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57A10" w14:textId="77777777" w:rsidR="002D6516" w:rsidRDefault="002D6516" w:rsidP="002D6516">
      <w:pPr>
        <w:pStyle w:val="Heading1"/>
        <w:jc w:val="center"/>
      </w:pPr>
      <w:r>
        <w:t>Course Syllabus</w:t>
      </w:r>
    </w:p>
    <w:p w14:paraId="25F8B7A4" w14:textId="77777777" w:rsidR="002D6516" w:rsidRDefault="002D6516" w:rsidP="002D6516">
      <w:pPr>
        <w:pStyle w:val="Heading1"/>
        <w:spacing w:after="120"/>
        <w:jc w:val="center"/>
      </w:pPr>
      <w:r>
        <w:t xml:space="preserve">Fall 2012 </w:t>
      </w:r>
    </w:p>
    <w:p w14:paraId="51A9E3EC" w14:textId="77777777" w:rsidR="002D6516" w:rsidRDefault="002D6516" w:rsidP="002D6516">
      <w:pPr>
        <w:spacing w:after="120"/>
      </w:pPr>
      <w:r>
        <w:rPr>
          <w:b/>
        </w:rPr>
        <w:t>Course</w:t>
      </w:r>
      <w:r>
        <w:t>:</w:t>
      </w:r>
      <w:r>
        <w:tab/>
      </w:r>
      <w:r>
        <w:tab/>
        <w:t>Teaching English Language Arts II</w:t>
      </w:r>
      <w:r w:rsidR="00572F8D">
        <w:t xml:space="preserve"> (CTSE 4160)</w:t>
      </w:r>
    </w:p>
    <w:p w14:paraId="7D99AA4D" w14:textId="77777777" w:rsidR="002D6516" w:rsidRPr="002D6516" w:rsidRDefault="002D6516" w:rsidP="002D6516">
      <w:pPr>
        <w:spacing w:after="120"/>
      </w:pPr>
      <w:r>
        <w:rPr>
          <w:b/>
        </w:rPr>
        <w:t>Instructor</w:t>
      </w:r>
      <w:r>
        <w:t xml:space="preserve">: </w:t>
      </w:r>
      <w:r>
        <w:tab/>
      </w:r>
      <w:r>
        <w:tab/>
        <w:t>Brandon Sams, Assistant Professor of English Education</w:t>
      </w:r>
    </w:p>
    <w:p w14:paraId="0B273673" w14:textId="77777777" w:rsidR="002D6516" w:rsidRPr="002D6516" w:rsidRDefault="002D6516" w:rsidP="002D6516">
      <w:pPr>
        <w:spacing w:after="120"/>
      </w:pPr>
      <w:r>
        <w:rPr>
          <w:b/>
        </w:rPr>
        <w:t xml:space="preserve">Prerequsites: </w:t>
      </w:r>
      <w:r>
        <w:rPr>
          <w:b/>
        </w:rPr>
        <w:tab/>
      </w:r>
      <w:r>
        <w:rPr>
          <w:b/>
        </w:rPr>
        <w:tab/>
      </w:r>
      <w:r>
        <w:t>Admission to Teacher Education, CTRD 5030 and CTRD 5710</w:t>
      </w:r>
    </w:p>
    <w:p w14:paraId="7A609198" w14:textId="77777777" w:rsidR="002D6516" w:rsidRDefault="002D6516" w:rsidP="002D6516">
      <w:pPr>
        <w:spacing w:after="120"/>
      </w:pPr>
      <w:r>
        <w:rPr>
          <w:b/>
        </w:rPr>
        <w:t>Office</w:t>
      </w:r>
      <w:r>
        <w:t xml:space="preserve">: </w:t>
      </w:r>
      <w:r>
        <w:tab/>
      </w:r>
      <w:r>
        <w:tab/>
        <w:t>5052 Haley Center</w:t>
      </w:r>
    </w:p>
    <w:p w14:paraId="65BE80C8" w14:textId="77777777" w:rsidR="002D6516" w:rsidRDefault="002D6516" w:rsidP="002D6516">
      <w:pPr>
        <w:spacing w:after="120"/>
        <w:ind w:left="720" w:hanging="720"/>
      </w:pPr>
      <w:r>
        <w:rPr>
          <w:b/>
        </w:rPr>
        <w:t>Office Phone</w:t>
      </w:r>
      <w:r>
        <w:t xml:space="preserve">: </w:t>
      </w:r>
      <w:r>
        <w:tab/>
        <w:t>844-8286</w:t>
      </w:r>
    </w:p>
    <w:p w14:paraId="585F6F91" w14:textId="77777777" w:rsidR="00572F8D" w:rsidRDefault="002D6516" w:rsidP="002D6516">
      <w:pPr>
        <w:spacing w:after="120"/>
      </w:pPr>
      <w:r>
        <w:rPr>
          <w:b/>
        </w:rPr>
        <w:t>Email address</w:t>
      </w:r>
      <w:r>
        <w:t xml:space="preserve">: </w:t>
      </w:r>
      <w:r>
        <w:tab/>
      </w:r>
      <w:hyperlink r:id="rId8" w:history="1">
        <w:r w:rsidRPr="00A747B5">
          <w:rPr>
            <w:rStyle w:val="Hyperlink"/>
          </w:rPr>
          <w:t>bls0023@auburn.edu</w:t>
        </w:r>
      </w:hyperlink>
      <w:r>
        <w:t xml:space="preserve"> </w:t>
      </w:r>
    </w:p>
    <w:p w14:paraId="6047F1A1" w14:textId="77777777" w:rsidR="002D6516" w:rsidRDefault="00572F8D" w:rsidP="002D6516">
      <w:pPr>
        <w:spacing w:after="120"/>
      </w:pPr>
      <w:r>
        <w:tab/>
      </w:r>
      <w:r>
        <w:tab/>
      </w:r>
      <w:r>
        <w:tab/>
      </w:r>
      <w:hyperlink r:id="rId9" w:history="1">
        <w:r>
          <w:rPr>
            <w:rStyle w:val="Hyperlink"/>
          </w:rPr>
          <w:t>b</w:t>
        </w:r>
        <w:r w:rsidRPr="00D96447">
          <w:rPr>
            <w:rStyle w:val="Hyperlink"/>
          </w:rPr>
          <w:t>randon.l.sams@gmail.com</w:t>
        </w:r>
      </w:hyperlink>
      <w:r>
        <w:t xml:space="preserve"> (alternate)</w:t>
      </w:r>
    </w:p>
    <w:p w14:paraId="430D932B" w14:textId="77777777" w:rsidR="002D6516" w:rsidRDefault="002D6516" w:rsidP="002D6516">
      <w:pPr>
        <w:spacing w:after="120"/>
        <w:ind w:left="2160"/>
      </w:pPr>
      <w:r>
        <w:t>Email is the best way to contact me. I will do my best to respond within 6 hours; and, at most, 24 hours.</w:t>
      </w:r>
    </w:p>
    <w:p w14:paraId="7AD39EC0" w14:textId="77777777" w:rsidR="00233A3F" w:rsidRDefault="002D6516" w:rsidP="002D6516">
      <w:pPr>
        <w:spacing w:after="240"/>
        <w:ind w:left="2160" w:hanging="2160"/>
      </w:pPr>
      <w:r>
        <w:rPr>
          <w:b/>
        </w:rPr>
        <w:t>Office hours</w:t>
      </w:r>
      <w:r>
        <w:t xml:space="preserve">:  </w:t>
      </w:r>
      <w:r>
        <w:tab/>
      </w:r>
      <w:r>
        <w:rPr>
          <w:b/>
        </w:rPr>
        <w:t xml:space="preserve">Mon &amp; Wed: 10-11am.  </w:t>
      </w:r>
      <w:r>
        <w:t>Other hours by appointment.</w:t>
      </w:r>
    </w:p>
    <w:p w14:paraId="237E2C8E" w14:textId="77777777" w:rsidR="00FA4D61" w:rsidRPr="00FA4D61" w:rsidRDefault="00FA4D61" w:rsidP="00233A3F">
      <w:pPr>
        <w:spacing w:after="240"/>
      </w:pPr>
      <w:r>
        <w:rPr>
          <w:b/>
        </w:rPr>
        <w:t xml:space="preserve">Virtual office: </w:t>
      </w:r>
      <w:r>
        <w:rPr>
          <w:b/>
        </w:rPr>
        <w:tab/>
      </w:r>
      <w:r w:rsidR="00455AB5">
        <w:t>Via Skype, b</w:t>
      </w:r>
      <w:r>
        <w:t>y appointment.</w:t>
      </w:r>
      <w:r>
        <w:rPr>
          <w:b/>
        </w:rPr>
        <w:tab/>
      </w:r>
    </w:p>
    <w:p w14:paraId="3A80005A" w14:textId="77777777" w:rsidR="00233A3F" w:rsidRDefault="00233A3F" w:rsidP="00233A3F">
      <w:pPr>
        <w:spacing w:after="240"/>
        <w:rPr>
          <w:b/>
        </w:rPr>
      </w:pPr>
      <w:r>
        <w:rPr>
          <w:b/>
        </w:rPr>
        <w:t>************************************************************************</w:t>
      </w:r>
    </w:p>
    <w:p w14:paraId="5B9A6272" w14:textId="77777777" w:rsidR="00233A3F" w:rsidRDefault="00233A3F" w:rsidP="002D6516">
      <w:pPr>
        <w:spacing w:after="240"/>
        <w:ind w:left="2160" w:hanging="2160"/>
        <w:rPr>
          <w:b/>
        </w:rPr>
      </w:pPr>
      <w:r>
        <w:rPr>
          <w:b/>
        </w:rPr>
        <w:t xml:space="preserve">Texts: </w:t>
      </w:r>
    </w:p>
    <w:p w14:paraId="4CBFA2E1" w14:textId="77777777" w:rsidR="00233A3F" w:rsidRDefault="00233A3F" w:rsidP="00233A3F">
      <w:pPr>
        <w:rPr>
          <w:i/>
        </w:rPr>
      </w:pPr>
      <w:r>
        <w:t xml:space="preserve">Burke, J. (2008). </w:t>
      </w:r>
      <w:r>
        <w:rPr>
          <w:i/>
        </w:rPr>
        <w:t xml:space="preserve">The English teacher’s companion: A complete guide to classroom, </w:t>
      </w:r>
    </w:p>
    <w:p w14:paraId="6ED8680E" w14:textId="77777777" w:rsidR="00233A3F" w:rsidRPr="00233A3F" w:rsidRDefault="00233A3F" w:rsidP="00233A3F">
      <w:pPr>
        <w:ind w:left="720"/>
        <w:rPr>
          <w:i/>
        </w:rPr>
      </w:pPr>
      <w:r>
        <w:rPr>
          <w:i/>
        </w:rPr>
        <w:t>curriculum, and the profession, 3</w:t>
      </w:r>
      <w:r w:rsidRPr="00233A3F">
        <w:rPr>
          <w:i/>
          <w:vertAlign w:val="superscript"/>
        </w:rPr>
        <w:t>rd</w:t>
      </w:r>
      <w:r>
        <w:rPr>
          <w:i/>
        </w:rPr>
        <w:t xml:space="preserve"> Edition</w:t>
      </w:r>
      <w:r>
        <w:t>.</w:t>
      </w:r>
      <w:r>
        <w:rPr>
          <w:i/>
        </w:rPr>
        <w:t xml:space="preserve"> </w:t>
      </w:r>
      <w:r>
        <w:t>Portsmouth, NH: Heinemann. (Required)</w:t>
      </w:r>
    </w:p>
    <w:p w14:paraId="7F1CC483" w14:textId="77777777" w:rsidR="00233A3F" w:rsidRDefault="00233A3F" w:rsidP="00233A3F"/>
    <w:p w14:paraId="0DABD74B" w14:textId="77777777" w:rsidR="00233A3F" w:rsidRDefault="00233A3F" w:rsidP="00233A3F">
      <w:r>
        <w:t xml:space="preserve">Blau, S. D. (2003). </w:t>
      </w:r>
      <w:r>
        <w:rPr>
          <w:i/>
        </w:rPr>
        <w:t>The literature workshop: Teaching texts and their readers</w:t>
      </w:r>
      <w:r>
        <w:t xml:space="preserve">. </w:t>
      </w:r>
    </w:p>
    <w:p w14:paraId="146F1BE9" w14:textId="77777777" w:rsidR="00E6122D" w:rsidRPr="00572F8D" w:rsidRDefault="00233A3F" w:rsidP="00233A3F">
      <w:pPr>
        <w:ind w:firstLine="720"/>
      </w:pPr>
      <w:r>
        <w:t xml:space="preserve">Portsmouth, NH: Heinemann. </w:t>
      </w:r>
      <w:r w:rsidR="00E6122D" w:rsidRPr="00572F8D">
        <w:t>(</w:t>
      </w:r>
      <w:r w:rsidR="00E6122D" w:rsidRPr="00572F8D">
        <w:rPr>
          <w:u w:val="single"/>
        </w:rPr>
        <w:t>Optional</w:t>
      </w:r>
      <w:r w:rsidR="00E6122D" w:rsidRPr="00572F8D">
        <w:t>)</w:t>
      </w:r>
    </w:p>
    <w:p w14:paraId="058E6DF3" w14:textId="77777777" w:rsidR="00E6122D" w:rsidRDefault="00E6122D" w:rsidP="00E6122D"/>
    <w:p w14:paraId="441CAE83" w14:textId="77777777" w:rsidR="00315CD5" w:rsidRDefault="00E6122D" w:rsidP="00E6122D">
      <w:r>
        <w:t xml:space="preserve">Additional articles available on Canvas </w:t>
      </w:r>
      <w:r w:rsidR="00572F8D">
        <w:t>(see course schedule for authors and titles)</w:t>
      </w:r>
    </w:p>
    <w:p w14:paraId="1B5FAA03" w14:textId="77777777" w:rsidR="003E4DEF" w:rsidRDefault="003E4DEF" w:rsidP="00E6122D"/>
    <w:p w14:paraId="400A0770" w14:textId="77777777" w:rsidR="001847BA" w:rsidRDefault="001847BA" w:rsidP="00E6122D">
      <w:pPr>
        <w:rPr>
          <w:b/>
        </w:rPr>
      </w:pPr>
      <w:r>
        <w:rPr>
          <w:b/>
        </w:rPr>
        <w:t>Course Goals</w:t>
      </w:r>
      <w:r w:rsidR="00572F8D">
        <w:rPr>
          <w:b/>
        </w:rPr>
        <w:t>:</w:t>
      </w:r>
    </w:p>
    <w:p w14:paraId="5BCC1F10" w14:textId="77777777" w:rsidR="001847BA" w:rsidRDefault="001847BA" w:rsidP="00E6122D">
      <w:pPr>
        <w:rPr>
          <w:b/>
        </w:rPr>
      </w:pPr>
    </w:p>
    <w:p w14:paraId="40D09EAD" w14:textId="77777777" w:rsidR="001847BA" w:rsidRDefault="001847BA" w:rsidP="001847BA">
      <w:pPr>
        <w:spacing w:after="240"/>
      </w:pPr>
      <w:r>
        <w:t xml:space="preserve">The following are formal statements based on standards of the Alabama Code for Teacher Education about what you should be better able to do—during internship and beyond—as a result of your participation in our course. </w:t>
      </w:r>
    </w:p>
    <w:p w14:paraId="1E6421F9" w14:textId="77777777" w:rsidR="001847BA" w:rsidRDefault="001847BA" w:rsidP="001847BA">
      <w:pPr>
        <w:spacing w:after="240"/>
      </w:pPr>
      <w:r>
        <w:rPr>
          <w:b/>
        </w:rPr>
        <w:t>Prospective teachers will be able to</w:t>
      </w:r>
      <w:r>
        <w:t>:</w:t>
      </w:r>
    </w:p>
    <w:p w14:paraId="0278201B" w14:textId="77777777" w:rsidR="001847BA" w:rsidRDefault="001847BA" w:rsidP="001847BA">
      <w:pPr>
        <w:numPr>
          <w:ilvl w:val="0"/>
          <w:numId w:val="3"/>
        </w:numPr>
        <w:spacing w:after="120"/>
      </w:pPr>
      <w:r>
        <w:t>Establish a positive learning climate for students so that they become valued and contributing members of an effective classroom community.</w:t>
      </w:r>
    </w:p>
    <w:p w14:paraId="55746CB2" w14:textId="77777777" w:rsidR="001847BA" w:rsidRDefault="001847BA" w:rsidP="001847BA">
      <w:pPr>
        <w:numPr>
          <w:ilvl w:val="0"/>
          <w:numId w:val="3"/>
        </w:numPr>
        <w:spacing w:after="120"/>
      </w:pPr>
      <w:r>
        <w:t xml:space="preserve">Create an environment in which individual experiences with and responses to texts are respected and where students are encouraged to view texts from a variety of perspectives. </w:t>
      </w:r>
    </w:p>
    <w:p w14:paraId="6E7ACE0B" w14:textId="77777777" w:rsidR="001847BA" w:rsidRDefault="001847BA" w:rsidP="001847BA">
      <w:pPr>
        <w:numPr>
          <w:ilvl w:val="0"/>
          <w:numId w:val="3"/>
        </w:numPr>
        <w:spacing w:after="120"/>
      </w:pPr>
      <w:r>
        <w:t xml:space="preserve">Select a variety of texts (materials and resources)—print and nonprint; literary and nonliterary; textbooks and trade texts; technological—which are appropriate for students from diverse backgrounds and with different skill levels and which are fitting to </w:t>
      </w:r>
      <w:r>
        <w:lastRenderedPageBreak/>
        <w:t xml:space="preserve">educational goals developed from standards set by local, state, national and professional agencies. </w:t>
      </w:r>
    </w:p>
    <w:p w14:paraId="783F639E" w14:textId="77777777" w:rsidR="001847BA" w:rsidRDefault="001847BA" w:rsidP="001847BA">
      <w:pPr>
        <w:numPr>
          <w:ilvl w:val="0"/>
          <w:numId w:val="3"/>
        </w:numPr>
        <w:spacing w:after="120"/>
      </w:pPr>
      <w:r>
        <w:t xml:space="preserve">Use the </w:t>
      </w:r>
      <w:r>
        <w:rPr>
          <w:i/>
        </w:rPr>
        <w:t>Alabama Course of Study: ELA</w:t>
      </w:r>
      <w:r>
        <w:t xml:space="preserve"> and the Alabama Graduation Examination objectives for Reading and Language as resources for planning curriculum for ELA classes 6-12. </w:t>
      </w:r>
    </w:p>
    <w:p w14:paraId="32DDACB2" w14:textId="77777777" w:rsidR="001847BA" w:rsidRDefault="001847BA" w:rsidP="001847BA">
      <w:pPr>
        <w:numPr>
          <w:ilvl w:val="0"/>
          <w:numId w:val="3"/>
        </w:numPr>
        <w:spacing w:after="120"/>
      </w:pPr>
      <w:r>
        <w:t xml:space="preserve">Plan appropriately for whole-class and small-group reading of (and/or viewing of, listening to) teacher-selected texts, including setting goals and determining time necessary; determining resources and instruction needed (including appropriate use of technology); deciding on appropriate student activities; and determining appropriate assessment and evaluation. </w:t>
      </w:r>
    </w:p>
    <w:p w14:paraId="7D36EBB9" w14:textId="77777777" w:rsidR="001847BA" w:rsidRDefault="001847BA" w:rsidP="001847BA">
      <w:pPr>
        <w:numPr>
          <w:ilvl w:val="0"/>
          <w:numId w:val="3"/>
        </w:numPr>
        <w:spacing w:after="120"/>
      </w:pPr>
      <w:r>
        <w:t xml:space="preserve">Plan appropriately for individualized, self-paced, and self-selected reading. </w:t>
      </w:r>
    </w:p>
    <w:p w14:paraId="3EFE07DA" w14:textId="77777777" w:rsidR="001847BA" w:rsidRDefault="001847BA" w:rsidP="001847BA">
      <w:pPr>
        <w:numPr>
          <w:ilvl w:val="0"/>
          <w:numId w:val="3"/>
        </w:numPr>
        <w:spacing w:after="120"/>
      </w:pPr>
      <w:r>
        <w:t xml:space="preserve">Use a variety of strategies such as cooperative learning, discussion, discovery, problem-based learning, and direct instruction in your teaching of the English language arts. </w:t>
      </w:r>
    </w:p>
    <w:p w14:paraId="3280028C" w14:textId="77777777" w:rsidR="001847BA" w:rsidRDefault="001847BA" w:rsidP="001847BA">
      <w:pPr>
        <w:numPr>
          <w:ilvl w:val="0"/>
          <w:numId w:val="3"/>
        </w:numPr>
        <w:spacing w:after="120"/>
      </w:pPr>
      <w:r>
        <w:t xml:space="preserve">Vary your teaching roles such as instructor, facilitator, coach, listener, and evaluator. </w:t>
      </w:r>
    </w:p>
    <w:p w14:paraId="73EE9238" w14:textId="77777777" w:rsidR="001847BA" w:rsidRDefault="001847BA" w:rsidP="001847BA">
      <w:pPr>
        <w:numPr>
          <w:ilvl w:val="0"/>
          <w:numId w:val="3"/>
        </w:numPr>
        <w:spacing w:after="120"/>
      </w:pPr>
      <w:r>
        <w:t xml:space="preserve">Alter your teaching plans appropriately based on student responses, teacher observation, and formal and informal assessment. </w:t>
      </w:r>
    </w:p>
    <w:p w14:paraId="226C549F" w14:textId="77777777" w:rsidR="00A75D5F" w:rsidRPr="00556125" w:rsidRDefault="001847BA" w:rsidP="00E6122D">
      <w:pPr>
        <w:numPr>
          <w:ilvl w:val="0"/>
          <w:numId w:val="3"/>
        </w:numPr>
        <w:spacing w:after="360"/>
      </w:pPr>
      <w:r>
        <w:t>Use a variety of informal and formal means of assessment and evalua</w:t>
      </w:r>
      <w:r w:rsidR="00556125">
        <w:t>tion.</w:t>
      </w:r>
    </w:p>
    <w:p w14:paraId="30F72F5B" w14:textId="77777777" w:rsidR="00756869" w:rsidRDefault="00756869" w:rsidP="00756869">
      <w:pPr>
        <w:pStyle w:val="Heading1"/>
      </w:pPr>
      <w:r>
        <w:t>************************************************************************</w:t>
      </w:r>
    </w:p>
    <w:p w14:paraId="15E07680" w14:textId="77777777" w:rsidR="00756869" w:rsidRDefault="00756869" w:rsidP="00756869">
      <w:pPr>
        <w:pStyle w:val="Heading1"/>
        <w:spacing w:after="120"/>
      </w:pPr>
      <w:r>
        <w:t>Expectations &amp; Policies</w:t>
      </w:r>
      <w:r w:rsidR="00572F8D">
        <w:t>:</w:t>
      </w:r>
    </w:p>
    <w:p w14:paraId="5F2EC811" w14:textId="77777777" w:rsidR="00756869" w:rsidRDefault="00756869" w:rsidP="00756869">
      <w:pPr>
        <w:spacing w:after="240"/>
      </w:pPr>
      <w:r>
        <w:t>I expect students to attend all scheduled class meetings, arrive on time and not leave early, come prepared, and contribute by participating in discussions and activities.</w:t>
      </w:r>
    </w:p>
    <w:p w14:paraId="20BE1D87" w14:textId="77777777" w:rsidR="00756869" w:rsidRPr="00731B9B" w:rsidRDefault="00756869" w:rsidP="00731B9B">
      <w:pPr>
        <w:spacing w:after="120"/>
        <w:ind w:firstLine="720"/>
      </w:pPr>
      <w:r>
        <w:rPr>
          <w:b/>
        </w:rPr>
        <w:t>Absences</w:t>
      </w:r>
      <w:r>
        <w:t xml:space="preserve">. The university considers certain absences to be “excused,” and I abide by university guidelines. For what constitutes excused absences, see the latest edition of the </w:t>
      </w:r>
      <w:r w:rsidR="00731B9B">
        <w:t xml:space="preserve">Student Policy eHandbook; the URL is </w:t>
      </w:r>
      <w:hyperlink r:id="rId10" w:history="1">
        <w:r w:rsidR="00731B9B" w:rsidRPr="00D96447">
          <w:rPr>
            <w:rStyle w:val="Hyperlink"/>
          </w:rPr>
          <w:t>www.auburn.edu/studentpolicies</w:t>
        </w:r>
      </w:hyperlink>
      <w:r w:rsidR="00731B9B">
        <w:t xml:space="preserve">. </w:t>
      </w:r>
    </w:p>
    <w:p w14:paraId="387F865B" w14:textId="77777777" w:rsidR="00756869" w:rsidRDefault="00756869" w:rsidP="00756869">
      <w:pPr>
        <w:spacing w:after="120"/>
      </w:pPr>
      <w:r>
        <w:tab/>
        <w:t>If you have to be absent, please follow procedures teachers do. That is, just as teachers make arrangements ahead of time for a known absence, so, too, you must make arrangements ahead of time for a known absence. Just as teachers must notify their schools as soon as possible for an emergency absence such as illness, so, too, you must notify me as soon as possible for an emergency absence such as illness. Send me</w:t>
      </w:r>
      <w:r w:rsidR="00731B9B">
        <w:t xml:space="preserve"> an</w:t>
      </w:r>
      <w:r>
        <w:t xml:space="preserve"> email or phone my office. </w:t>
      </w:r>
    </w:p>
    <w:p w14:paraId="0F522163" w14:textId="77777777" w:rsidR="00756869" w:rsidRDefault="00756869" w:rsidP="00756869">
      <w:pPr>
        <w:spacing w:after="240"/>
      </w:pPr>
      <w:r>
        <w:tab/>
      </w:r>
      <w:r w:rsidR="00731B9B">
        <w:t xml:space="preserve">To </w:t>
      </w:r>
      <w:r>
        <w:t xml:space="preserve">discuss an absence, </w:t>
      </w:r>
      <w:r w:rsidR="00731B9B">
        <w:t>s</w:t>
      </w:r>
      <w:r>
        <w:t>ee me during office hours, or check with me by email. (See below, “Make-up work.”)</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tblGrid>
      <w:tr w:rsidR="00756869" w14:paraId="51AF8158" w14:textId="77777777">
        <w:tc>
          <w:tcPr>
            <w:tcW w:w="5580" w:type="dxa"/>
          </w:tcPr>
          <w:p w14:paraId="5CD77BA6" w14:textId="77777777" w:rsidR="00756869" w:rsidRDefault="00756869" w:rsidP="00572F8D">
            <w:pPr>
              <w:spacing w:after="120"/>
            </w:pPr>
            <w:r>
              <w:t>A single absence will not alarm me; repeated absences will, especially for students who are so near to internship. Being present—and involved—are the signs of maturity and professionalism</w:t>
            </w:r>
            <w:r w:rsidR="00572F8D">
              <w:t>.</w:t>
            </w:r>
          </w:p>
        </w:tc>
      </w:tr>
    </w:tbl>
    <w:p w14:paraId="5501F857" w14:textId="77777777" w:rsidR="00756869" w:rsidRDefault="00756869" w:rsidP="00756869">
      <w:pPr>
        <w:spacing w:after="120"/>
      </w:pPr>
    </w:p>
    <w:p w14:paraId="47A1069C" w14:textId="77777777" w:rsidR="00174C1E" w:rsidRDefault="00174C1E" w:rsidP="00756869">
      <w:pPr>
        <w:spacing w:after="120"/>
      </w:pPr>
      <w:r>
        <w:rPr>
          <w:b/>
        </w:rPr>
        <w:tab/>
        <w:t>Tardies</w:t>
      </w:r>
      <w:r>
        <w:t>. Make every effort to be on time for class in Haley. Coming in late, no matter how quiet you try to be, will be a disruption. Again, a single tardy will not set off alarm bells; a pattern of tardies will.</w:t>
      </w:r>
      <w:r w:rsidR="00756869">
        <w:tab/>
      </w:r>
    </w:p>
    <w:p w14:paraId="078762D2" w14:textId="77777777" w:rsidR="00174C1E" w:rsidRDefault="00756869" w:rsidP="00174C1E">
      <w:pPr>
        <w:spacing w:after="120"/>
        <w:ind w:firstLine="720"/>
      </w:pPr>
      <w:r>
        <w:rPr>
          <w:b/>
        </w:rPr>
        <w:t xml:space="preserve">Absences from fieldwork at </w:t>
      </w:r>
      <w:r w:rsidR="00731B9B">
        <w:rPr>
          <w:b/>
        </w:rPr>
        <w:t>OHS/OMS</w:t>
      </w:r>
      <w:r>
        <w:t>. You must make every effort to be present</w:t>
      </w:r>
      <w:r w:rsidR="00731B9B">
        <w:t>, and on time,</w:t>
      </w:r>
      <w:r>
        <w:t xml:space="preserve"> in your assigned classroom on </w:t>
      </w:r>
      <w:r w:rsidR="00731B9B">
        <w:t>fieldwork days. If you are ill</w:t>
      </w:r>
      <w:r>
        <w:t xml:space="preserve">, however, you must contact one of your teammates so he/she can let the teacher know, plus you must contact me. You are also responsible for 1) getting a teammate to substitute for you (if you are responsible for teaching) and 2) making up the missed field day </w:t>
      </w:r>
      <w:r>
        <w:rPr>
          <w:i/>
        </w:rPr>
        <w:t>on your own time</w:t>
      </w:r>
      <w:r>
        <w:t>.</w:t>
      </w:r>
    </w:p>
    <w:p w14:paraId="6FE6C516" w14:textId="77777777" w:rsidR="00756869" w:rsidRDefault="00756869" w:rsidP="00174C1E">
      <w:pPr>
        <w:spacing w:after="120"/>
        <w:ind w:firstLine="720"/>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0"/>
      </w:tblGrid>
      <w:tr w:rsidR="00756869" w14:paraId="12C9CED4" w14:textId="77777777">
        <w:tc>
          <w:tcPr>
            <w:tcW w:w="6750" w:type="dxa"/>
          </w:tcPr>
          <w:p w14:paraId="0323E30B" w14:textId="77777777" w:rsidR="00756869" w:rsidRDefault="00756869">
            <w:pPr>
              <w:spacing w:after="120"/>
            </w:pPr>
            <w:r>
              <w:rPr>
                <w:b/>
              </w:rPr>
              <w:t>NOTE</w:t>
            </w:r>
            <w:r>
              <w:t>. Being tardy to AJH on a fieldwork day is not professional behavior and will not be tolerated.</w:t>
            </w:r>
          </w:p>
        </w:tc>
      </w:tr>
    </w:tbl>
    <w:p w14:paraId="63104679" w14:textId="77777777" w:rsidR="00756869" w:rsidRDefault="00756869" w:rsidP="00756869">
      <w:pPr>
        <w:spacing w:after="120"/>
      </w:pPr>
    </w:p>
    <w:p w14:paraId="026C8E4A" w14:textId="77777777" w:rsidR="00756869" w:rsidRDefault="00756869" w:rsidP="00756869">
      <w:pPr>
        <w:spacing w:after="120"/>
      </w:pPr>
      <w:r>
        <w:tab/>
      </w:r>
      <w:r>
        <w:rPr>
          <w:b/>
        </w:rPr>
        <w:t>Make-up work</w:t>
      </w:r>
      <w:r>
        <w:t xml:space="preserve">. If you are absent, you are still responsible for turning in work that’s due and for finding out about material presented and assignments made. As per the </w:t>
      </w:r>
      <w:r w:rsidR="001A5704">
        <w:t>Student eHandbook</w:t>
      </w:r>
      <w:r>
        <w:t xml:space="preserve">, you are the one responsible for initiating and turning in make-up work for an excused absence. To help you in this regard, prompts for quick writes, quizzes, and other such in-class activities will be posted after class. </w:t>
      </w:r>
    </w:p>
    <w:p w14:paraId="199B69CD" w14:textId="77777777" w:rsidR="00756869" w:rsidRDefault="00756869" w:rsidP="00756869">
      <w:pPr>
        <w:spacing w:after="240"/>
        <w:ind w:firstLine="720"/>
      </w:pPr>
      <w:r>
        <w:rPr>
          <w:b/>
        </w:rPr>
        <w:t>Note</w:t>
      </w:r>
      <w:r>
        <w:t xml:space="preserve">: Full credit will not be given for work missed due to an unexcused absence. </w:t>
      </w:r>
    </w:p>
    <w:p w14:paraId="7A36AACC" w14:textId="77777777" w:rsidR="00756869" w:rsidRDefault="00756869" w:rsidP="00756869">
      <w:pPr>
        <w:spacing w:after="240"/>
      </w:pPr>
      <w:r>
        <w:tab/>
      </w:r>
      <w:r>
        <w:rPr>
          <w:b/>
        </w:rPr>
        <w:t>Late work</w:t>
      </w:r>
      <w:r>
        <w:t>. I do not give full credit for work turned in late. Work is late if it’s not ready at the start of class on the specified due date.</w:t>
      </w:r>
    </w:p>
    <w:p w14:paraId="1E435656" w14:textId="77777777" w:rsidR="00756869" w:rsidRDefault="00756869" w:rsidP="00756869">
      <w:pPr>
        <w:spacing w:after="240"/>
      </w:pPr>
      <w:r>
        <w:tab/>
      </w:r>
      <w:r>
        <w:rPr>
          <w:b/>
        </w:rPr>
        <w:t>University rules</w:t>
      </w:r>
      <w:r>
        <w:t>. I abide by all university rules, including those concerning academic honesty and harassment/discrimination.</w:t>
      </w:r>
    </w:p>
    <w:p w14:paraId="1853EF65" w14:textId="77777777" w:rsidR="00756869" w:rsidRDefault="00756869" w:rsidP="00E521D7">
      <w:pPr>
        <w:spacing w:after="240"/>
      </w:pPr>
      <w:r>
        <w:tab/>
      </w:r>
      <w:r>
        <w:rPr>
          <w:b/>
        </w:rPr>
        <w:t>Accommodations</w:t>
      </w:r>
      <w:r>
        <w:t>.</w:t>
      </w:r>
      <w:r w:rsidR="005B4CF3">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w:t>
      </w:r>
    </w:p>
    <w:p w14:paraId="6713BA79" w14:textId="77777777" w:rsidR="00756869" w:rsidRDefault="00756869" w:rsidP="00756869">
      <w:pPr>
        <w:pStyle w:val="Heading1"/>
        <w:spacing w:after="120"/>
      </w:pPr>
      <w:r>
        <w:t>Contingency statement</w:t>
      </w:r>
    </w:p>
    <w:p w14:paraId="7AE5AA6A" w14:textId="77777777" w:rsidR="00756869" w:rsidRDefault="00894595" w:rsidP="00756869">
      <w:pPr>
        <w:spacing w:after="120"/>
      </w:pPr>
      <w:r>
        <w:tab/>
        <w:t>If there is an emergency and I am to be absent from class</w:t>
      </w:r>
      <w:r w:rsidR="00756869">
        <w:t>, I will make every effort to send you an email message ahead of time (or have one sent to you by a departmental assistant).</w:t>
      </w:r>
    </w:p>
    <w:p w14:paraId="57C7AB61" w14:textId="77777777" w:rsidR="005B4CF3" w:rsidRDefault="00756869" w:rsidP="001A5704">
      <w:pPr>
        <w:spacing w:after="240"/>
      </w:pPr>
      <w:r>
        <w:tab/>
        <w:t>If the university closes fo</w:t>
      </w:r>
      <w:r w:rsidR="00894595">
        <w:t>r emergency or crisis situation,</w:t>
      </w:r>
      <w:r>
        <w:t xml:space="preserve"> I may have to modify the syllabus, the course plans, and other assignments. If this happens, I will replace the original syllabus with one having an addendum. I’ll do the same to assignments already pub</w:t>
      </w:r>
      <w:r w:rsidR="001A5704">
        <w:t>lished.</w:t>
      </w:r>
    </w:p>
    <w:p w14:paraId="22068048" w14:textId="77777777" w:rsidR="008B4656" w:rsidRPr="00567955" w:rsidRDefault="005B4CF3" w:rsidP="00567955">
      <w:pPr>
        <w:spacing w:after="240"/>
      </w:pPr>
      <w:r>
        <w:t>****************************************</w:t>
      </w:r>
      <w:r w:rsidR="00567955">
        <w:t>********************************</w:t>
      </w:r>
    </w:p>
    <w:p w14:paraId="6E740E0A" w14:textId="77777777" w:rsidR="00567955" w:rsidRDefault="00567955" w:rsidP="00A75D5F">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754B8533" w14:textId="77777777" w:rsidR="00567955" w:rsidRDefault="00567955" w:rsidP="00A75D5F">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6D41E132" w14:textId="77777777" w:rsidR="00A75D5F" w:rsidRPr="00A75D5F" w:rsidRDefault="00A75D5F" w:rsidP="00A75D5F">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A75D5F">
        <w:rPr>
          <w:rFonts w:ascii="Times New Roman" w:hAnsi="Times New Roman"/>
          <w:b/>
        </w:rPr>
        <w:t>Course Requirements/Evaluation:</w:t>
      </w:r>
    </w:p>
    <w:p w14:paraId="13693C1E" w14:textId="77777777" w:rsidR="00A75D5F" w:rsidRPr="00A75D5F" w:rsidRDefault="00A75D5F" w:rsidP="00A75D5F">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4734159A" w14:textId="77777777" w:rsidR="00E01475" w:rsidRPr="008B4656" w:rsidRDefault="00801BCF" w:rsidP="008B465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360"/>
        <w:jc w:val="both"/>
        <w:outlineLvl w:val="0"/>
        <w:rPr>
          <w:rFonts w:ascii="Times New Roman" w:hAnsi="Times New Roman"/>
          <w:b/>
        </w:rPr>
      </w:pPr>
      <w:r>
        <w:rPr>
          <w:rFonts w:ascii="Times New Roman" w:hAnsi="Times New Roman"/>
        </w:rPr>
        <w:t>1.</w:t>
      </w:r>
      <w:r w:rsidR="00B35D97">
        <w:rPr>
          <w:rFonts w:ascii="Times New Roman" w:hAnsi="Times New Roman"/>
        </w:rPr>
        <w:t xml:space="preserve"> </w:t>
      </w:r>
      <w:r w:rsidR="00B35D97" w:rsidRPr="00801BCF">
        <w:rPr>
          <w:rFonts w:ascii="Times New Roman" w:hAnsi="Times New Roman"/>
          <w:b/>
          <w:u w:val="single"/>
        </w:rPr>
        <w:t>Daybook</w:t>
      </w:r>
      <w:r w:rsidR="00E01475" w:rsidRPr="00801BCF">
        <w:rPr>
          <w:rFonts w:ascii="Times New Roman" w:hAnsi="Times New Roman"/>
          <w:b/>
        </w:rPr>
        <w:t>:</w:t>
      </w:r>
      <w:r w:rsidRPr="00801BCF">
        <w:rPr>
          <w:rFonts w:ascii="Times New Roman" w:hAnsi="Times New Roman"/>
          <w:b/>
        </w:rPr>
        <w:t xml:space="preserve"> 20%</w:t>
      </w:r>
    </w:p>
    <w:p w14:paraId="342D9275" w14:textId="77777777" w:rsidR="00567955" w:rsidRDefault="00567955" w:rsidP="00E0147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5358605B" w14:textId="77777777" w:rsidR="009630EA" w:rsidRDefault="00B35D97" w:rsidP="00E0147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r>
        <w:rPr>
          <w:rFonts w:ascii="Times New Roman" w:hAnsi="Times New Roman"/>
        </w:rPr>
        <w:t>Your daybook will be a central component of c</w:t>
      </w:r>
      <w:r w:rsidR="00E01475">
        <w:rPr>
          <w:rFonts w:ascii="Times New Roman" w:hAnsi="Times New Roman"/>
        </w:rPr>
        <w:t xml:space="preserve">lass and your field experience. Think of your daybook as a “thinking book” where you collect bits and pieces of your thinking (about reading, teaching, your field setting, yourself in relation to these). </w:t>
      </w:r>
      <w:r w:rsidR="00174C1E">
        <w:rPr>
          <w:rFonts w:ascii="Times New Roman" w:hAnsi="Times New Roman"/>
        </w:rPr>
        <w:t xml:space="preserve">We will use writing to learn in this class, and the daybook is the main place where you will store your writing. </w:t>
      </w:r>
      <w:r w:rsidR="00E01475">
        <w:rPr>
          <w:rFonts w:ascii="Times New Roman" w:hAnsi="Times New Roman"/>
        </w:rPr>
        <w:t xml:space="preserve">A daybook serves many purposes, many of which are determined by you, the keeper. We will be intentional about using the daybook in class, meaning we will frequently write in class in the daybook as a way to gather our thoughts about or reflect on a reading, a </w:t>
      </w:r>
      <w:r w:rsidR="009630EA">
        <w:rPr>
          <w:rFonts w:ascii="Times New Roman" w:hAnsi="Times New Roman"/>
        </w:rPr>
        <w:t>discussion, a field experience. Whereas a portfolio is akin to the final product of thinking</w:t>
      </w:r>
      <w:r w:rsidR="008B34DD">
        <w:rPr>
          <w:rFonts w:ascii="Times New Roman" w:hAnsi="Times New Roman"/>
        </w:rPr>
        <w:t xml:space="preserve"> (a nicely arranged, vacuumed, decorated living room, for example), a daybook is more like a messy closet</w:t>
      </w:r>
      <w:r w:rsidR="00174C1E">
        <w:rPr>
          <w:rFonts w:ascii="Times New Roman" w:hAnsi="Times New Roman"/>
        </w:rPr>
        <w:t xml:space="preserve"> – even so, if kept well, the daybook is indespenseable to good thinking and good teaching</w:t>
      </w:r>
      <w:r w:rsidR="008B34DD">
        <w:rPr>
          <w:rFonts w:ascii="Times New Roman" w:hAnsi="Times New Roman"/>
        </w:rPr>
        <w:t xml:space="preserve">. </w:t>
      </w:r>
      <w:r w:rsidR="009630EA">
        <w:rPr>
          <w:rFonts w:ascii="Times New Roman" w:hAnsi="Times New Roman"/>
        </w:rPr>
        <w:t>There are many ways to organize a daybook. We will discuss this in class. We will also discuss assessing the daybook.</w:t>
      </w:r>
    </w:p>
    <w:p w14:paraId="00755256" w14:textId="77777777" w:rsidR="009630EA" w:rsidRDefault="009630EA" w:rsidP="00E0147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2FE46776" w14:textId="77777777" w:rsidR="00E74771" w:rsidRPr="00801BCF" w:rsidRDefault="00E74771" w:rsidP="00E74771">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b/>
        </w:rPr>
      </w:pPr>
      <w:r>
        <w:rPr>
          <w:rFonts w:ascii="Times New Roman" w:hAnsi="Times New Roman"/>
        </w:rPr>
        <w:t xml:space="preserve">2. </w:t>
      </w:r>
      <w:r w:rsidRPr="00801BCF">
        <w:rPr>
          <w:rFonts w:ascii="Times New Roman" w:hAnsi="Times New Roman"/>
          <w:b/>
          <w:u w:val="single"/>
        </w:rPr>
        <w:t>Fieldwork Experience</w:t>
      </w:r>
      <w:r w:rsidRPr="00801BCF">
        <w:rPr>
          <w:rFonts w:ascii="Times New Roman" w:hAnsi="Times New Roman"/>
          <w:b/>
        </w:rPr>
        <w:t>:</w:t>
      </w:r>
      <w:r w:rsidR="00801BCF">
        <w:rPr>
          <w:rFonts w:ascii="Times New Roman" w:hAnsi="Times New Roman"/>
          <w:b/>
        </w:rPr>
        <w:t xml:space="preserve"> 20%</w:t>
      </w:r>
    </w:p>
    <w:p w14:paraId="6861F8E0" w14:textId="77777777" w:rsidR="00E74771" w:rsidRDefault="00E74771" w:rsidP="00E74771">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11959B02" w14:textId="77777777" w:rsidR="009D61F5" w:rsidRDefault="00E74771" w:rsidP="00E74771">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r>
        <w:rPr>
          <w:rFonts w:ascii="Times New Roman" w:hAnsi="Times New Roman"/>
        </w:rPr>
        <w:t>Opelika Middle School and Opelika High School will be the two host schools for our methods class.</w:t>
      </w:r>
      <w:r w:rsidR="000C02AF">
        <w:rPr>
          <w:rFonts w:ascii="Times New Roman" w:hAnsi="Times New Roman"/>
        </w:rPr>
        <w:t xml:space="preserve"> You will begin your school visits in mid-September, two days per week (W&amp;F) and continue this pattern until early November. During your school visits, you are expected to comport yourself professionally – which means </w:t>
      </w:r>
      <w:r w:rsidR="000C02AF">
        <w:rPr>
          <w:rFonts w:ascii="Times New Roman" w:hAnsi="Times New Roman"/>
          <w:i/>
        </w:rPr>
        <w:t>being</w:t>
      </w:r>
      <w:r w:rsidR="000C02AF">
        <w:rPr>
          <w:rFonts w:ascii="Times New Roman" w:hAnsi="Times New Roman"/>
        </w:rPr>
        <w:t xml:space="preserve"> </w:t>
      </w:r>
      <w:r w:rsidR="000C02AF">
        <w:rPr>
          <w:rFonts w:ascii="Times New Roman" w:hAnsi="Times New Roman"/>
          <w:i/>
        </w:rPr>
        <w:t>on time, dressing appropriately, coming prepared to</w:t>
      </w:r>
      <w:r w:rsidR="00471943">
        <w:rPr>
          <w:rFonts w:ascii="Times New Roman" w:hAnsi="Times New Roman"/>
          <w:i/>
        </w:rPr>
        <w:t xml:space="preserve"> observe and/or</w:t>
      </w:r>
      <w:r w:rsidR="000C02AF">
        <w:rPr>
          <w:rFonts w:ascii="Times New Roman" w:hAnsi="Times New Roman"/>
          <w:i/>
        </w:rPr>
        <w:t xml:space="preserve"> participate as a teacher</w:t>
      </w:r>
      <w:r w:rsidR="00315CD5">
        <w:rPr>
          <w:rFonts w:ascii="Times New Roman" w:hAnsi="Times New Roman"/>
          <w:i/>
        </w:rPr>
        <w:t>; being in dialogue with your teacher about your role</w:t>
      </w:r>
      <w:r w:rsidR="00471943">
        <w:rPr>
          <w:rFonts w:ascii="Times New Roman" w:hAnsi="Times New Roman"/>
        </w:rPr>
        <w:t>.</w:t>
      </w:r>
      <w:r w:rsidR="000C02AF">
        <w:rPr>
          <w:rFonts w:ascii="Times New Roman" w:hAnsi="Times New Roman"/>
          <w:i/>
        </w:rPr>
        <w:t xml:space="preserve"> </w:t>
      </w:r>
      <w:r w:rsidR="00174C1E">
        <w:rPr>
          <w:rFonts w:ascii="Times New Roman" w:hAnsi="Times New Roman"/>
        </w:rPr>
        <w:t xml:space="preserve">These aspects of professionalism will constitute your field experience grade. </w:t>
      </w:r>
      <w:r w:rsidR="000C02AF">
        <w:rPr>
          <w:rFonts w:ascii="Times New Roman" w:hAnsi="Times New Roman"/>
        </w:rPr>
        <w:t>We will discuss this in much richer detail as the time for field experienc</w:t>
      </w:r>
      <w:r w:rsidR="008B4656">
        <w:rPr>
          <w:rFonts w:ascii="Times New Roman" w:hAnsi="Times New Roman"/>
        </w:rPr>
        <w:t>e approaches. Keep in mind that when you are out in the schools, you are representing Auburn University, this department, and me. You are also opening or closing possibilities for this department to partner with host scho</w:t>
      </w:r>
      <w:r w:rsidR="00315CD5">
        <w:rPr>
          <w:rFonts w:ascii="Times New Roman" w:hAnsi="Times New Roman"/>
        </w:rPr>
        <w:t xml:space="preserve">ols in future years. Your professionalism </w:t>
      </w:r>
      <w:r w:rsidR="00315CD5" w:rsidRPr="00315CD5">
        <w:rPr>
          <w:rFonts w:ascii="Times New Roman" w:hAnsi="Times New Roman"/>
          <w:u w:val="single"/>
        </w:rPr>
        <w:t>really, really</w:t>
      </w:r>
      <w:r w:rsidR="00315CD5">
        <w:rPr>
          <w:rFonts w:ascii="Times New Roman" w:hAnsi="Times New Roman"/>
        </w:rPr>
        <w:t xml:space="preserve"> matters. </w:t>
      </w:r>
      <w:r w:rsidR="00471943">
        <w:rPr>
          <w:rFonts w:ascii="Times New Roman" w:hAnsi="Times New Roman"/>
        </w:rPr>
        <w:t>Your daybook will be the place where you reflect on what you see and what you</w:t>
      </w:r>
      <w:r w:rsidR="002D1878">
        <w:rPr>
          <w:rFonts w:ascii="Times New Roman" w:hAnsi="Times New Roman"/>
        </w:rPr>
        <w:t xml:space="preserve"> plan to do (and</w:t>
      </w:r>
      <w:r w:rsidR="00471943">
        <w:rPr>
          <w:rFonts w:ascii="Times New Roman" w:hAnsi="Times New Roman"/>
        </w:rPr>
        <w:t xml:space="preserve"> do</w:t>
      </w:r>
      <w:r w:rsidR="002D1878">
        <w:rPr>
          <w:rFonts w:ascii="Times New Roman" w:hAnsi="Times New Roman"/>
        </w:rPr>
        <w:t>)</w:t>
      </w:r>
      <w:r w:rsidR="00471943">
        <w:rPr>
          <w:rFonts w:ascii="Times New Roman" w:hAnsi="Times New Roman"/>
        </w:rPr>
        <w:t xml:space="preserve"> in the classroom.</w:t>
      </w:r>
    </w:p>
    <w:p w14:paraId="33684DA1" w14:textId="77777777" w:rsidR="00A64450" w:rsidRDefault="00A64450" w:rsidP="00E74771">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4376F247" w14:textId="77777777" w:rsidR="00A64450" w:rsidRPr="00801BCF" w:rsidRDefault="00A64450" w:rsidP="00A6445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b/>
        </w:rPr>
      </w:pPr>
      <w:r>
        <w:rPr>
          <w:rFonts w:ascii="Times New Roman" w:hAnsi="Times New Roman"/>
        </w:rPr>
        <w:t>3</w:t>
      </w:r>
      <w:r w:rsidRPr="006E47CF">
        <w:rPr>
          <w:rFonts w:ascii="Times New Roman" w:hAnsi="Times New Roman"/>
        </w:rPr>
        <w:t>.</w:t>
      </w:r>
      <w:r>
        <w:rPr>
          <w:rFonts w:ascii="Times New Roman" w:hAnsi="Times New Roman"/>
        </w:rPr>
        <w:t xml:space="preserve"> </w:t>
      </w:r>
      <w:r w:rsidRPr="00801BCF">
        <w:rPr>
          <w:rFonts w:ascii="Times New Roman" w:hAnsi="Times New Roman"/>
          <w:b/>
          <w:u w:val="single"/>
        </w:rPr>
        <w:t>Portfolio</w:t>
      </w:r>
      <w:r>
        <w:rPr>
          <w:rFonts w:ascii="Times New Roman" w:hAnsi="Times New Roman"/>
          <w:b/>
          <w:u w:val="single"/>
        </w:rPr>
        <w:t>:</w:t>
      </w:r>
      <w:r>
        <w:rPr>
          <w:rFonts w:ascii="Times New Roman" w:hAnsi="Times New Roman"/>
          <w:b/>
        </w:rPr>
        <w:t xml:space="preserve"> 20%</w:t>
      </w:r>
    </w:p>
    <w:p w14:paraId="453970FF" w14:textId="77777777" w:rsidR="00A64450" w:rsidRDefault="00A64450" w:rsidP="00A6445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highlight w:val="green"/>
        </w:rPr>
      </w:pPr>
    </w:p>
    <w:p w14:paraId="47B0D35C" w14:textId="77777777" w:rsidR="00A64450" w:rsidRDefault="00A64450" w:rsidP="00A6445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r>
        <w:rPr>
          <w:rFonts w:ascii="Times New Roman" w:hAnsi="Times New Roman"/>
        </w:rPr>
        <w:t>The portfolio will be a collection of items that represent your best thinking</w:t>
      </w:r>
      <w:r w:rsidR="00315CD5">
        <w:rPr>
          <w:rFonts w:ascii="Times New Roman" w:hAnsi="Times New Roman"/>
        </w:rPr>
        <w:t>, your best (or not so good) doing,</w:t>
      </w:r>
      <w:r>
        <w:rPr>
          <w:rFonts w:ascii="Times New Roman" w:hAnsi="Times New Roman"/>
        </w:rPr>
        <w:t xml:space="preserve"> and</w:t>
      </w:r>
      <w:r w:rsidR="00315CD5">
        <w:rPr>
          <w:rFonts w:ascii="Times New Roman" w:hAnsi="Times New Roman"/>
        </w:rPr>
        <w:t xml:space="preserve"> your</w:t>
      </w:r>
      <w:r>
        <w:rPr>
          <w:rFonts w:ascii="Times New Roman" w:hAnsi="Times New Roman"/>
        </w:rPr>
        <w:t xml:space="preserve"> reflection</w:t>
      </w:r>
      <w:r w:rsidR="00315CD5">
        <w:rPr>
          <w:rFonts w:ascii="Times New Roman" w:hAnsi="Times New Roman"/>
        </w:rPr>
        <w:t>s on what you’ve learned in class and in the field</w:t>
      </w:r>
      <w:r>
        <w:rPr>
          <w:rFonts w:ascii="Times New Roman" w:hAnsi="Times New Roman"/>
        </w:rPr>
        <w:t>. The specific items that constitute the portfolio will evolve as our work over the term takes shape; generally, these items will include copied pages from your daybook that represent your best thinking (about the readings, in response to quick writes done in class, in response to your fieldwork setting); selected reflec</w:t>
      </w:r>
      <w:r w:rsidR="00505F4F">
        <w:rPr>
          <w:rFonts w:ascii="Times New Roman" w:hAnsi="Times New Roman"/>
        </w:rPr>
        <w:t>tive letters; selected lesson</w:t>
      </w:r>
      <w:r>
        <w:rPr>
          <w:rFonts w:ascii="Times New Roman" w:hAnsi="Times New Roman"/>
        </w:rPr>
        <w:t xml:space="preserve"> plans that emerge out</w:t>
      </w:r>
      <w:r w:rsidR="00315CD5">
        <w:rPr>
          <w:rFonts w:ascii="Times New Roman" w:hAnsi="Times New Roman"/>
        </w:rPr>
        <w:t xml:space="preserve"> of your work in the classroom; and a practice PWS (professional work sample, required by the State of Alabama during your internship). </w:t>
      </w:r>
      <w:r>
        <w:rPr>
          <w:rFonts w:ascii="Times New Roman" w:hAnsi="Times New Roman"/>
          <w:b/>
        </w:rPr>
        <w:t xml:space="preserve">Ideally, </w:t>
      </w:r>
      <w:r>
        <w:rPr>
          <w:rFonts w:ascii="Times New Roman" w:hAnsi="Times New Roman"/>
        </w:rPr>
        <w:t>we will collect portfolio items gradually throughout the semester so you are not rushing to finish at the end.</w:t>
      </w:r>
    </w:p>
    <w:p w14:paraId="65A93966" w14:textId="77777777" w:rsidR="009D61F5" w:rsidRDefault="009D61F5" w:rsidP="00165F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280BFB1D" w14:textId="77777777" w:rsidR="009D61F5" w:rsidRPr="00801BCF" w:rsidRDefault="00A64450" w:rsidP="00E74771">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b/>
        </w:rPr>
      </w:pPr>
      <w:r>
        <w:rPr>
          <w:rFonts w:ascii="Times New Roman" w:hAnsi="Times New Roman"/>
        </w:rPr>
        <w:t>4</w:t>
      </w:r>
      <w:r w:rsidR="009D61F5">
        <w:rPr>
          <w:rFonts w:ascii="Times New Roman" w:hAnsi="Times New Roman"/>
        </w:rPr>
        <w:t xml:space="preserve">. </w:t>
      </w:r>
      <w:r w:rsidR="009D61F5" w:rsidRPr="00801BCF">
        <w:rPr>
          <w:rFonts w:ascii="Times New Roman" w:hAnsi="Times New Roman"/>
          <w:b/>
          <w:u w:val="single"/>
        </w:rPr>
        <w:t>Class Participation</w:t>
      </w:r>
      <w:r w:rsidR="009D61F5" w:rsidRPr="00801BCF">
        <w:rPr>
          <w:rFonts w:ascii="Times New Roman" w:hAnsi="Times New Roman"/>
          <w:b/>
        </w:rPr>
        <w:t>:</w:t>
      </w:r>
      <w:r w:rsidR="009D61F5">
        <w:rPr>
          <w:rFonts w:ascii="Times New Roman" w:hAnsi="Times New Roman"/>
        </w:rPr>
        <w:t xml:space="preserve"> </w:t>
      </w:r>
      <w:r w:rsidR="00801BCF">
        <w:rPr>
          <w:rFonts w:ascii="Times New Roman" w:hAnsi="Times New Roman"/>
          <w:b/>
        </w:rPr>
        <w:t>10%</w:t>
      </w:r>
    </w:p>
    <w:p w14:paraId="6EAD4114" w14:textId="77777777" w:rsidR="00217A8C" w:rsidRDefault="00217A8C" w:rsidP="00E74771">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07A6894A" w14:textId="77777777" w:rsidR="009D61F5" w:rsidRDefault="00217A8C" w:rsidP="00E74771">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r>
        <w:rPr>
          <w:rFonts w:ascii="Times New Roman" w:hAnsi="Times New Roman"/>
        </w:rPr>
        <w:t>Class participation is very important for your learning, the learning o</w:t>
      </w:r>
      <w:r w:rsidR="00315CD5">
        <w:rPr>
          <w:rFonts w:ascii="Times New Roman" w:hAnsi="Times New Roman"/>
        </w:rPr>
        <w:t>f your peers, and mine. You show your participation</w:t>
      </w:r>
      <w:r>
        <w:rPr>
          <w:rFonts w:ascii="Times New Roman" w:hAnsi="Times New Roman"/>
        </w:rPr>
        <w:t xml:space="preserve"> in class in the following ways: being on time; bringing necessary books and readings to class; bringing your daybook</w:t>
      </w:r>
      <w:r w:rsidR="00315CD5">
        <w:rPr>
          <w:rFonts w:ascii="Times New Roman" w:hAnsi="Times New Roman"/>
        </w:rPr>
        <w:t xml:space="preserve"> always</w:t>
      </w:r>
      <w:r>
        <w:rPr>
          <w:rFonts w:ascii="Times New Roman" w:hAnsi="Times New Roman"/>
        </w:rPr>
        <w:t>; participating in instructional activities designed by me and your peers; asking questions and contributing to class discussions; participating on Canvas when prompted to by me or your peers.</w:t>
      </w:r>
      <w:r w:rsidR="00505F4F">
        <w:rPr>
          <w:rFonts w:ascii="Times New Roman" w:hAnsi="Times New Roman"/>
        </w:rPr>
        <w:t xml:space="preserve"> Excessive absences and tardies will lower your class participation score.</w:t>
      </w:r>
    </w:p>
    <w:p w14:paraId="1AED9A73" w14:textId="77777777" w:rsidR="00E74771" w:rsidRDefault="00E74771" w:rsidP="00E33FF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284AFAF5" w14:textId="77777777" w:rsidR="008B34DD" w:rsidRPr="00801BCF" w:rsidRDefault="00A64450" w:rsidP="00E0147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r>
        <w:rPr>
          <w:rFonts w:ascii="Times New Roman" w:hAnsi="Times New Roman"/>
        </w:rPr>
        <w:t>5</w:t>
      </w:r>
      <w:r w:rsidR="009630EA">
        <w:rPr>
          <w:rFonts w:ascii="Times New Roman" w:hAnsi="Times New Roman"/>
        </w:rPr>
        <w:t xml:space="preserve">. </w:t>
      </w:r>
      <w:r w:rsidR="009630EA" w:rsidRPr="00801BCF">
        <w:rPr>
          <w:rFonts w:ascii="Times New Roman" w:hAnsi="Times New Roman"/>
          <w:b/>
          <w:u w:val="single"/>
        </w:rPr>
        <w:t>Reflective Letters</w:t>
      </w:r>
      <w:r w:rsidR="008B34DD" w:rsidRPr="00801BCF">
        <w:rPr>
          <w:rFonts w:ascii="Times New Roman" w:hAnsi="Times New Roman"/>
          <w:b/>
          <w:u w:val="single"/>
        </w:rPr>
        <w:t>:</w:t>
      </w:r>
      <w:r w:rsidR="00801BCF">
        <w:rPr>
          <w:rFonts w:ascii="Times New Roman" w:hAnsi="Times New Roman"/>
        </w:rPr>
        <w:t xml:space="preserve"> </w:t>
      </w:r>
      <w:r w:rsidR="00801BCF" w:rsidRPr="00801BCF">
        <w:rPr>
          <w:rFonts w:ascii="Times New Roman" w:hAnsi="Times New Roman"/>
          <w:b/>
        </w:rPr>
        <w:t>10%</w:t>
      </w:r>
    </w:p>
    <w:p w14:paraId="5F8A3FED" w14:textId="77777777" w:rsidR="008B34DD" w:rsidRDefault="008B34DD" w:rsidP="00E0147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55C34668" w14:textId="77777777" w:rsidR="008B34DD" w:rsidRPr="006E47CF" w:rsidRDefault="008B34DD" w:rsidP="00E0147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i/>
          <w:u w:val="single"/>
        </w:rPr>
      </w:pPr>
      <w:r>
        <w:rPr>
          <w:rFonts w:ascii="Times New Roman" w:hAnsi="Times New Roman"/>
        </w:rPr>
        <w:t>Every two weeks (see course schedule), you will send me a reflective let</w:t>
      </w:r>
      <w:r w:rsidR="00540D12">
        <w:rPr>
          <w:rFonts w:ascii="Times New Roman" w:hAnsi="Times New Roman"/>
        </w:rPr>
        <w:t>ter about what you are learning. Questions you can consider when writing the letter include: What am I starting to re-think about teaching, readi</w:t>
      </w:r>
      <w:r w:rsidR="00505F4F">
        <w:rPr>
          <w:rFonts w:ascii="Times New Roman" w:hAnsi="Times New Roman"/>
        </w:rPr>
        <w:t xml:space="preserve">ng, or literature? What am I </w:t>
      </w:r>
      <w:r w:rsidR="00540D12">
        <w:rPr>
          <w:rFonts w:ascii="Times New Roman" w:hAnsi="Times New Roman"/>
        </w:rPr>
        <w:t>exci</w:t>
      </w:r>
      <w:r w:rsidR="00505F4F">
        <w:rPr>
          <w:rFonts w:ascii="Times New Roman" w:hAnsi="Times New Roman"/>
        </w:rPr>
        <w:t>ted about? What is troubling me? Given what I am</w:t>
      </w:r>
      <w:r w:rsidR="00540D12">
        <w:rPr>
          <w:rFonts w:ascii="Times New Roman" w:hAnsi="Times New Roman"/>
        </w:rPr>
        <w:t xml:space="preserve"> learning, what questions now seem most important? You should</w:t>
      </w:r>
      <w:r>
        <w:rPr>
          <w:rFonts w:ascii="Times New Roman" w:hAnsi="Times New Roman"/>
        </w:rPr>
        <w:t xml:space="preserve"> incorporate lines of thought from your daybook, from course readings, from class discussions, or from field experience. Send these letters to me </w:t>
      </w:r>
      <w:r w:rsidR="00540D12">
        <w:rPr>
          <w:rFonts w:ascii="Times New Roman" w:hAnsi="Times New Roman"/>
        </w:rPr>
        <w:t xml:space="preserve">in an MS word file </w:t>
      </w:r>
      <w:r>
        <w:rPr>
          <w:rFonts w:ascii="Times New Roman" w:hAnsi="Times New Roman"/>
        </w:rPr>
        <w:t xml:space="preserve">via email. </w:t>
      </w:r>
      <w:r w:rsidR="00540D12">
        <w:rPr>
          <w:rFonts w:ascii="Times New Roman" w:hAnsi="Times New Roman"/>
        </w:rPr>
        <w:t>Each letter needs to be at least 500 words.</w:t>
      </w:r>
      <w:r w:rsidR="00505F4F">
        <w:rPr>
          <w:rFonts w:ascii="Times New Roman" w:hAnsi="Times New Roman"/>
        </w:rPr>
        <w:t xml:space="preserve"> Letters are due to me by 11:59</w:t>
      </w:r>
      <w:r w:rsidR="00193616">
        <w:rPr>
          <w:rFonts w:ascii="Times New Roman" w:hAnsi="Times New Roman"/>
        </w:rPr>
        <w:t>pm</w:t>
      </w:r>
      <w:r w:rsidR="00505F4F">
        <w:rPr>
          <w:rFonts w:ascii="Times New Roman" w:hAnsi="Times New Roman"/>
        </w:rPr>
        <w:t xml:space="preserve"> on th</w:t>
      </w:r>
      <w:r w:rsidR="00193616">
        <w:rPr>
          <w:rFonts w:ascii="Times New Roman" w:hAnsi="Times New Roman"/>
        </w:rPr>
        <w:t>e due date.</w:t>
      </w:r>
      <w:r w:rsidR="00540D12">
        <w:rPr>
          <w:rFonts w:ascii="Times New Roman" w:hAnsi="Times New Roman"/>
        </w:rPr>
        <w:t xml:space="preserve"> </w:t>
      </w:r>
      <w:r w:rsidRPr="006E47CF">
        <w:rPr>
          <w:rFonts w:ascii="Times New Roman" w:hAnsi="Times New Roman"/>
          <w:i/>
          <w:u w:val="single"/>
        </w:rPr>
        <w:t>If your email</w:t>
      </w:r>
      <w:r w:rsidR="00D83E90">
        <w:rPr>
          <w:rFonts w:ascii="Times New Roman" w:hAnsi="Times New Roman"/>
          <w:i/>
          <w:u w:val="single"/>
        </w:rPr>
        <w:t xml:space="preserve"> is</w:t>
      </w:r>
      <w:r w:rsidR="00BA3C9B" w:rsidRPr="006E47CF">
        <w:rPr>
          <w:rFonts w:ascii="Times New Roman" w:hAnsi="Times New Roman"/>
          <w:i/>
          <w:u w:val="single"/>
        </w:rPr>
        <w:t xml:space="preserve"> not</w:t>
      </w:r>
      <w:r w:rsidRPr="006E47CF">
        <w:rPr>
          <w:rFonts w:ascii="Times New Roman" w:hAnsi="Times New Roman"/>
          <w:i/>
          <w:u w:val="single"/>
        </w:rPr>
        <w:t xml:space="preserve"> working</w:t>
      </w:r>
      <w:r w:rsidR="00D83E90">
        <w:rPr>
          <w:rFonts w:ascii="Times New Roman" w:hAnsi="Times New Roman"/>
          <w:i/>
          <w:u w:val="single"/>
        </w:rPr>
        <w:t xml:space="preserve"> or your computer malfunctions</w:t>
      </w:r>
      <w:r w:rsidRPr="006E47CF">
        <w:rPr>
          <w:rFonts w:ascii="Times New Roman" w:hAnsi="Times New Roman"/>
          <w:i/>
          <w:u w:val="single"/>
        </w:rPr>
        <w:t>, give yourself enough time to drop off a hardcopy to my office bin (on the door).</w:t>
      </w:r>
    </w:p>
    <w:p w14:paraId="3F70DF6B" w14:textId="77777777" w:rsidR="00E33FFE" w:rsidRPr="00832065" w:rsidRDefault="00E33FFE" w:rsidP="00FC5E42">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6837EB54" w14:textId="77777777" w:rsidR="006E47CF" w:rsidRPr="00A64450" w:rsidRDefault="00801BCF" w:rsidP="00E0147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b/>
        </w:rPr>
      </w:pPr>
      <w:r>
        <w:rPr>
          <w:rFonts w:ascii="Times New Roman" w:hAnsi="Times New Roman"/>
        </w:rPr>
        <w:t>6</w:t>
      </w:r>
      <w:r w:rsidR="00BA3C9B" w:rsidRPr="00FC5E42">
        <w:rPr>
          <w:rFonts w:ascii="Times New Roman" w:hAnsi="Times New Roman"/>
        </w:rPr>
        <w:t xml:space="preserve">. </w:t>
      </w:r>
      <w:r w:rsidR="006E47CF" w:rsidRPr="00A64450">
        <w:rPr>
          <w:rFonts w:ascii="Times New Roman" w:hAnsi="Times New Roman"/>
          <w:b/>
          <w:u w:val="single"/>
        </w:rPr>
        <w:t>Discussion/Teaching Leaders</w:t>
      </w:r>
      <w:r w:rsidR="006E47CF" w:rsidRPr="00A64450">
        <w:rPr>
          <w:rFonts w:ascii="Times New Roman" w:hAnsi="Times New Roman"/>
          <w:b/>
        </w:rPr>
        <w:t>:</w:t>
      </w:r>
      <w:r w:rsidR="00A64450">
        <w:rPr>
          <w:rFonts w:ascii="Times New Roman" w:hAnsi="Times New Roman"/>
          <w:b/>
        </w:rPr>
        <w:t xml:space="preserve"> 10%</w:t>
      </w:r>
      <w:r w:rsidR="006E47CF" w:rsidRPr="00A64450">
        <w:rPr>
          <w:rFonts w:ascii="Times New Roman" w:hAnsi="Times New Roman"/>
          <w:b/>
        </w:rPr>
        <w:t xml:space="preserve"> </w:t>
      </w:r>
    </w:p>
    <w:p w14:paraId="444BDF17" w14:textId="77777777" w:rsidR="006E47CF" w:rsidRDefault="006E47CF" w:rsidP="00E0147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2DBA4C93" w14:textId="500C1648" w:rsidR="00FC5E42" w:rsidRPr="00E0359A" w:rsidRDefault="006E47CF" w:rsidP="00E0147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i/>
        </w:rPr>
      </w:pPr>
      <w:r>
        <w:rPr>
          <w:rFonts w:ascii="Times New Roman" w:hAnsi="Times New Roman"/>
        </w:rPr>
        <w:t>In groups of two</w:t>
      </w:r>
      <w:r w:rsidR="000E05B6">
        <w:rPr>
          <w:rFonts w:ascii="Times New Roman" w:hAnsi="Times New Roman"/>
        </w:rPr>
        <w:t xml:space="preserve"> or three</w:t>
      </w:r>
      <w:r>
        <w:rPr>
          <w:rFonts w:ascii="Times New Roman" w:hAnsi="Times New Roman"/>
        </w:rPr>
        <w:t>, you will sign up for serving as the discussion/teaching leaders for one of the topics on the syllabus (for example, “Teaching Poetry” or “Gender and Reading”). On this class day, you and your partner</w:t>
      </w:r>
      <w:r w:rsidR="000E05B6">
        <w:rPr>
          <w:rFonts w:ascii="Times New Roman" w:hAnsi="Times New Roman"/>
        </w:rPr>
        <w:t>(s)</w:t>
      </w:r>
      <w:r>
        <w:rPr>
          <w:rFonts w:ascii="Times New Roman" w:hAnsi="Times New Roman"/>
        </w:rPr>
        <w:t xml:space="preserve"> will design a 20-30 minute mini-lesson on the assigned reading for the day. </w:t>
      </w:r>
      <w:r w:rsidRPr="000E05B6">
        <w:rPr>
          <w:rFonts w:ascii="Times New Roman" w:hAnsi="Times New Roman"/>
          <w:highlight w:val="yellow"/>
        </w:rPr>
        <w:t>The only requirement is that you find a way to incorporate the daybook into your mini-lesson.</w:t>
      </w:r>
      <w:r w:rsidR="00B50E74">
        <w:rPr>
          <w:rFonts w:ascii="Times New Roman" w:hAnsi="Times New Roman"/>
        </w:rPr>
        <w:t xml:space="preserve"> For example, one way I will frequently incorporate the daybook is by </w:t>
      </w:r>
      <w:r w:rsidR="00B50E74">
        <w:rPr>
          <w:rFonts w:ascii="Times New Roman" w:hAnsi="Times New Roman"/>
          <w:i/>
        </w:rPr>
        <w:t>writing into the day</w:t>
      </w:r>
      <w:r w:rsidR="00B50E74">
        <w:rPr>
          <w:rFonts w:ascii="Times New Roman" w:hAnsi="Times New Roman"/>
        </w:rPr>
        <w:t xml:space="preserve">. </w:t>
      </w:r>
      <w:r w:rsidR="00BB0FF4">
        <w:rPr>
          <w:rFonts w:ascii="Times New Roman" w:hAnsi="Times New Roman"/>
        </w:rPr>
        <w:t xml:space="preserve">This is a way for you to respond to one or two </w:t>
      </w:r>
      <w:r w:rsidR="009F3D52">
        <w:rPr>
          <w:rFonts w:ascii="Times New Roman" w:hAnsi="Times New Roman"/>
        </w:rPr>
        <w:t>posed questions raised by the reading,</w:t>
      </w:r>
      <w:r w:rsidR="00BB0FF4">
        <w:rPr>
          <w:rFonts w:ascii="Times New Roman" w:hAnsi="Times New Roman"/>
        </w:rPr>
        <w:t xml:space="preserve"> to gather your thoughts in writing, before discussing in small groups or whole class. You may choose to do something similar in your mini-lesson design. I would encourage you </w:t>
      </w:r>
      <w:r w:rsidR="0049332F">
        <w:rPr>
          <w:rFonts w:ascii="Times New Roman" w:hAnsi="Times New Roman"/>
        </w:rPr>
        <w:t xml:space="preserve">to </w:t>
      </w:r>
      <w:r w:rsidR="00BB0FF4">
        <w:rPr>
          <w:rFonts w:ascii="Times New Roman" w:hAnsi="Times New Roman"/>
        </w:rPr>
        <w:t xml:space="preserve">experiment in your mini-lessons with other </w:t>
      </w:r>
      <w:r w:rsidR="00BB0FF4">
        <w:rPr>
          <w:rFonts w:ascii="Times New Roman" w:hAnsi="Times New Roman"/>
          <w:i/>
        </w:rPr>
        <w:t>registers</w:t>
      </w:r>
      <w:r w:rsidR="00BB0FF4">
        <w:rPr>
          <w:rFonts w:ascii="Times New Roman" w:hAnsi="Times New Roman"/>
        </w:rPr>
        <w:t xml:space="preserve"> </w:t>
      </w:r>
      <w:r w:rsidR="00BB0FF4">
        <w:rPr>
          <w:rFonts w:ascii="Times New Roman" w:hAnsi="Times New Roman"/>
          <w:i/>
        </w:rPr>
        <w:t xml:space="preserve">of meaning </w:t>
      </w:r>
      <w:r w:rsidR="003D2EF7">
        <w:rPr>
          <w:rFonts w:ascii="Times New Roman" w:hAnsi="Times New Roman"/>
        </w:rPr>
        <w:t>than analytical (explanation) – try getting your audience to move around, collaborate, use their bodies, use poetry, drawing, acting, etc</w:t>
      </w:r>
      <w:r w:rsidR="00E51C6C">
        <w:rPr>
          <w:rFonts w:ascii="Times New Roman" w:hAnsi="Times New Roman"/>
        </w:rPr>
        <w:t xml:space="preserve">. </w:t>
      </w:r>
      <w:r w:rsidR="000E05B6" w:rsidRPr="000E05B6">
        <w:rPr>
          <w:rFonts w:ascii="Times New Roman" w:hAnsi="Times New Roman"/>
          <w:highlight w:val="yellow"/>
        </w:rPr>
        <w:t xml:space="preserve">You may also bring in other “texts” (such as videos, poems, images) that help us understand a key concept from the reading. As I mentioned in class, you may take a cue from Burke himself and try out </w:t>
      </w:r>
      <w:bookmarkStart w:id="0" w:name="_GoBack"/>
      <w:bookmarkEnd w:id="0"/>
      <w:r w:rsidR="000E05B6" w:rsidRPr="000E05B6">
        <w:rPr>
          <w:rFonts w:ascii="Times New Roman" w:hAnsi="Times New Roman"/>
          <w:highlight w:val="yellow"/>
        </w:rPr>
        <w:t>an activity that he recommends to help us, as a class, better understand a concept</w:t>
      </w:r>
      <w:r w:rsidR="000E05B6">
        <w:rPr>
          <w:rFonts w:ascii="Times New Roman" w:hAnsi="Times New Roman"/>
        </w:rPr>
        <w:t xml:space="preserve">. </w:t>
      </w:r>
      <w:r w:rsidR="00E0359A" w:rsidRPr="00E0359A">
        <w:rPr>
          <w:rFonts w:ascii="Times New Roman" w:hAnsi="Times New Roman"/>
          <w:i/>
          <w:highlight w:val="yellow"/>
        </w:rPr>
        <w:t>After your lesson, I will ask you, individually, to send me an email in which you reflect on your lesson and how it went (more specific questions to come).</w:t>
      </w:r>
      <w:r w:rsidR="00E0359A" w:rsidRPr="00E0359A">
        <w:rPr>
          <w:rFonts w:ascii="Times New Roman" w:hAnsi="Times New Roman"/>
          <w:i/>
        </w:rPr>
        <w:t xml:space="preserve"> </w:t>
      </w:r>
    </w:p>
    <w:p w14:paraId="5F18675C" w14:textId="77777777" w:rsidR="00FC5E42" w:rsidRDefault="00FC5E42" w:rsidP="009D61F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46422AF5" w14:textId="77777777" w:rsidR="00BA3C9B" w:rsidRPr="00A64450" w:rsidRDefault="00801BCF" w:rsidP="00E0147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b/>
        </w:rPr>
      </w:pPr>
      <w:r>
        <w:rPr>
          <w:rFonts w:ascii="Times New Roman" w:hAnsi="Times New Roman"/>
        </w:rPr>
        <w:t>7</w:t>
      </w:r>
      <w:r w:rsidR="00FC5E42">
        <w:rPr>
          <w:rFonts w:ascii="Times New Roman" w:hAnsi="Times New Roman"/>
        </w:rPr>
        <w:t xml:space="preserve">. </w:t>
      </w:r>
      <w:r w:rsidR="00BA3C9B" w:rsidRPr="00A64450">
        <w:rPr>
          <w:rFonts w:ascii="Times New Roman" w:hAnsi="Times New Roman"/>
          <w:b/>
          <w:u w:val="single"/>
        </w:rPr>
        <w:t>Poem of the Day:</w:t>
      </w:r>
      <w:r w:rsidR="00A64450" w:rsidRPr="00A64450">
        <w:rPr>
          <w:rFonts w:ascii="Times New Roman" w:hAnsi="Times New Roman"/>
          <w:b/>
        </w:rPr>
        <w:t xml:space="preserve"> 5%</w:t>
      </w:r>
    </w:p>
    <w:p w14:paraId="7376E07A" w14:textId="77777777" w:rsidR="00BA3C9B" w:rsidRDefault="00BA3C9B" w:rsidP="00E0147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u w:val="single"/>
        </w:rPr>
      </w:pPr>
    </w:p>
    <w:p w14:paraId="328EA29B" w14:textId="77777777" w:rsidR="00567955" w:rsidRPr="0049332F" w:rsidRDefault="00BA3C9B" w:rsidP="0049332F">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u w:val="single"/>
        </w:rPr>
      </w:pPr>
      <w:r>
        <w:rPr>
          <w:rFonts w:ascii="Times New Roman" w:hAnsi="Times New Roman"/>
        </w:rPr>
        <w:t>On most of the days that we are meeting in Haley, one or two students will bring a “poem of the day”</w:t>
      </w:r>
      <w:r w:rsidR="000C4907">
        <w:rPr>
          <w:rFonts w:ascii="Times New Roman" w:hAnsi="Times New Roman"/>
        </w:rPr>
        <w:t xml:space="preserve"> to share with the class.</w:t>
      </w:r>
      <w:r w:rsidR="00DD5726">
        <w:rPr>
          <w:rFonts w:ascii="Times New Roman" w:hAnsi="Times New Roman"/>
        </w:rPr>
        <w:t xml:space="preserve"> </w:t>
      </w:r>
      <w:r>
        <w:rPr>
          <w:rFonts w:ascii="Times New Roman" w:hAnsi="Times New Roman"/>
        </w:rPr>
        <w:t xml:space="preserve">I use </w:t>
      </w:r>
      <w:r>
        <w:rPr>
          <w:rFonts w:ascii="Times New Roman" w:hAnsi="Times New Roman"/>
          <w:i/>
        </w:rPr>
        <w:t xml:space="preserve">poem </w:t>
      </w:r>
      <w:r>
        <w:rPr>
          <w:rFonts w:ascii="Times New Roman" w:hAnsi="Times New Roman"/>
        </w:rPr>
        <w:t xml:space="preserve">somewhat loosely to mean any art object that can </w:t>
      </w:r>
      <w:r w:rsidR="00DD5726">
        <w:rPr>
          <w:rFonts w:ascii="Times New Roman" w:hAnsi="Times New Roman"/>
        </w:rPr>
        <w:t>provoke an aesthetic experience, such as a</w:t>
      </w:r>
      <w:r>
        <w:rPr>
          <w:rFonts w:ascii="Times New Roman" w:hAnsi="Times New Roman"/>
        </w:rPr>
        <w:t xml:space="preserve"> poem, a piece of music, a piece of art, an image</w:t>
      </w:r>
      <w:r w:rsidR="000C4907">
        <w:rPr>
          <w:rFonts w:ascii="Times New Roman" w:hAnsi="Times New Roman"/>
        </w:rPr>
        <w:t>, a piece of pottery</w:t>
      </w:r>
      <w:r w:rsidR="00D54612">
        <w:rPr>
          <w:rFonts w:ascii="Times New Roman" w:hAnsi="Times New Roman"/>
        </w:rPr>
        <w:t>. Novel and short stories – while aesthetic obje</w:t>
      </w:r>
      <w:r w:rsidR="000C4907">
        <w:rPr>
          <w:rFonts w:ascii="Times New Roman" w:hAnsi="Times New Roman"/>
        </w:rPr>
        <w:t xml:space="preserve">cts – are </w:t>
      </w:r>
      <w:r w:rsidR="00D54612">
        <w:rPr>
          <w:rFonts w:ascii="Times New Roman" w:hAnsi="Times New Roman"/>
        </w:rPr>
        <w:t xml:space="preserve">too long to be experienced in a brief moment. The poem you select and bring can be a favorite, one that you don’t understand, one that facsinates you, or one that you would like to teach. </w:t>
      </w:r>
      <w:r w:rsidR="008C1D28">
        <w:rPr>
          <w:rFonts w:ascii="Times New Roman" w:hAnsi="Times New Roman"/>
        </w:rPr>
        <w:t>If you bring a poem or an image, please bring copies appropriately sized for the class so that we can paste them into our daybooks (more on this in class).</w:t>
      </w:r>
      <w:r w:rsidR="00FC5E42">
        <w:rPr>
          <w:rFonts w:ascii="Times New Roman" w:hAnsi="Times New Roman"/>
        </w:rPr>
        <w:t xml:space="preserve"> See the handout so that you can sign up for a day to share your </w:t>
      </w:r>
      <w:r w:rsidR="00FC5E42">
        <w:rPr>
          <w:rFonts w:ascii="Times New Roman" w:hAnsi="Times New Roman"/>
          <w:i/>
        </w:rPr>
        <w:t>poem.</w:t>
      </w:r>
    </w:p>
    <w:p w14:paraId="2500D892" w14:textId="77777777" w:rsidR="00567955" w:rsidRDefault="00567955" w:rsidP="0049332F">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2C811EB9" w14:textId="77777777" w:rsidR="009F3D52" w:rsidRPr="00A64450" w:rsidRDefault="00801BCF" w:rsidP="009F3D52">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360"/>
        <w:jc w:val="both"/>
        <w:outlineLvl w:val="0"/>
        <w:rPr>
          <w:rFonts w:ascii="Times New Roman" w:hAnsi="Times New Roman"/>
          <w:b/>
        </w:rPr>
      </w:pPr>
      <w:r>
        <w:rPr>
          <w:rFonts w:ascii="Times New Roman" w:hAnsi="Times New Roman"/>
        </w:rPr>
        <w:t>8</w:t>
      </w:r>
      <w:r w:rsidR="00FC5E42">
        <w:rPr>
          <w:rFonts w:ascii="Times New Roman" w:hAnsi="Times New Roman"/>
        </w:rPr>
        <w:t xml:space="preserve">. </w:t>
      </w:r>
      <w:r w:rsidR="00FC5E42" w:rsidRPr="00A64450">
        <w:rPr>
          <w:rFonts w:ascii="Times New Roman" w:hAnsi="Times New Roman"/>
          <w:b/>
          <w:u w:val="single"/>
        </w:rPr>
        <w:t>Gathering Resources</w:t>
      </w:r>
      <w:r w:rsidR="00A64450" w:rsidRPr="00A64450">
        <w:rPr>
          <w:rFonts w:ascii="Times New Roman" w:hAnsi="Times New Roman"/>
          <w:b/>
          <w:u w:val="single"/>
        </w:rPr>
        <w:t>:</w:t>
      </w:r>
      <w:r w:rsidR="00A64450" w:rsidRPr="00A64450">
        <w:rPr>
          <w:rFonts w:ascii="Times New Roman" w:hAnsi="Times New Roman"/>
          <w:b/>
        </w:rPr>
        <w:t xml:space="preserve"> 5%</w:t>
      </w:r>
    </w:p>
    <w:p w14:paraId="70847632" w14:textId="77777777" w:rsidR="009F3D52" w:rsidRDefault="009F3D52" w:rsidP="009F3D52">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360"/>
        <w:jc w:val="both"/>
        <w:outlineLvl w:val="0"/>
        <w:rPr>
          <w:rFonts w:ascii="Times New Roman" w:hAnsi="Times New Roman"/>
          <w:u w:val="single"/>
        </w:rPr>
      </w:pPr>
    </w:p>
    <w:p w14:paraId="24B757F3" w14:textId="485D374E" w:rsidR="00932810" w:rsidRDefault="009F3D52" w:rsidP="009F3D52">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hanging="360"/>
        <w:jc w:val="both"/>
        <w:outlineLvl w:val="0"/>
        <w:rPr>
          <w:rFonts w:ascii="Times New Roman" w:hAnsi="Times New Roman"/>
        </w:rPr>
      </w:pPr>
      <w:r>
        <w:rPr>
          <w:rFonts w:ascii="Times New Roman" w:hAnsi="Times New Roman"/>
        </w:rPr>
        <w:tab/>
        <w:t>In groups of two</w:t>
      </w:r>
      <w:r w:rsidR="000E05B6">
        <w:rPr>
          <w:rFonts w:ascii="Times New Roman" w:hAnsi="Times New Roman"/>
        </w:rPr>
        <w:t xml:space="preserve"> or three</w:t>
      </w:r>
      <w:r>
        <w:rPr>
          <w:rFonts w:ascii="Times New Roman" w:hAnsi="Times New Roman"/>
        </w:rPr>
        <w:t>, you will sign up to gather and present an additional resource</w:t>
      </w:r>
      <w:r w:rsidR="002712E5">
        <w:rPr>
          <w:rFonts w:ascii="Times New Roman" w:hAnsi="Times New Roman"/>
        </w:rPr>
        <w:t>, typically an academic article,</w:t>
      </w:r>
      <w:r>
        <w:rPr>
          <w:rFonts w:ascii="Times New Roman" w:hAnsi="Times New Roman"/>
        </w:rPr>
        <w:t xml:space="preserve"> regarding the day’s topic (“Teaching the Novel” or “Race, Language, and Culture” for example). You should choose this resource from the professional journals in the field of English Language Arts Education. These resources</w:t>
      </w:r>
      <w:r w:rsidR="002712E5">
        <w:rPr>
          <w:rFonts w:ascii="Times New Roman" w:hAnsi="Times New Roman"/>
        </w:rPr>
        <w:t xml:space="preserve">, primarily, are the following: </w:t>
      </w:r>
      <w:r w:rsidR="002712E5">
        <w:rPr>
          <w:rFonts w:ascii="Times New Roman" w:hAnsi="Times New Roman"/>
          <w:i/>
        </w:rPr>
        <w:t>English Journal</w:t>
      </w:r>
      <w:r w:rsidR="002712E5">
        <w:rPr>
          <w:rFonts w:ascii="Times New Roman" w:hAnsi="Times New Roman"/>
        </w:rPr>
        <w:t xml:space="preserve">, </w:t>
      </w:r>
      <w:r w:rsidR="002712E5">
        <w:rPr>
          <w:rFonts w:ascii="Times New Roman" w:hAnsi="Times New Roman"/>
          <w:i/>
        </w:rPr>
        <w:t xml:space="preserve">English Leadership Quarterly, </w:t>
      </w:r>
      <w:r w:rsidR="002712E5">
        <w:rPr>
          <w:rFonts w:ascii="Times New Roman" w:hAnsi="Times New Roman"/>
        </w:rPr>
        <w:t xml:space="preserve">and </w:t>
      </w:r>
      <w:r w:rsidR="002712E5">
        <w:rPr>
          <w:rFonts w:ascii="Times New Roman" w:hAnsi="Times New Roman"/>
          <w:i/>
        </w:rPr>
        <w:t>Voices from the Middle</w:t>
      </w:r>
      <w:r w:rsidR="00932810">
        <w:rPr>
          <w:rFonts w:ascii="Times New Roman" w:hAnsi="Times New Roman"/>
        </w:rPr>
        <w:t>. C</w:t>
      </w:r>
      <w:r w:rsidR="002712E5">
        <w:rPr>
          <w:rFonts w:ascii="Times New Roman" w:hAnsi="Times New Roman"/>
        </w:rPr>
        <w:t xml:space="preserve">hoose a resource that has been published within the last seven years (2005-2012). </w:t>
      </w:r>
      <w:r w:rsidR="00932810">
        <w:rPr>
          <w:rFonts w:ascii="Times New Roman" w:hAnsi="Times New Roman"/>
        </w:rPr>
        <w:t xml:space="preserve">For your in-class presentation of the resource, please prepare a handout that includes </w:t>
      </w:r>
    </w:p>
    <w:p w14:paraId="28B5BB74" w14:textId="77777777" w:rsidR="00932810" w:rsidRDefault="00932810" w:rsidP="009F3D52">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hanging="360"/>
        <w:jc w:val="both"/>
        <w:outlineLvl w:val="0"/>
        <w:rPr>
          <w:rFonts w:ascii="Times New Roman" w:hAnsi="Times New Roman"/>
        </w:rPr>
      </w:pPr>
    </w:p>
    <w:p w14:paraId="5EE51121" w14:textId="77777777" w:rsidR="00932810" w:rsidRDefault="0049332F" w:rsidP="00932810">
      <w:pPr>
        <w:pStyle w:val="ListParagraph"/>
        <w:numPr>
          <w:ilvl w:val="0"/>
          <w:numId w:val="1"/>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A </w:t>
      </w:r>
      <w:r w:rsidR="00932810" w:rsidRPr="00932810">
        <w:rPr>
          <w:rFonts w:ascii="Times New Roman" w:hAnsi="Times New Roman"/>
        </w:rPr>
        <w:t xml:space="preserve">brief summary of the article (including the key questions the author pursued and the relevant findings and practices the author recommends). </w:t>
      </w:r>
    </w:p>
    <w:p w14:paraId="14CEFD7A" w14:textId="77777777" w:rsidR="0079507E" w:rsidRDefault="00932810" w:rsidP="00932810">
      <w:pPr>
        <w:pStyle w:val="ListParagraph"/>
        <w:numPr>
          <w:ilvl w:val="0"/>
          <w:numId w:val="1"/>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A section that addresses “</w:t>
      </w:r>
      <w:r w:rsidR="0079507E">
        <w:rPr>
          <w:rFonts w:ascii="Times New Roman" w:hAnsi="Times New Roman"/>
        </w:rPr>
        <w:t>what we should do now</w:t>
      </w:r>
      <w:r>
        <w:rPr>
          <w:rFonts w:ascii="Times New Roman" w:hAnsi="Times New Roman"/>
        </w:rPr>
        <w:t>”</w:t>
      </w:r>
      <w:r w:rsidR="0079507E">
        <w:rPr>
          <w:rFonts w:ascii="Times New Roman" w:hAnsi="Times New Roman"/>
        </w:rPr>
        <w:t xml:space="preserve"> as recommended in or inferred from the resource.</w:t>
      </w:r>
      <w:r>
        <w:rPr>
          <w:rFonts w:ascii="Times New Roman" w:hAnsi="Times New Roman"/>
        </w:rPr>
        <w:t xml:space="preserve"> </w:t>
      </w:r>
      <w:r w:rsidR="0079507E">
        <w:rPr>
          <w:rFonts w:ascii="Times New Roman" w:hAnsi="Times New Roman"/>
        </w:rPr>
        <w:t xml:space="preserve">What two or three things do we, </w:t>
      </w:r>
      <w:r>
        <w:rPr>
          <w:rFonts w:ascii="Times New Roman" w:hAnsi="Times New Roman"/>
        </w:rPr>
        <w:t>as English teachers, need to consider/do when working with students, designing curricula, etc…</w:t>
      </w:r>
    </w:p>
    <w:p w14:paraId="63DEE6AB" w14:textId="77777777" w:rsidR="00932810" w:rsidRPr="00932810" w:rsidRDefault="0079507E" w:rsidP="00932810">
      <w:pPr>
        <w:pStyle w:val="ListParagraph"/>
        <w:numPr>
          <w:ilvl w:val="0"/>
          <w:numId w:val="1"/>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An “I’m still wondering about” section – what question(s) does this resource raise for you? What does it leave unanswered?</w:t>
      </w:r>
    </w:p>
    <w:p w14:paraId="7944148B" w14:textId="77777777" w:rsidR="009D61F5" w:rsidRDefault="00932810" w:rsidP="0093281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ab/>
      </w:r>
    </w:p>
    <w:p w14:paraId="43D52450" w14:textId="77777777" w:rsidR="00E521D7" w:rsidRDefault="00FB42AC" w:rsidP="00E521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r>
        <w:rPr>
          <w:rFonts w:ascii="Times New Roman" w:hAnsi="Times New Roman"/>
        </w:rPr>
        <w:t>P</w:t>
      </w:r>
      <w:r w:rsidR="009D61F5">
        <w:rPr>
          <w:rFonts w:ascii="Times New Roman" w:hAnsi="Times New Roman"/>
        </w:rPr>
        <w:t>repare a handout small enough so that we can paste it into our daybook. So, concentrate on concision and clarity.</w:t>
      </w:r>
    </w:p>
    <w:p w14:paraId="62DEE8CD" w14:textId="77777777" w:rsidR="00E521D7" w:rsidRDefault="00E521D7" w:rsidP="00E521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1C95F537" w14:textId="77777777" w:rsidR="00E521D7" w:rsidRDefault="00E521D7" w:rsidP="00E521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w:t>
      </w:r>
    </w:p>
    <w:p w14:paraId="3FECF24F" w14:textId="77777777" w:rsidR="00455AB5" w:rsidRDefault="00455AB5" w:rsidP="00FB42AC">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00188470" w14:textId="77777777" w:rsidR="00455AB5" w:rsidRDefault="00455AB5" w:rsidP="00455AB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 xml:space="preserve">Course Schedule </w:t>
      </w:r>
    </w:p>
    <w:p w14:paraId="479D77F5" w14:textId="77777777" w:rsidR="00A75D5F" w:rsidRPr="00455AB5" w:rsidRDefault="00455AB5" w:rsidP="00455AB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(subject to adjustment as needed)</w:t>
      </w:r>
    </w:p>
    <w:p w14:paraId="7F0FBF7A" w14:textId="77777777" w:rsidR="00455AB5" w:rsidRDefault="00455AB5" w:rsidP="00E6122D">
      <w:pPr>
        <w:rPr>
          <w:b/>
        </w:rPr>
      </w:pPr>
    </w:p>
    <w:tbl>
      <w:tblPr>
        <w:tblStyle w:val="TableGrid"/>
        <w:tblW w:w="0" w:type="auto"/>
        <w:tblLook w:val="00A0" w:firstRow="1" w:lastRow="0" w:firstColumn="1" w:lastColumn="0" w:noHBand="0" w:noVBand="0"/>
      </w:tblPr>
      <w:tblGrid>
        <w:gridCol w:w="1188"/>
        <w:gridCol w:w="2556"/>
        <w:gridCol w:w="2556"/>
        <w:gridCol w:w="2556"/>
      </w:tblGrid>
      <w:tr w:rsidR="00455AB5" w14:paraId="0D405984" w14:textId="77777777">
        <w:tc>
          <w:tcPr>
            <w:tcW w:w="1188" w:type="dxa"/>
          </w:tcPr>
          <w:p w14:paraId="1A31B21E" w14:textId="77777777" w:rsidR="00455AB5" w:rsidRPr="002C68EB" w:rsidRDefault="00455AB5" w:rsidP="00E6122D">
            <w:pPr>
              <w:rPr>
                <w:b/>
                <w:sz w:val="22"/>
              </w:rPr>
            </w:pPr>
            <w:r w:rsidRPr="002C68EB">
              <w:rPr>
                <w:b/>
                <w:sz w:val="22"/>
              </w:rPr>
              <w:t>Date</w:t>
            </w:r>
          </w:p>
        </w:tc>
        <w:tc>
          <w:tcPr>
            <w:tcW w:w="2556" w:type="dxa"/>
          </w:tcPr>
          <w:p w14:paraId="7F8AFA0B" w14:textId="77777777" w:rsidR="00455AB5" w:rsidRPr="002C68EB" w:rsidRDefault="00455AB5" w:rsidP="00E6122D">
            <w:pPr>
              <w:rPr>
                <w:b/>
                <w:sz w:val="22"/>
              </w:rPr>
            </w:pPr>
            <w:r w:rsidRPr="002C68EB">
              <w:rPr>
                <w:b/>
                <w:sz w:val="22"/>
              </w:rPr>
              <w:t>Topic</w:t>
            </w:r>
          </w:p>
        </w:tc>
        <w:tc>
          <w:tcPr>
            <w:tcW w:w="2556" w:type="dxa"/>
          </w:tcPr>
          <w:p w14:paraId="11A76D56" w14:textId="77777777" w:rsidR="00455AB5" w:rsidRPr="002C68EB" w:rsidRDefault="00455AB5" w:rsidP="00E6122D">
            <w:pPr>
              <w:rPr>
                <w:b/>
                <w:sz w:val="22"/>
              </w:rPr>
            </w:pPr>
            <w:r w:rsidRPr="002C68EB">
              <w:rPr>
                <w:b/>
                <w:sz w:val="22"/>
              </w:rPr>
              <w:t>Readings Due</w:t>
            </w:r>
          </w:p>
        </w:tc>
        <w:tc>
          <w:tcPr>
            <w:tcW w:w="2556" w:type="dxa"/>
          </w:tcPr>
          <w:p w14:paraId="5F1A411A" w14:textId="77777777" w:rsidR="00455AB5" w:rsidRPr="002C68EB" w:rsidRDefault="00455AB5" w:rsidP="00E6122D">
            <w:pPr>
              <w:rPr>
                <w:b/>
                <w:sz w:val="22"/>
              </w:rPr>
            </w:pPr>
            <w:r w:rsidRPr="002C68EB">
              <w:rPr>
                <w:b/>
                <w:sz w:val="22"/>
              </w:rPr>
              <w:t>Assignments Due</w:t>
            </w:r>
          </w:p>
        </w:tc>
      </w:tr>
      <w:tr w:rsidR="00455AB5" w14:paraId="160495AA" w14:textId="77777777">
        <w:tc>
          <w:tcPr>
            <w:tcW w:w="1188" w:type="dxa"/>
          </w:tcPr>
          <w:p w14:paraId="78B6D2F9" w14:textId="77777777" w:rsidR="00455AB5" w:rsidRPr="002C68EB" w:rsidRDefault="00455AB5" w:rsidP="00E6122D">
            <w:pPr>
              <w:rPr>
                <w:sz w:val="22"/>
              </w:rPr>
            </w:pPr>
            <w:r w:rsidRPr="002C68EB">
              <w:rPr>
                <w:sz w:val="22"/>
              </w:rPr>
              <w:t>8/17 (F)</w:t>
            </w:r>
          </w:p>
        </w:tc>
        <w:tc>
          <w:tcPr>
            <w:tcW w:w="2556" w:type="dxa"/>
          </w:tcPr>
          <w:p w14:paraId="18C8993D" w14:textId="77777777" w:rsidR="002C68EB" w:rsidRPr="002C68EB" w:rsidRDefault="002C68EB" w:rsidP="00E6122D">
            <w:pPr>
              <w:rPr>
                <w:sz w:val="22"/>
              </w:rPr>
            </w:pPr>
            <w:r w:rsidRPr="002C68EB">
              <w:rPr>
                <w:sz w:val="22"/>
              </w:rPr>
              <w:t>Introduction</w:t>
            </w:r>
          </w:p>
          <w:p w14:paraId="62AB7986" w14:textId="77777777" w:rsidR="00455AB5" w:rsidRPr="002C68EB" w:rsidRDefault="002C68EB" w:rsidP="00E6122D">
            <w:pPr>
              <w:rPr>
                <w:sz w:val="22"/>
              </w:rPr>
            </w:pPr>
            <w:r w:rsidRPr="002C68EB">
              <w:rPr>
                <w:sz w:val="22"/>
              </w:rPr>
              <w:t>Syllabus</w:t>
            </w:r>
          </w:p>
        </w:tc>
        <w:tc>
          <w:tcPr>
            <w:tcW w:w="2556" w:type="dxa"/>
          </w:tcPr>
          <w:p w14:paraId="6761E4A4" w14:textId="77777777" w:rsidR="00455AB5" w:rsidRPr="002C68EB" w:rsidRDefault="002C68EB" w:rsidP="00E6122D">
            <w:pPr>
              <w:rPr>
                <w:sz w:val="22"/>
              </w:rPr>
            </w:pPr>
            <w:r w:rsidRPr="002C68EB">
              <w:rPr>
                <w:sz w:val="22"/>
              </w:rPr>
              <w:t>None</w:t>
            </w:r>
          </w:p>
        </w:tc>
        <w:tc>
          <w:tcPr>
            <w:tcW w:w="2556" w:type="dxa"/>
          </w:tcPr>
          <w:p w14:paraId="318D550D" w14:textId="77777777" w:rsidR="00455AB5" w:rsidRPr="002C68EB" w:rsidRDefault="002C68EB" w:rsidP="00E6122D">
            <w:pPr>
              <w:rPr>
                <w:sz w:val="22"/>
              </w:rPr>
            </w:pPr>
            <w:r w:rsidRPr="002C68EB">
              <w:rPr>
                <w:sz w:val="22"/>
              </w:rPr>
              <w:t>*Buy Daybook for Monday</w:t>
            </w:r>
          </w:p>
        </w:tc>
      </w:tr>
      <w:tr w:rsidR="00455AB5" w14:paraId="6CA5B006" w14:textId="77777777">
        <w:tc>
          <w:tcPr>
            <w:tcW w:w="1188" w:type="dxa"/>
          </w:tcPr>
          <w:p w14:paraId="48EE483D" w14:textId="77777777" w:rsidR="00455AB5" w:rsidRPr="002C68EB" w:rsidRDefault="00455AB5" w:rsidP="00E6122D">
            <w:pPr>
              <w:rPr>
                <w:sz w:val="22"/>
              </w:rPr>
            </w:pPr>
            <w:r w:rsidRPr="002C68EB">
              <w:rPr>
                <w:sz w:val="22"/>
              </w:rPr>
              <w:t>8/20 (M)</w:t>
            </w:r>
          </w:p>
        </w:tc>
        <w:tc>
          <w:tcPr>
            <w:tcW w:w="2556" w:type="dxa"/>
          </w:tcPr>
          <w:p w14:paraId="78562FD0" w14:textId="77777777" w:rsidR="002C68EB" w:rsidRDefault="002C68EB" w:rsidP="00E6122D">
            <w:pPr>
              <w:rPr>
                <w:sz w:val="22"/>
              </w:rPr>
            </w:pPr>
            <w:r w:rsidRPr="002C68EB">
              <w:rPr>
                <w:sz w:val="22"/>
              </w:rPr>
              <w:t>The Things We Carry</w:t>
            </w:r>
          </w:p>
          <w:p w14:paraId="1D752EBC" w14:textId="77777777" w:rsidR="002C68EB" w:rsidRDefault="002C68EB" w:rsidP="00E6122D">
            <w:pPr>
              <w:rPr>
                <w:sz w:val="22"/>
              </w:rPr>
            </w:pPr>
          </w:p>
          <w:p w14:paraId="338E92A0" w14:textId="77777777" w:rsidR="00455AB5" w:rsidRPr="002C68EB" w:rsidRDefault="00455AB5" w:rsidP="00E6122D">
            <w:pPr>
              <w:rPr>
                <w:sz w:val="22"/>
              </w:rPr>
            </w:pPr>
          </w:p>
        </w:tc>
        <w:tc>
          <w:tcPr>
            <w:tcW w:w="2556" w:type="dxa"/>
          </w:tcPr>
          <w:p w14:paraId="7F9BE408" w14:textId="77777777" w:rsidR="00455AB5" w:rsidRPr="002C68EB" w:rsidRDefault="002C68EB" w:rsidP="00E6122D">
            <w:pPr>
              <w:rPr>
                <w:sz w:val="22"/>
              </w:rPr>
            </w:pPr>
            <w:r>
              <w:rPr>
                <w:sz w:val="22"/>
              </w:rPr>
              <w:t>None</w:t>
            </w:r>
          </w:p>
        </w:tc>
        <w:tc>
          <w:tcPr>
            <w:tcW w:w="2556" w:type="dxa"/>
          </w:tcPr>
          <w:p w14:paraId="1A87F3EE" w14:textId="77777777" w:rsidR="00455AB5" w:rsidRPr="002C68EB" w:rsidRDefault="002C68EB" w:rsidP="00E6122D">
            <w:pPr>
              <w:rPr>
                <w:sz w:val="22"/>
              </w:rPr>
            </w:pPr>
            <w:r>
              <w:rPr>
                <w:sz w:val="22"/>
              </w:rPr>
              <w:t>Stories of Experience (One of reading, One of Teaching) ** compose in D</w:t>
            </w:r>
            <w:r w:rsidR="00311D16">
              <w:rPr>
                <w:sz w:val="22"/>
              </w:rPr>
              <w:t>aybook</w:t>
            </w:r>
          </w:p>
        </w:tc>
      </w:tr>
      <w:tr w:rsidR="00455AB5" w14:paraId="34284DD3" w14:textId="77777777">
        <w:tc>
          <w:tcPr>
            <w:tcW w:w="1188" w:type="dxa"/>
          </w:tcPr>
          <w:p w14:paraId="2B5EC9B9" w14:textId="77777777" w:rsidR="00455AB5" w:rsidRPr="002C68EB" w:rsidRDefault="00455AB5" w:rsidP="00E6122D">
            <w:pPr>
              <w:rPr>
                <w:sz w:val="22"/>
              </w:rPr>
            </w:pPr>
            <w:r w:rsidRPr="002C68EB">
              <w:rPr>
                <w:sz w:val="22"/>
              </w:rPr>
              <w:t>8/22 (W)</w:t>
            </w:r>
          </w:p>
        </w:tc>
        <w:tc>
          <w:tcPr>
            <w:tcW w:w="2556" w:type="dxa"/>
          </w:tcPr>
          <w:p w14:paraId="6E6D7547" w14:textId="77777777" w:rsidR="00070CF4" w:rsidRDefault="002C68EB" w:rsidP="00E6122D">
            <w:pPr>
              <w:rPr>
                <w:sz w:val="22"/>
              </w:rPr>
            </w:pPr>
            <w:r>
              <w:rPr>
                <w:sz w:val="22"/>
              </w:rPr>
              <w:t>Curriculum Struggle</w:t>
            </w:r>
          </w:p>
          <w:p w14:paraId="78391209" w14:textId="77777777" w:rsidR="00070CF4" w:rsidRDefault="00070CF4" w:rsidP="00E6122D">
            <w:pPr>
              <w:rPr>
                <w:sz w:val="22"/>
              </w:rPr>
            </w:pPr>
          </w:p>
          <w:p w14:paraId="4075DD2E" w14:textId="77777777" w:rsidR="00455AB5" w:rsidRPr="002C68EB" w:rsidRDefault="00455AB5" w:rsidP="00E6122D">
            <w:pPr>
              <w:rPr>
                <w:sz w:val="22"/>
              </w:rPr>
            </w:pPr>
          </w:p>
        </w:tc>
        <w:tc>
          <w:tcPr>
            <w:tcW w:w="2556" w:type="dxa"/>
          </w:tcPr>
          <w:p w14:paraId="04B2F592" w14:textId="77777777" w:rsidR="00455AB5" w:rsidRPr="002C68EB" w:rsidRDefault="00070CF4" w:rsidP="00E6122D">
            <w:pPr>
              <w:rPr>
                <w:sz w:val="22"/>
              </w:rPr>
            </w:pPr>
            <w:r w:rsidRPr="00E71045">
              <w:rPr>
                <w:sz w:val="22"/>
              </w:rPr>
              <w:t>Labaree “Public Goods, Private Goods” (40 pgs)</w:t>
            </w:r>
          </w:p>
        </w:tc>
        <w:tc>
          <w:tcPr>
            <w:tcW w:w="2556" w:type="dxa"/>
          </w:tcPr>
          <w:p w14:paraId="60839CEE" w14:textId="77777777" w:rsidR="00455AB5" w:rsidRPr="002C68EB" w:rsidRDefault="00070CF4" w:rsidP="00E6122D">
            <w:pPr>
              <w:rPr>
                <w:sz w:val="22"/>
              </w:rPr>
            </w:pPr>
            <w:r>
              <w:rPr>
                <w:sz w:val="22"/>
              </w:rPr>
              <w:t>None</w:t>
            </w:r>
          </w:p>
        </w:tc>
      </w:tr>
      <w:tr w:rsidR="00455AB5" w14:paraId="40D3A911" w14:textId="77777777">
        <w:tc>
          <w:tcPr>
            <w:tcW w:w="1188" w:type="dxa"/>
          </w:tcPr>
          <w:p w14:paraId="093E58B2" w14:textId="77777777" w:rsidR="00455AB5" w:rsidRPr="002C68EB" w:rsidRDefault="00455AB5" w:rsidP="00E6122D">
            <w:pPr>
              <w:rPr>
                <w:sz w:val="22"/>
              </w:rPr>
            </w:pPr>
            <w:r w:rsidRPr="002C68EB">
              <w:rPr>
                <w:sz w:val="22"/>
              </w:rPr>
              <w:t>8/24 (F)</w:t>
            </w:r>
          </w:p>
        </w:tc>
        <w:tc>
          <w:tcPr>
            <w:tcW w:w="2556" w:type="dxa"/>
          </w:tcPr>
          <w:p w14:paraId="37DD4B41" w14:textId="77777777" w:rsidR="00455AB5" w:rsidRPr="002C68EB" w:rsidRDefault="003D2EF7" w:rsidP="00E6122D">
            <w:pPr>
              <w:rPr>
                <w:sz w:val="22"/>
              </w:rPr>
            </w:pPr>
            <w:r>
              <w:rPr>
                <w:sz w:val="22"/>
              </w:rPr>
              <w:t>The F</w:t>
            </w:r>
            <w:r w:rsidR="00070CF4">
              <w:rPr>
                <w:sz w:val="22"/>
              </w:rPr>
              <w:t>uture of English Ed</w:t>
            </w:r>
          </w:p>
        </w:tc>
        <w:tc>
          <w:tcPr>
            <w:tcW w:w="2556" w:type="dxa"/>
          </w:tcPr>
          <w:p w14:paraId="3F9CC4FF" w14:textId="77777777" w:rsidR="00070CF4" w:rsidRDefault="00070CF4" w:rsidP="00E6122D">
            <w:pPr>
              <w:rPr>
                <w:sz w:val="22"/>
              </w:rPr>
            </w:pPr>
            <w:r>
              <w:rPr>
                <w:sz w:val="22"/>
              </w:rPr>
              <w:t>Yagelski, “Stasis and Change” (10 pgs)</w:t>
            </w:r>
          </w:p>
          <w:p w14:paraId="7C3E2FF1" w14:textId="77777777" w:rsidR="001847BA" w:rsidRDefault="001847BA" w:rsidP="00E6122D">
            <w:pPr>
              <w:rPr>
                <w:sz w:val="22"/>
              </w:rPr>
            </w:pPr>
          </w:p>
          <w:p w14:paraId="78C2316D" w14:textId="77777777" w:rsidR="00070CF4" w:rsidRDefault="00070CF4" w:rsidP="00E6122D">
            <w:pPr>
              <w:rPr>
                <w:sz w:val="22"/>
              </w:rPr>
            </w:pPr>
            <w:r>
              <w:rPr>
                <w:sz w:val="22"/>
              </w:rPr>
              <w:t xml:space="preserve">Burke, Introduction, </w:t>
            </w:r>
            <w:r w:rsidR="004A5DA9">
              <w:rPr>
                <w:sz w:val="22"/>
              </w:rPr>
              <w:t xml:space="preserve">p. </w:t>
            </w:r>
            <w:r>
              <w:rPr>
                <w:sz w:val="22"/>
              </w:rPr>
              <w:t>xiii-xxiii (10 pgs)</w:t>
            </w:r>
          </w:p>
          <w:p w14:paraId="4CEF0C9F" w14:textId="77777777" w:rsidR="00455AB5" w:rsidRPr="002C68EB" w:rsidRDefault="00455AB5" w:rsidP="00E6122D">
            <w:pPr>
              <w:rPr>
                <w:sz w:val="22"/>
              </w:rPr>
            </w:pPr>
          </w:p>
        </w:tc>
        <w:tc>
          <w:tcPr>
            <w:tcW w:w="2556" w:type="dxa"/>
          </w:tcPr>
          <w:p w14:paraId="09C40A81" w14:textId="77777777" w:rsidR="00455AB5" w:rsidRPr="002C68EB" w:rsidRDefault="009C4F6E" w:rsidP="00E6122D">
            <w:pPr>
              <w:rPr>
                <w:sz w:val="22"/>
              </w:rPr>
            </w:pPr>
            <w:r>
              <w:rPr>
                <w:sz w:val="22"/>
              </w:rPr>
              <w:t>None</w:t>
            </w:r>
            <w:r w:rsidR="00EB67E9">
              <w:rPr>
                <w:sz w:val="22"/>
              </w:rPr>
              <w:t xml:space="preserve"> </w:t>
            </w:r>
          </w:p>
        </w:tc>
      </w:tr>
      <w:tr w:rsidR="00455AB5" w14:paraId="034A0D05" w14:textId="77777777">
        <w:tc>
          <w:tcPr>
            <w:tcW w:w="1188" w:type="dxa"/>
          </w:tcPr>
          <w:p w14:paraId="1309BF7B" w14:textId="77777777" w:rsidR="00455AB5" w:rsidRPr="00E103A2" w:rsidRDefault="00455AB5" w:rsidP="00E6122D">
            <w:pPr>
              <w:rPr>
                <w:sz w:val="22"/>
              </w:rPr>
            </w:pPr>
            <w:r w:rsidRPr="00E103A2">
              <w:rPr>
                <w:sz w:val="22"/>
              </w:rPr>
              <w:t>8/27 (M)</w:t>
            </w:r>
          </w:p>
        </w:tc>
        <w:tc>
          <w:tcPr>
            <w:tcW w:w="2556" w:type="dxa"/>
          </w:tcPr>
          <w:p w14:paraId="78037E0A" w14:textId="77777777" w:rsidR="00455AB5" w:rsidRPr="00E103A2" w:rsidRDefault="00070CF4" w:rsidP="00E6122D">
            <w:pPr>
              <w:rPr>
                <w:sz w:val="22"/>
              </w:rPr>
            </w:pPr>
            <w:r w:rsidRPr="00E103A2">
              <w:rPr>
                <w:sz w:val="22"/>
              </w:rPr>
              <w:t>What is learning? What is reading?</w:t>
            </w:r>
          </w:p>
        </w:tc>
        <w:tc>
          <w:tcPr>
            <w:tcW w:w="2556" w:type="dxa"/>
          </w:tcPr>
          <w:p w14:paraId="390733DA" w14:textId="77777777" w:rsidR="001847BA" w:rsidRPr="00E103A2" w:rsidRDefault="001847BA" w:rsidP="001847BA">
            <w:pPr>
              <w:rPr>
                <w:sz w:val="22"/>
              </w:rPr>
            </w:pPr>
            <w:r w:rsidRPr="00E103A2">
              <w:rPr>
                <w:sz w:val="22"/>
              </w:rPr>
              <w:t>Blau, “Stories from the Classroom.” (12 pgs)</w:t>
            </w:r>
          </w:p>
          <w:p w14:paraId="645D1386" w14:textId="77777777" w:rsidR="001847BA" w:rsidRPr="00E103A2" w:rsidRDefault="001847BA" w:rsidP="00E6122D">
            <w:pPr>
              <w:rPr>
                <w:sz w:val="22"/>
              </w:rPr>
            </w:pPr>
          </w:p>
          <w:p w14:paraId="61C2FA02" w14:textId="77777777" w:rsidR="00070CF4" w:rsidRPr="00E103A2" w:rsidRDefault="00311D16" w:rsidP="00E6122D">
            <w:pPr>
              <w:rPr>
                <w:sz w:val="22"/>
              </w:rPr>
            </w:pPr>
            <w:r w:rsidRPr="00E103A2">
              <w:rPr>
                <w:sz w:val="22"/>
              </w:rPr>
              <w:t>Burke, Ch. 2</w:t>
            </w:r>
            <w:r w:rsidR="004A5DA9" w:rsidRPr="00E103A2">
              <w:rPr>
                <w:sz w:val="22"/>
              </w:rPr>
              <w:t xml:space="preserve">, p. 3-24 </w:t>
            </w:r>
          </w:p>
          <w:p w14:paraId="0FFE0203" w14:textId="77777777" w:rsidR="00311D16" w:rsidRPr="00E103A2" w:rsidRDefault="00311D16" w:rsidP="00E6122D">
            <w:pPr>
              <w:rPr>
                <w:sz w:val="22"/>
              </w:rPr>
            </w:pPr>
          </w:p>
          <w:p w14:paraId="1E9FD40E" w14:textId="77777777" w:rsidR="00311D16" w:rsidRPr="00E103A2" w:rsidRDefault="00311D16" w:rsidP="00E6122D">
            <w:pPr>
              <w:rPr>
                <w:sz w:val="22"/>
              </w:rPr>
            </w:pPr>
            <w:r w:rsidRPr="00E103A2">
              <w:rPr>
                <w:sz w:val="22"/>
              </w:rPr>
              <w:t>**optional, Burke</w:t>
            </w:r>
            <w:r w:rsidR="001847BA" w:rsidRPr="00E103A2">
              <w:rPr>
                <w:sz w:val="22"/>
              </w:rPr>
              <w:t>,</w:t>
            </w:r>
            <w:r w:rsidRPr="00E103A2">
              <w:rPr>
                <w:sz w:val="22"/>
              </w:rPr>
              <w:t xml:space="preserve"> Ch. 1</w:t>
            </w:r>
            <w:r w:rsidR="001847BA" w:rsidRPr="00E103A2">
              <w:rPr>
                <w:sz w:val="22"/>
              </w:rPr>
              <w:t>, p. 1-2</w:t>
            </w:r>
          </w:p>
          <w:p w14:paraId="7496E1F1" w14:textId="77777777" w:rsidR="00455AB5" w:rsidRPr="00E103A2" w:rsidRDefault="00455AB5" w:rsidP="00E6122D">
            <w:pPr>
              <w:rPr>
                <w:sz w:val="22"/>
              </w:rPr>
            </w:pPr>
          </w:p>
        </w:tc>
        <w:tc>
          <w:tcPr>
            <w:tcW w:w="2556" w:type="dxa"/>
          </w:tcPr>
          <w:p w14:paraId="137894B9" w14:textId="6A2EA726" w:rsidR="00EB67E9" w:rsidRPr="00E103A2" w:rsidRDefault="003D2EF7" w:rsidP="00DE06DB">
            <w:pPr>
              <w:rPr>
                <w:sz w:val="22"/>
              </w:rPr>
            </w:pPr>
            <w:r w:rsidRPr="00E103A2">
              <w:rPr>
                <w:sz w:val="22"/>
              </w:rPr>
              <w:t xml:space="preserve">**Poem of the Day </w:t>
            </w:r>
            <w:r w:rsidR="00DE06DB" w:rsidRPr="00E103A2">
              <w:rPr>
                <w:sz w:val="22"/>
              </w:rPr>
              <w:t>(Megan Waldrop)</w:t>
            </w:r>
          </w:p>
          <w:p w14:paraId="13EE3D33" w14:textId="77777777" w:rsidR="00EB67E9" w:rsidRPr="00E103A2" w:rsidRDefault="00EB67E9" w:rsidP="00E6122D">
            <w:pPr>
              <w:rPr>
                <w:sz w:val="22"/>
              </w:rPr>
            </w:pPr>
          </w:p>
          <w:p w14:paraId="35AE85A6" w14:textId="77777777" w:rsidR="00455AB5" w:rsidRPr="002C68EB" w:rsidRDefault="00EB67E9" w:rsidP="00E6122D">
            <w:pPr>
              <w:rPr>
                <w:sz w:val="22"/>
              </w:rPr>
            </w:pPr>
            <w:r w:rsidRPr="00E103A2">
              <w:rPr>
                <w:sz w:val="22"/>
              </w:rPr>
              <w:t xml:space="preserve">** </w:t>
            </w:r>
            <w:r w:rsidRPr="00E103A2">
              <w:rPr>
                <w:b/>
                <w:sz w:val="22"/>
              </w:rPr>
              <w:t>reflective letter 1</w:t>
            </w:r>
          </w:p>
        </w:tc>
      </w:tr>
      <w:tr w:rsidR="00455AB5" w14:paraId="7434FC69" w14:textId="77777777">
        <w:tc>
          <w:tcPr>
            <w:tcW w:w="1188" w:type="dxa"/>
          </w:tcPr>
          <w:p w14:paraId="4AE238E1" w14:textId="77777777" w:rsidR="00455AB5" w:rsidRPr="002C68EB" w:rsidRDefault="00455AB5" w:rsidP="00E6122D">
            <w:pPr>
              <w:rPr>
                <w:sz w:val="22"/>
              </w:rPr>
            </w:pPr>
            <w:r w:rsidRPr="002C68EB">
              <w:rPr>
                <w:sz w:val="22"/>
              </w:rPr>
              <w:t>8/29 (W)</w:t>
            </w:r>
          </w:p>
        </w:tc>
        <w:tc>
          <w:tcPr>
            <w:tcW w:w="2556" w:type="dxa"/>
          </w:tcPr>
          <w:p w14:paraId="63ACF531" w14:textId="77777777" w:rsidR="009C4F6E" w:rsidRPr="00311D16" w:rsidRDefault="00690C6C" w:rsidP="00E6122D">
            <w:pPr>
              <w:rPr>
                <w:b/>
                <w:sz w:val="22"/>
              </w:rPr>
            </w:pPr>
            <w:r>
              <w:rPr>
                <w:sz w:val="22"/>
              </w:rPr>
              <w:t xml:space="preserve">Reading in School; </w:t>
            </w:r>
            <w:r w:rsidR="009C4F6E" w:rsidRPr="00311D16">
              <w:rPr>
                <w:b/>
                <w:sz w:val="22"/>
              </w:rPr>
              <w:t>Teaching Poetry</w:t>
            </w:r>
          </w:p>
          <w:p w14:paraId="7D474764" w14:textId="77777777" w:rsidR="00455AB5" w:rsidRPr="002C68EB" w:rsidRDefault="00455AB5" w:rsidP="00E6122D">
            <w:pPr>
              <w:rPr>
                <w:sz w:val="22"/>
              </w:rPr>
            </w:pPr>
          </w:p>
        </w:tc>
        <w:tc>
          <w:tcPr>
            <w:tcW w:w="2556" w:type="dxa"/>
          </w:tcPr>
          <w:p w14:paraId="328ACB6E" w14:textId="77777777" w:rsidR="00455AB5" w:rsidRPr="002C68EB" w:rsidRDefault="00CE206B" w:rsidP="00E6122D">
            <w:pPr>
              <w:rPr>
                <w:sz w:val="22"/>
              </w:rPr>
            </w:pPr>
            <w:r>
              <w:rPr>
                <w:sz w:val="22"/>
              </w:rPr>
              <w:t>Burke</w:t>
            </w:r>
            <w:r w:rsidR="004A5DA9">
              <w:rPr>
                <w:sz w:val="22"/>
              </w:rPr>
              <w:t>, Ch. 4, p. 32-45, 79-90, figures 4.19-4.21</w:t>
            </w:r>
          </w:p>
        </w:tc>
        <w:tc>
          <w:tcPr>
            <w:tcW w:w="2556" w:type="dxa"/>
          </w:tcPr>
          <w:p w14:paraId="11AAF76E" w14:textId="1ACF4482" w:rsidR="003D2EF7" w:rsidRDefault="003D2EF7" w:rsidP="00E6122D">
            <w:pPr>
              <w:rPr>
                <w:sz w:val="22"/>
              </w:rPr>
            </w:pPr>
            <w:r>
              <w:rPr>
                <w:sz w:val="22"/>
              </w:rPr>
              <w:t>* POD</w:t>
            </w:r>
            <w:r w:rsidR="00DE06DB">
              <w:rPr>
                <w:sz w:val="22"/>
              </w:rPr>
              <w:t xml:space="preserve"> (Kristina Passi)</w:t>
            </w:r>
          </w:p>
          <w:p w14:paraId="0CDBCB33" w14:textId="77777777" w:rsidR="00DE06DB" w:rsidRDefault="00DE06DB" w:rsidP="00E6122D">
            <w:pPr>
              <w:rPr>
                <w:sz w:val="22"/>
              </w:rPr>
            </w:pPr>
          </w:p>
          <w:p w14:paraId="66E300D7" w14:textId="77777777" w:rsidR="003D2EF7" w:rsidRDefault="008B4656" w:rsidP="00E6122D">
            <w:pPr>
              <w:rPr>
                <w:sz w:val="22"/>
              </w:rPr>
            </w:pPr>
            <w:r>
              <w:rPr>
                <w:sz w:val="22"/>
              </w:rPr>
              <w:t>*Discussion/Teaching L</w:t>
            </w:r>
            <w:r w:rsidR="003D2EF7">
              <w:rPr>
                <w:sz w:val="22"/>
              </w:rPr>
              <w:t>eaders</w:t>
            </w:r>
            <w:r w:rsidR="00E103A2">
              <w:rPr>
                <w:sz w:val="22"/>
              </w:rPr>
              <w:t xml:space="preserve"> (Katie Copper-Cody Brakeman)</w:t>
            </w:r>
          </w:p>
          <w:p w14:paraId="6E6647B5" w14:textId="77777777" w:rsidR="00E103A2" w:rsidRDefault="00E103A2" w:rsidP="00E6122D">
            <w:pPr>
              <w:rPr>
                <w:sz w:val="22"/>
              </w:rPr>
            </w:pPr>
          </w:p>
          <w:p w14:paraId="2DA415B1" w14:textId="03BE94A5" w:rsidR="003D2EF7" w:rsidRDefault="003D2EF7" w:rsidP="003D2EF7">
            <w:pPr>
              <w:rPr>
                <w:sz w:val="22"/>
              </w:rPr>
            </w:pPr>
            <w:r>
              <w:rPr>
                <w:sz w:val="22"/>
              </w:rPr>
              <w:t>* Resource</w:t>
            </w:r>
            <w:r w:rsidR="00B85832">
              <w:rPr>
                <w:sz w:val="22"/>
              </w:rPr>
              <w:t xml:space="preserve"> (Bart Hartsoe- Megan Waldrop)</w:t>
            </w:r>
          </w:p>
          <w:p w14:paraId="0AE0FC20" w14:textId="77777777" w:rsidR="00455AB5" w:rsidRPr="002C68EB" w:rsidRDefault="00455AB5" w:rsidP="00E6122D">
            <w:pPr>
              <w:rPr>
                <w:sz w:val="22"/>
              </w:rPr>
            </w:pPr>
          </w:p>
        </w:tc>
      </w:tr>
      <w:tr w:rsidR="00455AB5" w14:paraId="2C2D78F7" w14:textId="77777777">
        <w:tc>
          <w:tcPr>
            <w:tcW w:w="1188" w:type="dxa"/>
          </w:tcPr>
          <w:p w14:paraId="2FC44F77" w14:textId="64D9D29A" w:rsidR="00455AB5" w:rsidRPr="002C68EB" w:rsidRDefault="00455AB5" w:rsidP="00E6122D">
            <w:pPr>
              <w:rPr>
                <w:sz w:val="22"/>
              </w:rPr>
            </w:pPr>
            <w:r w:rsidRPr="002C68EB">
              <w:rPr>
                <w:sz w:val="22"/>
              </w:rPr>
              <w:t>8/31 (F)</w:t>
            </w:r>
          </w:p>
        </w:tc>
        <w:tc>
          <w:tcPr>
            <w:tcW w:w="2556" w:type="dxa"/>
          </w:tcPr>
          <w:p w14:paraId="192963DF" w14:textId="77777777" w:rsidR="009C4F6E" w:rsidRDefault="00690C6C" w:rsidP="00E6122D">
            <w:pPr>
              <w:rPr>
                <w:sz w:val="22"/>
              </w:rPr>
            </w:pPr>
            <w:r>
              <w:rPr>
                <w:sz w:val="22"/>
              </w:rPr>
              <w:t>Gender and Reading</w:t>
            </w:r>
          </w:p>
          <w:p w14:paraId="63E91B1B" w14:textId="77777777" w:rsidR="00455AB5" w:rsidRPr="002C68EB" w:rsidRDefault="00455AB5" w:rsidP="00E6122D">
            <w:pPr>
              <w:rPr>
                <w:sz w:val="22"/>
              </w:rPr>
            </w:pPr>
          </w:p>
        </w:tc>
        <w:tc>
          <w:tcPr>
            <w:tcW w:w="2556" w:type="dxa"/>
          </w:tcPr>
          <w:p w14:paraId="00C1C463" w14:textId="77777777" w:rsidR="00690C6C" w:rsidRDefault="00690C6C" w:rsidP="00E6122D">
            <w:pPr>
              <w:rPr>
                <w:sz w:val="22"/>
              </w:rPr>
            </w:pPr>
            <w:r>
              <w:rPr>
                <w:sz w:val="22"/>
              </w:rPr>
              <w:t xml:space="preserve">Burke, </w:t>
            </w:r>
            <w:r w:rsidR="004A5DA9">
              <w:rPr>
                <w:sz w:val="22"/>
              </w:rPr>
              <w:t>Ch. 17, p. 388-399</w:t>
            </w:r>
          </w:p>
          <w:p w14:paraId="6FB0F124" w14:textId="77777777" w:rsidR="00455AB5" w:rsidRDefault="00455AB5" w:rsidP="00E6122D">
            <w:pPr>
              <w:rPr>
                <w:sz w:val="22"/>
              </w:rPr>
            </w:pPr>
          </w:p>
          <w:p w14:paraId="2497BAD2" w14:textId="4EB5582E" w:rsidR="00E103A2" w:rsidRPr="00E103A2" w:rsidRDefault="007A2CEA" w:rsidP="00E6122D">
            <w:pPr>
              <w:rPr>
                <w:color w:val="000000" w:themeColor="text1"/>
                <w:sz w:val="22"/>
              </w:rPr>
            </w:pPr>
            <w:r>
              <w:rPr>
                <w:color w:val="000000" w:themeColor="text1"/>
                <w:sz w:val="22"/>
                <w:highlight w:val="green"/>
              </w:rPr>
              <w:t>**</w:t>
            </w:r>
            <w:r w:rsidR="00E103A2" w:rsidRPr="00E103A2">
              <w:rPr>
                <w:color w:val="000000" w:themeColor="text1"/>
                <w:sz w:val="22"/>
                <w:highlight w:val="green"/>
              </w:rPr>
              <w:t>Silin, “Reading, Writing, and the Wrath of My Father.” (9 pages)</w:t>
            </w:r>
          </w:p>
        </w:tc>
        <w:tc>
          <w:tcPr>
            <w:tcW w:w="2556" w:type="dxa"/>
          </w:tcPr>
          <w:p w14:paraId="6BE6CE3F" w14:textId="1C83F1B1" w:rsidR="003D2EF7" w:rsidRDefault="003D2EF7" w:rsidP="003D2EF7">
            <w:pPr>
              <w:rPr>
                <w:sz w:val="22"/>
              </w:rPr>
            </w:pPr>
            <w:r>
              <w:rPr>
                <w:sz w:val="22"/>
              </w:rPr>
              <w:t>* POD</w:t>
            </w:r>
            <w:r w:rsidR="00DE06DB">
              <w:rPr>
                <w:sz w:val="22"/>
              </w:rPr>
              <w:t xml:space="preserve"> (Hilary Collins, Alexandra Davis)</w:t>
            </w:r>
          </w:p>
          <w:p w14:paraId="7FEFC20A" w14:textId="77777777" w:rsidR="00DE06DB" w:rsidRDefault="00DE06DB" w:rsidP="003D2EF7">
            <w:pPr>
              <w:rPr>
                <w:sz w:val="22"/>
              </w:rPr>
            </w:pPr>
          </w:p>
          <w:p w14:paraId="108348EE" w14:textId="4E9E03D6" w:rsidR="003D2EF7" w:rsidRDefault="003D2EF7" w:rsidP="003D2EF7">
            <w:pPr>
              <w:rPr>
                <w:sz w:val="22"/>
              </w:rPr>
            </w:pPr>
            <w:r>
              <w:rPr>
                <w:sz w:val="22"/>
              </w:rPr>
              <w:t>*D/T leaders</w:t>
            </w:r>
            <w:r w:rsidR="00E103A2">
              <w:rPr>
                <w:sz w:val="22"/>
              </w:rPr>
              <w:t xml:space="preserve"> (Caitlin Howell - Lindsey Wilkins)</w:t>
            </w:r>
          </w:p>
          <w:p w14:paraId="137154DC" w14:textId="77777777" w:rsidR="00E103A2" w:rsidRDefault="00E103A2" w:rsidP="003D2EF7">
            <w:pPr>
              <w:rPr>
                <w:sz w:val="22"/>
              </w:rPr>
            </w:pPr>
          </w:p>
          <w:p w14:paraId="17917BE6" w14:textId="374AC07E" w:rsidR="003D2EF7" w:rsidRDefault="003D2EF7" w:rsidP="003D2EF7">
            <w:pPr>
              <w:rPr>
                <w:sz w:val="22"/>
              </w:rPr>
            </w:pPr>
            <w:r>
              <w:rPr>
                <w:sz w:val="22"/>
              </w:rPr>
              <w:t>* Resource</w:t>
            </w:r>
            <w:r w:rsidR="00B85832">
              <w:rPr>
                <w:sz w:val="22"/>
              </w:rPr>
              <w:t xml:space="preserve"> (Ashley Loyd-Ally Nelson)</w:t>
            </w:r>
          </w:p>
          <w:p w14:paraId="434AEB30" w14:textId="77777777" w:rsidR="00455AB5" w:rsidRPr="002C68EB" w:rsidRDefault="00455AB5" w:rsidP="00E6122D">
            <w:pPr>
              <w:rPr>
                <w:sz w:val="22"/>
              </w:rPr>
            </w:pPr>
          </w:p>
        </w:tc>
      </w:tr>
      <w:tr w:rsidR="00455AB5" w14:paraId="4F00B666" w14:textId="77777777">
        <w:tc>
          <w:tcPr>
            <w:tcW w:w="1188" w:type="dxa"/>
          </w:tcPr>
          <w:p w14:paraId="67865E1D" w14:textId="7DD13982" w:rsidR="00455AB5" w:rsidRPr="002C68EB" w:rsidRDefault="00455AB5" w:rsidP="00E6122D">
            <w:pPr>
              <w:rPr>
                <w:sz w:val="22"/>
              </w:rPr>
            </w:pPr>
            <w:r w:rsidRPr="002C68EB">
              <w:rPr>
                <w:sz w:val="22"/>
              </w:rPr>
              <w:t>9/3 (M)</w:t>
            </w:r>
          </w:p>
        </w:tc>
        <w:tc>
          <w:tcPr>
            <w:tcW w:w="2556" w:type="dxa"/>
          </w:tcPr>
          <w:p w14:paraId="28D57C31" w14:textId="77777777" w:rsidR="00455AB5" w:rsidRPr="002C68EB" w:rsidRDefault="00455AB5" w:rsidP="00E6122D">
            <w:pPr>
              <w:rPr>
                <w:sz w:val="22"/>
              </w:rPr>
            </w:pPr>
            <w:r w:rsidRPr="002C68EB">
              <w:rPr>
                <w:sz w:val="22"/>
              </w:rPr>
              <w:t>Labor Day</w:t>
            </w:r>
          </w:p>
        </w:tc>
        <w:tc>
          <w:tcPr>
            <w:tcW w:w="2556" w:type="dxa"/>
          </w:tcPr>
          <w:p w14:paraId="210A2EBB" w14:textId="77777777" w:rsidR="00455AB5" w:rsidRPr="002C68EB" w:rsidRDefault="00455AB5" w:rsidP="00E6122D">
            <w:pPr>
              <w:rPr>
                <w:sz w:val="22"/>
              </w:rPr>
            </w:pPr>
            <w:r w:rsidRPr="002C68EB">
              <w:rPr>
                <w:sz w:val="22"/>
              </w:rPr>
              <w:t>No Class</w:t>
            </w:r>
          </w:p>
        </w:tc>
        <w:tc>
          <w:tcPr>
            <w:tcW w:w="2556" w:type="dxa"/>
          </w:tcPr>
          <w:p w14:paraId="1EAF87FD" w14:textId="77777777" w:rsidR="00455AB5" w:rsidRPr="002C68EB" w:rsidRDefault="00455AB5" w:rsidP="00E6122D">
            <w:pPr>
              <w:rPr>
                <w:sz w:val="22"/>
              </w:rPr>
            </w:pPr>
            <w:r w:rsidRPr="002C68EB">
              <w:rPr>
                <w:sz w:val="22"/>
              </w:rPr>
              <w:t>-----</w:t>
            </w:r>
          </w:p>
        </w:tc>
      </w:tr>
      <w:tr w:rsidR="00455AB5" w14:paraId="1AEBFD48" w14:textId="77777777">
        <w:tc>
          <w:tcPr>
            <w:tcW w:w="1188" w:type="dxa"/>
          </w:tcPr>
          <w:p w14:paraId="69623773" w14:textId="77777777" w:rsidR="00455AB5" w:rsidRPr="002C68EB" w:rsidRDefault="00455AB5" w:rsidP="00E6122D">
            <w:pPr>
              <w:rPr>
                <w:sz w:val="22"/>
              </w:rPr>
            </w:pPr>
            <w:r w:rsidRPr="002C68EB">
              <w:rPr>
                <w:sz w:val="22"/>
              </w:rPr>
              <w:t>9/5 (W)</w:t>
            </w:r>
          </w:p>
        </w:tc>
        <w:tc>
          <w:tcPr>
            <w:tcW w:w="2556" w:type="dxa"/>
          </w:tcPr>
          <w:p w14:paraId="77F63328" w14:textId="77777777" w:rsidR="009C4F6E" w:rsidRDefault="00675C8C" w:rsidP="00E6122D">
            <w:pPr>
              <w:rPr>
                <w:sz w:val="22"/>
              </w:rPr>
            </w:pPr>
            <w:r w:rsidRPr="009451CF">
              <w:rPr>
                <w:sz w:val="22"/>
              </w:rPr>
              <w:t>Difference: Race, Culture, Reading</w:t>
            </w:r>
          </w:p>
          <w:p w14:paraId="3B157374" w14:textId="77777777" w:rsidR="00311D16" w:rsidRDefault="00311D16" w:rsidP="00E6122D">
            <w:pPr>
              <w:rPr>
                <w:sz w:val="22"/>
              </w:rPr>
            </w:pPr>
          </w:p>
          <w:p w14:paraId="40FAEE99" w14:textId="77777777" w:rsidR="00455AB5" w:rsidRPr="002C68EB" w:rsidRDefault="00455AB5" w:rsidP="00E6122D">
            <w:pPr>
              <w:rPr>
                <w:sz w:val="22"/>
              </w:rPr>
            </w:pPr>
          </w:p>
        </w:tc>
        <w:tc>
          <w:tcPr>
            <w:tcW w:w="2556" w:type="dxa"/>
          </w:tcPr>
          <w:p w14:paraId="75A04C07" w14:textId="77777777" w:rsidR="00675C8C" w:rsidRDefault="00675C8C" w:rsidP="00E6122D">
            <w:pPr>
              <w:rPr>
                <w:sz w:val="22"/>
              </w:rPr>
            </w:pPr>
            <w:r>
              <w:rPr>
                <w:sz w:val="22"/>
              </w:rPr>
              <w:t>Burke</w:t>
            </w:r>
            <w:r w:rsidR="004A5DA9">
              <w:rPr>
                <w:sz w:val="22"/>
              </w:rPr>
              <w:t>, p. 400-408</w:t>
            </w:r>
          </w:p>
          <w:p w14:paraId="2191B0B1" w14:textId="77777777" w:rsidR="00E71045" w:rsidRDefault="00E71045" w:rsidP="00E6122D">
            <w:pPr>
              <w:rPr>
                <w:sz w:val="22"/>
              </w:rPr>
            </w:pPr>
          </w:p>
          <w:p w14:paraId="6D342B6C" w14:textId="77777777" w:rsidR="00455AB5" w:rsidRPr="00E71045" w:rsidRDefault="00E71045" w:rsidP="00E6122D">
            <w:pPr>
              <w:rPr>
                <w:sz w:val="22"/>
              </w:rPr>
            </w:pPr>
            <w:r>
              <w:rPr>
                <w:sz w:val="22"/>
              </w:rPr>
              <w:t xml:space="preserve">** Selections from </w:t>
            </w:r>
            <w:r>
              <w:rPr>
                <w:i/>
                <w:sz w:val="22"/>
              </w:rPr>
              <w:t xml:space="preserve">Dreamkeepers </w:t>
            </w:r>
            <w:r>
              <w:rPr>
                <w:sz w:val="22"/>
              </w:rPr>
              <w:t>by Gloria Ladson-Billings</w:t>
            </w:r>
          </w:p>
        </w:tc>
        <w:tc>
          <w:tcPr>
            <w:tcW w:w="2556" w:type="dxa"/>
          </w:tcPr>
          <w:p w14:paraId="0572C620" w14:textId="2E32CC35" w:rsidR="003D2EF7" w:rsidRDefault="003D2EF7" w:rsidP="003D2EF7">
            <w:pPr>
              <w:rPr>
                <w:sz w:val="22"/>
              </w:rPr>
            </w:pPr>
            <w:r>
              <w:rPr>
                <w:sz w:val="22"/>
              </w:rPr>
              <w:t>* POD</w:t>
            </w:r>
            <w:r w:rsidR="00DE06DB">
              <w:rPr>
                <w:sz w:val="22"/>
              </w:rPr>
              <w:t>(Nicole Mitchell, Katie Grizzard)</w:t>
            </w:r>
          </w:p>
          <w:p w14:paraId="6458654B" w14:textId="77777777" w:rsidR="00DE06DB" w:rsidRDefault="00DE06DB" w:rsidP="003D2EF7">
            <w:pPr>
              <w:rPr>
                <w:sz w:val="22"/>
              </w:rPr>
            </w:pPr>
          </w:p>
          <w:p w14:paraId="1F275EB8" w14:textId="5E983C44" w:rsidR="003D2EF7" w:rsidRDefault="003D2EF7" w:rsidP="003D2EF7">
            <w:pPr>
              <w:rPr>
                <w:sz w:val="22"/>
              </w:rPr>
            </w:pPr>
            <w:r>
              <w:rPr>
                <w:sz w:val="22"/>
              </w:rPr>
              <w:t>*D/T leaders</w:t>
            </w:r>
            <w:r w:rsidR="00E103A2">
              <w:rPr>
                <w:sz w:val="22"/>
              </w:rPr>
              <w:t xml:space="preserve"> (Frances Barber-Holli Renfroe)</w:t>
            </w:r>
          </w:p>
          <w:p w14:paraId="1F0607AE" w14:textId="77777777" w:rsidR="00E103A2" w:rsidRDefault="00E103A2" w:rsidP="003D2EF7">
            <w:pPr>
              <w:rPr>
                <w:sz w:val="22"/>
              </w:rPr>
            </w:pPr>
          </w:p>
          <w:p w14:paraId="446968F3" w14:textId="41592714" w:rsidR="00455AB5" w:rsidRPr="002C68EB" w:rsidRDefault="003D2EF7" w:rsidP="003D2EF7">
            <w:pPr>
              <w:rPr>
                <w:sz w:val="22"/>
              </w:rPr>
            </w:pPr>
            <w:r>
              <w:rPr>
                <w:sz w:val="22"/>
              </w:rPr>
              <w:t>* Resource</w:t>
            </w:r>
            <w:r w:rsidRPr="002C68EB">
              <w:rPr>
                <w:sz w:val="22"/>
              </w:rPr>
              <w:t xml:space="preserve"> </w:t>
            </w:r>
            <w:r w:rsidR="00B85832">
              <w:rPr>
                <w:sz w:val="22"/>
              </w:rPr>
              <w:t>(Lindsey Wilkins-Leslie Carpenter)</w:t>
            </w:r>
          </w:p>
        </w:tc>
      </w:tr>
      <w:tr w:rsidR="00455AB5" w14:paraId="76A25315" w14:textId="77777777">
        <w:tc>
          <w:tcPr>
            <w:tcW w:w="1188" w:type="dxa"/>
          </w:tcPr>
          <w:p w14:paraId="6A60862D" w14:textId="45615702" w:rsidR="00455AB5" w:rsidRPr="002C68EB" w:rsidRDefault="00455AB5" w:rsidP="00E6122D">
            <w:pPr>
              <w:rPr>
                <w:sz w:val="22"/>
              </w:rPr>
            </w:pPr>
            <w:r w:rsidRPr="002C68EB">
              <w:rPr>
                <w:sz w:val="22"/>
              </w:rPr>
              <w:t>9/7 (F)</w:t>
            </w:r>
          </w:p>
        </w:tc>
        <w:tc>
          <w:tcPr>
            <w:tcW w:w="2556" w:type="dxa"/>
          </w:tcPr>
          <w:p w14:paraId="14085015" w14:textId="77777777" w:rsidR="009C4F6E" w:rsidRDefault="00EA6481" w:rsidP="00E6122D">
            <w:pPr>
              <w:rPr>
                <w:sz w:val="22"/>
              </w:rPr>
            </w:pPr>
            <w:r>
              <w:rPr>
                <w:sz w:val="22"/>
              </w:rPr>
              <w:t>Teaching the Novel</w:t>
            </w:r>
          </w:p>
          <w:p w14:paraId="1DF4E00A" w14:textId="77777777" w:rsidR="00311D16" w:rsidRDefault="00311D16" w:rsidP="00E6122D">
            <w:pPr>
              <w:rPr>
                <w:sz w:val="22"/>
              </w:rPr>
            </w:pPr>
          </w:p>
          <w:p w14:paraId="5643B221" w14:textId="77777777" w:rsidR="00455AB5" w:rsidRPr="002C68EB" w:rsidRDefault="00455AB5" w:rsidP="00E6122D">
            <w:pPr>
              <w:rPr>
                <w:sz w:val="22"/>
              </w:rPr>
            </w:pPr>
          </w:p>
        </w:tc>
        <w:tc>
          <w:tcPr>
            <w:tcW w:w="2556" w:type="dxa"/>
          </w:tcPr>
          <w:p w14:paraId="7E15754D" w14:textId="77777777" w:rsidR="00455AB5" w:rsidRPr="002C68EB" w:rsidRDefault="00EA6481" w:rsidP="00E6122D">
            <w:pPr>
              <w:rPr>
                <w:sz w:val="22"/>
              </w:rPr>
            </w:pPr>
            <w:r>
              <w:rPr>
                <w:sz w:val="22"/>
              </w:rPr>
              <w:t>Burke</w:t>
            </w:r>
            <w:r w:rsidR="00F95EBE">
              <w:rPr>
                <w:sz w:val="22"/>
              </w:rPr>
              <w:t>, Ch. 4, pgs. 49-74</w:t>
            </w:r>
          </w:p>
        </w:tc>
        <w:tc>
          <w:tcPr>
            <w:tcW w:w="2556" w:type="dxa"/>
          </w:tcPr>
          <w:p w14:paraId="1841F898" w14:textId="00F6A423" w:rsidR="003D2EF7" w:rsidRDefault="003D2EF7" w:rsidP="003D2EF7">
            <w:pPr>
              <w:rPr>
                <w:sz w:val="22"/>
              </w:rPr>
            </w:pPr>
            <w:r>
              <w:rPr>
                <w:sz w:val="22"/>
              </w:rPr>
              <w:t>* POD</w:t>
            </w:r>
            <w:r w:rsidR="00DE06DB">
              <w:rPr>
                <w:sz w:val="22"/>
              </w:rPr>
              <w:t xml:space="preserve"> (Ashley Loyd, Barak Ingram)</w:t>
            </w:r>
          </w:p>
          <w:p w14:paraId="6DD0DE8C" w14:textId="77777777" w:rsidR="00DE06DB" w:rsidRDefault="00DE06DB" w:rsidP="003D2EF7">
            <w:pPr>
              <w:rPr>
                <w:sz w:val="22"/>
              </w:rPr>
            </w:pPr>
          </w:p>
          <w:p w14:paraId="35EAAF2B" w14:textId="5A6E634C" w:rsidR="003D2EF7" w:rsidRDefault="003D2EF7" w:rsidP="003D2EF7">
            <w:pPr>
              <w:rPr>
                <w:sz w:val="22"/>
              </w:rPr>
            </w:pPr>
            <w:r>
              <w:rPr>
                <w:sz w:val="22"/>
              </w:rPr>
              <w:t>*D/T leaders</w:t>
            </w:r>
            <w:r w:rsidR="00E103A2">
              <w:rPr>
                <w:sz w:val="22"/>
              </w:rPr>
              <w:t xml:space="preserve"> (Katie Grizzard-Hilary Colins-Allie Davis)</w:t>
            </w:r>
          </w:p>
          <w:p w14:paraId="57E44D66" w14:textId="77777777" w:rsidR="00E103A2" w:rsidRDefault="00E103A2" w:rsidP="003D2EF7">
            <w:pPr>
              <w:rPr>
                <w:sz w:val="22"/>
              </w:rPr>
            </w:pPr>
          </w:p>
          <w:p w14:paraId="074ED732" w14:textId="143CF965" w:rsidR="00455AB5" w:rsidRPr="002C68EB" w:rsidRDefault="003D2EF7" w:rsidP="003D2EF7">
            <w:pPr>
              <w:rPr>
                <w:sz w:val="22"/>
              </w:rPr>
            </w:pPr>
            <w:r>
              <w:rPr>
                <w:sz w:val="22"/>
              </w:rPr>
              <w:t>* Resource</w:t>
            </w:r>
            <w:r w:rsidR="00B85832">
              <w:rPr>
                <w:sz w:val="22"/>
              </w:rPr>
              <w:t xml:space="preserve"> (Katie Grizzard-Hilary Collins-Cody Brakeman)</w:t>
            </w:r>
          </w:p>
        </w:tc>
      </w:tr>
      <w:tr w:rsidR="00455AB5" w14:paraId="499CD88E" w14:textId="77777777">
        <w:tc>
          <w:tcPr>
            <w:tcW w:w="1188" w:type="dxa"/>
          </w:tcPr>
          <w:p w14:paraId="4C5A3621" w14:textId="77777777" w:rsidR="00455AB5" w:rsidRPr="002C68EB" w:rsidRDefault="00455AB5" w:rsidP="00E6122D">
            <w:pPr>
              <w:rPr>
                <w:sz w:val="22"/>
              </w:rPr>
            </w:pPr>
            <w:r w:rsidRPr="002C68EB">
              <w:rPr>
                <w:sz w:val="22"/>
              </w:rPr>
              <w:t>9/10 (M)</w:t>
            </w:r>
          </w:p>
        </w:tc>
        <w:tc>
          <w:tcPr>
            <w:tcW w:w="2556" w:type="dxa"/>
          </w:tcPr>
          <w:p w14:paraId="3BDB603D" w14:textId="77777777" w:rsidR="009C4F6E" w:rsidRDefault="00EA6481" w:rsidP="00E6122D">
            <w:pPr>
              <w:rPr>
                <w:sz w:val="22"/>
              </w:rPr>
            </w:pPr>
            <w:r>
              <w:rPr>
                <w:sz w:val="22"/>
              </w:rPr>
              <w:t>Teaching Drama</w:t>
            </w:r>
          </w:p>
          <w:p w14:paraId="6A07CC3D" w14:textId="77777777" w:rsidR="00311D16" w:rsidRDefault="00311D16" w:rsidP="00E6122D">
            <w:pPr>
              <w:rPr>
                <w:sz w:val="22"/>
              </w:rPr>
            </w:pPr>
          </w:p>
          <w:p w14:paraId="48333652" w14:textId="77777777" w:rsidR="00455AB5" w:rsidRPr="002C68EB" w:rsidRDefault="00455AB5" w:rsidP="00E6122D">
            <w:pPr>
              <w:rPr>
                <w:sz w:val="22"/>
              </w:rPr>
            </w:pPr>
          </w:p>
        </w:tc>
        <w:tc>
          <w:tcPr>
            <w:tcW w:w="2556" w:type="dxa"/>
          </w:tcPr>
          <w:p w14:paraId="6FB7D2C9" w14:textId="77777777" w:rsidR="00F95EBE" w:rsidRDefault="00EA6481" w:rsidP="00E6122D">
            <w:pPr>
              <w:rPr>
                <w:sz w:val="22"/>
              </w:rPr>
            </w:pPr>
            <w:r>
              <w:rPr>
                <w:sz w:val="22"/>
              </w:rPr>
              <w:t>Burke</w:t>
            </w:r>
            <w:r w:rsidR="00F95EBE">
              <w:rPr>
                <w:sz w:val="22"/>
              </w:rPr>
              <w:t>, Ch. 4, pgs. 74-79</w:t>
            </w:r>
          </w:p>
          <w:p w14:paraId="7A1E518B" w14:textId="77777777" w:rsidR="00455AB5" w:rsidRPr="002C68EB" w:rsidRDefault="00E521D7" w:rsidP="00E6122D">
            <w:pPr>
              <w:rPr>
                <w:sz w:val="22"/>
              </w:rPr>
            </w:pPr>
            <w:r w:rsidRPr="00E521D7">
              <w:rPr>
                <w:sz w:val="22"/>
              </w:rPr>
              <w:t>**</w:t>
            </w:r>
            <w:r w:rsidR="00F95EBE" w:rsidRPr="00E521D7">
              <w:rPr>
                <w:sz w:val="22"/>
              </w:rPr>
              <w:t xml:space="preserve"> Reading TBA</w:t>
            </w:r>
          </w:p>
        </w:tc>
        <w:tc>
          <w:tcPr>
            <w:tcW w:w="2556" w:type="dxa"/>
          </w:tcPr>
          <w:p w14:paraId="782B2A51" w14:textId="5098C7F4" w:rsidR="003D2EF7" w:rsidRDefault="003D2EF7" w:rsidP="003D2EF7">
            <w:pPr>
              <w:rPr>
                <w:sz w:val="22"/>
              </w:rPr>
            </w:pPr>
            <w:r>
              <w:rPr>
                <w:sz w:val="22"/>
              </w:rPr>
              <w:t>* POD</w:t>
            </w:r>
            <w:r w:rsidR="00DE06DB">
              <w:rPr>
                <w:sz w:val="22"/>
              </w:rPr>
              <w:t xml:space="preserve"> (Ally Nelson, Tara Johnson)</w:t>
            </w:r>
          </w:p>
          <w:p w14:paraId="11038F2F" w14:textId="77777777" w:rsidR="00DE06DB" w:rsidRDefault="00DE06DB" w:rsidP="003D2EF7">
            <w:pPr>
              <w:rPr>
                <w:sz w:val="22"/>
              </w:rPr>
            </w:pPr>
          </w:p>
          <w:p w14:paraId="2B036A20" w14:textId="77777777" w:rsidR="003D2EF7" w:rsidRDefault="003D2EF7" w:rsidP="003D2EF7">
            <w:pPr>
              <w:rPr>
                <w:sz w:val="22"/>
              </w:rPr>
            </w:pPr>
            <w:r>
              <w:rPr>
                <w:sz w:val="22"/>
              </w:rPr>
              <w:t>*D/T leaders</w:t>
            </w:r>
            <w:r w:rsidR="00E103A2">
              <w:rPr>
                <w:sz w:val="22"/>
              </w:rPr>
              <w:t xml:space="preserve"> (Ally Nelson-Ashley Loyd)</w:t>
            </w:r>
          </w:p>
          <w:p w14:paraId="6C7A2662" w14:textId="77777777" w:rsidR="00E103A2" w:rsidRDefault="00E103A2" w:rsidP="003D2EF7">
            <w:pPr>
              <w:rPr>
                <w:sz w:val="22"/>
              </w:rPr>
            </w:pPr>
          </w:p>
          <w:p w14:paraId="3D0B1B7A" w14:textId="023843FA" w:rsidR="00EB67E9" w:rsidRDefault="003D2EF7" w:rsidP="003D2EF7">
            <w:pPr>
              <w:rPr>
                <w:sz w:val="22"/>
              </w:rPr>
            </w:pPr>
            <w:r>
              <w:rPr>
                <w:sz w:val="22"/>
              </w:rPr>
              <w:t>* Resource</w:t>
            </w:r>
            <w:r w:rsidR="00B85832">
              <w:rPr>
                <w:sz w:val="22"/>
              </w:rPr>
              <w:t xml:space="preserve"> (Holli Renfroe-Frances Barber)</w:t>
            </w:r>
          </w:p>
          <w:p w14:paraId="6E29E698" w14:textId="77777777" w:rsidR="00EB67E9" w:rsidRDefault="00EB67E9" w:rsidP="003D2EF7">
            <w:pPr>
              <w:rPr>
                <w:sz w:val="22"/>
              </w:rPr>
            </w:pPr>
          </w:p>
          <w:p w14:paraId="588035CD" w14:textId="77777777" w:rsidR="00455AB5" w:rsidRPr="00EB67E9" w:rsidRDefault="00EB67E9" w:rsidP="003D2EF7">
            <w:pPr>
              <w:rPr>
                <w:b/>
                <w:sz w:val="22"/>
              </w:rPr>
            </w:pPr>
            <w:r>
              <w:rPr>
                <w:sz w:val="22"/>
              </w:rPr>
              <w:t xml:space="preserve">** </w:t>
            </w:r>
            <w:r>
              <w:rPr>
                <w:b/>
                <w:sz w:val="22"/>
              </w:rPr>
              <w:t>reflective letter 2</w:t>
            </w:r>
          </w:p>
        </w:tc>
      </w:tr>
      <w:tr w:rsidR="00455AB5" w14:paraId="59FC35C7" w14:textId="77777777">
        <w:tc>
          <w:tcPr>
            <w:tcW w:w="1188" w:type="dxa"/>
          </w:tcPr>
          <w:p w14:paraId="212CACAF" w14:textId="251F5FC2" w:rsidR="00455AB5" w:rsidRPr="002C68EB" w:rsidRDefault="00455AB5" w:rsidP="00E6122D">
            <w:pPr>
              <w:rPr>
                <w:sz w:val="22"/>
              </w:rPr>
            </w:pPr>
            <w:r w:rsidRPr="002C68EB">
              <w:rPr>
                <w:sz w:val="22"/>
              </w:rPr>
              <w:t>9/12 (W)</w:t>
            </w:r>
          </w:p>
        </w:tc>
        <w:tc>
          <w:tcPr>
            <w:tcW w:w="2556" w:type="dxa"/>
          </w:tcPr>
          <w:p w14:paraId="49E97B08" w14:textId="77777777" w:rsidR="00311D16" w:rsidRDefault="00B018A1" w:rsidP="00E6122D">
            <w:pPr>
              <w:rPr>
                <w:sz w:val="22"/>
              </w:rPr>
            </w:pPr>
            <w:r>
              <w:rPr>
                <w:sz w:val="22"/>
              </w:rPr>
              <w:t>Critical Thinking, Critical Literacy</w:t>
            </w:r>
          </w:p>
          <w:p w14:paraId="1D21CA5C" w14:textId="77777777" w:rsidR="00311D16" w:rsidRDefault="00311D16" w:rsidP="00E6122D">
            <w:pPr>
              <w:rPr>
                <w:sz w:val="22"/>
              </w:rPr>
            </w:pPr>
          </w:p>
          <w:p w14:paraId="345CE6D7" w14:textId="77777777" w:rsidR="00455AB5" w:rsidRPr="002C68EB" w:rsidRDefault="00455AB5" w:rsidP="00E6122D">
            <w:pPr>
              <w:rPr>
                <w:sz w:val="22"/>
              </w:rPr>
            </w:pPr>
          </w:p>
        </w:tc>
        <w:tc>
          <w:tcPr>
            <w:tcW w:w="2556" w:type="dxa"/>
          </w:tcPr>
          <w:p w14:paraId="6B10A184" w14:textId="77777777" w:rsidR="00455AB5" w:rsidRPr="002C68EB" w:rsidRDefault="003D2EF7" w:rsidP="00E6122D">
            <w:pPr>
              <w:rPr>
                <w:sz w:val="22"/>
              </w:rPr>
            </w:pPr>
            <w:r>
              <w:rPr>
                <w:sz w:val="22"/>
              </w:rPr>
              <w:t>Burke</w:t>
            </w:r>
            <w:r w:rsidR="00F95EBE">
              <w:rPr>
                <w:sz w:val="22"/>
              </w:rPr>
              <w:t>, Ch. 9, 238-265</w:t>
            </w:r>
          </w:p>
        </w:tc>
        <w:tc>
          <w:tcPr>
            <w:tcW w:w="2556" w:type="dxa"/>
          </w:tcPr>
          <w:p w14:paraId="781135DE" w14:textId="627950CE" w:rsidR="003D2EF7" w:rsidRDefault="003D2EF7" w:rsidP="003D2EF7">
            <w:pPr>
              <w:rPr>
                <w:sz w:val="22"/>
              </w:rPr>
            </w:pPr>
            <w:r>
              <w:rPr>
                <w:sz w:val="22"/>
              </w:rPr>
              <w:t>* POD</w:t>
            </w:r>
            <w:r w:rsidR="00DE06DB">
              <w:rPr>
                <w:sz w:val="22"/>
              </w:rPr>
              <w:t xml:space="preserve"> (Lindsey Wilkins, Melody Reaves)</w:t>
            </w:r>
          </w:p>
          <w:p w14:paraId="103BC4BB" w14:textId="77777777" w:rsidR="00DE06DB" w:rsidRDefault="00DE06DB" w:rsidP="003D2EF7">
            <w:pPr>
              <w:rPr>
                <w:sz w:val="22"/>
              </w:rPr>
            </w:pPr>
          </w:p>
          <w:p w14:paraId="474C7BA9" w14:textId="3FA96D85" w:rsidR="003D2EF7" w:rsidRDefault="003D2EF7" w:rsidP="003D2EF7">
            <w:pPr>
              <w:rPr>
                <w:sz w:val="22"/>
              </w:rPr>
            </w:pPr>
            <w:r>
              <w:rPr>
                <w:sz w:val="22"/>
              </w:rPr>
              <w:t>*D/T leaders</w:t>
            </w:r>
            <w:r w:rsidR="00E103A2">
              <w:rPr>
                <w:sz w:val="22"/>
              </w:rPr>
              <w:t xml:space="preserve"> (Blair Kerby-Caitlin Keith)</w:t>
            </w:r>
          </w:p>
          <w:p w14:paraId="43948EB5" w14:textId="77777777" w:rsidR="00B85832" w:rsidRDefault="00B85832" w:rsidP="003D2EF7">
            <w:pPr>
              <w:rPr>
                <w:sz w:val="22"/>
              </w:rPr>
            </w:pPr>
          </w:p>
          <w:p w14:paraId="5C30DF87" w14:textId="35339B23" w:rsidR="00455AB5" w:rsidRPr="002C68EB" w:rsidRDefault="003D2EF7" w:rsidP="003D2EF7">
            <w:pPr>
              <w:rPr>
                <w:sz w:val="22"/>
              </w:rPr>
            </w:pPr>
            <w:r>
              <w:rPr>
                <w:sz w:val="22"/>
              </w:rPr>
              <w:t>* Resource</w:t>
            </w:r>
            <w:r w:rsidR="00B85832">
              <w:rPr>
                <w:sz w:val="22"/>
              </w:rPr>
              <w:t xml:space="preserve"> (Caitlin Keith-Blair Kerby)</w:t>
            </w:r>
          </w:p>
        </w:tc>
      </w:tr>
      <w:tr w:rsidR="00455AB5" w14:paraId="7C59B329" w14:textId="77777777">
        <w:tc>
          <w:tcPr>
            <w:tcW w:w="1188" w:type="dxa"/>
          </w:tcPr>
          <w:p w14:paraId="3BA7F72C" w14:textId="77777777" w:rsidR="00455AB5" w:rsidRPr="002C68EB" w:rsidRDefault="00455AB5" w:rsidP="00E6122D">
            <w:pPr>
              <w:rPr>
                <w:sz w:val="22"/>
              </w:rPr>
            </w:pPr>
            <w:r w:rsidRPr="002C68EB">
              <w:rPr>
                <w:sz w:val="22"/>
              </w:rPr>
              <w:t>9/14 (F)</w:t>
            </w:r>
          </w:p>
        </w:tc>
        <w:tc>
          <w:tcPr>
            <w:tcW w:w="2556" w:type="dxa"/>
          </w:tcPr>
          <w:p w14:paraId="35C231B2" w14:textId="77777777" w:rsidR="00311D16" w:rsidRDefault="00B018A1" w:rsidP="00E6122D">
            <w:pPr>
              <w:rPr>
                <w:sz w:val="22"/>
              </w:rPr>
            </w:pPr>
            <w:r>
              <w:rPr>
                <w:sz w:val="22"/>
              </w:rPr>
              <w:t>Vocabulary/Grammar</w:t>
            </w:r>
          </w:p>
          <w:p w14:paraId="75F943EA" w14:textId="77777777" w:rsidR="00311D16" w:rsidRDefault="00311D16" w:rsidP="00E6122D">
            <w:pPr>
              <w:rPr>
                <w:sz w:val="22"/>
              </w:rPr>
            </w:pPr>
          </w:p>
          <w:p w14:paraId="76AF686F" w14:textId="77777777" w:rsidR="00311D16" w:rsidRDefault="00311D16" w:rsidP="00E6122D">
            <w:pPr>
              <w:rPr>
                <w:sz w:val="22"/>
              </w:rPr>
            </w:pPr>
          </w:p>
          <w:p w14:paraId="4246510D" w14:textId="77777777" w:rsidR="00455AB5" w:rsidRPr="002C68EB" w:rsidRDefault="00455AB5" w:rsidP="00E6122D">
            <w:pPr>
              <w:rPr>
                <w:sz w:val="22"/>
              </w:rPr>
            </w:pPr>
          </w:p>
        </w:tc>
        <w:tc>
          <w:tcPr>
            <w:tcW w:w="2556" w:type="dxa"/>
          </w:tcPr>
          <w:p w14:paraId="1EA03AC3" w14:textId="77777777" w:rsidR="00455AB5" w:rsidRPr="002C68EB" w:rsidRDefault="003D2EF7" w:rsidP="00E6122D">
            <w:pPr>
              <w:rPr>
                <w:sz w:val="22"/>
              </w:rPr>
            </w:pPr>
            <w:r>
              <w:rPr>
                <w:sz w:val="22"/>
              </w:rPr>
              <w:t>Burke</w:t>
            </w:r>
            <w:r w:rsidR="00171C5D">
              <w:rPr>
                <w:sz w:val="22"/>
              </w:rPr>
              <w:t>, Ch. 5-6, 113-150</w:t>
            </w:r>
          </w:p>
        </w:tc>
        <w:tc>
          <w:tcPr>
            <w:tcW w:w="2556" w:type="dxa"/>
          </w:tcPr>
          <w:p w14:paraId="5FF6F713" w14:textId="44DB3119" w:rsidR="00DE06DB" w:rsidRDefault="003D2EF7" w:rsidP="003D2EF7">
            <w:pPr>
              <w:rPr>
                <w:sz w:val="22"/>
              </w:rPr>
            </w:pPr>
            <w:r>
              <w:rPr>
                <w:sz w:val="22"/>
              </w:rPr>
              <w:t>* POD</w:t>
            </w:r>
            <w:r w:rsidR="00DE06DB">
              <w:rPr>
                <w:sz w:val="22"/>
              </w:rPr>
              <w:t xml:space="preserve"> (Jonathan Guarin, Meagan McLelland)</w:t>
            </w:r>
          </w:p>
          <w:p w14:paraId="631DE705" w14:textId="77777777" w:rsidR="00DE06DB" w:rsidRDefault="00DE06DB" w:rsidP="003D2EF7">
            <w:pPr>
              <w:rPr>
                <w:sz w:val="22"/>
              </w:rPr>
            </w:pPr>
          </w:p>
          <w:p w14:paraId="52F7AD30" w14:textId="26F99338" w:rsidR="003D2EF7" w:rsidRDefault="003D2EF7" w:rsidP="003D2EF7">
            <w:pPr>
              <w:rPr>
                <w:sz w:val="22"/>
              </w:rPr>
            </w:pPr>
            <w:r>
              <w:rPr>
                <w:sz w:val="22"/>
              </w:rPr>
              <w:t>*D/T leaders</w:t>
            </w:r>
            <w:r w:rsidR="00E103A2">
              <w:rPr>
                <w:sz w:val="22"/>
              </w:rPr>
              <w:t xml:space="preserve"> (Nicole Mitchell-Melody Reaves-Barak Ingram)</w:t>
            </w:r>
          </w:p>
          <w:p w14:paraId="4F919BE4" w14:textId="77777777" w:rsidR="00E103A2" w:rsidRDefault="00E103A2" w:rsidP="003D2EF7">
            <w:pPr>
              <w:rPr>
                <w:sz w:val="22"/>
              </w:rPr>
            </w:pPr>
          </w:p>
          <w:p w14:paraId="02BBDEA9" w14:textId="2D420A99" w:rsidR="00455AB5" w:rsidRPr="002C68EB" w:rsidRDefault="003D2EF7" w:rsidP="003D2EF7">
            <w:pPr>
              <w:rPr>
                <w:sz w:val="22"/>
              </w:rPr>
            </w:pPr>
            <w:r>
              <w:rPr>
                <w:sz w:val="22"/>
              </w:rPr>
              <w:t>* Resource</w:t>
            </w:r>
            <w:r w:rsidR="00FE3E77">
              <w:rPr>
                <w:sz w:val="22"/>
              </w:rPr>
              <w:t xml:space="preserve"> (Barak Ingram-Nicole Mitchell-Melody Reaves)</w:t>
            </w:r>
          </w:p>
        </w:tc>
      </w:tr>
      <w:tr w:rsidR="00455AB5" w14:paraId="735C49CF" w14:textId="77777777">
        <w:tc>
          <w:tcPr>
            <w:tcW w:w="1188" w:type="dxa"/>
          </w:tcPr>
          <w:p w14:paraId="183B2DD3" w14:textId="20165DC9" w:rsidR="00455AB5" w:rsidRPr="002C68EB" w:rsidRDefault="00A70781" w:rsidP="00E6122D">
            <w:pPr>
              <w:rPr>
                <w:sz w:val="22"/>
              </w:rPr>
            </w:pPr>
            <w:r w:rsidRPr="002C68EB">
              <w:rPr>
                <w:sz w:val="22"/>
              </w:rPr>
              <w:t>9/17 (M)</w:t>
            </w:r>
          </w:p>
        </w:tc>
        <w:tc>
          <w:tcPr>
            <w:tcW w:w="2556" w:type="dxa"/>
          </w:tcPr>
          <w:p w14:paraId="3159C0DC" w14:textId="77777777" w:rsidR="00455AB5" w:rsidRPr="002C68EB" w:rsidRDefault="006B0927" w:rsidP="00E6122D">
            <w:pPr>
              <w:rPr>
                <w:sz w:val="22"/>
              </w:rPr>
            </w:pPr>
            <w:r>
              <w:rPr>
                <w:sz w:val="22"/>
              </w:rPr>
              <w:t>Education</w:t>
            </w:r>
            <w:r w:rsidR="00110C78">
              <w:rPr>
                <w:sz w:val="22"/>
              </w:rPr>
              <w:t xml:space="preserve"> of</w:t>
            </w:r>
            <w:r>
              <w:rPr>
                <w:sz w:val="22"/>
              </w:rPr>
              <w:t xml:space="preserve"> E</w:t>
            </w:r>
            <w:r w:rsidR="00110C78">
              <w:rPr>
                <w:sz w:val="22"/>
              </w:rPr>
              <w:t xml:space="preserve">nglish </w:t>
            </w:r>
            <w:r>
              <w:rPr>
                <w:sz w:val="22"/>
              </w:rPr>
              <w:t>L</w:t>
            </w:r>
            <w:r w:rsidR="00110C78">
              <w:rPr>
                <w:sz w:val="22"/>
              </w:rPr>
              <w:t xml:space="preserve">anguage </w:t>
            </w:r>
            <w:r>
              <w:rPr>
                <w:sz w:val="22"/>
              </w:rPr>
              <w:t>L</w:t>
            </w:r>
            <w:r w:rsidR="00110C78">
              <w:rPr>
                <w:sz w:val="22"/>
              </w:rPr>
              <w:t>earner</w:t>
            </w:r>
            <w:r>
              <w:rPr>
                <w:sz w:val="22"/>
              </w:rPr>
              <w:t xml:space="preserve">s </w:t>
            </w:r>
          </w:p>
        </w:tc>
        <w:tc>
          <w:tcPr>
            <w:tcW w:w="2556" w:type="dxa"/>
          </w:tcPr>
          <w:p w14:paraId="5B487D27" w14:textId="77777777" w:rsidR="006B0927" w:rsidRDefault="006B0927" w:rsidP="00E6122D">
            <w:pPr>
              <w:rPr>
                <w:sz w:val="22"/>
              </w:rPr>
            </w:pPr>
            <w:r>
              <w:rPr>
                <w:sz w:val="22"/>
              </w:rPr>
              <w:t xml:space="preserve">Burke, </w:t>
            </w:r>
            <w:r w:rsidR="00171C5D">
              <w:rPr>
                <w:sz w:val="22"/>
              </w:rPr>
              <w:t>Ch. 16, 377-387</w:t>
            </w:r>
          </w:p>
          <w:p w14:paraId="06F63B15" w14:textId="77777777" w:rsidR="006B0927" w:rsidRDefault="006B0927" w:rsidP="00E6122D">
            <w:pPr>
              <w:rPr>
                <w:sz w:val="22"/>
              </w:rPr>
            </w:pPr>
          </w:p>
          <w:p w14:paraId="2F45360C" w14:textId="77777777" w:rsidR="00455AB5" w:rsidRPr="002C68EB" w:rsidRDefault="006B0927" w:rsidP="00E6122D">
            <w:pPr>
              <w:rPr>
                <w:sz w:val="22"/>
              </w:rPr>
            </w:pPr>
            <w:r>
              <w:rPr>
                <w:sz w:val="22"/>
              </w:rPr>
              <w:t>“NCTE Position Paper on the Role of English Teachers in Educating ELLs”</w:t>
            </w:r>
          </w:p>
        </w:tc>
        <w:tc>
          <w:tcPr>
            <w:tcW w:w="2556" w:type="dxa"/>
          </w:tcPr>
          <w:p w14:paraId="0D3744A7" w14:textId="27F77762" w:rsidR="00894595" w:rsidRDefault="00894595" w:rsidP="003D2EF7">
            <w:pPr>
              <w:rPr>
                <w:sz w:val="22"/>
              </w:rPr>
            </w:pPr>
            <w:r>
              <w:rPr>
                <w:sz w:val="22"/>
              </w:rPr>
              <w:t>*POD</w:t>
            </w:r>
            <w:r w:rsidR="00DE06DB">
              <w:rPr>
                <w:sz w:val="22"/>
              </w:rPr>
              <w:t xml:space="preserve"> (Laine Moore, Sarah Cook)</w:t>
            </w:r>
          </w:p>
          <w:p w14:paraId="3BCDD536" w14:textId="77777777" w:rsidR="00DE06DB" w:rsidRDefault="00DE06DB" w:rsidP="003D2EF7">
            <w:pPr>
              <w:rPr>
                <w:sz w:val="22"/>
              </w:rPr>
            </w:pPr>
          </w:p>
          <w:p w14:paraId="1C51696D" w14:textId="300F2B51" w:rsidR="00894595" w:rsidRDefault="00894595" w:rsidP="003D2EF7">
            <w:pPr>
              <w:rPr>
                <w:sz w:val="22"/>
              </w:rPr>
            </w:pPr>
            <w:r>
              <w:rPr>
                <w:sz w:val="22"/>
              </w:rPr>
              <w:t>*D/T leaders</w:t>
            </w:r>
            <w:r w:rsidR="00E103A2">
              <w:rPr>
                <w:sz w:val="22"/>
              </w:rPr>
              <w:t xml:space="preserve"> (Kristina Passi – Bart Hartsoe)</w:t>
            </w:r>
          </w:p>
          <w:p w14:paraId="50FD95F8" w14:textId="77777777" w:rsidR="00E103A2" w:rsidRDefault="00E103A2" w:rsidP="003D2EF7">
            <w:pPr>
              <w:rPr>
                <w:sz w:val="22"/>
              </w:rPr>
            </w:pPr>
          </w:p>
          <w:p w14:paraId="7A463B42" w14:textId="599D6227" w:rsidR="00455AB5" w:rsidRPr="002C68EB" w:rsidRDefault="00894595" w:rsidP="003D2EF7">
            <w:pPr>
              <w:rPr>
                <w:sz w:val="22"/>
              </w:rPr>
            </w:pPr>
            <w:r>
              <w:rPr>
                <w:sz w:val="22"/>
              </w:rPr>
              <w:t>*Resources</w:t>
            </w:r>
            <w:r w:rsidR="00FE3E77">
              <w:rPr>
                <w:sz w:val="22"/>
              </w:rPr>
              <w:t xml:space="preserve"> (Laine Moore-Jonathan Guarin)</w:t>
            </w:r>
          </w:p>
        </w:tc>
      </w:tr>
      <w:tr w:rsidR="00455AB5" w14:paraId="509E119D" w14:textId="77777777">
        <w:tc>
          <w:tcPr>
            <w:tcW w:w="1188" w:type="dxa"/>
          </w:tcPr>
          <w:p w14:paraId="36888DB3" w14:textId="2B6F393D" w:rsidR="00455AB5" w:rsidRPr="002C68EB" w:rsidRDefault="00A70781" w:rsidP="00E6122D">
            <w:pPr>
              <w:rPr>
                <w:sz w:val="22"/>
              </w:rPr>
            </w:pPr>
            <w:r w:rsidRPr="002C68EB">
              <w:rPr>
                <w:sz w:val="22"/>
              </w:rPr>
              <w:t>9/19 (W)</w:t>
            </w:r>
          </w:p>
        </w:tc>
        <w:tc>
          <w:tcPr>
            <w:tcW w:w="2556" w:type="dxa"/>
          </w:tcPr>
          <w:p w14:paraId="2FB0DD7A" w14:textId="77777777" w:rsidR="00455AB5" w:rsidRPr="002C68EB" w:rsidRDefault="00010571" w:rsidP="00E6122D">
            <w:pPr>
              <w:rPr>
                <w:sz w:val="22"/>
              </w:rPr>
            </w:pPr>
            <w:r w:rsidRPr="002C68EB">
              <w:rPr>
                <w:sz w:val="22"/>
              </w:rPr>
              <w:t>Field Work</w:t>
            </w:r>
          </w:p>
        </w:tc>
        <w:tc>
          <w:tcPr>
            <w:tcW w:w="2556" w:type="dxa"/>
          </w:tcPr>
          <w:p w14:paraId="2F2D55CE" w14:textId="77777777" w:rsidR="00165FC6" w:rsidRDefault="00165FC6" w:rsidP="00E6122D">
            <w:pPr>
              <w:rPr>
                <w:sz w:val="22"/>
              </w:rPr>
            </w:pPr>
            <w:r>
              <w:rPr>
                <w:sz w:val="22"/>
              </w:rPr>
              <w:t xml:space="preserve">Prepare for Placement </w:t>
            </w:r>
          </w:p>
          <w:p w14:paraId="79419A6C" w14:textId="77777777" w:rsidR="00455AB5" w:rsidRPr="002C68EB" w:rsidRDefault="00455AB5" w:rsidP="00E6122D">
            <w:pPr>
              <w:rPr>
                <w:sz w:val="22"/>
              </w:rPr>
            </w:pPr>
          </w:p>
        </w:tc>
        <w:tc>
          <w:tcPr>
            <w:tcW w:w="2556" w:type="dxa"/>
          </w:tcPr>
          <w:p w14:paraId="64CE1239" w14:textId="77777777" w:rsidR="00455AB5" w:rsidRPr="002C68EB" w:rsidRDefault="00455AB5" w:rsidP="00E6122D">
            <w:pPr>
              <w:rPr>
                <w:sz w:val="22"/>
              </w:rPr>
            </w:pPr>
          </w:p>
        </w:tc>
      </w:tr>
      <w:tr w:rsidR="00455AB5" w14:paraId="5DBC67AA" w14:textId="77777777">
        <w:tc>
          <w:tcPr>
            <w:tcW w:w="1188" w:type="dxa"/>
          </w:tcPr>
          <w:p w14:paraId="5B168601" w14:textId="77777777" w:rsidR="00455AB5" w:rsidRPr="002C68EB" w:rsidRDefault="00A70781" w:rsidP="00E6122D">
            <w:pPr>
              <w:rPr>
                <w:sz w:val="22"/>
              </w:rPr>
            </w:pPr>
            <w:r w:rsidRPr="002C68EB">
              <w:rPr>
                <w:sz w:val="22"/>
              </w:rPr>
              <w:t>9/21 (F)</w:t>
            </w:r>
          </w:p>
        </w:tc>
        <w:tc>
          <w:tcPr>
            <w:tcW w:w="2556" w:type="dxa"/>
          </w:tcPr>
          <w:p w14:paraId="0A1FC9A1" w14:textId="77777777" w:rsidR="00455AB5" w:rsidRPr="002C68EB" w:rsidRDefault="00010571" w:rsidP="00E6122D">
            <w:pPr>
              <w:rPr>
                <w:sz w:val="22"/>
              </w:rPr>
            </w:pPr>
            <w:r w:rsidRPr="002C68EB">
              <w:rPr>
                <w:sz w:val="22"/>
              </w:rPr>
              <w:t>Field Work</w:t>
            </w:r>
          </w:p>
        </w:tc>
        <w:tc>
          <w:tcPr>
            <w:tcW w:w="2556" w:type="dxa"/>
          </w:tcPr>
          <w:p w14:paraId="0086E33C" w14:textId="77777777" w:rsidR="00165FC6" w:rsidRDefault="00165FC6" w:rsidP="00E6122D">
            <w:pPr>
              <w:rPr>
                <w:sz w:val="22"/>
              </w:rPr>
            </w:pPr>
            <w:r>
              <w:rPr>
                <w:sz w:val="22"/>
              </w:rPr>
              <w:t>Prepare for Placement</w:t>
            </w:r>
          </w:p>
          <w:p w14:paraId="51C81BAF" w14:textId="77777777" w:rsidR="00455AB5" w:rsidRPr="002C68EB" w:rsidRDefault="00455AB5" w:rsidP="00E6122D">
            <w:pPr>
              <w:rPr>
                <w:sz w:val="22"/>
              </w:rPr>
            </w:pPr>
          </w:p>
        </w:tc>
        <w:tc>
          <w:tcPr>
            <w:tcW w:w="2556" w:type="dxa"/>
          </w:tcPr>
          <w:p w14:paraId="04DAECD5" w14:textId="77777777" w:rsidR="00455AB5" w:rsidRPr="002C68EB" w:rsidRDefault="00455AB5" w:rsidP="00E6122D">
            <w:pPr>
              <w:rPr>
                <w:sz w:val="22"/>
              </w:rPr>
            </w:pPr>
          </w:p>
        </w:tc>
      </w:tr>
      <w:tr w:rsidR="00455AB5" w14:paraId="4776E3B6" w14:textId="77777777">
        <w:tc>
          <w:tcPr>
            <w:tcW w:w="1188" w:type="dxa"/>
          </w:tcPr>
          <w:p w14:paraId="1FE1DF1E" w14:textId="77777777" w:rsidR="00455AB5" w:rsidRPr="002C68EB" w:rsidRDefault="00A70781" w:rsidP="00E6122D">
            <w:pPr>
              <w:rPr>
                <w:sz w:val="22"/>
              </w:rPr>
            </w:pPr>
            <w:r w:rsidRPr="002C68EB">
              <w:rPr>
                <w:sz w:val="22"/>
              </w:rPr>
              <w:t>9/24 (M)</w:t>
            </w:r>
          </w:p>
        </w:tc>
        <w:tc>
          <w:tcPr>
            <w:tcW w:w="2556" w:type="dxa"/>
          </w:tcPr>
          <w:p w14:paraId="37394D21" w14:textId="77777777" w:rsidR="00EA6481" w:rsidRDefault="00EA6481" w:rsidP="00E6122D">
            <w:pPr>
              <w:rPr>
                <w:sz w:val="22"/>
              </w:rPr>
            </w:pPr>
            <w:r>
              <w:rPr>
                <w:sz w:val="22"/>
              </w:rPr>
              <w:t xml:space="preserve">Writing </w:t>
            </w:r>
            <w:r w:rsidR="003D2EF7">
              <w:rPr>
                <w:sz w:val="22"/>
              </w:rPr>
              <w:t>(</w:t>
            </w:r>
            <w:r>
              <w:rPr>
                <w:sz w:val="22"/>
              </w:rPr>
              <w:t>about Literature</w:t>
            </w:r>
            <w:r w:rsidR="003D2EF7">
              <w:rPr>
                <w:sz w:val="22"/>
              </w:rPr>
              <w:t>)</w:t>
            </w:r>
          </w:p>
          <w:p w14:paraId="2C50AC8D" w14:textId="77777777" w:rsidR="00455AB5" w:rsidRPr="002C68EB" w:rsidRDefault="00455AB5" w:rsidP="00E6122D">
            <w:pPr>
              <w:rPr>
                <w:sz w:val="22"/>
              </w:rPr>
            </w:pPr>
          </w:p>
        </w:tc>
        <w:tc>
          <w:tcPr>
            <w:tcW w:w="2556" w:type="dxa"/>
          </w:tcPr>
          <w:p w14:paraId="2DF87497" w14:textId="77777777" w:rsidR="00455AB5" w:rsidRPr="002C68EB" w:rsidRDefault="00171C5D" w:rsidP="00E6122D">
            <w:pPr>
              <w:rPr>
                <w:sz w:val="22"/>
              </w:rPr>
            </w:pPr>
            <w:r>
              <w:rPr>
                <w:sz w:val="22"/>
              </w:rPr>
              <w:t>Burke, Ch. 7, p. 151-206</w:t>
            </w:r>
          </w:p>
        </w:tc>
        <w:tc>
          <w:tcPr>
            <w:tcW w:w="2556" w:type="dxa"/>
          </w:tcPr>
          <w:p w14:paraId="2F9D96C1" w14:textId="77777777" w:rsidR="003D2EF7" w:rsidRDefault="003D2EF7" w:rsidP="003D2EF7">
            <w:pPr>
              <w:rPr>
                <w:sz w:val="22"/>
              </w:rPr>
            </w:pPr>
            <w:r>
              <w:rPr>
                <w:sz w:val="22"/>
              </w:rPr>
              <w:t>* POD</w:t>
            </w:r>
            <w:r w:rsidR="00DE06DB">
              <w:rPr>
                <w:sz w:val="22"/>
              </w:rPr>
              <w:t xml:space="preserve"> (Frances Barber, Holli Renfroe)</w:t>
            </w:r>
          </w:p>
          <w:p w14:paraId="1600531E" w14:textId="77777777" w:rsidR="00DE06DB" w:rsidRDefault="00DE06DB" w:rsidP="003D2EF7">
            <w:pPr>
              <w:rPr>
                <w:sz w:val="22"/>
              </w:rPr>
            </w:pPr>
          </w:p>
          <w:p w14:paraId="4BAD320B" w14:textId="77777777" w:rsidR="003D2EF7" w:rsidRDefault="003D2EF7" w:rsidP="003D2EF7">
            <w:pPr>
              <w:rPr>
                <w:sz w:val="22"/>
              </w:rPr>
            </w:pPr>
            <w:r>
              <w:rPr>
                <w:sz w:val="22"/>
              </w:rPr>
              <w:t>*D/T leaders</w:t>
            </w:r>
            <w:r w:rsidR="00291FE9">
              <w:rPr>
                <w:sz w:val="22"/>
              </w:rPr>
              <w:t xml:space="preserve"> (Jonathan Guarin-Laine Moore-Megan Waldrop)</w:t>
            </w:r>
          </w:p>
          <w:p w14:paraId="6EA3268D" w14:textId="77777777" w:rsidR="00291FE9" w:rsidRDefault="00291FE9" w:rsidP="003D2EF7">
            <w:pPr>
              <w:rPr>
                <w:sz w:val="22"/>
              </w:rPr>
            </w:pPr>
          </w:p>
          <w:p w14:paraId="4E65B839" w14:textId="05CB5274" w:rsidR="00EB67E9" w:rsidRDefault="003D2EF7" w:rsidP="003D2EF7">
            <w:pPr>
              <w:rPr>
                <w:sz w:val="22"/>
              </w:rPr>
            </w:pPr>
            <w:r>
              <w:rPr>
                <w:sz w:val="22"/>
              </w:rPr>
              <w:t>* Resource</w:t>
            </w:r>
            <w:r w:rsidR="00FE3E77">
              <w:rPr>
                <w:sz w:val="22"/>
              </w:rPr>
              <w:t xml:space="preserve"> (Meagan McLelland-Katie Copper-Caitlin Howell)</w:t>
            </w:r>
          </w:p>
          <w:p w14:paraId="2F592F96" w14:textId="77777777" w:rsidR="00EB67E9" w:rsidRDefault="00EB67E9" w:rsidP="003D2EF7">
            <w:pPr>
              <w:rPr>
                <w:sz w:val="22"/>
              </w:rPr>
            </w:pPr>
          </w:p>
          <w:p w14:paraId="0B834EE8" w14:textId="77777777" w:rsidR="00455AB5" w:rsidRPr="002C68EB" w:rsidRDefault="00EB67E9" w:rsidP="003D2EF7">
            <w:pPr>
              <w:rPr>
                <w:sz w:val="22"/>
              </w:rPr>
            </w:pPr>
            <w:r>
              <w:rPr>
                <w:sz w:val="22"/>
              </w:rPr>
              <w:t>**</w:t>
            </w:r>
            <w:r w:rsidRPr="00EB67E9">
              <w:rPr>
                <w:b/>
                <w:sz w:val="22"/>
              </w:rPr>
              <w:t>reflective letter 3</w:t>
            </w:r>
          </w:p>
        </w:tc>
      </w:tr>
      <w:tr w:rsidR="00455AB5" w14:paraId="0A24B8F4" w14:textId="77777777">
        <w:tc>
          <w:tcPr>
            <w:tcW w:w="1188" w:type="dxa"/>
          </w:tcPr>
          <w:p w14:paraId="370A9742" w14:textId="040AE2B1" w:rsidR="00455AB5" w:rsidRPr="002C68EB" w:rsidRDefault="00A70781" w:rsidP="00E6122D">
            <w:pPr>
              <w:rPr>
                <w:sz w:val="22"/>
              </w:rPr>
            </w:pPr>
            <w:r w:rsidRPr="002C68EB">
              <w:rPr>
                <w:sz w:val="22"/>
              </w:rPr>
              <w:t>9/26 (W)</w:t>
            </w:r>
          </w:p>
        </w:tc>
        <w:tc>
          <w:tcPr>
            <w:tcW w:w="2556" w:type="dxa"/>
          </w:tcPr>
          <w:p w14:paraId="2C598629" w14:textId="77777777" w:rsidR="00455AB5" w:rsidRPr="002C68EB" w:rsidRDefault="00010571" w:rsidP="00E6122D">
            <w:pPr>
              <w:rPr>
                <w:sz w:val="22"/>
              </w:rPr>
            </w:pPr>
            <w:r w:rsidRPr="002C68EB">
              <w:rPr>
                <w:sz w:val="22"/>
              </w:rPr>
              <w:t>Field Work</w:t>
            </w:r>
          </w:p>
        </w:tc>
        <w:tc>
          <w:tcPr>
            <w:tcW w:w="2556" w:type="dxa"/>
          </w:tcPr>
          <w:p w14:paraId="017C9BCE" w14:textId="77777777" w:rsidR="00165FC6" w:rsidRDefault="00165FC6" w:rsidP="00E6122D">
            <w:pPr>
              <w:rPr>
                <w:sz w:val="22"/>
              </w:rPr>
            </w:pPr>
            <w:r>
              <w:rPr>
                <w:sz w:val="22"/>
              </w:rPr>
              <w:t>Prepare for Placement</w:t>
            </w:r>
          </w:p>
          <w:p w14:paraId="2471D733" w14:textId="77777777" w:rsidR="00455AB5" w:rsidRPr="002C68EB" w:rsidRDefault="00455AB5" w:rsidP="00E6122D">
            <w:pPr>
              <w:rPr>
                <w:sz w:val="22"/>
              </w:rPr>
            </w:pPr>
          </w:p>
        </w:tc>
        <w:tc>
          <w:tcPr>
            <w:tcW w:w="2556" w:type="dxa"/>
          </w:tcPr>
          <w:p w14:paraId="3E597D32" w14:textId="77777777" w:rsidR="00455AB5" w:rsidRPr="002C68EB" w:rsidRDefault="00455AB5" w:rsidP="00E6122D">
            <w:pPr>
              <w:rPr>
                <w:sz w:val="22"/>
              </w:rPr>
            </w:pPr>
          </w:p>
        </w:tc>
      </w:tr>
      <w:tr w:rsidR="00455AB5" w14:paraId="4455DF49" w14:textId="77777777">
        <w:tc>
          <w:tcPr>
            <w:tcW w:w="1188" w:type="dxa"/>
          </w:tcPr>
          <w:p w14:paraId="3DD812E7" w14:textId="77777777" w:rsidR="00455AB5" w:rsidRPr="002C68EB" w:rsidRDefault="00A70781" w:rsidP="00E6122D">
            <w:pPr>
              <w:rPr>
                <w:sz w:val="22"/>
              </w:rPr>
            </w:pPr>
            <w:r w:rsidRPr="002C68EB">
              <w:rPr>
                <w:sz w:val="22"/>
              </w:rPr>
              <w:t>9/28 (F)</w:t>
            </w:r>
          </w:p>
        </w:tc>
        <w:tc>
          <w:tcPr>
            <w:tcW w:w="2556" w:type="dxa"/>
          </w:tcPr>
          <w:p w14:paraId="2559EC7B" w14:textId="77777777" w:rsidR="00455AB5" w:rsidRPr="002C68EB" w:rsidRDefault="00010571" w:rsidP="00E6122D">
            <w:pPr>
              <w:rPr>
                <w:sz w:val="22"/>
              </w:rPr>
            </w:pPr>
            <w:r w:rsidRPr="002C68EB">
              <w:rPr>
                <w:sz w:val="22"/>
              </w:rPr>
              <w:t>Field Work</w:t>
            </w:r>
          </w:p>
        </w:tc>
        <w:tc>
          <w:tcPr>
            <w:tcW w:w="2556" w:type="dxa"/>
          </w:tcPr>
          <w:p w14:paraId="05D1E5E1" w14:textId="77777777" w:rsidR="00165FC6" w:rsidRDefault="00165FC6" w:rsidP="00E6122D">
            <w:pPr>
              <w:rPr>
                <w:sz w:val="22"/>
              </w:rPr>
            </w:pPr>
            <w:r>
              <w:rPr>
                <w:sz w:val="22"/>
              </w:rPr>
              <w:t>Prepare for Placement</w:t>
            </w:r>
          </w:p>
          <w:p w14:paraId="606CAF3F" w14:textId="77777777" w:rsidR="00455AB5" w:rsidRPr="002C68EB" w:rsidRDefault="00455AB5" w:rsidP="00E6122D">
            <w:pPr>
              <w:rPr>
                <w:sz w:val="22"/>
              </w:rPr>
            </w:pPr>
          </w:p>
        </w:tc>
        <w:tc>
          <w:tcPr>
            <w:tcW w:w="2556" w:type="dxa"/>
          </w:tcPr>
          <w:p w14:paraId="448BDACE" w14:textId="77777777" w:rsidR="00455AB5" w:rsidRPr="002C68EB" w:rsidRDefault="00455AB5" w:rsidP="00E6122D">
            <w:pPr>
              <w:rPr>
                <w:sz w:val="22"/>
              </w:rPr>
            </w:pPr>
          </w:p>
        </w:tc>
      </w:tr>
      <w:tr w:rsidR="00455AB5" w14:paraId="57746CD5" w14:textId="77777777">
        <w:tc>
          <w:tcPr>
            <w:tcW w:w="1188" w:type="dxa"/>
          </w:tcPr>
          <w:p w14:paraId="2D63D42E" w14:textId="77777777" w:rsidR="00455AB5" w:rsidRPr="002C68EB" w:rsidRDefault="00A70781" w:rsidP="00E6122D">
            <w:pPr>
              <w:rPr>
                <w:sz w:val="22"/>
              </w:rPr>
            </w:pPr>
            <w:r w:rsidRPr="002C68EB">
              <w:rPr>
                <w:sz w:val="22"/>
              </w:rPr>
              <w:t>10/1 (M)</w:t>
            </w:r>
          </w:p>
        </w:tc>
        <w:tc>
          <w:tcPr>
            <w:tcW w:w="2556" w:type="dxa"/>
          </w:tcPr>
          <w:p w14:paraId="69CFA853" w14:textId="77777777" w:rsidR="00EA6481" w:rsidRDefault="00EA6481" w:rsidP="00E6122D">
            <w:pPr>
              <w:rPr>
                <w:sz w:val="22"/>
              </w:rPr>
            </w:pPr>
            <w:r>
              <w:rPr>
                <w:sz w:val="22"/>
              </w:rPr>
              <w:t>Unit Design</w:t>
            </w:r>
          </w:p>
          <w:p w14:paraId="5E795A28" w14:textId="77777777" w:rsidR="00455AB5" w:rsidRPr="002C68EB" w:rsidRDefault="00455AB5" w:rsidP="00E6122D">
            <w:pPr>
              <w:rPr>
                <w:sz w:val="22"/>
              </w:rPr>
            </w:pPr>
          </w:p>
        </w:tc>
        <w:tc>
          <w:tcPr>
            <w:tcW w:w="2556" w:type="dxa"/>
          </w:tcPr>
          <w:p w14:paraId="7084A0D9" w14:textId="77777777" w:rsidR="008D77C2" w:rsidRDefault="00CA2E25" w:rsidP="00E6122D">
            <w:pPr>
              <w:rPr>
                <w:sz w:val="22"/>
              </w:rPr>
            </w:pPr>
            <w:r>
              <w:rPr>
                <w:sz w:val="22"/>
              </w:rPr>
              <w:t xml:space="preserve">Burke, Ch. </w:t>
            </w:r>
            <w:r w:rsidR="008D77C2">
              <w:rPr>
                <w:sz w:val="22"/>
              </w:rPr>
              <w:t>10, p. 266-283</w:t>
            </w:r>
          </w:p>
          <w:p w14:paraId="2B1B8963" w14:textId="77777777" w:rsidR="008B4656" w:rsidRDefault="008B4656" w:rsidP="00E6122D">
            <w:pPr>
              <w:rPr>
                <w:sz w:val="22"/>
              </w:rPr>
            </w:pPr>
          </w:p>
          <w:p w14:paraId="5A726BD0" w14:textId="77777777" w:rsidR="008D77C2" w:rsidRDefault="008B4656" w:rsidP="00E6122D">
            <w:pPr>
              <w:rPr>
                <w:sz w:val="22"/>
              </w:rPr>
            </w:pPr>
            <w:r>
              <w:rPr>
                <w:sz w:val="22"/>
              </w:rPr>
              <w:t>Alabama Course of Study: ELA</w:t>
            </w:r>
          </w:p>
          <w:p w14:paraId="729EE406" w14:textId="77777777" w:rsidR="00455AB5" w:rsidRPr="002C68EB" w:rsidRDefault="00455AB5" w:rsidP="00E6122D">
            <w:pPr>
              <w:rPr>
                <w:sz w:val="22"/>
              </w:rPr>
            </w:pPr>
          </w:p>
        </w:tc>
        <w:tc>
          <w:tcPr>
            <w:tcW w:w="2556" w:type="dxa"/>
          </w:tcPr>
          <w:p w14:paraId="549EB5BC" w14:textId="63EB673B" w:rsidR="003D2EF7" w:rsidRDefault="003D2EF7" w:rsidP="003D2EF7">
            <w:pPr>
              <w:rPr>
                <w:sz w:val="22"/>
              </w:rPr>
            </w:pPr>
            <w:r>
              <w:rPr>
                <w:sz w:val="22"/>
              </w:rPr>
              <w:t>* POD</w:t>
            </w:r>
            <w:r w:rsidR="00DE06DB">
              <w:rPr>
                <w:sz w:val="22"/>
              </w:rPr>
              <w:t xml:space="preserve"> (Caitlin Keith)</w:t>
            </w:r>
          </w:p>
          <w:p w14:paraId="6D7CB2FC" w14:textId="77777777" w:rsidR="00DE06DB" w:rsidRDefault="00DE06DB" w:rsidP="003D2EF7">
            <w:pPr>
              <w:rPr>
                <w:sz w:val="22"/>
              </w:rPr>
            </w:pPr>
          </w:p>
          <w:p w14:paraId="67AEDB5D" w14:textId="77777777" w:rsidR="003D2EF7" w:rsidRDefault="003D2EF7" w:rsidP="003D2EF7">
            <w:pPr>
              <w:rPr>
                <w:sz w:val="22"/>
              </w:rPr>
            </w:pPr>
            <w:r>
              <w:rPr>
                <w:sz w:val="22"/>
              </w:rPr>
              <w:t>*D/T leaders</w:t>
            </w:r>
            <w:r w:rsidR="00291FE9">
              <w:rPr>
                <w:sz w:val="22"/>
              </w:rPr>
              <w:t xml:space="preserve"> (Meagan MCLelland-Leslie Carpenter)</w:t>
            </w:r>
          </w:p>
          <w:p w14:paraId="30A75055" w14:textId="77777777" w:rsidR="00291FE9" w:rsidRDefault="00291FE9" w:rsidP="003D2EF7">
            <w:pPr>
              <w:rPr>
                <w:sz w:val="22"/>
              </w:rPr>
            </w:pPr>
          </w:p>
          <w:p w14:paraId="3A227878" w14:textId="041944D0" w:rsidR="00455AB5" w:rsidRPr="002C68EB" w:rsidRDefault="003D2EF7" w:rsidP="003D2EF7">
            <w:pPr>
              <w:rPr>
                <w:sz w:val="22"/>
              </w:rPr>
            </w:pPr>
            <w:r>
              <w:rPr>
                <w:sz w:val="22"/>
              </w:rPr>
              <w:t>* Resource</w:t>
            </w:r>
            <w:r w:rsidR="00CF122A">
              <w:rPr>
                <w:sz w:val="22"/>
              </w:rPr>
              <w:t xml:space="preserve"> (Sarah Cook-Tara Johnson)</w:t>
            </w:r>
          </w:p>
        </w:tc>
      </w:tr>
      <w:tr w:rsidR="00455AB5" w14:paraId="4520E700" w14:textId="77777777">
        <w:tc>
          <w:tcPr>
            <w:tcW w:w="1188" w:type="dxa"/>
          </w:tcPr>
          <w:p w14:paraId="28800E08" w14:textId="1DC190EB" w:rsidR="00455AB5" w:rsidRPr="002C68EB" w:rsidRDefault="00A70781" w:rsidP="00E6122D">
            <w:pPr>
              <w:rPr>
                <w:sz w:val="22"/>
              </w:rPr>
            </w:pPr>
            <w:r w:rsidRPr="002C68EB">
              <w:rPr>
                <w:sz w:val="22"/>
              </w:rPr>
              <w:t>10/3 (W)</w:t>
            </w:r>
          </w:p>
        </w:tc>
        <w:tc>
          <w:tcPr>
            <w:tcW w:w="2556" w:type="dxa"/>
          </w:tcPr>
          <w:p w14:paraId="53A71CE6" w14:textId="77777777" w:rsidR="00455AB5" w:rsidRPr="002C68EB" w:rsidRDefault="00010571" w:rsidP="00E6122D">
            <w:pPr>
              <w:rPr>
                <w:sz w:val="22"/>
              </w:rPr>
            </w:pPr>
            <w:r w:rsidRPr="002C68EB">
              <w:rPr>
                <w:sz w:val="22"/>
              </w:rPr>
              <w:t>Field Work</w:t>
            </w:r>
          </w:p>
        </w:tc>
        <w:tc>
          <w:tcPr>
            <w:tcW w:w="2556" w:type="dxa"/>
          </w:tcPr>
          <w:p w14:paraId="4D0C9525" w14:textId="77777777" w:rsidR="00165FC6" w:rsidRDefault="00165FC6" w:rsidP="00E6122D">
            <w:pPr>
              <w:rPr>
                <w:sz w:val="22"/>
              </w:rPr>
            </w:pPr>
            <w:r>
              <w:rPr>
                <w:sz w:val="22"/>
              </w:rPr>
              <w:t>Prepare for Placement</w:t>
            </w:r>
          </w:p>
          <w:p w14:paraId="76C2945D" w14:textId="77777777" w:rsidR="00455AB5" w:rsidRPr="002C68EB" w:rsidRDefault="00455AB5" w:rsidP="00E6122D">
            <w:pPr>
              <w:rPr>
                <w:sz w:val="22"/>
              </w:rPr>
            </w:pPr>
          </w:p>
        </w:tc>
        <w:tc>
          <w:tcPr>
            <w:tcW w:w="2556" w:type="dxa"/>
          </w:tcPr>
          <w:p w14:paraId="21C2B184" w14:textId="77777777" w:rsidR="00455AB5" w:rsidRPr="002C68EB" w:rsidRDefault="00455AB5" w:rsidP="00E6122D">
            <w:pPr>
              <w:rPr>
                <w:sz w:val="22"/>
              </w:rPr>
            </w:pPr>
          </w:p>
        </w:tc>
      </w:tr>
      <w:tr w:rsidR="00455AB5" w14:paraId="01183A03" w14:textId="77777777">
        <w:tc>
          <w:tcPr>
            <w:tcW w:w="1188" w:type="dxa"/>
          </w:tcPr>
          <w:p w14:paraId="1A4AC0DF" w14:textId="77777777" w:rsidR="00455AB5" w:rsidRPr="002C68EB" w:rsidRDefault="00A70781" w:rsidP="00E6122D">
            <w:pPr>
              <w:rPr>
                <w:sz w:val="22"/>
              </w:rPr>
            </w:pPr>
            <w:r w:rsidRPr="002C68EB">
              <w:rPr>
                <w:sz w:val="22"/>
              </w:rPr>
              <w:t>10/5 (F)</w:t>
            </w:r>
          </w:p>
        </w:tc>
        <w:tc>
          <w:tcPr>
            <w:tcW w:w="2556" w:type="dxa"/>
          </w:tcPr>
          <w:p w14:paraId="40D5E4A2" w14:textId="77777777" w:rsidR="00455AB5" w:rsidRPr="002C68EB" w:rsidRDefault="00010571" w:rsidP="00E6122D">
            <w:pPr>
              <w:rPr>
                <w:sz w:val="22"/>
              </w:rPr>
            </w:pPr>
            <w:r w:rsidRPr="002C68EB">
              <w:rPr>
                <w:sz w:val="22"/>
              </w:rPr>
              <w:t>Field Work</w:t>
            </w:r>
          </w:p>
        </w:tc>
        <w:tc>
          <w:tcPr>
            <w:tcW w:w="2556" w:type="dxa"/>
          </w:tcPr>
          <w:p w14:paraId="68B0E87A" w14:textId="77777777" w:rsidR="00165FC6" w:rsidRDefault="00165FC6" w:rsidP="00E6122D">
            <w:pPr>
              <w:rPr>
                <w:sz w:val="22"/>
              </w:rPr>
            </w:pPr>
            <w:r>
              <w:rPr>
                <w:sz w:val="22"/>
              </w:rPr>
              <w:t>Prepare for Placement</w:t>
            </w:r>
          </w:p>
          <w:p w14:paraId="65D3710D" w14:textId="77777777" w:rsidR="00455AB5" w:rsidRPr="002C68EB" w:rsidRDefault="00455AB5" w:rsidP="00E6122D">
            <w:pPr>
              <w:rPr>
                <w:sz w:val="22"/>
              </w:rPr>
            </w:pPr>
          </w:p>
        </w:tc>
        <w:tc>
          <w:tcPr>
            <w:tcW w:w="2556" w:type="dxa"/>
          </w:tcPr>
          <w:p w14:paraId="7BA4ECAA" w14:textId="77777777" w:rsidR="00455AB5" w:rsidRPr="002C68EB" w:rsidRDefault="00455AB5" w:rsidP="00E6122D">
            <w:pPr>
              <w:rPr>
                <w:sz w:val="22"/>
              </w:rPr>
            </w:pPr>
          </w:p>
        </w:tc>
      </w:tr>
      <w:tr w:rsidR="00455AB5" w14:paraId="385011FB" w14:textId="77777777">
        <w:tc>
          <w:tcPr>
            <w:tcW w:w="1188" w:type="dxa"/>
          </w:tcPr>
          <w:p w14:paraId="19762922" w14:textId="77777777" w:rsidR="00455AB5" w:rsidRPr="002C68EB" w:rsidRDefault="00A70781" w:rsidP="00E6122D">
            <w:pPr>
              <w:rPr>
                <w:sz w:val="22"/>
              </w:rPr>
            </w:pPr>
            <w:r w:rsidRPr="002C68EB">
              <w:rPr>
                <w:sz w:val="22"/>
              </w:rPr>
              <w:t>10/8 (M)</w:t>
            </w:r>
          </w:p>
        </w:tc>
        <w:tc>
          <w:tcPr>
            <w:tcW w:w="2556" w:type="dxa"/>
          </w:tcPr>
          <w:p w14:paraId="6514BEFD" w14:textId="77777777" w:rsidR="00EA6481" w:rsidRDefault="00EA6481" w:rsidP="00E6122D">
            <w:pPr>
              <w:rPr>
                <w:sz w:val="22"/>
              </w:rPr>
            </w:pPr>
            <w:r>
              <w:rPr>
                <w:sz w:val="22"/>
              </w:rPr>
              <w:t>Assessment</w:t>
            </w:r>
          </w:p>
          <w:p w14:paraId="67EFD9BF" w14:textId="77777777" w:rsidR="00455AB5" w:rsidRPr="002C68EB" w:rsidRDefault="00455AB5" w:rsidP="00E6122D">
            <w:pPr>
              <w:rPr>
                <w:sz w:val="22"/>
              </w:rPr>
            </w:pPr>
          </w:p>
        </w:tc>
        <w:tc>
          <w:tcPr>
            <w:tcW w:w="2556" w:type="dxa"/>
          </w:tcPr>
          <w:p w14:paraId="778150D8" w14:textId="77777777" w:rsidR="008B4656" w:rsidRDefault="001847BA" w:rsidP="00E6122D">
            <w:pPr>
              <w:rPr>
                <w:sz w:val="22"/>
              </w:rPr>
            </w:pPr>
            <w:r>
              <w:rPr>
                <w:sz w:val="22"/>
              </w:rPr>
              <w:t>Burke, Ch. 11, p. 284-317</w:t>
            </w:r>
          </w:p>
          <w:p w14:paraId="37077437" w14:textId="77777777" w:rsidR="008B4656" w:rsidRDefault="008B4656" w:rsidP="00E6122D">
            <w:pPr>
              <w:rPr>
                <w:sz w:val="22"/>
              </w:rPr>
            </w:pPr>
          </w:p>
          <w:p w14:paraId="340244A9" w14:textId="77777777" w:rsidR="00455AB5" w:rsidRPr="002C68EB" w:rsidRDefault="008B4656" w:rsidP="00E6122D">
            <w:pPr>
              <w:rPr>
                <w:sz w:val="22"/>
              </w:rPr>
            </w:pPr>
            <w:r>
              <w:rPr>
                <w:sz w:val="22"/>
              </w:rPr>
              <w:t>Alabama Course of Study: ELA</w:t>
            </w:r>
          </w:p>
        </w:tc>
        <w:tc>
          <w:tcPr>
            <w:tcW w:w="2556" w:type="dxa"/>
          </w:tcPr>
          <w:p w14:paraId="5610E9B3" w14:textId="58E41BAC" w:rsidR="003D2EF7" w:rsidRDefault="003D2EF7" w:rsidP="003D2EF7">
            <w:pPr>
              <w:rPr>
                <w:sz w:val="22"/>
              </w:rPr>
            </w:pPr>
            <w:r>
              <w:rPr>
                <w:sz w:val="22"/>
              </w:rPr>
              <w:t>* POD</w:t>
            </w:r>
            <w:r w:rsidR="00DE06DB">
              <w:rPr>
                <w:sz w:val="22"/>
              </w:rPr>
              <w:t xml:space="preserve"> (Blair Kerby, Leslie Carpenter)</w:t>
            </w:r>
          </w:p>
          <w:p w14:paraId="42067C23" w14:textId="77777777" w:rsidR="00DE06DB" w:rsidRDefault="00DE06DB" w:rsidP="003D2EF7">
            <w:pPr>
              <w:rPr>
                <w:sz w:val="22"/>
              </w:rPr>
            </w:pPr>
          </w:p>
          <w:p w14:paraId="61E25DDA" w14:textId="15DEA6FA" w:rsidR="003D2EF7" w:rsidRDefault="003D2EF7" w:rsidP="003D2EF7">
            <w:pPr>
              <w:rPr>
                <w:sz w:val="22"/>
              </w:rPr>
            </w:pPr>
            <w:r>
              <w:rPr>
                <w:sz w:val="22"/>
              </w:rPr>
              <w:t>*D/T leaders</w:t>
            </w:r>
            <w:r w:rsidR="001D3FAC">
              <w:rPr>
                <w:sz w:val="22"/>
              </w:rPr>
              <w:t xml:space="preserve"> (Sarah Cook-Tara Johnson)</w:t>
            </w:r>
          </w:p>
          <w:p w14:paraId="5871A1B9" w14:textId="77777777" w:rsidR="00CF122A" w:rsidRDefault="00CF122A" w:rsidP="003D2EF7">
            <w:pPr>
              <w:rPr>
                <w:sz w:val="22"/>
              </w:rPr>
            </w:pPr>
          </w:p>
          <w:p w14:paraId="44376EA1" w14:textId="1A561EF6" w:rsidR="00EB67E9" w:rsidRDefault="003D2EF7" w:rsidP="003D2EF7">
            <w:pPr>
              <w:rPr>
                <w:sz w:val="22"/>
              </w:rPr>
            </w:pPr>
            <w:r>
              <w:rPr>
                <w:sz w:val="22"/>
              </w:rPr>
              <w:t>* Resource</w:t>
            </w:r>
            <w:r w:rsidR="00CF122A">
              <w:rPr>
                <w:sz w:val="22"/>
              </w:rPr>
              <w:t xml:space="preserve"> (Kristina Passi-Alexandra Davis)</w:t>
            </w:r>
          </w:p>
          <w:p w14:paraId="1D9BE8B0" w14:textId="77777777" w:rsidR="00EB67E9" w:rsidRDefault="00EB67E9" w:rsidP="003D2EF7">
            <w:pPr>
              <w:rPr>
                <w:sz w:val="22"/>
              </w:rPr>
            </w:pPr>
          </w:p>
          <w:p w14:paraId="013A6562" w14:textId="77777777" w:rsidR="00455AB5" w:rsidRPr="002C68EB" w:rsidRDefault="00EB67E9" w:rsidP="003D2EF7">
            <w:pPr>
              <w:rPr>
                <w:sz w:val="22"/>
              </w:rPr>
            </w:pPr>
            <w:r>
              <w:rPr>
                <w:sz w:val="22"/>
              </w:rPr>
              <w:t xml:space="preserve">** </w:t>
            </w:r>
            <w:r w:rsidRPr="00EB67E9">
              <w:rPr>
                <w:b/>
                <w:sz w:val="22"/>
              </w:rPr>
              <w:t>reflective letter 4</w:t>
            </w:r>
          </w:p>
        </w:tc>
      </w:tr>
      <w:tr w:rsidR="00455AB5" w14:paraId="0F13FBC8" w14:textId="77777777">
        <w:tc>
          <w:tcPr>
            <w:tcW w:w="1188" w:type="dxa"/>
          </w:tcPr>
          <w:p w14:paraId="72CE988F" w14:textId="77777777" w:rsidR="00455AB5" w:rsidRPr="002C68EB" w:rsidRDefault="00A70781" w:rsidP="00E6122D">
            <w:pPr>
              <w:rPr>
                <w:sz w:val="22"/>
              </w:rPr>
            </w:pPr>
            <w:r w:rsidRPr="002C68EB">
              <w:rPr>
                <w:sz w:val="22"/>
              </w:rPr>
              <w:t>10/10 (W)</w:t>
            </w:r>
          </w:p>
        </w:tc>
        <w:tc>
          <w:tcPr>
            <w:tcW w:w="2556" w:type="dxa"/>
          </w:tcPr>
          <w:p w14:paraId="7ABF8B19" w14:textId="77777777" w:rsidR="00455AB5" w:rsidRPr="002C68EB" w:rsidRDefault="00010571" w:rsidP="00E6122D">
            <w:pPr>
              <w:rPr>
                <w:sz w:val="22"/>
              </w:rPr>
            </w:pPr>
            <w:r w:rsidRPr="002C68EB">
              <w:rPr>
                <w:sz w:val="22"/>
              </w:rPr>
              <w:t>Field Work</w:t>
            </w:r>
          </w:p>
        </w:tc>
        <w:tc>
          <w:tcPr>
            <w:tcW w:w="2556" w:type="dxa"/>
          </w:tcPr>
          <w:p w14:paraId="214846AE" w14:textId="77777777" w:rsidR="0025538A" w:rsidRDefault="0025538A" w:rsidP="00E6122D">
            <w:pPr>
              <w:rPr>
                <w:sz w:val="22"/>
              </w:rPr>
            </w:pPr>
            <w:r>
              <w:rPr>
                <w:sz w:val="22"/>
              </w:rPr>
              <w:t>Prepare for Placement</w:t>
            </w:r>
          </w:p>
          <w:p w14:paraId="6CCC39C8" w14:textId="77777777" w:rsidR="00455AB5" w:rsidRPr="002C68EB" w:rsidRDefault="00455AB5" w:rsidP="00E6122D">
            <w:pPr>
              <w:rPr>
                <w:sz w:val="22"/>
              </w:rPr>
            </w:pPr>
          </w:p>
        </w:tc>
        <w:tc>
          <w:tcPr>
            <w:tcW w:w="2556" w:type="dxa"/>
          </w:tcPr>
          <w:p w14:paraId="71D18CD0" w14:textId="77777777" w:rsidR="00455AB5" w:rsidRPr="002C68EB" w:rsidRDefault="00455AB5" w:rsidP="00E6122D">
            <w:pPr>
              <w:rPr>
                <w:sz w:val="22"/>
              </w:rPr>
            </w:pPr>
          </w:p>
        </w:tc>
      </w:tr>
      <w:tr w:rsidR="00455AB5" w14:paraId="7F593493" w14:textId="77777777">
        <w:tc>
          <w:tcPr>
            <w:tcW w:w="1188" w:type="dxa"/>
          </w:tcPr>
          <w:p w14:paraId="0CAED0A5" w14:textId="77777777" w:rsidR="00455AB5" w:rsidRPr="002C68EB" w:rsidRDefault="00A70781" w:rsidP="00E6122D">
            <w:pPr>
              <w:rPr>
                <w:sz w:val="22"/>
              </w:rPr>
            </w:pPr>
            <w:r w:rsidRPr="002C68EB">
              <w:rPr>
                <w:sz w:val="22"/>
              </w:rPr>
              <w:t>10/12 (F)</w:t>
            </w:r>
          </w:p>
        </w:tc>
        <w:tc>
          <w:tcPr>
            <w:tcW w:w="2556" w:type="dxa"/>
          </w:tcPr>
          <w:p w14:paraId="29870B21" w14:textId="77777777" w:rsidR="00455AB5" w:rsidRPr="002C68EB" w:rsidRDefault="00010571" w:rsidP="00E6122D">
            <w:pPr>
              <w:rPr>
                <w:sz w:val="22"/>
              </w:rPr>
            </w:pPr>
            <w:r w:rsidRPr="002C68EB">
              <w:rPr>
                <w:sz w:val="22"/>
              </w:rPr>
              <w:t>Field Work</w:t>
            </w:r>
          </w:p>
        </w:tc>
        <w:tc>
          <w:tcPr>
            <w:tcW w:w="2556" w:type="dxa"/>
          </w:tcPr>
          <w:p w14:paraId="3CC2CBE0" w14:textId="77777777" w:rsidR="0025538A" w:rsidRDefault="0025538A" w:rsidP="00E6122D">
            <w:pPr>
              <w:rPr>
                <w:sz w:val="22"/>
              </w:rPr>
            </w:pPr>
            <w:r>
              <w:rPr>
                <w:sz w:val="22"/>
              </w:rPr>
              <w:t>Prepare for Placement</w:t>
            </w:r>
          </w:p>
          <w:p w14:paraId="181436E1" w14:textId="77777777" w:rsidR="00455AB5" w:rsidRPr="002C68EB" w:rsidRDefault="00455AB5" w:rsidP="00E6122D">
            <w:pPr>
              <w:rPr>
                <w:sz w:val="22"/>
              </w:rPr>
            </w:pPr>
          </w:p>
        </w:tc>
        <w:tc>
          <w:tcPr>
            <w:tcW w:w="2556" w:type="dxa"/>
          </w:tcPr>
          <w:p w14:paraId="5A8A1BCC" w14:textId="77777777" w:rsidR="00455AB5" w:rsidRPr="002C68EB" w:rsidRDefault="00455AB5" w:rsidP="00E6122D">
            <w:pPr>
              <w:rPr>
                <w:sz w:val="22"/>
              </w:rPr>
            </w:pPr>
          </w:p>
        </w:tc>
      </w:tr>
      <w:tr w:rsidR="00455AB5" w14:paraId="086E2417" w14:textId="77777777">
        <w:tc>
          <w:tcPr>
            <w:tcW w:w="1188" w:type="dxa"/>
          </w:tcPr>
          <w:p w14:paraId="1C42F8F2" w14:textId="77777777" w:rsidR="00455AB5" w:rsidRPr="002C68EB" w:rsidRDefault="00A70781" w:rsidP="00E6122D">
            <w:pPr>
              <w:rPr>
                <w:sz w:val="22"/>
              </w:rPr>
            </w:pPr>
            <w:r w:rsidRPr="002C68EB">
              <w:rPr>
                <w:sz w:val="22"/>
              </w:rPr>
              <w:t>10/15 (M)</w:t>
            </w:r>
          </w:p>
        </w:tc>
        <w:tc>
          <w:tcPr>
            <w:tcW w:w="2556" w:type="dxa"/>
          </w:tcPr>
          <w:p w14:paraId="50551409" w14:textId="77777777" w:rsidR="00455AB5" w:rsidRPr="002C68EB" w:rsidRDefault="009F76CF" w:rsidP="00E6122D">
            <w:pPr>
              <w:rPr>
                <w:sz w:val="22"/>
              </w:rPr>
            </w:pPr>
            <w:r>
              <w:rPr>
                <w:sz w:val="22"/>
              </w:rPr>
              <w:t>Lesson Plan Workshop</w:t>
            </w:r>
          </w:p>
        </w:tc>
        <w:tc>
          <w:tcPr>
            <w:tcW w:w="2556" w:type="dxa"/>
          </w:tcPr>
          <w:p w14:paraId="6AEE78FB" w14:textId="77777777" w:rsidR="008B4656" w:rsidRDefault="008B4656" w:rsidP="00E6122D">
            <w:pPr>
              <w:rPr>
                <w:sz w:val="22"/>
              </w:rPr>
            </w:pPr>
            <w:r>
              <w:rPr>
                <w:sz w:val="22"/>
              </w:rPr>
              <w:t>Alabma Course of Study: ELA</w:t>
            </w:r>
          </w:p>
          <w:p w14:paraId="59A41B9C" w14:textId="77777777" w:rsidR="00455AB5" w:rsidRPr="002C68EB" w:rsidRDefault="00455AB5" w:rsidP="00E6122D">
            <w:pPr>
              <w:rPr>
                <w:sz w:val="22"/>
              </w:rPr>
            </w:pPr>
          </w:p>
        </w:tc>
        <w:tc>
          <w:tcPr>
            <w:tcW w:w="2556" w:type="dxa"/>
          </w:tcPr>
          <w:p w14:paraId="07C41534" w14:textId="0DD51EB6" w:rsidR="00455AB5" w:rsidRPr="002C68EB" w:rsidRDefault="00DE06DB" w:rsidP="00E6122D">
            <w:pPr>
              <w:rPr>
                <w:sz w:val="22"/>
              </w:rPr>
            </w:pPr>
            <w:r>
              <w:rPr>
                <w:sz w:val="22"/>
              </w:rPr>
              <w:t>*POD (Bart Hartsoe)</w:t>
            </w:r>
          </w:p>
        </w:tc>
      </w:tr>
      <w:tr w:rsidR="00455AB5" w14:paraId="7601C227" w14:textId="77777777">
        <w:tc>
          <w:tcPr>
            <w:tcW w:w="1188" w:type="dxa"/>
          </w:tcPr>
          <w:p w14:paraId="046B42AD" w14:textId="77777777" w:rsidR="00455AB5" w:rsidRPr="002C68EB" w:rsidRDefault="00A70781" w:rsidP="00E6122D">
            <w:pPr>
              <w:rPr>
                <w:sz w:val="22"/>
              </w:rPr>
            </w:pPr>
            <w:r w:rsidRPr="002C68EB">
              <w:rPr>
                <w:sz w:val="22"/>
              </w:rPr>
              <w:t>10/17 (W)</w:t>
            </w:r>
          </w:p>
        </w:tc>
        <w:tc>
          <w:tcPr>
            <w:tcW w:w="2556" w:type="dxa"/>
          </w:tcPr>
          <w:p w14:paraId="21E9A2CB" w14:textId="77777777" w:rsidR="00455AB5" w:rsidRPr="002C68EB" w:rsidRDefault="00010571" w:rsidP="00E6122D">
            <w:pPr>
              <w:rPr>
                <w:sz w:val="22"/>
              </w:rPr>
            </w:pPr>
            <w:r w:rsidRPr="002C68EB">
              <w:rPr>
                <w:sz w:val="22"/>
              </w:rPr>
              <w:t>Field Work</w:t>
            </w:r>
          </w:p>
        </w:tc>
        <w:tc>
          <w:tcPr>
            <w:tcW w:w="2556" w:type="dxa"/>
          </w:tcPr>
          <w:p w14:paraId="1B170537" w14:textId="77777777" w:rsidR="0025538A" w:rsidRDefault="0025538A" w:rsidP="00E6122D">
            <w:pPr>
              <w:rPr>
                <w:sz w:val="22"/>
              </w:rPr>
            </w:pPr>
            <w:r>
              <w:rPr>
                <w:sz w:val="22"/>
              </w:rPr>
              <w:t>Prepare for Placement</w:t>
            </w:r>
          </w:p>
          <w:p w14:paraId="5D2FBCAF" w14:textId="77777777" w:rsidR="00455AB5" w:rsidRPr="002C68EB" w:rsidRDefault="00455AB5" w:rsidP="00E6122D">
            <w:pPr>
              <w:rPr>
                <w:sz w:val="22"/>
              </w:rPr>
            </w:pPr>
          </w:p>
        </w:tc>
        <w:tc>
          <w:tcPr>
            <w:tcW w:w="2556" w:type="dxa"/>
          </w:tcPr>
          <w:p w14:paraId="0B667E23" w14:textId="77777777" w:rsidR="00455AB5" w:rsidRPr="002C68EB" w:rsidRDefault="00455AB5" w:rsidP="00E6122D">
            <w:pPr>
              <w:rPr>
                <w:sz w:val="22"/>
              </w:rPr>
            </w:pPr>
          </w:p>
        </w:tc>
      </w:tr>
      <w:tr w:rsidR="00455AB5" w14:paraId="2A1054BA" w14:textId="77777777">
        <w:tc>
          <w:tcPr>
            <w:tcW w:w="1188" w:type="dxa"/>
          </w:tcPr>
          <w:p w14:paraId="3C825046" w14:textId="77777777" w:rsidR="00455AB5" w:rsidRPr="002C68EB" w:rsidRDefault="00A70781" w:rsidP="00E6122D">
            <w:pPr>
              <w:rPr>
                <w:sz w:val="22"/>
              </w:rPr>
            </w:pPr>
            <w:r w:rsidRPr="002C68EB">
              <w:rPr>
                <w:sz w:val="22"/>
              </w:rPr>
              <w:t>10/19 (F)</w:t>
            </w:r>
          </w:p>
        </w:tc>
        <w:tc>
          <w:tcPr>
            <w:tcW w:w="2556" w:type="dxa"/>
          </w:tcPr>
          <w:p w14:paraId="6E4E5BE1" w14:textId="77777777" w:rsidR="00455AB5" w:rsidRPr="002C68EB" w:rsidRDefault="00010571" w:rsidP="00E6122D">
            <w:pPr>
              <w:rPr>
                <w:sz w:val="22"/>
              </w:rPr>
            </w:pPr>
            <w:r w:rsidRPr="002C68EB">
              <w:rPr>
                <w:sz w:val="22"/>
              </w:rPr>
              <w:t>Field Work</w:t>
            </w:r>
          </w:p>
        </w:tc>
        <w:tc>
          <w:tcPr>
            <w:tcW w:w="2556" w:type="dxa"/>
          </w:tcPr>
          <w:p w14:paraId="4F27A765" w14:textId="77777777" w:rsidR="0025538A" w:rsidRDefault="0025538A" w:rsidP="00E6122D">
            <w:pPr>
              <w:rPr>
                <w:sz w:val="22"/>
              </w:rPr>
            </w:pPr>
            <w:r>
              <w:rPr>
                <w:sz w:val="22"/>
              </w:rPr>
              <w:t>Prepare for Placement</w:t>
            </w:r>
          </w:p>
          <w:p w14:paraId="3F4DB3D2" w14:textId="77777777" w:rsidR="00455AB5" w:rsidRPr="002C68EB" w:rsidRDefault="00455AB5" w:rsidP="00E6122D">
            <w:pPr>
              <w:rPr>
                <w:sz w:val="22"/>
              </w:rPr>
            </w:pPr>
          </w:p>
        </w:tc>
        <w:tc>
          <w:tcPr>
            <w:tcW w:w="2556" w:type="dxa"/>
          </w:tcPr>
          <w:p w14:paraId="22F848DF" w14:textId="77777777" w:rsidR="00455AB5" w:rsidRPr="002C68EB" w:rsidRDefault="00455AB5" w:rsidP="00E6122D">
            <w:pPr>
              <w:rPr>
                <w:sz w:val="22"/>
              </w:rPr>
            </w:pPr>
          </w:p>
        </w:tc>
      </w:tr>
      <w:tr w:rsidR="00455AB5" w14:paraId="392BBA0A" w14:textId="77777777">
        <w:tc>
          <w:tcPr>
            <w:tcW w:w="1188" w:type="dxa"/>
          </w:tcPr>
          <w:p w14:paraId="4F8F2282" w14:textId="77777777" w:rsidR="00455AB5" w:rsidRPr="002C68EB" w:rsidRDefault="00A70781" w:rsidP="00E6122D">
            <w:pPr>
              <w:rPr>
                <w:sz w:val="22"/>
              </w:rPr>
            </w:pPr>
            <w:r w:rsidRPr="002C68EB">
              <w:rPr>
                <w:sz w:val="22"/>
              </w:rPr>
              <w:t>10/22 (M)</w:t>
            </w:r>
          </w:p>
        </w:tc>
        <w:tc>
          <w:tcPr>
            <w:tcW w:w="2556" w:type="dxa"/>
          </w:tcPr>
          <w:p w14:paraId="412BC53F" w14:textId="77777777" w:rsidR="00455AB5" w:rsidRPr="002C68EB" w:rsidRDefault="00B018A1" w:rsidP="00E6122D">
            <w:pPr>
              <w:rPr>
                <w:sz w:val="22"/>
              </w:rPr>
            </w:pPr>
            <w:r>
              <w:rPr>
                <w:sz w:val="22"/>
              </w:rPr>
              <w:t>Sustaining Yourself</w:t>
            </w:r>
          </w:p>
        </w:tc>
        <w:tc>
          <w:tcPr>
            <w:tcW w:w="2556" w:type="dxa"/>
          </w:tcPr>
          <w:p w14:paraId="473ACA91" w14:textId="77777777" w:rsidR="008D77C2" w:rsidRDefault="00CA2E25" w:rsidP="00E6122D">
            <w:pPr>
              <w:rPr>
                <w:sz w:val="22"/>
              </w:rPr>
            </w:pPr>
            <w:r>
              <w:rPr>
                <w:sz w:val="22"/>
              </w:rPr>
              <w:t>Burke, Ch. 22, p. 440-449</w:t>
            </w:r>
          </w:p>
          <w:p w14:paraId="3579FDDC" w14:textId="77777777" w:rsidR="00CA2E25" w:rsidRDefault="008D77C2" w:rsidP="00E6122D">
            <w:pPr>
              <w:rPr>
                <w:sz w:val="22"/>
              </w:rPr>
            </w:pPr>
            <w:r>
              <w:rPr>
                <w:sz w:val="22"/>
              </w:rPr>
              <w:t>Ch. 24, 460-474</w:t>
            </w:r>
          </w:p>
          <w:p w14:paraId="240CAAF4" w14:textId="77777777" w:rsidR="00CA2E25" w:rsidRDefault="00CA2E25" w:rsidP="00E6122D">
            <w:pPr>
              <w:rPr>
                <w:sz w:val="22"/>
              </w:rPr>
            </w:pPr>
          </w:p>
          <w:p w14:paraId="150717CD" w14:textId="77777777" w:rsidR="008D77C2" w:rsidRDefault="008D77C2" w:rsidP="00E6122D">
            <w:pPr>
              <w:rPr>
                <w:sz w:val="22"/>
              </w:rPr>
            </w:pPr>
            <w:r>
              <w:rPr>
                <w:sz w:val="22"/>
              </w:rPr>
              <w:t xml:space="preserve">**Optional: </w:t>
            </w:r>
          </w:p>
          <w:p w14:paraId="4C28E00D" w14:textId="77777777" w:rsidR="00455AB5" w:rsidRPr="002C68EB" w:rsidRDefault="00CA2E25" w:rsidP="00E6122D">
            <w:pPr>
              <w:rPr>
                <w:sz w:val="22"/>
              </w:rPr>
            </w:pPr>
            <w:r>
              <w:rPr>
                <w:sz w:val="22"/>
              </w:rPr>
              <w:t>Mary Rose O’Reilly “Softening our Relationship to Time” (12 pgs)</w:t>
            </w:r>
          </w:p>
        </w:tc>
        <w:tc>
          <w:tcPr>
            <w:tcW w:w="2556" w:type="dxa"/>
          </w:tcPr>
          <w:p w14:paraId="67AF728E" w14:textId="69A82CC2" w:rsidR="000700A8" w:rsidRDefault="000700A8" w:rsidP="00E6122D">
            <w:pPr>
              <w:rPr>
                <w:sz w:val="22"/>
              </w:rPr>
            </w:pPr>
            <w:r>
              <w:rPr>
                <w:sz w:val="22"/>
              </w:rPr>
              <w:t>*POD (Cody Brakeman, Katie Copper)</w:t>
            </w:r>
          </w:p>
          <w:p w14:paraId="50CAA9D9" w14:textId="77777777" w:rsidR="000700A8" w:rsidRDefault="000700A8" w:rsidP="00E6122D">
            <w:pPr>
              <w:rPr>
                <w:sz w:val="22"/>
              </w:rPr>
            </w:pPr>
          </w:p>
          <w:p w14:paraId="09E2BD3B" w14:textId="77777777" w:rsidR="000700A8" w:rsidRDefault="000700A8" w:rsidP="00E6122D">
            <w:pPr>
              <w:rPr>
                <w:sz w:val="22"/>
              </w:rPr>
            </w:pPr>
          </w:p>
          <w:p w14:paraId="5A823A47" w14:textId="77777777" w:rsidR="000700A8" w:rsidRDefault="000700A8" w:rsidP="00E6122D">
            <w:pPr>
              <w:rPr>
                <w:sz w:val="22"/>
              </w:rPr>
            </w:pPr>
          </w:p>
          <w:p w14:paraId="51029853" w14:textId="77777777" w:rsidR="000700A8" w:rsidRDefault="000700A8" w:rsidP="00E6122D">
            <w:pPr>
              <w:rPr>
                <w:sz w:val="22"/>
              </w:rPr>
            </w:pPr>
          </w:p>
          <w:p w14:paraId="6B9A7C85" w14:textId="77777777" w:rsidR="000700A8" w:rsidRDefault="000700A8" w:rsidP="00E6122D">
            <w:pPr>
              <w:rPr>
                <w:sz w:val="22"/>
              </w:rPr>
            </w:pPr>
          </w:p>
          <w:p w14:paraId="57281EA0" w14:textId="77777777" w:rsidR="00455AB5" w:rsidRPr="00EB67E9" w:rsidRDefault="00EB67E9" w:rsidP="00E6122D">
            <w:pPr>
              <w:rPr>
                <w:b/>
                <w:sz w:val="22"/>
              </w:rPr>
            </w:pPr>
            <w:r>
              <w:rPr>
                <w:sz w:val="22"/>
              </w:rPr>
              <w:t xml:space="preserve">** </w:t>
            </w:r>
            <w:r>
              <w:rPr>
                <w:b/>
                <w:sz w:val="22"/>
              </w:rPr>
              <w:t>reflective letter 5</w:t>
            </w:r>
          </w:p>
        </w:tc>
      </w:tr>
      <w:tr w:rsidR="00455AB5" w14:paraId="380DF9B1" w14:textId="77777777">
        <w:tc>
          <w:tcPr>
            <w:tcW w:w="1188" w:type="dxa"/>
          </w:tcPr>
          <w:p w14:paraId="5D8CEA46" w14:textId="77777777" w:rsidR="00455AB5" w:rsidRPr="002C68EB" w:rsidRDefault="00A70781" w:rsidP="00E6122D">
            <w:pPr>
              <w:rPr>
                <w:sz w:val="22"/>
              </w:rPr>
            </w:pPr>
            <w:r w:rsidRPr="002C68EB">
              <w:rPr>
                <w:sz w:val="22"/>
              </w:rPr>
              <w:t>10/24 (W)</w:t>
            </w:r>
          </w:p>
        </w:tc>
        <w:tc>
          <w:tcPr>
            <w:tcW w:w="2556" w:type="dxa"/>
          </w:tcPr>
          <w:p w14:paraId="020454B4" w14:textId="77777777" w:rsidR="00455AB5" w:rsidRPr="002C68EB" w:rsidRDefault="00010571" w:rsidP="00E6122D">
            <w:pPr>
              <w:rPr>
                <w:sz w:val="22"/>
              </w:rPr>
            </w:pPr>
            <w:r w:rsidRPr="002C68EB">
              <w:rPr>
                <w:sz w:val="22"/>
              </w:rPr>
              <w:t>Field Work</w:t>
            </w:r>
          </w:p>
        </w:tc>
        <w:tc>
          <w:tcPr>
            <w:tcW w:w="2556" w:type="dxa"/>
          </w:tcPr>
          <w:p w14:paraId="7B3225A0" w14:textId="77777777" w:rsidR="0025538A" w:rsidRDefault="0025538A" w:rsidP="00E6122D">
            <w:pPr>
              <w:rPr>
                <w:sz w:val="22"/>
              </w:rPr>
            </w:pPr>
            <w:r>
              <w:rPr>
                <w:sz w:val="22"/>
              </w:rPr>
              <w:t>Prepare for Placement</w:t>
            </w:r>
          </w:p>
          <w:p w14:paraId="4DDA59B9" w14:textId="77777777" w:rsidR="00455AB5" w:rsidRPr="002C68EB" w:rsidRDefault="00455AB5" w:rsidP="00E6122D">
            <w:pPr>
              <w:rPr>
                <w:sz w:val="22"/>
              </w:rPr>
            </w:pPr>
          </w:p>
        </w:tc>
        <w:tc>
          <w:tcPr>
            <w:tcW w:w="2556" w:type="dxa"/>
          </w:tcPr>
          <w:p w14:paraId="4CB0DCA8" w14:textId="77777777" w:rsidR="00455AB5" w:rsidRPr="002C68EB" w:rsidRDefault="00455AB5" w:rsidP="00E6122D">
            <w:pPr>
              <w:rPr>
                <w:sz w:val="22"/>
              </w:rPr>
            </w:pPr>
          </w:p>
        </w:tc>
      </w:tr>
      <w:tr w:rsidR="00455AB5" w14:paraId="1CC03E15" w14:textId="77777777">
        <w:tc>
          <w:tcPr>
            <w:tcW w:w="1188" w:type="dxa"/>
          </w:tcPr>
          <w:p w14:paraId="0B30BAEB" w14:textId="77777777" w:rsidR="00455AB5" w:rsidRPr="002C68EB" w:rsidRDefault="00A70781" w:rsidP="00E6122D">
            <w:pPr>
              <w:rPr>
                <w:sz w:val="22"/>
              </w:rPr>
            </w:pPr>
            <w:r w:rsidRPr="002C68EB">
              <w:rPr>
                <w:sz w:val="22"/>
              </w:rPr>
              <w:t>10/26 (F)</w:t>
            </w:r>
          </w:p>
        </w:tc>
        <w:tc>
          <w:tcPr>
            <w:tcW w:w="2556" w:type="dxa"/>
          </w:tcPr>
          <w:p w14:paraId="677F8503" w14:textId="77777777" w:rsidR="00455AB5" w:rsidRPr="002C68EB" w:rsidRDefault="00010571" w:rsidP="00E6122D">
            <w:pPr>
              <w:rPr>
                <w:sz w:val="22"/>
              </w:rPr>
            </w:pPr>
            <w:r w:rsidRPr="002C68EB">
              <w:rPr>
                <w:sz w:val="22"/>
              </w:rPr>
              <w:t>Field Work</w:t>
            </w:r>
          </w:p>
        </w:tc>
        <w:tc>
          <w:tcPr>
            <w:tcW w:w="2556" w:type="dxa"/>
          </w:tcPr>
          <w:p w14:paraId="221EB469" w14:textId="77777777" w:rsidR="0025538A" w:rsidRDefault="0025538A" w:rsidP="00E6122D">
            <w:pPr>
              <w:rPr>
                <w:sz w:val="22"/>
              </w:rPr>
            </w:pPr>
            <w:r>
              <w:rPr>
                <w:sz w:val="22"/>
              </w:rPr>
              <w:t>Prepare for Placement</w:t>
            </w:r>
          </w:p>
          <w:p w14:paraId="0EFBDE57" w14:textId="77777777" w:rsidR="00455AB5" w:rsidRPr="002C68EB" w:rsidRDefault="00455AB5" w:rsidP="00E6122D">
            <w:pPr>
              <w:rPr>
                <w:sz w:val="22"/>
              </w:rPr>
            </w:pPr>
          </w:p>
        </w:tc>
        <w:tc>
          <w:tcPr>
            <w:tcW w:w="2556" w:type="dxa"/>
          </w:tcPr>
          <w:p w14:paraId="6F8D59F0" w14:textId="77777777" w:rsidR="00455AB5" w:rsidRPr="002C68EB" w:rsidRDefault="00455AB5" w:rsidP="00E6122D">
            <w:pPr>
              <w:rPr>
                <w:sz w:val="22"/>
              </w:rPr>
            </w:pPr>
          </w:p>
        </w:tc>
      </w:tr>
      <w:tr w:rsidR="00455AB5" w14:paraId="42974972" w14:textId="77777777">
        <w:tc>
          <w:tcPr>
            <w:tcW w:w="1188" w:type="dxa"/>
          </w:tcPr>
          <w:p w14:paraId="161A62B4" w14:textId="77777777" w:rsidR="00455AB5" w:rsidRPr="002C68EB" w:rsidRDefault="00A70781" w:rsidP="00E6122D">
            <w:pPr>
              <w:rPr>
                <w:sz w:val="22"/>
              </w:rPr>
            </w:pPr>
            <w:r w:rsidRPr="002C68EB">
              <w:rPr>
                <w:sz w:val="22"/>
              </w:rPr>
              <w:t>10/29 (M)</w:t>
            </w:r>
          </w:p>
        </w:tc>
        <w:tc>
          <w:tcPr>
            <w:tcW w:w="2556" w:type="dxa"/>
          </w:tcPr>
          <w:p w14:paraId="0D495A47" w14:textId="77777777" w:rsidR="00455AB5" w:rsidRPr="002C68EB" w:rsidRDefault="00B018A1" w:rsidP="00E6122D">
            <w:pPr>
              <w:rPr>
                <w:sz w:val="22"/>
              </w:rPr>
            </w:pPr>
            <w:r>
              <w:rPr>
                <w:sz w:val="22"/>
              </w:rPr>
              <w:t>Finding a Job</w:t>
            </w:r>
          </w:p>
        </w:tc>
        <w:tc>
          <w:tcPr>
            <w:tcW w:w="2556" w:type="dxa"/>
          </w:tcPr>
          <w:p w14:paraId="521902D3" w14:textId="77777777" w:rsidR="00CA2E25" w:rsidRDefault="00CA2E25" w:rsidP="00E6122D">
            <w:pPr>
              <w:rPr>
                <w:sz w:val="22"/>
              </w:rPr>
            </w:pPr>
            <w:r>
              <w:rPr>
                <w:sz w:val="22"/>
              </w:rPr>
              <w:t>Burke, Ch. 22, p. 450-459</w:t>
            </w:r>
          </w:p>
          <w:p w14:paraId="248E38DD" w14:textId="77777777" w:rsidR="00CA2E25" w:rsidRDefault="00CA2E25" w:rsidP="00E6122D">
            <w:pPr>
              <w:rPr>
                <w:sz w:val="22"/>
              </w:rPr>
            </w:pPr>
          </w:p>
          <w:p w14:paraId="7F283273" w14:textId="77777777" w:rsidR="00455AB5" w:rsidRPr="002C68EB" w:rsidRDefault="00CA2E25" w:rsidP="00E6122D">
            <w:pPr>
              <w:rPr>
                <w:sz w:val="22"/>
              </w:rPr>
            </w:pPr>
            <w:r>
              <w:rPr>
                <w:sz w:val="22"/>
              </w:rPr>
              <w:t>** cover letter and CV workshop</w:t>
            </w:r>
          </w:p>
        </w:tc>
        <w:tc>
          <w:tcPr>
            <w:tcW w:w="2556" w:type="dxa"/>
          </w:tcPr>
          <w:p w14:paraId="44246083" w14:textId="73CA0E14" w:rsidR="00455AB5" w:rsidRPr="002C68EB" w:rsidRDefault="000700A8" w:rsidP="00E6122D">
            <w:pPr>
              <w:rPr>
                <w:sz w:val="22"/>
              </w:rPr>
            </w:pPr>
            <w:r>
              <w:rPr>
                <w:sz w:val="22"/>
              </w:rPr>
              <w:t>*POD (Caitlin Howell)</w:t>
            </w:r>
          </w:p>
        </w:tc>
      </w:tr>
      <w:tr w:rsidR="00455AB5" w14:paraId="6B9630EA" w14:textId="77777777">
        <w:tc>
          <w:tcPr>
            <w:tcW w:w="1188" w:type="dxa"/>
          </w:tcPr>
          <w:p w14:paraId="40E97BAC" w14:textId="77777777" w:rsidR="00455AB5" w:rsidRPr="002C68EB" w:rsidRDefault="00A70781" w:rsidP="00E6122D">
            <w:pPr>
              <w:rPr>
                <w:sz w:val="22"/>
              </w:rPr>
            </w:pPr>
            <w:r w:rsidRPr="002C68EB">
              <w:rPr>
                <w:sz w:val="22"/>
              </w:rPr>
              <w:t>10/31 (W)</w:t>
            </w:r>
          </w:p>
        </w:tc>
        <w:tc>
          <w:tcPr>
            <w:tcW w:w="2556" w:type="dxa"/>
          </w:tcPr>
          <w:p w14:paraId="583A467B" w14:textId="77777777" w:rsidR="00455AB5" w:rsidRPr="002C68EB" w:rsidRDefault="00010571" w:rsidP="00E6122D">
            <w:pPr>
              <w:rPr>
                <w:sz w:val="22"/>
              </w:rPr>
            </w:pPr>
            <w:r w:rsidRPr="002C68EB">
              <w:rPr>
                <w:sz w:val="22"/>
              </w:rPr>
              <w:t>Field Work</w:t>
            </w:r>
          </w:p>
        </w:tc>
        <w:tc>
          <w:tcPr>
            <w:tcW w:w="2556" w:type="dxa"/>
          </w:tcPr>
          <w:p w14:paraId="4EAEC416" w14:textId="77777777" w:rsidR="008B4656" w:rsidRDefault="0025538A" w:rsidP="00E6122D">
            <w:pPr>
              <w:rPr>
                <w:sz w:val="22"/>
              </w:rPr>
            </w:pPr>
            <w:r>
              <w:rPr>
                <w:sz w:val="22"/>
              </w:rPr>
              <w:t>Prepare for Placement</w:t>
            </w:r>
          </w:p>
          <w:p w14:paraId="21A54CF2" w14:textId="77777777" w:rsidR="00455AB5" w:rsidRPr="002C68EB" w:rsidRDefault="00455AB5" w:rsidP="00E6122D">
            <w:pPr>
              <w:rPr>
                <w:sz w:val="22"/>
              </w:rPr>
            </w:pPr>
          </w:p>
        </w:tc>
        <w:tc>
          <w:tcPr>
            <w:tcW w:w="2556" w:type="dxa"/>
          </w:tcPr>
          <w:p w14:paraId="5D85A84B" w14:textId="77777777" w:rsidR="00455AB5" w:rsidRPr="002C68EB" w:rsidRDefault="00455AB5" w:rsidP="00E6122D">
            <w:pPr>
              <w:rPr>
                <w:sz w:val="22"/>
              </w:rPr>
            </w:pPr>
          </w:p>
        </w:tc>
      </w:tr>
      <w:tr w:rsidR="00455AB5" w14:paraId="45C8A619" w14:textId="77777777">
        <w:tc>
          <w:tcPr>
            <w:tcW w:w="1188" w:type="dxa"/>
          </w:tcPr>
          <w:p w14:paraId="7BDF81E2" w14:textId="77777777" w:rsidR="00455AB5" w:rsidRPr="002C68EB" w:rsidRDefault="00A70781" w:rsidP="00E6122D">
            <w:pPr>
              <w:rPr>
                <w:sz w:val="22"/>
              </w:rPr>
            </w:pPr>
            <w:r w:rsidRPr="002C68EB">
              <w:rPr>
                <w:sz w:val="22"/>
              </w:rPr>
              <w:t>11/2 (F)</w:t>
            </w:r>
          </w:p>
        </w:tc>
        <w:tc>
          <w:tcPr>
            <w:tcW w:w="2556" w:type="dxa"/>
          </w:tcPr>
          <w:p w14:paraId="4886A520" w14:textId="77777777" w:rsidR="00455AB5" w:rsidRPr="002C68EB" w:rsidRDefault="00010571" w:rsidP="00E6122D">
            <w:pPr>
              <w:rPr>
                <w:sz w:val="22"/>
              </w:rPr>
            </w:pPr>
            <w:r w:rsidRPr="002C68EB">
              <w:rPr>
                <w:sz w:val="22"/>
              </w:rPr>
              <w:t>Field Work</w:t>
            </w:r>
          </w:p>
        </w:tc>
        <w:tc>
          <w:tcPr>
            <w:tcW w:w="2556" w:type="dxa"/>
          </w:tcPr>
          <w:p w14:paraId="7079975C" w14:textId="77777777" w:rsidR="008B4656" w:rsidRDefault="0025538A" w:rsidP="00E6122D">
            <w:pPr>
              <w:rPr>
                <w:sz w:val="22"/>
              </w:rPr>
            </w:pPr>
            <w:r>
              <w:rPr>
                <w:sz w:val="22"/>
              </w:rPr>
              <w:t>Prepare for Placement</w:t>
            </w:r>
          </w:p>
          <w:p w14:paraId="03B0A35B" w14:textId="77777777" w:rsidR="00455AB5" w:rsidRPr="002C68EB" w:rsidRDefault="00455AB5" w:rsidP="00E6122D">
            <w:pPr>
              <w:rPr>
                <w:sz w:val="22"/>
              </w:rPr>
            </w:pPr>
          </w:p>
        </w:tc>
        <w:tc>
          <w:tcPr>
            <w:tcW w:w="2556" w:type="dxa"/>
          </w:tcPr>
          <w:p w14:paraId="2A778226" w14:textId="77777777" w:rsidR="00455AB5" w:rsidRPr="002C68EB" w:rsidRDefault="00455AB5" w:rsidP="00E6122D">
            <w:pPr>
              <w:rPr>
                <w:sz w:val="22"/>
              </w:rPr>
            </w:pPr>
          </w:p>
        </w:tc>
      </w:tr>
      <w:tr w:rsidR="00455AB5" w14:paraId="145A1326" w14:textId="77777777">
        <w:tc>
          <w:tcPr>
            <w:tcW w:w="1188" w:type="dxa"/>
          </w:tcPr>
          <w:p w14:paraId="3D98F30F" w14:textId="77777777" w:rsidR="00455AB5" w:rsidRPr="002C68EB" w:rsidRDefault="00A70781" w:rsidP="00E6122D">
            <w:pPr>
              <w:rPr>
                <w:sz w:val="22"/>
              </w:rPr>
            </w:pPr>
            <w:r w:rsidRPr="002C68EB">
              <w:rPr>
                <w:sz w:val="22"/>
              </w:rPr>
              <w:t>11/5 (M)</w:t>
            </w:r>
          </w:p>
        </w:tc>
        <w:tc>
          <w:tcPr>
            <w:tcW w:w="2556" w:type="dxa"/>
          </w:tcPr>
          <w:p w14:paraId="2FB16875" w14:textId="77777777" w:rsidR="00455AB5" w:rsidRPr="002C68EB" w:rsidRDefault="00EB67E9" w:rsidP="00E6122D">
            <w:pPr>
              <w:rPr>
                <w:sz w:val="22"/>
              </w:rPr>
            </w:pPr>
            <w:r>
              <w:rPr>
                <w:sz w:val="22"/>
              </w:rPr>
              <w:t>TBD (student interest)</w:t>
            </w:r>
          </w:p>
        </w:tc>
        <w:tc>
          <w:tcPr>
            <w:tcW w:w="2556" w:type="dxa"/>
          </w:tcPr>
          <w:p w14:paraId="44011A75" w14:textId="77777777" w:rsidR="00455AB5" w:rsidRPr="002C68EB" w:rsidRDefault="00455AB5" w:rsidP="00E6122D">
            <w:pPr>
              <w:rPr>
                <w:sz w:val="22"/>
              </w:rPr>
            </w:pPr>
          </w:p>
        </w:tc>
        <w:tc>
          <w:tcPr>
            <w:tcW w:w="2556" w:type="dxa"/>
          </w:tcPr>
          <w:p w14:paraId="7960DF0E" w14:textId="77777777" w:rsidR="00455AB5" w:rsidRPr="002C68EB" w:rsidRDefault="00EB67E9" w:rsidP="00E6122D">
            <w:pPr>
              <w:rPr>
                <w:sz w:val="22"/>
              </w:rPr>
            </w:pPr>
            <w:r>
              <w:rPr>
                <w:sz w:val="22"/>
              </w:rPr>
              <w:t xml:space="preserve">** </w:t>
            </w:r>
            <w:r w:rsidRPr="00EB67E9">
              <w:rPr>
                <w:b/>
                <w:sz w:val="22"/>
              </w:rPr>
              <w:t>reflective letter 6</w:t>
            </w:r>
          </w:p>
        </w:tc>
      </w:tr>
      <w:tr w:rsidR="00455AB5" w14:paraId="2A909B9D" w14:textId="77777777">
        <w:tc>
          <w:tcPr>
            <w:tcW w:w="1188" w:type="dxa"/>
          </w:tcPr>
          <w:p w14:paraId="5E9D6468" w14:textId="77777777" w:rsidR="00455AB5" w:rsidRPr="002C68EB" w:rsidRDefault="00A70781" w:rsidP="00E6122D">
            <w:pPr>
              <w:rPr>
                <w:sz w:val="22"/>
              </w:rPr>
            </w:pPr>
            <w:r w:rsidRPr="002C68EB">
              <w:rPr>
                <w:sz w:val="22"/>
              </w:rPr>
              <w:t>11/7 (W)</w:t>
            </w:r>
          </w:p>
        </w:tc>
        <w:tc>
          <w:tcPr>
            <w:tcW w:w="2556" w:type="dxa"/>
          </w:tcPr>
          <w:p w14:paraId="5721CE2F" w14:textId="77777777" w:rsidR="00455AB5" w:rsidRPr="002C68EB" w:rsidRDefault="00010571" w:rsidP="00E6122D">
            <w:pPr>
              <w:rPr>
                <w:sz w:val="22"/>
              </w:rPr>
            </w:pPr>
            <w:r w:rsidRPr="002C68EB">
              <w:rPr>
                <w:sz w:val="22"/>
              </w:rPr>
              <w:t>Field Work</w:t>
            </w:r>
          </w:p>
        </w:tc>
        <w:tc>
          <w:tcPr>
            <w:tcW w:w="2556" w:type="dxa"/>
          </w:tcPr>
          <w:p w14:paraId="46EFCA33" w14:textId="77777777" w:rsidR="008B4656" w:rsidRDefault="0025538A" w:rsidP="00E6122D">
            <w:pPr>
              <w:rPr>
                <w:sz w:val="22"/>
              </w:rPr>
            </w:pPr>
            <w:r>
              <w:rPr>
                <w:sz w:val="22"/>
              </w:rPr>
              <w:t>Prepare for Placement</w:t>
            </w:r>
          </w:p>
          <w:p w14:paraId="782CDA4B" w14:textId="77777777" w:rsidR="00455AB5" w:rsidRPr="002C68EB" w:rsidRDefault="00455AB5" w:rsidP="00E6122D">
            <w:pPr>
              <w:rPr>
                <w:sz w:val="22"/>
              </w:rPr>
            </w:pPr>
          </w:p>
        </w:tc>
        <w:tc>
          <w:tcPr>
            <w:tcW w:w="2556" w:type="dxa"/>
          </w:tcPr>
          <w:p w14:paraId="6BBF724B" w14:textId="77777777" w:rsidR="00455AB5" w:rsidRPr="002C68EB" w:rsidRDefault="00455AB5" w:rsidP="00E6122D">
            <w:pPr>
              <w:rPr>
                <w:sz w:val="22"/>
              </w:rPr>
            </w:pPr>
          </w:p>
        </w:tc>
      </w:tr>
      <w:tr w:rsidR="00455AB5" w14:paraId="505D3CCB" w14:textId="77777777">
        <w:tc>
          <w:tcPr>
            <w:tcW w:w="1188" w:type="dxa"/>
          </w:tcPr>
          <w:p w14:paraId="08AE8CF6" w14:textId="77777777" w:rsidR="00455AB5" w:rsidRPr="002C68EB" w:rsidRDefault="00A70781" w:rsidP="00E6122D">
            <w:pPr>
              <w:rPr>
                <w:sz w:val="22"/>
              </w:rPr>
            </w:pPr>
            <w:r w:rsidRPr="002C68EB">
              <w:rPr>
                <w:sz w:val="22"/>
              </w:rPr>
              <w:t>11/9 (F)</w:t>
            </w:r>
          </w:p>
        </w:tc>
        <w:tc>
          <w:tcPr>
            <w:tcW w:w="2556" w:type="dxa"/>
          </w:tcPr>
          <w:p w14:paraId="2B627250" w14:textId="77777777" w:rsidR="00455AB5" w:rsidRPr="002C68EB" w:rsidRDefault="00010571" w:rsidP="00E6122D">
            <w:pPr>
              <w:rPr>
                <w:sz w:val="22"/>
              </w:rPr>
            </w:pPr>
            <w:r w:rsidRPr="002C68EB">
              <w:rPr>
                <w:sz w:val="22"/>
              </w:rPr>
              <w:t>Field Work</w:t>
            </w:r>
          </w:p>
        </w:tc>
        <w:tc>
          <w:tcPr>
            <w:tcW w:w="2556" w:type="dxa"/>
          </w:tcPr>
          <w:p w14:paraId="7AC842B2" w14:textId="77777777" w:rsidR="008B4656" w:rsidRDefault="0025538A" w:rsidP="00E6122D">
            <w:pPr>
              <w:rPr>
                <w:sz w:val="22"/>
              </w:rPr>
            </w:pPr>
            <w:r>
              <w:rPr>
                <w:sz w:val="22"/>
              </w:rPr>
              <w:t>Prepare for Placement</w:t>
            </w:r>
          </w:p>
          <w:p w14:paraId="6FB3AC7C" w14:textId="77777777" w:rsidR="00455AB5" w:rsidRPr="002C68EB" w:rsidRDefault="00455AB5" w:rsidP="00E6122D">
            <w:pPr>
              <w:rPr>
                <w:sz w:val="22"/>
              </w:rPr>
            </w:pPr>
          </w:p>
        </w:tc>
        <w:tc>
          <w:tcPr>
            <w:tcW w:w="2556" w:type="dxa"/>
          </w:tcPr>
          <w:p w14:paraId="5AECFAC5" w14:textId="77777777" w:rsidR="00455AB5" w:rsidRPr="002C68EB" w:rsidRDefault="00455AB5" w:rsidP="00E6122D">
            <w:pPr>
              <w:rPr>
                <w:sz w:val="22"/>
              </w:rPr>
            </w:pPr>
          </w:p>
        </w:tc>
      </w:tr>
      <w:tr w:rsidR="00455AB5" w14:paraId="2D52CC11" w14:textId="77777777">
        <w:tc>
          <w:tcPr>
            <w:tcW w:w="1188" w:type="dxa"/>
          </w:tcPr>
          <w:p w14:paraId="23F220CC" w14:textId="77777777" w:rsidR="00455AB5" w:rsidRPr="002C68EB" w:rsidRDefault="00A70781" w:rsidP="00E6122D">
            <w:pPr>
              <w:rPr>
                <w:sz w:val="22"/>
              </w:rPr>
            </w:pPr>
            <w:r w:rsidRPr="002C68EB">
              <w:rPr>
                <w:sz w:val="22"/>
              </w:rPr>
              <w:t>11/12 (M)</w:t>
            </w:r>
          </w:p>
        </w:tc>
        <w:tc>
          <w:tcPr>
            <w:tcW w:w="2556" w:type="dxa"/>
          </w:tcPr>
          <w:p w14:paraId="1AE0FEEA" w14:textId="77777777" w:rsidR="00455AB5" w:rsidRPr="002C68EB" w:rsidRDefault="00EB67E9" w:rsidP="00E6122D">
            <w:pPr>
              <w:rPr>
                <w:sz w:val="22"/>
              </w:rPr>
            </w:pPr>
            <w:r>
              <w:rPr>
                <w:sz w:val="22"/>
              </w:rPr>
              <w:t>TBD (student interest)</w:t>
            </w:r>
          </w:p>
        </w:tc>
        <w:tc>
          <w:tcPr>
            <w:tcW w:w="2556" w:type="dxa"/>
          </w:tcPr>
          <w:p w14:paraId="44A01174" w14:textId="77777777" w:rsidR="00455AB5" w:rsidRPr="002C68EB" w:rsidRDefault="00455AB5" w:rsidP="00E6122D">
            <w:pPr>
              <w:rPr>
                <w:sz w:val="22"/>
              </w:rPr>
            </w:pPr>
          </w:p>
        </w:tc>
        <w:tc>
          <w:tcPr>
            <w:tcW w:w="2556" w:type="dxa"/>
          </w:tcPr>
          <w:p w14:paraId="4BCA5CB1" w14:textId="77777777" w:rsidR="00455AB5" w:rsidRPr="002C68EB" w:rsidRDefault="00455AB5" w:rsidP="00E6122D">
            <w:pPr>
              <w:rPr>
                <w:sz w:val="22"/>
              </w:rPr>
            </w:pPr>
          </w:p>
        </w:tc>
      </w:tr>
      <w:tr w:rsidR="00455AB5" w14:paraId="3CFF1F6D" w14:textId="77777777">
        <w:tc>
          <w:tcPr>
            <w:tcW w:w="1188" w:type="dxa"/>
          </w:tcPr>
          <w:p w14:paraId="5C6B72E1" w14:textId="77777777" w:rsidR="00455AB5" w:rsidRPr="002C68EB" w:rsidRDefault="00A70781" w:rsidP="00E6122D">
            <w:pPr>
              <w:rPr>
                <w:sz w:val="22"/>
              </w:rPr>
            </w:pPr>
            <w:r w:rsidRPr="002C68EB">
              <w:rPr>
                <w:sz w:val="22"/>
              </w:rPr>
              <w:t>11/14 (W)</w:t>
            </w:r>
          </w:p>
        </w:tc>
        <w:tc>
          <w:tcPr>
            <w:tcW w:w="2556" w:type="dxa"/>
          </w:tcPr>
          <w:p w14:paraId="2122FF40" w14:textId="77777777" w:rsidR="00455AB5" w:rsidRPr="002C68EB" w:rsidRDefault="00EB67E9" w:rsidP="00E6122D">
            <w:pPr>
              <w:rPr>
                <w:sz w:val="22"/>
              </w:rPr>
            </w:pPr>
            <w:r>
              <w:rPr>
                <w:sz w:val="22"/>
              </w:rPr>
              <w:t xml:space="preserve">(Potential Make Up </w:t>
            </w:r>
            <w:r w:rsidR="00CA2E25">
              <w:rPr>
                <w:sz w:val="22"/>
              </w:rPr>
              <w:t xml:space="preserve">Fieldwork </w:t>
            </w:r>
            <w:r w:rsidR="009A09B2">
              <w:rPr>
                <w:sz w:val="22"/>
              </w:rPr>
              <w:t>Day)</w:t>
            </w:r>
          </w:p>
        </w:tc>
        <w:tc>
          <w:tcPr>
            <w:tcW w:w="2556" w:type="dxa"/>
          </w:tcPr>
          <w:p w14:paraId="56A70819" w14:textId="77777777" w:rsidR="00455AB5" w:rsidRPr="002C68EB" w:rsidRDefault="0025538A" w:rsidP="00E6122D">
            <w:pPr>
              <w:rPr>
                <w:sz w:val="22"/>
              </w:rPr>
            </w:pPr>
            <w:r>
              <w:rPr>
                <w:sz w:val="22"/>
              </w:rPr>
              <w:t>Prepare for Placement</w:t>
            </w:r>
          </w:p>
        </w:tc>
        <w:tc>
          <w:tcPr>
            <w:tcW w:w="2556" w:type="dxa"/>
          </w:tcPr>
          <w:p w14:paraId="60EE9CB8" w14:textId="77777777" w:rsidR="00455AB5" w:rsidRPr="002C68EB" w:rsidRDefault="00455AB5" w:rsidP="00E6122D">
            <w:pPr>
              <w:rPr>
                <w:sz w:val="22"/>
              </w:rPr>
            </w:pPr>
          </w:p>
        </w:tc>
      </w:tr>
      <w:tr w:rsidR="00455AB5" w14:paraId="558BD898" w14:textId="77777777">
        <w:tc>
          <w:tcPr>
            <w:tcW w:w="1188" w:type="dxa"/>
          </w:tcPr>
          <w:p w14:paraId="2265779C" w14:textId="77777777" w:rsidR="00455AB5" w:rsidRPr="002C68EB" w:rsidRDefault="00A70781" w:rsidP="00E6122D">
            <w:pPr>
              <w:rPr>
                <w:sz w:val="22"/>
              </w:rPr>
            </w:pPr>
            <w:r w:rsidRPr="002C68EB">
              <w:rPr>
                <w:sz w:val="22"/>
              </w:rPr>
              <w:t>11/16 (F)</w:t>
            </w:r>
          </w:p>
        </w:tc>
        <w:tc>
          <w:tcPr>
            <w:tcW w:w="2556" w:type="dxa"/>
          </w:tcPr>
          <w:p w14:paraId="29AA5B70" w14:textId="77777777" w:rsidR="00455AB5" w:rsidRPr="002C68EB" w:rsidRDefault="009F76CF" w:rsidP="00E6122D">
            <w:pPr>
              <w:rPr>
                <w:sz w:val="22"/>
              </w:rPr>
            </w:pPr>
            <w:r>
              <w:rPr>
                <w:sz w:val="22"/>
              </w:rPr>
              <w:t xml:space="preserve">(Potential Make Up </w:t>
            </w:r>
            <w:r w:rsidR="00CA2E25">
              <w:rPr>
                <w:sz w:val="22"/>
              </w:rPr>
              <w:t xml:space="preserve">Fieldwork </w:t>
            </w:r>
            <w:r>
              <w:rPr>
                <w:sz w:val="22"/>
              </w:rPr>
              <w:t>Day)</w:t>
            </w:r>
          </w:p>
        </w:tc>
        <w:tc>
          <w:tcPr>
            <w:tcW w:w="2556" w:type="dxa"/>
          </w:tcPr>
          <w:p w14:paraId="0782A145" w14:textId="77777777" w:rsidR="00455AB5" w:rsidRPr="002C68EB" w:rsidRDefault="0025538A" w:rsidP="00E6122D">
            <w:pPr>
              <w:rPr>
                <w:sz w:val="22"/>
              </w:rPr>
            </w:pPr>
            <w:r>
              <w:rPr>
                <w:sz w:val="22"/>
              </w:rPr>
              <w:t>Prepare for Placement</w:t>
            </w:r>
          </w:p>
        </w:tc>
        <w:tc>
          <w:tcPr>
            <w:tcW w:w="2556" w:type="dxa"/>
          </w:tcPr>
          <w:p w14:paraId="397195C7" w14:textId="77777777" w:rsidR="00455AB5" w:rsidRPr="002C68EB" w:rsidRDefault="00455AB5" w:rsidP="00E6122D">
            <w:pPr>
              <w:rPr>
                <w:sz w:val="22"/>
              </w:rPr>
            </w:pPr>
          </w:p>
        </w:tc>
      </w:tr>
      <w:tr w:rsidR="00455AB5" w14:paraId="6B34A5F2" w14:textId="77777777">
        <w:tc>
          <w:tcPr>
            <w:tcW w:w="1188" w:type="dxa"/>
          </w:tcPr>
          <w:p w14:paraId="71012F3C" w14:textId="77777777" w:rsidR="00455AB5" w:rsidRPr="002C68EB" w:rsidRDefault="00010571" w:rsidP="00E6122D">
            <w:pPr>
              <w:rPr>
                <w:sz w:val="22"/>
              </w:rPr>
            </w:pPr>
            <w:r w:rsidRPr="002C68EB">
              <w:rPr>
                <w:sz w:val="22"/>
              </w:rPr>
              <w:t>11/26 (M)</w:t>
            </w:r>
          </w:p>
        </w:tc>
        <w:tc>
          <w:tcPr>
            <w:tcW w:w="2556" w:type="dxa"/>
          </w:tcPr>
          <w:p w14:paraId="557DFFD7" w14:textId="77777777" w:rsidR="00455AB5" w:rsidRPr="002C68EB" w:rsidRDefault="00894595" w:rsidP="00E6122D">
            <w:pPr>
              <w:rPr>
                <w:sz w:val="22"/>
              </w:rPr>
            </w:pPr>
            <w:r>
              <w:rPr>
                <w:sz w:val="22"/>
              </w:rPr>
              <w:t>Portfolio Development</w:t>
            </w:r>
          </w:p>
        </w:tc>
        <w:tc>
          <w:tcPr>
            <w:tcW w:w="2556" w:type="dxa"/>
          </w:tcPr>
          <w:p w14:paraId="5DCCBC70" w14:textId="77777777" w:rsidR="00455AB5" w:rsidRPr="002C68EB" w:rsidRDefault="00311D16" w:rsidP="00E6122D">
            <w:pPr>
              <w:rPr>
                <w:sz w:val="22"/>
              </w:rPr>
            </w:pPr>
            <w:r>
              <w:rPr>
                <w:sz w:val="22"/>
              </w:rPr>
              <w:t>TBA</w:t>
            </w:r>
          </w:p>
        </w:tc>
        <w:tc>
          <w:tcPr>
            <w:tcW w:w="2556" w:type="dxa"/>
          </w:tcPr>
          <w:p w14:paraId="1265ECA8" w14:textId="77777777" w:rsidR="00455AB5" w:rsidRPr="002C68EB" w:rsidRDefault="00311D16" w:rsidP="00E6122D">
            <w:pPr>
              <w:rPr>
                <w:sz w:val="22"/>
              </w:rPr>
            </w:pPr>
            <w:r>
              <w:rPr>
                <w:sz w:val="22"/>
              </w:rPr>
              <w:t>TBA</w:t>
            </w:r>
          </w:p>
        </w:tc>
      </w:tr>
      <w:tr w:rsidR="00DB3723" w14:paraId="44B6FF4F" w14:textId="77777777">
        <w:tc>
          <w:tcPr>
            <w:tcW w:w="1188" w:type="dxa"/>
          </w:tcPr>
          <w:p w14:paraId="5DCF289A" w14:textId="77777777" w:rsidR="00DB3723" w:rsidRPr="002C68EB" w:rsidRDefault="00DB3723" w:rsidP="00E6122D">
            <w:pPr>
              <w:rPr>
                <w:sz w:val="22"/>
              </w:rPr>
            </w:pPr>
            <w:r w:rsidRPr="002C68EB">
              <w:rPr>
                <w:sz w:val="22"/>
              </w:rPr>
              <w:t>11/28 (W)</w:t>
            </w:r>
          </w:p>
        </w:tc>
        <w:tc>
          <w:tcPr>
            <w:tcW w:w="2556" w:type="dxa"/>
          </w:tcPr>
          <w:p w14:paraId="6F55872A" w14:textId="77777777" w:rsidR="00DB3723" w:rsidRPr="002C68EB" w:rsidRDefault="00894595" w:rsidP="00E6122D">
            <w:pPr>
              <w:rPr>
                <w:sz w:val="22"/>
              </w:rPr>
            </w:pPr>
            <w:r>
              <w:rPr>
                <w:sz w:val="22"/>
              </w:rPr>
              <w:t>Portfolio Presentations</w:t>
            </w:r>
          </w:p>
        </w:tc>
        <w:tc>
          <w:tcPr>
            <w:tcW w:w="2556" w:type="dxa"/>
          </w:tcPr>
          <w:p w14:paraId="3F2F53B0" w14:textId="77777777" w:rsidR="00DB3723" w:rsidRPr="002C68EB" w:rsidRDefault="00DB3723" w:rsidP="00E6122D">
            <w:pPr>
              <w:rPr>
                <w:sz w:val="22"/>
              </w:rPr>
            </w:pPr>
          </w:p>
        </w:tc>
        <w:tc>
          <w:tcPr>
            <w:tcW w:w="2556" w:type="dxa"/>
          </w:tcPr>
          <w:p w14:paraId="15AA637A" w14:textId="77777777" w:rsidR="00DB3723" w:rsidRPr="002C68EB" w:rsidRDefault="00DB3723" w:rsidP="00E6122D">
            <w:pPr>
              <w:rPr>
                <w:sz w:val="22"/>
              </w:rPr>
            </w:pPr>
          </w:p>
        </w:tc>
      </w:tr>
      <w:tr w:rsidR="00010571" w14:paraId="6269112F" w14:textId="77777777">
        <w:tc>
          <w:tcPr>
            <w:tcW w:w="1188" w:type="dxa"/>
          </w:tcPr>
          <w:p w14:paraId="3B6D582F" w14:textId="77777777" w:rsidR="00010571" w:rsidRPr="002C68EB" w:rsidRDefault="00DB3723" w:rsidP="00DB3723">
            <w:pPr>
              <w:rPr>
                <w:sz w:val="22"/>
              </w:rPr>
            </w:pPr>
            <w:r w:rsidRPr="002C68EB">
              <w:rPr>
                <w:sz w:val="22"/>
              </w:rPr>
              <w:t>11/30 (F)</w:t>
            </w:r>
          </w:p>
        </w:tc>
        <w:tc>
          <w:tcPr>
            <w:tcW w:w="2556" w:type="dxa"/>
          </w:tcPr>
          <w:p w14:paraId="6CDCDEC9" w14:textId="77777777" w:rsidR="00010571" w:rsidRPr="002C68EB" w:rsidRDefault="00894595" w:rsidP="00E6122D">
            <w:pPr>
              <w:rPr>
                <w:sz w:val="22"/>
              </w:rPr>
            </w:pPr>
            <w:r>
              <w:rPr>
                <w:sz w:val="22"/>
              </w:rPr>
              <w:t>Portfolio Presentations</w:t>
            </w:r>
          </w:p>
        </w:tc>
        <w:tc>
          <w:tcPr>
            <w:tcW w:w="2556" w:type="dxa"/>
          </w:tcPr>
          <w:p w14:paraId="705BAB72" w14:textId="77777777" w:rsidR="00010571" w:rsidRPr="002C68EB" w:rsidRDefault="00010571" w:rsidP="00E6122D">
            <w:pPr>
              <w:rPr>
                <w:sz w:val="22"/>
              </w:rPr>
            </w:pPr>
          </w:p>
        </w:tc>
        <w:tc>
          <w:tcPr>
            <w:tcW w:w="2556" w:type="dxa"/>
          </w:tcPr>
          <w:p w14:paraId="07CD19F2" w14:textId="77777777" w:rsidR="00010571" w:rsidRPr="002C68EB" w:rsidRDefault="00010571" w:rsidP="00E6122D">
            <w:pPr>
              <w:rPr>
                <w:sz w:val="22"/>
              </w:rPr>
            </w:pPr>
          </w:p>
        </w:tc>
      </w:tr>
    </w:tbl>
    <w:p w14:paraId="73C521B8" w14:textId="77777777" w:rsidR="00455AB5" w:rsidRDefault="00455AB5" w:rsidP="00E6122D">
      <w:pPr>
        <w:rPr>
          <w:b/>
        </w:rPr>
      </w:pPr>
    </w:p>
    <w:p w14:paraId="6CAB9464" w14:textId="77777777" w:rsidR="00756869" w:rsidRDefault="00756869" w:rsidP="00756869">
      <w:r>
        <w:t>**********************************************************************</w:t>
      </w:r>
    </w:p>
    <w:p w14:paraId="0D68A69C" w14:textId="77777777" w:rsidR="00756869" w:rsidRDefault="00756869" w:rsidP="00756869">
      <w:pPr>
        <w:spacing w:after="120"/>
        <w:rPr>
          <w:b/>
        </w:rPr>
      </w:pPr>
      <w:r>
        <w:rPr>
          <w:b/>
        </w:rPr>
        <w:t>The College of Education’s Statement on Professionalism</w:t>
      </w:r>
    </w:p>
    <w:p w14:paraId="02CC5FE7" w14:textId="77777777" w:rsidR="00756869" w:rsidRDefault="00756869" w:rsidP="00756869">
      <w:r>
        <w:rPr>
          <w:b/>
        </w:rPr>
        <w:tab/>
      </w:r>
      <w:r>
        <w:t>As faculty, staff, and students interact in professional settings, they are expected to demonstrate professional behaviors as defined in the College’s conceptual framework. These professional commitments or dispositions are listed below:</w:t>
      </w:r>
    </w:p>
    <w:p w14:paraId="7587E15A" w14:textId="77777777" w:rsidR="00756869" w:rsidRDefault="00756869" w:rsidP="00756869">
      <w:pPr>
        <w:numPr>
          <w:ilvl w:val="0"/>
          <w:numId w:val="2"/>
        </w:numPr>
      </w:pPr>
      <w:r>
        <w:t>Engage in responsible and ethical professional practices.</w:t>
      </w:r>
    </w:p>
    <w:p w14:paraId="78DD41FD" w14:textId="77777777" w:rsidR="00756869" w:rsidRDefault="00756869" w:rsidP="00756869">
      <w:pPr>
        <w:numPr>
          <w:ilvl w:val="0"/>
          <w:numId w:val="2"/>
        </w:numPr>
      </w:pPr>
      <w:r>
        <w:t>Contribute to collaborative learning communities.</w:t>
      </w:r>
    </w:p>
    <w:p w14:paraId="5B398743" w14:textId="77777777" w:rsidR="00756869" w:rsidRDefault="00756869" w:rsidP="00756869">
      <w:pPr>
        <w:numPr>
          <w:ilvl w:val="0"/>
          <w:numId w:val="2"/>
        </w:numPr>
      </w:pPr>
      <w:r>
        <w:t>Demonstrate a commitment to diversity.</w:t>
      </w:r>
    </w:p>
    <w:p w14:paraId="4906F506" w14:textId="77777777" w:rsidR="00756869" w:rsidRDefault="00756869" w:rsidP="00756869">
      <w:pPr>
        <w:numPr>
          <w:ilvl w:val="0"/>
          <w:numId w:val="2"/>
        </w:numPr>
        <w:spacing w:after="240"/>
      </w:pPr>
      <w:r>
        <w:t>Model and nurture intellectual vitality.</w:t>
      </w:r>
    </w:p>
    <w:p w14:paraId="2AF2BF4C" w14:textId="77777777" w:rsidR="00756869" w:rsidRPr="00756869" w:rsidRDefault="00756869" w:rsidP="00756869">
      <w:pPr>
        <w:pStyle w:val="Heading1"/>
      </w:pPr>
      <w:r>
        <w:t>************************************************************************</w:t>
      </w:r>
    </w:p>
    <w:p w14:paraId="3DA19177" w14:textId="77777777" w:rsidR="00A86F38" w:rsidRPr="00A86F38" w:rsidRDefault="00A86F38" w:rsidP="00A86F38">
      <w:pPr>
        <w:spacing w:after="120"/>
        <w:rPr>
          <w:b/>
        </w:rPr>
      </w:pPr>
      <w:r>
        <w:rPr>
          <w:b/>
        </w:rPr>
        <w:t>Fieldwork</w:t>
      </w:r>
    </w:p>
    <w:p w14:paraId="7A564750" w14:textId="77777777" w:rsidR="00A86F38" w:rsidRDefault="00A86F38" w:rsidP="00A86F38">
      <w:pPr>
        <w:spacing w:after="120"/>
        <w:ind w:firstLine="720"/>
      </w:pPr>
      <w:r>
        <w:t>By rules of the Alabama State Code for Teacher Education, all methods classes such as CTSE 4150 and 4160 must have a required laboratory component, meaning that students in methods classes are required to spend time in the field, observing and working with teachers and students.</w:t>
      </w:r>
    </w:p>
    <w:p w14:paraId="5AFAB408" w14:textId="77777777" w:rsidR="00A86F38" w:rsidRDefault="00A86F38" w:rsidP="00A86F38">
      <w:pPr>
        <w:spacing w:after="120"/>
      </w:pPr>
      <w:r>
        <w:tab/>
        <w:t>My requests for your fieldwork at Opelika Middle and Opelika High have been approved. Presently, I am trying to recruit more teachers to host students</w:t>
      </w:r>
      <w:r w:rsidR="005D52A4">
        <w:t>. M</w:t>
      </w:r>
      <w:r>
        <w:t xml:space="preserve">any </w:t>
      </w:r>
      <w:r w:rsidR="005D52A4">
        <w:t xml:space="preserve">of the teachers who have hosted in the past are planning during our </w:t>
      </w:r>
      <w:r>
        <w:t xml:space="preserve">8-10am class time. </w:t>
      </w:r>
    </w:p>
    <w:p w14:paraId="5ED98D5E" w14:textId="77777777" w:rsidR="00A86F38" w:rsidRDefault="00A86F38" w:rsidP="00A86F38">
      <w:pPr>
        <w:spacing w:after="120"/>
      </w:pPr>
      <w:r>
        <w:tab/>
      </w:r>
      <w:r w:rsidR="005D52A4">
        <w:t>As indicated on the schedule, we will meet for about a month in Haley</w:t>
      </w:r>
      <w:r>
        <w:t xml:space="preserve">, </w:t>
      </w:r>
      <w:r w:rsidR="005D52A4">
        <w:t>three days per week.</w:t>
      </w:r>
      <w:r>
        <w:t xml:space="preserve"> In mid-September, you will begin your observations in your fieldwork school. For two of the three class meetings</w:t>
      </w:r>
      <w:r w:rsidR="005D52A4">
        <w:t xml:space="preserve"> each week</w:t>
      </w:r>
      <w:r>
        <w:t>, you’ll be at the school (W and F), roughly during the time our class meets; for the third class (M), back in Haley with me. This pattern of observation and participation with teachers will continue into early November.</w:t>
      </w:r>
    </w:p>
    <w:p w14:paraId="5B112FA8" w14:textId="77777777" w:rsidR="00A86F38" w:rsidRDefault="00A86F38" w:rsidP="00A86F38">
      <w:pPr>
        <w:spacing w:after="120"/>
      </w:pPr>
      <w:r>
        <w:tab/>
        <w:t>My intent is to pair</w:t>
      </w:r>
      <w:r w:rsidR="005D52A4">
        <w:t xml:space="preserve"> or group you for fieldwork. </w:t>
      </w:r>
      <w:r w:rsidR="005D52A4" w:rsidRPr="005D52A4">
        <w:rPr>
          <w:b/>
        </w:rPr>
        <w:t>Ideally</w:t>
      </w:r>
      <w:r w:rsidR="005D52A4">
        <w:t>, you will initially</w:t>
      </w:r>
      <w:r>
        <w:t xml:space="preserve"> </w:t>
      </w:r>
      <w:r w:rsidR="005D52A4">
        <w:t>observe a few</w:t>
      </w:r>
      <w:r>
        <w:t xml:space="preserve"> of our participating teachers (at b</w:t>
      </w:r>
      <w:r w:rsidR="00167163">
        <w:t>oth schools, if possible) and t</w:t>
      </w:r>
      <w:r>
        <w:t xml:space="preserve">hen </w:t>
      </w:r>
      <w:r w:rsidR="00167163">
        <w:t xml:space="preserve">settle in with </w:t>
      </w:r>
      <w:r>
        <w:t xml:space="preserve">your </w:t>
      </w:r>
      <w:r w:rsidR="00167163">
        <w:t>“home” teacher for more observing and then participating as a teacher (in small ways and big ways, as possible).</w:t>
      </w:r>
      <w:r>
        <w:t xml:space="preserve"> </w:t>
      </w:r>
      <w:r w:rsidR="00167163">
        <w:t xml:space="preserve">This plan may change depending on logistics and what the teachers prefer. </w:t>
      </w:r>
      <w:r>
        <w:t xml:space="preserve">When you are teaching, I plan to observe (and provide feedback), making the rounds between schools and among teachers, as I can. </w:t>
      </w:r>
    </w:p>
    <w:p w14:paraId="3D5E1813" w14:textId="77777777" w:rsidR="0023784B" w:rsidRPr="00167163" w:rsidRDefault="00A86F38" w:rsidP="00167163">
      <w:pPr>
        <w:spacing w:after="240"/>
        <w:ind w:firstLine="720"/>
      </w:pPr>
      <w:r>
        <w:t>To meet the hours required by t</w:t>
      </w:r>
      <w:r w:rsidR="00167163">
        <w:t xml:space="preserve">he State Board, you may </w:t>
      </w:r>
      <w:r>
        <w:t>have to do additional fieldwork outside our class meeting hours. More on this later, as I work out details</w:t>
      </w:r>
      <w:r w:rsidR="00167163">
        <w:t xml:space="preserve"> with principals and teachers. </w:t>
      </w:r>
    </w:p>
    <w:p w14:paraId="5DCE54C9" w14:textId="77777777" w:rsidR="0023784B" w:rsidRDefault="0023784B" w:rsidP="0023784B">
      <w:pPr>
        <w:spacing w:after="120"/>
        <w:rPr>
          <w:b/>
        </w:rPr>
      </w:pPr>
      <w:r>
        <w:rPr>
          <w:b/>
        </w:rPr>
        <w:t>Recommendation</w:t>
      </w:r>
    </w:p>
    <w:p w14:paraId="4F979296" w14:textId="7185CE80" w:rsidR="0023784B" w:rsidRDefault="0023784B" w:rsidP="0023784B">
      <w:pPr>
        <w:spacing w:after="120"/>
      </w:pPr>
      <w:r>
        <w:tab/>
        <w:t>The National Council of Teachers of English (NCTE) publishes research and information that can help you with just about anything in your professional life: teaching memoir or poetry; using controversial literature in your classroom; rethinking assessment – you name it. The NCTE journal</w:t>
      </w:r>
      <w:r w:rsidR="00B036D3">
        <w:t>s</w:t>
      </w:r>
      <w:r>
        <w:t xml:space="preserve"> that will be helpful to you include </w:t>
      </w:r>
      <w:r>
        <w:rPr>
          <w:i/>
        </w:rPr>
        <w:t>English Journal</w:t>
      </w:r>
      <w:r>
        <w:t xml:space="preserve">, </w:t>
      </w:r>
      <w:r>
        <w:rPr>
          <w:i/>
        </w:rPr>
        <w:t>Voices from the Middle</w:t>
      </w:r>
      <w:r>
        <w:t xml:space="preserve">, and </w:t>
      </w:r>
      <w:r>
        <w:rPr>
          <w:i/>
        </w:rPr>
        <w:t>English Education</w:t>
      </w:r>
      <w:r>
        <w:t>. The student rate for a year membership is very reasonable. Details are at the NCTE web site &lt;www.ncte.org&gt;.</w:t>
      </w:r>
    </w:p>
    <w:p w14:paraId="04DF7018" w14:textId="77777777" w:rsidR="003E4DEF" w:rsidRDefault="003E4DEF" w:rsidP="00E6122D">
      <w:pPr>
        <w:rPr>
          <w:b/>
        </w:rPr>
      </w:pPr>
    </w:p>
    <w:p w14:paraId="0ADBF5E7" w14:textId="77777777" w:rsidR="003E4DEF" w:rsidRDefault="003E4DEF" w:rsidP="00E6122D">
      <w:pPr>
        <w:rPr>
          <w:b/>
        </w:rPr>
      </w:pPr>
    </w:p>
    <w:p w14:paraId="337566B3" w14:textId="77777777" w:rsidR="00EA1048" w:rsidRDefault="00EA1048"/>
    <w:sectPr w:rsidR="00EA1048" w:rsidSect="00E521D7">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23C27" w14:textId="77777777" w:rsidR="001D3FAC" w:rsidRDefault="001D3FAC">
      <w:r>
        <w:separator/>
      </w:r>
    </w:p>
  </w:endnote>
  <w:endnote w:type="continuationSeparator" w:id="0">
    <w:p w14:paraId="1C1528DB" w14:textId="77777777" w:rsidR="001D3FAC" w:rsidRDefault="001D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1BB51" w14:textId="77777777" w:rsidR="001D3FAC" w:rsidRDefault="001D3FAC">
      <w:r>
        <w:separator/>
      </w:r>
    </w:p>
  </w:footnote>
  <w:footnote w:type="continuationSeparator" w:id="0">
    <w:p w14:paraId="22DEA686" w14:textId="77777777" w:rsidR="001D3FAC" w:rsidRDefault="001D3F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7FCD4" w14:textId="77777777" w:rsidR="001D3FAC" w:rsidRDefault="001D3FAC" w:rsidP="00505F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4B2E00" w14:textId="77777777" w:rsidR="001D3FAC" w:rsidRDefault="001D3FAC" w:rsidP="00572F8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F413B" w14:textId="77777777" w:rsidR="001D3FAC" w:rsidRDefault="001D3FAC" w:rsidP="00505F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359A">
      <w:rPr>
        <w:rStyle w:val="PageNumber"/>
      </w:rPr>
      <w:t>1</w:t>
    </w:r>
    <w:r>
      <w:rPr>
        <w:rStyle w:val="PageNumber"/>
      </w:rPr>
      <w:fldChar w:fldCharType="end"/>
    </w:r>
  </w:p>
  <w:p w14:paraId="71265264" w14:textId="77777777" w:rsidR="001D3FAC" w:rsidRDefault="001D3FAC" w:rsidP="00572F8D">
    <w:pPr>
      <w:pStyle w:val="Header"/>
      <w:ind w:right="360"/>
    </w:pPr>
    <w:r>
      <w:tab/>
    </w:r>
    <w:r>
      <w:tab/>
      <w:t>CTSE 4160 Fall 2012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258B9"/>
    <w:multiLevelType w:val="hybridMultilevel"/>
    <w:tmpl w:val="BA106DB6"/>
    <w:lvl w:ilvl="0" w:tplc="735AB52A">
      <w:start w:val="7"/>
      <w:numFmt w:val="bullet"/>
      <w:lvlText w:val=""/>
      <w:lvlJc w:val="left"/>
      <w:pPr>
        <w:ind w:left="1440" w:hanging="360"/>
      </w:pPr>
      <w:rPr>
        <w:rFonts w:ascii="Symbol" w:eastAsia="Times"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516"/>
    <w:rsid w:val="00010571"/>
    <w:rsid w:val="000700A8"/>
    <w:rsid w:val="00070CF4"/>
    <w:rsid w:val="000C02AF"/>
    <w:rsid w:val="000C4907"/>
    <w:rsid w:val="000E05B6"/>
    <w:rsid w:val="000F4D88"/>
    <w:rsid w:val="000F534F"/>
    <w:rsid w:val="00110C78"/>
    <w:rsid w:val="00133545"/>
    <w:rsid w:val="00165FC6"/>
    <w:rsid w:val="00167163"/>
    <w:rsid w:val="00171C5D"/>
    <w:rsid w:val="00174C1E"/>
    <w:rsid w:val="001847BA"/>
    <w:rsid w:val="00186DD7"/>
    <w:rsid w:val="00193616"/>
    <w:rsid w:val="001A5704"/>
    <w:rsid w:val="001C5280"/>
    <w:rsid w:val="001D3FAC"/>
    <w:rsid w:val="002165C4"/>
    <w:rsid w:val="00217A8C"/>
    <w:rsid w:val="00233A3F"/>
    <w:rsid w:val="0023784B"/>
    <w:rsid w:val="0025538A"/>
    <w:rsid w:val="002712E5"/>
    <w:rsid w:val="00291FE9"/>
    <w:rsid w:val="002B58DA"/>
    <w:rsid w:val="002C68EB"/>
    <w:rsid w:val="002D1878"/>
    <w:rsid w:val="002D6516"/>
    <w:rsid w:val="00311D16"/>
    <w:rsid w:val="00315CD5"/>
    <w:rsid w:val="003A00D0"/>
    <w:rsid w:val="003D2EF7"/>
    <w:rsid w:val="003E0204"/>
    <w:rsid w:val="003E4DEF"/>
    <w:rsid w:val="00454C32"/>
    <w:rsid w:val="00455AB5"/>
    <w:rsid w:val="00471943"/>
    <w:rsid w:val="0049332F"/>
    <w:rsid w:val="004A5DA9"/>
    <w:rsid w:val="004D0848"/>
    <w:rsid w:val="00505F4F"/>
    <w:rsid w:val="00517024"/>
    <w:rsid w:val="00540D12"/>
    <w:rsid w:val="00556125"/>
    <w:rsid w:val="00567955"/>
    <w:rsid w:val="00572F8D"/>
    <w:rsid w:val="005852DD"/>
    <w:rsid w:val="005B4CF3"/>
    <w:rsid w:val="005D52A4"/>
    <w:rsid w:val="00675C8C"/>
    <w:rsid w:val="00690C6C"/>
    <w:rsid w:val="006B0927"/>
    <w:rsid w:val="006E47CF"/>
    <w:rsid w:val="00731B9B"/>
    <w:rsid w:val="0074455A"/>
    <w:rsid w:val="00756869"/>
    <w:rsid w:val="0077251A"/>
    <w:rsid w:val="0078441F"/>
    <w:rsid w:val="0079507E"/>
    <w:rsid w:val="007A2CEA"/>
    <w:rsid w:val="00801BCF"/>
    <w:rsid w:val="00832065"/>
    <w:rsid w:val="008935D2"/>
    <w:rsid w:val="00894595"/>
    <w:rsid w:val="008B34DD"/>
    <w:rsid w:val="008B4656"/>
    <w:rsid w:val="008C1D28"/>
    <w:rsid w:val="008D77C2"/>
    <w:rsid w:val="00932810"/>
    <w:rsid w:val="009451CF"/>
    <w:rsid w:val="00960A95"/>
    <w:rsid w:val="009630EA"/>
    <w:rsid w:val="00970459"/>
    <w:rsid w:val="009A09B2"/>
    <w:rsid w:val="009A0F93"/>
    <w:rsid w:val="009C4F6E"/>
    <w:rsid w:val="009D61F5"/>
    <w:rsid w:val="009F3D52"/>
    <w:rsid w:val="009F76CF"/>
    <w:rsid w:val="00A240C8"/>
    <w:rsid w:val="00A41878"/>
    <w:rsid w:val="00A64450"/>
    <w:rsid w:val="00A70781"/>
    <w:rsid w:val="00A75D5F"/>
    <w:rsid w:val="00A86F38"/>
    <w:rsid w:val="00B018A1"/>
    <w:rsid w:val="00B036D3"/>
    <w:rsid w:val="00B35D97"/>
    <w:rsid w:val="00B50E74"/>
    <w:rsid w:val="00B85832"/>
    <w:rsid w:val="00BA3C9B"/>
    <w:rsid w:val="00BB0FF4"/>
    <w:rsid w:val="00CA2E25"/>
    <w:rsid w:val="00CD139F"/>
    <w:rsid w:val="00CE206B"/>
    <w:rsid w:val="00CF122A"/>
    <w:rsid w:val="00D54612"/>
    <w:rsid w:val="00D83E90"/>
    <w:rsid w:val="00DB3723"/>
    <w:rsid w:val="00DD5726"/>
    <w:rsid w:val="00DE06DB"/>
    <w:rsid w:val="00E01475"/>
    <w:rsid w:val="00E0359A"/>
    <w:rsid w:val="00E103A2"/>
    <w:rsid w:val="00E33FFE"/>
    <w:rsid w:val="00E51C6C"/>
    <w:rsid w:val="00E521D7"/>
    <w:rsid w:val="00E6122D"/>
    <w:rsid w:val="00E71045"/>
    <w:rsid w:val="00E74771"/>
    <w:rsid w:val="00E86071"/>
    <w:rsid w:val="00EA1048"/>
    <w:rsid w:val="00EA6481"/>
    <w:rsid w:val="00EB67E9"/>
    <w:rsid w:val="00F95EBE"/>
    <w:rsid w:val="00FA4D61"/>
    <w:rsid w:val="00FB42AC"/>
    <w:rsid w:val="00FC4295"/>
    <w:rsid w:val="00FC5E42"/>
    <w:rsid w:val="00FE3E7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AD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D6516"/>
    <w:rPr>
      <w:rFonts w:ascii="Times" w:eastAsia="Times" w:hAnsi="Times" w:cs="Times New Roman"/>
      <w:noProof/>
      <w:szCs w:val="20"/>
    </w:rPr>
  </w:style>
  <w:style w:type="paragraph" w:styleId="Heading1">
    <w:name w:val="heading 1"/>
    <w:basedOn w:val="Normal"/>
    <w:next w:val="Normal"/>
    <w:link w:val="Heading1Char"/>
    <w:qFormat/>
    <w:rsid w:val="002D651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6516"/>
    <w:rPr>
      <w:rFonts w:ascii="Times" w:eastAsia="Times" w:hAnsi="Times" w:cs="Times New Roman"/>
      <w:b/>
      <w:noProof/>
      <w:szCs w:val="20"/>
    </w:rPr>
  </w:style>
  <w:style w:type="paragraph" w:styleId="Header">
    <w:name w:val="header"/>
    <w:basedOn w:val="Normal"/>
    <w:link w:val="HeaderChar"/>
    <w:rsid w:val="002D6516"/>
    <w:pPr>
      <w:tabs>
        <w:tab w:val="center" w:pos="4320"/>
        <w:tab w:val="right" w:pos="8640"/>
      </w:tabs>
    </w:pPr>
  </w:style>
  <w:style w:type="character" w:customStyle="1" w:styleId="HeaderChar">
    <w:name w:val="Header Char"/>
    <w:basedOn w:val="DefaultParagraphFont"/>
    <w:link w:val="Header"/>
    <w:rsid w:val="002D6516"/>
    <w:rPr>
      <w:rFonts w:ascii="Times" w:eastAsia="Times" w:hAnsi="Times" w:cs="Times New Roman"/>
      <w:noProof/>
      <w:szCs w:val="20"/>
    </w:rPr>
  </w:style>
  <w:style w:type="character" w:styleId="Hyperlink">
    <w:name w:val="Hyperlink"/>
    <w:basedOn w:val="DefaultParagraphFont"/>
    <w:uiPriority w:val="99"/>
    <w:unhideWhenUsed/>
    <w:rsid w:val="002D6516"/>
    <w:rPr>
      <w:color w:val="0000FF" w:themeColor="hyperlink"/>
      <w:u w:val="single"/>
    </w:rPr>
  </w:style>
  <w:style w:type="paragraph" w:styleId="ListParagraph">
    <w:name w:val="List Paragraph"/>
    <w:basedOn w:val="Normal"/>
    <w:rsid w:val="00932810"/>
    <w:pPr>
      <w:ind w:left="720"/>
      <w:contextualSpacing/>
    </w:pPr>
  </w:style>
  <w:style w:type="table" w:styleId="TableGrid">
    <w:name w:val="Table Grid"/>
    <w:basedOn w:val="TableNormal"/>
    <w:rsid w:val="00455A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572F8D"/>
  </w:style>
  <w:style w:type="paragraph" w:styleId="Footer">
    <w:name w:val="footer"/>
    <w:basedOn w:val="Normal"/>
    <w:link w:val="FooterChar"/>
    <w:rsid w:val="00572F8D"/>
    <w:pPr>
      <w:tabs>
        <w:tab w:val="center" w:pos="4320"/>
        <w:tab w:val="right" w:pos="8640"/>
      </w:tabs>
    </w:pPr>
  </w:style>
  <w:style w:type="character" w:customStyle="1" w:styleId="FooterChar">
    <w:name w:val="Footer Char"/>
    <w:basedOn w:val="DefaultParagraphFont"/>
    <w:link w:val="Footer"/>
    <w:rsid w:val="00572F8D"/>
    <w:rPr>
      <w:rFonts w:ascii="Times" w:eastAsia="Times" w:hAnsi="Times" w:cs="Times New Roman"/>
      <w:noProof/>
      <w:szCs w:val="20"/>
    </w:rPr>
  </w:style>
  <w:style w:type="character" w:styleId="FollowedHyperlink">
    <w:name w:val="FollowedHyperlink"/>
    <w:basedOn w:val="DefaultParagraphFont"/>
    <w:rsid w:val="00572F8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D6516"/>
    <w:rPr>
      <w:rFonts w:ascii="Times" w:eastAsia="Times" w:hAnsi="Times" w:cs="Times New Roman"/>
      <w:noProof/>
      <w:szCs w:val="20"/>
    </w:rPr>
  </w:style>
  <w:style w:type="paragraph" w:styleId="Heading1">
    <w:name w:val="heading 1"/>
    <w:basedOn w:val="Normal"/>
    <w:next w:val="Normal"/>
    <w:link w:val="Heading1Char"/>
    <w:qFormat/>
    <w:rsid w:val="002D651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6516"/>
    <w:rPr>
      <w:rFonts w:ascii="Times" w:eastAsia="Times" w:hAnsi="Times" w:cs="Times New Roman"/>
      <w:b/>
      <w:noProof/>
      <w:szCs w:val="20"/>
    </w:rPr>
  </w:style>
  <w:style w:type="paragraph" w:styleId="Header">
    <w:name w:val="header"/>
    <w:basedOn w:val="Normal"/>
    <w:link w:val="HeaderChar"/>
    <w:rsid w:val="002D6516"/>
    <w:pPr>
      <w:tabs>
        <w:tab w:val="center" w:pos="4320"/>
        <w:tab w:val="right" w:pos="8640"/>
      </w:tabs>
    </w:pPr>
  </w:style>
  <w:style w:type="character" w:customStyle="1" w:styleId="HeaderChar">
    <w:name w:val="Header Char"/>
    <w:basedOn w:val="DefaultParagraphFont"/>
    <w:link w:val="Header"/>
    <w:rsid w:val="002D6516"/>
    <w:rPr>
      <w:rFonts w:ascii="Times" w:eastAsia="Times" w:hAnsi="Times" w:cs="Times New Roman"/>
      <w:noProof/>
      <w:szCs w:val="20"/>
    </w:rPr>
  </w:style>
  <w:style w:type="character" w:styleId="Hyperlink">
    <w:name w:val="Hyperlink"/>
    <w:basedOn w:val="DefaultParagraphFont"/>
    <w:uiPriority w:val="99"/>
    <w:unhideWhenUsed/>
    <w:rsid w:val="002D6516"/>
    <w:rPr>
      <w:color w:val="0000FF" w:themeColor="hyperlink"/>
      <w:u w:val="single"/>
    </w:rPr>
  </w:style>
  <w:style w:type="paragraph" w:styleId="ListParagraph">
    <w:name w:val="List Paragraph"/>
    <w:basedOn w:val="Normal"/>
    <w:rsid w:val="00932810"/>
    <w:pPr>
      <w:ind w:left="720"/>
      <w:contextualSpacing/>
    </w:pPr>
  </w:style>
  <w:style w:type="table" w:styleId="TableGrid">
    <w:name w:val="Table Grid"/>
    <w:basedOn w:val="TableNormal"/>
    <w:rsid w:val="00455A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572F8D"/>
  </w:style>
  <w:style w:type="paragraph" w:styleId="Footer">
    <w:name w:val="footer"/>
    <w:basedOn w:val="Normal"/>
    <w:link w:val="FooterChar"/>
    <w:rsid w:val="00572F8D"/>
    <w:pPr>
      <w:tabs>
        <w:tab w:val="center" w:pos="4320"/>
        <w:tab w:val="right" w:pos="8640"/>
      </w:tabs>
    </w:pPr>
  </w:style>
  <w:style w:type="character" w:customStyle="1" w:styleId="FooterChar">
    <w:name w:val="Footer Char"/>
    <w:basedOn w:val="DefaultParagraphFont"/>
    <w:link w:val="Footer"/>
    <w:rsid w:val="00572F8D"/>
    <w:rPr>
      <w:rFonts w:ascii="Times" w:eastAsia="Times" w:hAnsi="Times" w:cs="Times New Roman"/>
      <w:noProof/>
      <w:szCs w:val="20"/>
    </w:rPr>
  </w:style>
  <w:style w:type="character" w:styleId="FollowedHyperlink">
    <w:name w:val="FollowedHyperlink"/>
    <w:basedOn w:val="DefaultParagraphFont"/>
    <w:rsid w:val="00572F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ls0023@auburn.edu" TargetMode="External"/><Relationship Id="rId9" Type="http://schemas.openxmlformats.org/officeDocument/2006/relationships/hyperlink" Target="mailto:Brandon.l.sams@gmail.com"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11</Pages>
  <Words>3350</Words>
  <Characters>19100</Characters>
  <Application>Microsoft Macintosh Word</Application>
  <DocSecurity>0</DocSecurity>
  <Lines>159</Lines>
  <Paragraphs>44</Paragraphs>
  <ScaleCrop>false</ScaleCrop>
  <Company>Auburn University</Company>
  <LinksUpToDate>false</LinksUpToDate>
  <CharactersWithSpaces>22406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dc:description/>
  <cp:lastModifiedBy>Brandon Sams</cp:lastModifiedBy>
  <cp:revision>12</cp:revision>
  <cp:lastPrinted>2012-08-17T12:36:00Z</cp:lastPrinted>
  <dcterms:created xsi:type="dcterms:W3CDTF">2012-08-23T19:01:00Z</dcterms:created>
  <dcterms:modified xsi:type="dcterms:W3CDTF">2012-08-23T20:41:00Z</dcterms:modified>
</cp:coreProperties>
</file>