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F3" w:rsidRPr="007B4BF3" w:rsidRDefault="007B4BF3" w:rsidP="00AB5BD1">
      <w:pPr>
        <w:spacing w:before="100" w:beforeAutospacing="1" w:after="100" w:afterAutospacing="1"/>
        <w:ind w:right="-360"/>
        <w:contextualSpacing/>
        <w:jc w:val="center"/>
        <w:rPr>
          <w:rFonts w:ascii="Aparajita" w:hAnsi="Aparajita" w:cs="Aparajita"/>
          <w:b/>
          <w:sz w:val="22"/>
          <w:szCs w:val="22"/>
        </w:rPr>
      </w:pPr>
      <w:r w:rsidRPr="007B4BF3">
        <w:rPr>
          <w:rFonts w:ascii="Aparajita" w:hAnsi="Aparajita" w:cs="Aparajita"/>
          <w:b/>
          <w:sz w:val="22"/>
          <w:szCs w:val="22"/>
        </w:rPr>
        <w:t>AUBURN UNIVERSITY</w:t>
      </w:r>
    </w:p>
    <w:p w:rsidR="007B4BF3" w:rsidRPr="007B4BF3" w:rsidRDefault="007B4BF3" w:rsidP="007B4BF3">
      <w:pPr>
        <w:spacing w:before="100" w:beforeAutospacing="1" w:after="100" w:afterAutospacing="1"/>
        <w:ind w:right="-360"/>
        <w:contextualSpacing/>
        <w:jc w:val="center"/>
        <w:rPr>
          <w:rFonts w:ascii="Aparajita" w:hAnsi="Aparajita" w:cs="Aparajita"/>
          <w:b/>
          <w:sz w:val="22"/>
          <w:szCs w:val="22"/>
        </w:rPr>
      </w:pPr>
      <w:r w:rsidRPr="007B4BF3">
        <w:rPr>
          <w:rFonts w:ascii="Aparajita" w:hAnsi="Aparajita" w:cs="Aparajita"/>
          <w:b/>
          <w:sz w:val="22"/>
          <w:szCs w:val="22"/>
        </w:rPr>
        <w:t>DEPARTMENT OF SPECIAL EDUCATION, REHABILITATION, AND COUNSELING</w:t>
      </w:r>
    </w:p>
    <w:p w:rsidR="007B4BF3" w:rsidRPr="007B4BF3" w:rsidRDefault="007B4BF3" w:rsidP="007B4BF3">
      <w:pPr>
        <w:spacing w:before="100" w:beforeAutospacing="1" w:after="100" w:afterAutospacing="1"/>
        <w:ind w:right="-360"/>
        <w:contextualSpacing/>
        <w:jc w:val="center"/>
        <w:rPr>
          <w:rFonts w:ascii="Aparajita" w:hAnsi="Aparajita" w:cs="Aparajita"/>
          <w:b/>
          <w:sz w:val="22"/>
          <w:szCs w:val="22"/>
        </w:rPr>
      </w:pPr>
      <w:r w:rsidRPr="007B4BF3">
        <w:rPr>
          <w:rFonts w:ascii="Aparajita" w:hAnsi="Aparajita" w:cs="Aparajita"/>
          <w:b/>
          <w:sz w:val="22"/>
          <w:szCs w:val="22"/>
        </w:rPr>
        <w:t>SYLLABUS</w:t>
      </w:r>
    </w:p>
    <w:p w:rsidR="007B4BF3" w:rsidRPr="007B4BF3" w:rsidRDefault="007B4BF3" w:rsidP="007B4BF3">
      <w:pPr>
        <w:spacing w:before="100" w:beforeAutospacing="1" w:after="100" w:afterAutospacing="1"/>
        <w:ind w:right="-360"/>
        <w:contextualSpacing/>
        <w:jc w:val="center"/>
        <w:rPr>
          <w:rFonts w:ascii="Aparajita" w:hAnsi="Aparajita" w:cs="Aparajita"/>
          <w:b/>
          <w:sz w:val="22"/>
          <w:szCs w:val="22"/>
        </w:rPr>
      </w:pPr>
      <w:r w:rsidRPr="007B4BF3">
        <w:rPr>
          <w:rFonts w:ascii="Aparajita" w:hAnsi="Aparajita" w:cs="Aparajita"/>
          <w:b/>
          <w:sz w:val="22"/>
          <w:szCs w:val="22"/>
        </w:rPr>
        <w:t>Fall 2014 Semester</w:t>
      </w:r>
    </w:p>
    <w:p w:rsidR="007B4BF3" w:rsidRPr="007B4BF3" w:rsidRDefault="007B4BF3" w:rsidP="007B4BF3">
      <w:pPr>
        <w:ind w:left="-720" w:right="-720"/>
        <w:jc w:val="center"/>
        <w:rPr>
          <w:rFonts w:ascii="Aparajita" w:hAnsi="Aparajita" w:cs="Aparajita"/>
          <w:b/>
          <w:sz w:val="22"/>
          <w:szCs w:val="22"/>
        </w:rPr>
      </w:pPr>
    </w:p>
    <w:p w:rsidR="007B4BF3" w:rsidRPr="007B4BF3" w:rsidRDefault="007B4BF3" w:rsidP="007B4BF3">
      <w:pPr>
        <w:ind w:left="-720" w:right="-720"/>
        <w:jc w:val="center"/>
        <w:rPr>
          <w:rFonts w:ascii="Aparajita" w:hAnsi="Aparajita" w:cs="Aparajita"/>
          <w:b/>
          <w:sz w:val="22"/>
          <w:szCs w:val="22"/>
        </w:rPr>
      </w:pPr>
    </w:p>
    <w:p w:rsidR="007B4BF3" w:rsidRPr="007B4BF3" w:rsidRDefault="007B4BF3" w:rsidP="007B4BF3">
      <w:pPr>
        <w:rPr>
          <w:rFonts w:ascii="Aparajita" w:hAnsi="Aparajita" w:cs="Aparajita"/>
          <w:b/>
          <w:sz w:val="22"/>
          <w:szCs w:val="22"/>
        </w:rPr>
      </w:pPr>
      <w:r w:rsidRPr="007B4BF3">
        <w:rPr>
          <w:rFonts w:ascii="Aparajita" w:hAnsi="Aparajita" w:cs="Aparajita"/>
          <w:b/>
          <w:sz w:val="22"/>
          <w:szCs w:val="22"/>
        </w:rPr>
        <w:t xml:space="preserve">Course Number:  </w:t>
      </w:r>
      <w:r w:rsidRPr="007B4BF3">
        <w:rPr>
          <w:rFonts w:ascii="Aparajita" w:hAnsi="Aparajita" w:cs="Aparajita"/>
          <w:b/>
          <w:sz w:val="22"/>
          <w:szCs w:val="22"/>
        </w:rPr>
        <w:tab/>
        <w:t>COUN 7500</w:t>
      </w:r>
      <w:r>
        <w:rPr>
          <w:rFonts w:ascii="Aparajita" w:hAnsi="Aparajita" w:cs="Aparajita"/>
          <w:b/>
          <w:sz w:val="22"/>
          <w:szCs w:val="22"/>
        </w:rPr>
        <w:tab/>
      </w:r>
      <w:r w:rsidRPr="007B4BF3">
        <w:rPr>
          <w:rFonts w:ascii="Aparajita" w:hAnsi="Aparajita" w:cs="Aparajita"/>
          <w:b/>
          <w:sz w:val="22"/>
          <w:szCs w:val="22"/>
        </w:rPr>
        <w:t>Course Title:</w:t>
      </w:r>
      <w:r>
        <w:rPr>
          <w:rFonts w:ascii="Aparajita" w:hAnsi="Aparajita" w:cs="Aparajita"/>
          <w:b/>
          <w:sz w:val="22"/>
          <w:szCs w:val="22"/>
        </w:rPr>
        <w:t xml:space="preserve">  </w:t>
      </w:r>
      <w:r w:rsidRPr="007B4BF3">
        <w:rPr>
          <w:rFonts w:ascii="Aparajita" w:hAnsi="Aparajita" w:cs="Aparajita"/>
          <w:b/>
          <w:sz w:val="22"/>
          <w:szCs w:val="22"/>
        </w:rPr>
        <w:t xml:space="preserve">Crisis Intervention in Counseling </w:t>
      </w:r>
      <w:r>
        <w:rPr>
          <w:rFonts w:ascii="Aparajita" w:hAnsi="Aparajita" w:cs="Aparajita"/>
          <w:b/>
          <w:sz w:val="22"/>
          <w:szCs w:val="22"/>
        </w:rPr>
        <w:tab/>
      </w:r>
      <w:r w:rsidRPr="007B4BF3">
        <w:rPr>
          <w:rFonts w:ascii="Aparajita" w:hAnsi="Aparajita" w:cs="Aparajita"/>
          <w:b/>
          <w:sz w:val="22"/>
          <w:szCs w:val="22"/>
        </w:rPr>
        <w:t xml:space="preserve">Credit Hours:  </w:t>
      </w:r>
      <w:r w:rsidRPr="007B4BF3">
        <w:rPr>
          <w:rFonts w:ascii="Aparajita" w:hAnsi="Aparajita" w:cs="Aparajita"/>
          <w:sz w:val="22"/>
          <w:szCs w:val="22"/>
        </w:rPr>
        <w:t xml:space="preserve">3 Semester hours </w:t>
      </w:r>
    </w:p>
    <w:p w:rsidR="007B4BF3" w:rsidRPr="007B4BF3" w:rsidRDefault="007B4BF3" w:rsidP="007B4BF3">
      <w:pPr>
        <w:pStyle w:val="FootnoteText"/>
        <w:ind w:left="2160"/>
        <w:rPr>
          <w:rFonts w:ascii="Aparajita" w:hAnsi="Aparajita" w:cs="Aparajita"/>
          <w:sz w:val="22"/>
          <w:szCs w:val="22"/>
        </w:rPr>
      </w:pPr>
      <w:r w:rsidRPr="007B4BF3">
        <w:rPr>
          <w:rFonts w:ascii="Aparajita" w:hAnsi="Aparajita" w:cs="Aparajita"/>
          <w:b/>
          <w:sz w:val="22"/>
          <w:szCs w:val="22"/>
        </w:rPr>
        <w:t>Prerequisites:</w:t>
      </w:r>
      <w:r w:rsidRPr="007B4BF3">
        <w:rPr>
          <w:rFonts w:ascii="Aparajita" w:hAnsi="Aparajita" w:cs="Aparajita"/>
          <w:color w:val="0070C0"/>
          <w:sz w:val="22"/>
          <w:szCs w:val="22"/>
        </w:rPr>
        <w:t xml:space="preserve"> </w:t>
      </w:r>
      <w:r>
        <w:rPr>
          <w:rFonts w:ascii="Aparajita" w:hAnsi="Aparajita" w:cs="Aparajita"/>
          <w:color w:val="0070C0"/>
          <w:sz w:val="22"/>
          <w:szCs w:val="22"/>
        </w:rPr>
        <w:t xml:space="preserve">  </w:t>
      </w:r>
      <w:r w:rsidRPr="007B4BF3">
        <w:rPr>
          <w:rFonts w:ascii="Aparajita" w:hAnsi="Aparajita" w:cs="Aparajita"/>
          <w:sz w:val="22"/>
          <w:szCs w:val="22"/>
        </w:rPr>
        <w:t xml:space="preserve">None </w:t>
      </w:r>
      <w:r>
        <w:rPr>
          <w:rFonts w:ascii="Aparajita" w:hAnsi="Aparajita" w:cs="Aparajita"/>
          <w:sz w:val="22"/>
          <w:szCs w:val="22"/>
        </w:rPr>
        <w:tab/>
      </w:r>
      <w:r>
        <w:rPr>
          <w:rFonts w:ascii="Aparajita" w:hAnsi="Aparajita" w:cs="Aparajita"/>
          <w:sz w:val="22"/>
          <w:szCs w:val="22"/>
        </w:rPr>
        <w:tab/>
      </w:r>
      <w:r>
        <w:rPr>
          <w:rFonts w:ascii="Aparajita" w:hAnsi="Aparajita" w:cs="Aparajita"/>
          <w:sz w:val="22"/>
          <w:szCs w:val="22"/>
        </w:rPr>
        <w:tab/>
        <w:t xml:space="preserve">        </w:t>
      </w:r>
      <w:proofErr w:type="spellStart"/>
      <w:r w:rsidRPr="007B4BF3">
        <w:rPr>
          <w:rFonts w:ascii="Aparajita" w:hAnsi="Aparajita" w:cs="Aparajita"/>
          <w:b/>
          <w:sz w:val="22"/>
          <w:szCs w:val="22"/>
        </w:rPr>
        <w:t>Corequisites</w:t>
      </w:r>
      <w:proofErr w:type="spellEnd"/>
      <w:r w:rsidRPr="007B4BF3">
        <w:rPr>
          <w:rFonts w:ascii="Aparajita" w:hAnsi="Aparajita" w:cs="Aparajita"/>
          <w:b/>
          <w:sz w:val="22"/>
          <w:szCs w:val="22"/>
        </w:rPr>
        <w:t>:</w:t>
      </w:r>
      <w:r>
        <w:rPr>
          <w:rFonts w:ascii="Aparajita" w:hAnsi="Aparajita" w:cs="Aparajita"/>
          <w:sz w:val="22"/>
          <w:szCs w:val="22"/>
        </w:rPr>
        <w:t xml:space="preserve">  </w:t>
      </w:r>
      <w:r w:rsidRPr="007B4BF3">
        <w:rPr>
          <w:rFonts w:ascii="Aparajita" w:hAnsi="Aparajita" w:cs="Aparajita"/>
          <w:sz w:val="22"/>
          <w:szCs w:val="22"/>
        </w:rPr>
        <w:t>None</w:t>
      </w:r>
    </w:p>
    <w:p w:rsidR="007B4BF3" w:rsidRPr="007B4BF3" w:rsidRDefault="007B4BF3" w:rsidP="007B4BF3">
      <w:pPr>
        <w:pStyle w:val="FootnoteText"/>
        <w:rPr>
          <w:rFonts w:ascii="Aparajita" w:hAnsi="Aparajita" w:cs="Aparajita"/>
          <w:color w:val="0070C0"/>
          <w:sz w:val="22"/>
          <w:szCs w:val="22"/>
        </w:rPr>
      </w:pPr>
    </w:p>
    <w:p w:rsidR="007B4BF3" w:rsidRPr="007B4BF3" w:rsidRDefault="007B4BF3" w:rsidP="007B4BF3">
      <w:pPr>
        <w:rPr>
          <w:rFonts w:ascii="Aparajita" w:hAnsi="Aparajita" w:cs="Aparajita"/>
          <w:sz w:val="22"/>
          <w:szCs w:val="22"/>
        </w:rPr>
      </w:pPr>
      <w:r w:rsidRPr="007B4BF3">
        <w:rPr>
          <w:rFonts w:ascii="Aparajita" w:hAnsi="Aparajita" w:cs="Aparajita"/>
          <w:b/>
          <w:sz w:val="22"/>
          <w:szCs w:val="22"/>
        </w:rPr>
        <w:t xml:space="preserve">Date Syllabus Prepared:  </w:t>
      </w:r>
      <w:r w:rsidRPr="007B4BF3">
        <w:rPr>
          <w:rFonts w:ascii="Aparajita" w:hAnsi="Aparajita" w:cs="Aparajita"/>
          <w:sz w:val="22"/>
          <w:szCs w:val="22"/>
        </w:rPr>
        <w:t xml:space="preserve">August 2014 (edited from syllabus prepared by Dr. Melani Iarussi) </w:t>
      </w:r>
    </w:p>
    <w:p w:rsidR="007B4BF3" w:rsidRPr="007B4BF3" w:rsidRDefault="007B4BF3" w:rsidP="007B4BF3">
      <w:pPr>
        <w:rPr>
          <w:rFonts w:ascii="Aparajita" w:hAnsi="Aparajita" w:cs="Aparajita"/>
          <w:sz w:val="22"/>
          <w:szCs w:val="22"/>
        </w:rPr>
      </w:pPr>
    </w:p>
    <w:p w:rsidR="007B4BF3" w:rsidRPr="007B4BF3" w:rsidRDefault="007B4BF3" w:rsidP="007B4BF3">
      <w:pPr>
        <w:ind w:left="720" w:right="-360" w:hanging="720"/>
        <w:rPr>
          <w:rFonts w:ascii="Aparajita" w:hAnsi="Aparajita" w:cs="Aparajita"/>
          <w:sz w:val="22"/>
          <w:szCs w:val="22"/>
        </w:rPr>
      </w:pPr>
      <w:r w:rsidRPr="007B4BF3">
        <w:rPr>
          <w:rFonts w:ascii="Aparajita" w:hAnsi="Aparajita" w:cs="Aparajita"/>
          <w:b/>
          <w:sz w:val="22"/>
          <w:szCs w:val="22"/>
        </w:rPr>
        <w:t>Instructor:</w:t>
      </w:r>
      <w:r w:rsidRPr="007B4BF3">
        <w:rPr>
          <w:rFonts w:ascii="Aparajita" w:hAnsi="Aparajita" w:cs="Aparajita"/>
          <w:sz w:val="22"/>
          <w:szCs w:val="22"/>
        </w:rPr>
        <w:t xml:space="preserve"> Brandy Smith, Ph.D., Licensed Psychologist</w:t>
      </w:r>
    </w:p>
    <w:p w:rsidR="007B4BF3" w:rsidRPr="007B4BF3" w:rsidRDefault="007B4BF3" w:rsidP="007B4BF3">
      <w:pPr>
        <w:ind w:left="720" w:right="-360" w:hanging="720"/>
        <w:rPr>
          <w:rFonts w:ascii="Aparajita" w:hAnsi="Aparajita" w:cs="Aparajita"/>
          <w:sz w:val="22"/>
          <w:szCs w:val="22"/>
        </w:rPr>
      </w:pPr>
      <w:r w:rsidRPr="007B4BF3">
        <w:rPr>
          <w:rFonts w:ascii="Aparajita" w:hAnsi="Aparajita" w:cs="Aparajita"/>
          <w:sz w:val="22"/>
          <w:szCs w:val="22"/>
        </w:rPr>
        <w:t xml:space="preserve">Email: </w:t>
      </w:r>
      <w:hyperlink r:id="rId5" w:history="1">
        <w:r w:rsidR="00DC679B" w:rsidRPr="009B0D48">
          <w:rPr>
            <w:rStyle w:val="Hyperlink"/>
            <w:rFonts w:ascii="Aparajita" w:hAnsi="Aparajita" w:cs="Aparajita"/>
            <w:color w:val="auto"/>
            <w:sz w:val="22"/>
            <w:szCs w:val="22"/>
          </w:rPr>
          <w:t>bls0020@auburn.edu</w:t>
        </w:r>
      </w:hyperlink>
      <w:r w:rsidR="00DC679B" w:rsidRPr="009B0D48">
        <w:rPr>
          <w:rFonts w:ascii="Aparajita" w:hAnsi="Aparajita" w:cs="Aparajita"/>
          <w:sz w:val="22"/>
          <w:szCs w:val="22"/>
        </w:rPr>
        <w:tab/>
      </w:r>
      <w:r w:rsidR="00DC679B">
        <w:rPr>
          <w:rFonts w:ascii="Aparajita" w:hAnsi="Aparajita" w:cs="Aparajita"/>
          <w:sz w:val="22"/>
          <w:szCs w:val="22"/>
        </w:rPr>
        <w:tab/>
      </w:r>
      <w:r w:rsidRPr="007B4BF3">
        <w:rPr>
          <w:rFonts w:ascii="Aparajita" w:hAnsi="Aparajita" w:cs="Aparajita"/>
          <w:sz w:val="22"/>
          <w:szCs w:val="22"/>
        </w:rPr>
        <w:t>Phone: (334) 844-5123</w:t>
      </w:r>
      <w:r w:rsidR="00DC679B">
        <w:rPr>
          <w:rFonts w:ascii="Aparajita" w:hAnsi="Aparajita" w:cs="Aparajita"/>
          <w:sz w:val="22"/>
          <w:szCs w:val="22"/>
        </w:rPr>
        <w:tab/>
      </w:r>
      <w:r w:rsidR="00DC679B">
        <w:rPr>
          <w:rFonts w:ascii="Aparajita" w:hAnsi="Aparajita" w:cs="Aparajita"/>
          <w:sz w:val="22"/>
          <w:szCs w:val="22"/>
        </w:rPr>
        <w:tab/>
      </w:r>
      <w:r w:rsidRPr="007B4BF3">
        <w:rPr>
          <w:rFonts w:ascii="Aparajita" w:hAnsi="Aparajita" w:cs="Aparajita"/>
          <w:sz w:val="22"/>
          <w:szCs w:val="22"/>
        </w:rPr>
        <w:t>Office Hours: By appointment</w:t>
      </w:r>
    </w:p>
    <w:p w:rsidR="003908D6" w:rsidRDefault="003908D6" w:rsidP="003908D6">
      <w:pPr>
        <w:rPr>
          <w:b/>
          <w:sz w:val="22"/>
          <w:szCs w:val="22"/>
        </w:rPr>
      </w:pPr>
    </w:p>
    <w:p w:rsidR="00782424" w:rsidRDefault="003908D6" w:rsidP="003908D6">
      <w:pPr>
        <w:rPr>
          <w:b/>
          <w:sz w:val="22"/>
          <w:szCs w:val="22"/>
        </w:rPr>
      </w:pPr>
      <w:r w:rsidRPr="00B81073">
        <w:rPr>
          <w:b/>
          <w:sz w:val="22"/>
          <w:szCs w:val="22"/>
        </w:rPr>
        <w:t xml:space="preserve">Texts: </w:t>
      </w:r>
    </w:p>
    <w:p w:rsidR="003908D6" w:rsidRPr="00B81073" w:rsidRDefault="003908D6" w:rsidP="003908D6">
      <w:pPr>
        <w:rPr>
          <w:b/>
          <w:sz w:val="22"/>
          <w:szCs w:val="22"/>
        </w:rPr>
      </w:pPr>
      <w:r w:rsidRPr="00B81073">
        <w:rPr>
          <w:b/>
          <w:sz w:val="22"/>
          <w:szCs w:val="22"/>
        </w:rPr>
        <w:t xml:space="preserve">  </w:t>
      </w:r>
    </w:p>
    <w:p w:rsidR="003908D6" w:rsidRPr="0049240D" w:rsidRDefault="00782424" w:rsidP="00782424">
      <w:pPr>
        <w:rPr>
          <w:sz w:val="22"/>
          <w:szCs w:val="22"/>
        </w:rPr>
      </w:pPr>
      <w:proofErr w:type="gramStart"/>
      <w:r>
        <w:rPr>
          <w:b/>
          <w:sz w:val="22"/>
          <w:szCs w:val="22"/>
        </w:rPr>
        <w:t xml:space="preserve">Required:  </w:t>
      </w:r>
      <w:proofErr w:type="spellStart"/>
      <w:r w:rsidR="003908D6">
        <w:rPr>
          <w:sz w:val="22"/>
          <w:szCs w:val="22"/>
        </w:rPr>
        <w:t>Kanel</w:t>
      </w:r>
      <w:proofErr w:type="spellEnd"/>
      <w:r w:rsidR="003908D6">
        <w:rPr>
          <w:sz w:val="22"/>
          <w:szCs w:val="22"/>
        </w:rPr>
        <w:t>, K. (2015).</w:t>
      </w:r>
      <w:proofErr w:type="gramEnd"/>
      <w:r w:rsidR="003908D6">
        <w:rPr>
          <w:sz w:val="22"/>
          <w:szCs w:val="22"/>
        </w:rPr>
        <w:t xml:space="preserve"> </w:t>
      </w:r>
      <w:r w:rsidR="003908D6" w:rsidRPr="00DC6AD7">
        <w:rPr>
          <w:i/>
          <w:sz w:val="22"/>
          <w:szCs w:val="22"/>
        </w:rPr>
        <w:t>A guide to crisis intervention (5</w:t>
      </w:r>
      <w:r w:rsidR="003908D6" w:rsidRPr="00DC6AD7">
        <w:rPr>
          <w:i/>
          <w:sz w:val="22"/>
          <w:szCs w:val="22"/>
          <w:vertAlign w:val="superscript"/>
        </w:rPr>
        <w:t>th</w:t>
      </w:r>
      <w:r w:rsidR="003908D6" w:rsidRPr="00DC6AD7">
        <w:rPr>
          <w:i/>
          <w:sz w:val="22"/>
          <w:szCs w:val="22"/>
        </w:rPr>
        <w:t xml:space="preserve"> </w:t>
      </w:r>
      <w:proofErr w:type="gramStart"/>
      <w:r w:rsidR="003908D6" w:rsidRPr="00DC6AD7">
        <w:rPr>
          <w:i/>
          <w:sz w:val="22"/>
          <w:szCs w:val="22"/>
        </w:rPr>
        <w:t>ed</w:t>
      </w:r>
      <w:proofErr w:type="gramEnd"/>
      <w:r w:rsidR="003908D6">
        <w:rPr>
          <w:sz w:val="22"/>
          <w:szCs w:val="22"/>
        </w:rPr>
        <w:t>.).</w:t>
      </w:r>
      <w:r w:rsidR="00DC679B">
        <w:rPr>
          <w:sz w:val="22"/>
          <w:szCs w:val="22"/>
        </w:rPr>
        <w:t xml:space="preserve"> </w:t>
      </w:r>
      <w:r w:rsidR="003908D6">
        <w:rPr>
          <w:sz w:val="22"/>
          <w:szCs w:val="22"/>
        </w:rPr>
        <w:t>Stamford, CT: Cengage Learning.</w:t>
      </w:r>
    </w:p>
    <w:p w:rsidR="00782424" w:rsidRDefault="003908D6" w:rsidP="00782424">
      <w:pPr>
        <w:rPr>
          <w:sz w:val="22"/>
          <w:szCs w:val="22"/>
        </w:rPr>
      </w:pPr>
      <w:proofErr w:type="gramStart"/>
      <w:r w:rsidRPr="00B81073">
        <w:rPr>
          <w:b/>
          <w:sz w:val="22"/>
          <w:szCs w:val="22"/>
        </w:rPr>
        <w:t xml:space="preserve">Recommended: </w:t>
      </w:r>
      <w:r>
        <w:rPr>
          <w:b/>
          <w:sz w:val="22"/>
          <w:szCs w:val="22"/>
        </w:rPr>
        <w:t xml:space="preserve"> </w:t>
      </w:r>
      <w:r>
        <w:rPr>
          <w:sz w:val="22"/>
          <w:szCs w:val="22"/>
        </w:rPr>
        <w:t>Kerr, M. M. (2009).</w:t>
      </w:r>
      <w:proofErr w:type="gramEnd"/>
      <w:r>
        <w:rPr>
          <w:sz w:val="22"/>
          <w:szCs w:val="22"/>
        </w:rPr>
        <w:t xml:space="preserve"> </w:t>
      </w:r>
      <w:proofErr w:type="gramStart"/>
      <w:r w:rsidRPr="00143BC7">
        <w:rPr>
          <w:i/>
          <w:sz w:val="22"/>
          <w:szCs w:val="22"/>
        </w:rPr>
        <w:t>School crisis prevention and intervention.</w:t>
      </w:r>
      <w:proofErr w:type="gramEnd"/>
      <w:r>
        <w:rPr>
          <w:sz w:val="22"/>
          <w:szCs w:val="22"/>
        </w:rPr>
        <w:t xml:space="preserve"> New Jersey: </w:t>
      </w:r>
      <w:r w:rsidR="00782424">
        <w:rPr>
          <w:sz w:val="22"/>
          <w:szCs w:val="22"/>
        </w:rPr>
        <w:t xml:space="preserve"> </w:t>
      </w:r>
      <w:r>
        <w:rPr>
          <w:sz w:val="22"/>
          <w:szCs w:val="22"/>
        </w:rPr>
        <w:t>Pearson</w:t>
      </w:r>
    </w:p>
    <w:p w:rsidR="00782424" w:rsidRDefault="00782424" w:rsidP="00782424">
      <w:pPr>
        <w:ind w:left="1440"/>
        <w:rPr>
          <w:sz w:val="22"/>
          <w:szCs w:val="22"/>
        </w:rPr>
      </w:pPr>
      <w:r>
        <w:rPr>
          <w:sz w:val="22"/>
          <w:szCs w:val="22"/>
        </w:rPr>
        <w:t xml:space="preserve">   </w:t>
      </w:r>
      <w:proofErr w:type="gramStart"/>
      <w:r>
        <w:rPr>
          <w:sz w:val="22"/>
          <w:szCs w:val="22"/>
        </w:rPr>
        <w:t>James, R. K. &amp; Gilliland, B. E. (2013).</w:t>
      </w:r>
      <w:proofErr w:type="gramEnd"/>
      <w:r>
        <w:rPr>
          <w:sz w:val="22"/>
          <w:szCs w:val="22"/>
        </w:rPr>
        <w:t xml:space="preserve"> </w:t>
      </w:r>
      <w:r>
        <w:rPr>
          <w:i/>
          <w:sz w:val="22"/>
          <w:szCs w:val="22"/>
        </w:rPr>
        <w:t xml:space="preserve">Crisis Intervention Strategies </w:t>
      </w:r>
      <w:r>
        <w:rPr>
          <w:sz w:val="22"/>
          <w:szCs w:val="22"/>
        </w:rPr>
        <w:t>(7</w:t>
      </w:r>
      <w:r w:rsidRPr="00782424">
        <w:rPr>
          <w:sz w:val="22"/>
          <w:szCs w:val="22"/>
          <w:vertAlign w:val="superscript"/>
        </w:rPr>
        <w:t>th</w:t>
      </w:r>
      <w:r>
        <w:rPr>
          <w:sz w:val="22"/>
          <w:szCs w:val="22"/>
        </w:rPr>
        <w:t xml:space="preserve"> </w:t>
      </w:r>
      <w:proofErr w:type="gramStart"/>
      <w:r>
        <w:rPr>
          <w:sz w:val="22"/>
          <w:szCs w:val="22"/>
        </w:rPr>
        <w:t>ed</w:t>
      </w:r>
      <w:proofErr w:type="gramEnd"/>
      <w:r>
        <w:rPr>
          <w:sz w:val="22"/>
          <w:szCs w:val="22"/>
        </w:rPr>
        <w:t>.)</w:t>
      </w:r>
      <w:r>
        <w:rPr>
          <w:i/>
          <w:sz w:val="22"/>
          <w:szCs w:val="22"/>
        </w:rPr>
        <w:t xml:space="preserve">. </w:t>
      </w:r>
      <w:r>
        <w:rPr>
          <w:sz w:val="22"/>
          <w:szCs w:val="22"/>
        </w:rPr>
        <w:t>Belmont</w:t>
      </w:r>
      <w:r w:rsidR="00657021">
        <w:rPr>
          <w:sz w:val="22"/>
          <w:szCs w:val="22"/>
        </w:rPr>
        <w:t>, CA</w:t>
      </w:r>
      <w:r>
        <w:rPr>
          <w:sz w:val="22"/>
          <w:szCs w:val="22"/>
        </w:rPr>
        <w:t xml:space="preserve">:   </w:t>
      </w:r>
    </w:p>
    <w:p w:rsidR="00782424" w:rsidRPr="00782424" w:rsidRDefault="00AB5BD1" w:rsidP="00782424">
      <w:pPr>
        <w:ind w:left="1440" w:firstLine="720"/>
        <w:rPr>
          <w:sz w:val="22"/>
          <w:szCs w:val="22"/>
        </w:rPr>
      </w:pPr>
      <w:proofErr w:type="gramStart"/>
      <w:r>
        <w:rPr>
          <w:sz w:val="22"/>
          <w:szCs w:val="22"/>
        </w:rPr>
        <w:t>Brooks/Cole</w:t>
      </w:r>
      <w:r w:rsidR="00782424">
        <w:rPr>
          <w:sz w:val="22"/>
          <w:szCs w:val="22"/>
        </w:rPr>
        <w:t>.</w:t>
      </w:r>
      <w:proofErr w:type="gramEnd"/>
      <w:r w:rsidR="00782424">
        <w:rPr>
          <w:sz w:val="22"/>
          <w:szCs w:val="22"/>
        </w:rPr>
        <w:t xml:space="preserve"> </w:t>
      </w:r>
    </w:p>
    <w:p w:rsidR="003908D6" w:rsidRDefault="003908D6" w:rsidP="003908D6">
      <w:pPr>
        <w:rPr>
          <w:sz w:val="22"/>
          <w:szCs w:val="22"/>
        </w:rPr>
      </w:pPr>
    </w:p>
    <w:p w:rsidR="003908D6" w:rsidRPr="00BA6921" w:rsidRDefault="006E7D6F" w:rsidP="003908D6">
      <w:pPr>
        <w:rPr>
          <w:b/>
          <w:sz w:val="22"/>
          <w:szCs w:val="22"/>
        </w:rPr>
      </w:pPr>
      <w:r>
        <w:rPr>
          <w:b/>
          <w:sz w:val="22"/>
          <w:szCs w:val="22"/>
        </w:rPr>
        <w:t>Additional Readings</w:t>
      </w:r>
      <w:r w:rsidR="003908D6" w:rsidRPr="00BA6921">
        <w:rPr>
          <w:b/>
          <w:sz w:val="22"/>
          <w:szCs w:val="22"/>
        </w:rPr>
        <w:t>:</w:t>
      </w:r>
    </w:p>
    <w:p w:rsidR="003908D6" w:rsidRPr="00BA6921" w:rsidRDefault="00DC7037" w:rsidP="003908D6">
      <w:pPr>
        <w:ind w:left="360" w:hanging="360"/>
        <w:rPr>
          <w:sz w:val="22"/>
          <w:szCs w:val="22"/>
        </w:rPr>
      </w:pPr>
      <w:r w:rsidRPr="00BA6921">
        <w:rPr>
          <w:sz w:val="22"/>
          <w:szCs w:val="22"/>
        </w:rPr>
        <w:fldChar w:fldCharType="begin"/>
      </w:r>
      <w:r w:rsidR="003908D6" w:rsidRPr="00BA6921">
        <w:rPr>
          <w:sz w:val="22"/>
          <w:szCs w:val="22"/>
        </w:rPr>
        <w:instrText xml:space="preserve"> ADDIN EN.REFLIST </w:instrText>
      </w:r>
      <w:r w:rsidRPr="00BA6921">
        <w:rPr>
          <w:sz w:val="22"/>
          <w:szCs w:val="22"/>
        </w:rPr>
        <w:fldChar w:fldCharType="separate"/>
      </w:r>
      <w:bookmarkStart w:id="0" w:name="_ENREF_1"/>
      <w:r w:rsidR="003908D6" w:rsidRPr="00BA6921">
        <w:rPr>
          <w:sz w:val="22"/>
          <w:szCs w:val="22"/>
        </w:rPr>
        <w:t xml:space="preserve">Aspiranti, K. B., Pelchar, T. K., McCleary, D. F., Bain, S. K., &amp; Foster, L. N. (2011). Development and reliability of the comprehensive crisis plan checklist. </w:t>
      </w:r>
      <w:r w:rsidR="003908D6" w:rsidRPr="00BA6921">
        <w:rPr>
          <w:i/>
          <w:sz w:val="22"/>
          <w:szCs w:val="22"/>
        </w:rPr>
        <w:t>Psychology in the Schools, 48</w:t>
      </w:r>
      <w:r w:rsidR="003908D6" w:rsidRPr="00BA6921">
        <w:rPr>
          <w:sz w:val="22"/>
          <w:szCs w:val="22"/>
        </w:rPr>
        <w:t xml:space="preserve">(2), 146-155. </w:t>
      </w:r>
      <w:bookmarkEnd w:id="0"/>
    </w:p>
    <w:p w:rsidR="00F77AA7" w:rsidRDefault="00871F0F" w:rsidP="00F77AA7">
      <w:pPr>
        <w:ind w:left="360" w:hanging="360"/>
        <w:contextualSpacing/>
        <w:rPr>
          <w:sz w:val="22"/>
          <w:szCs w:val="22"/>
        </w:rPr>
      </w:pPr>
      <w:bookmarkStart w:id="1" w:name="_ENREF_4"/>
      <w:r>
        <w:rPr>
          <w:sz w:val="22"/>
          <w:szCs w:val="22"/>
        </w:rPr>
        <w:t>Brymer, M., Jacobs, A,</w:t>
      </w:r>
      <w:r w:rsidR="00F77AA7">
        <w:rPr>
          <w:sz w:val="22"/>
          <w:szCs w:val="22"/>
        </w:rPr>
        <w:t xml:space="preserve"> Layne,</w:t>
      </w:r>
      <w:r>
        <w:rPr>
          <w:sz w:val="22"/>
          <w:szCs w:val="22"/>
        </w:rPr>
        <w:t xml:space="preserve"> C., Pynoos, R, Ruzek, J,</w:t>
      </w:r>
      <w:r w:rsidR="00F77AA7">
        <w:rPr>
          <w:sz w:val="22"/>
          <w:szCs w:val="22"/>
        </w:rPr>
        <w:t xml:space="preserve"> Steinberg</w:t>
      </w:r>
      <w:r>
        <w:rPr>
          <w:sz w:val="22"/>
          <w:szCs w:val="22"/>
        </w:rPr>
        <w:t>, A., Vernberg, E,</w:t>
      </w:r>
      <w:r w:rsidR="00F77AA7">
        <w:rPr>
          <w:sz w:val="22"/>
          <w:szCs w:val="22"/>
        </w:rPr>
        <w:t xml:space="preserve"> Watson, S (National Child Traumatic Stress Network and National Center for PTSD). Psychological first aid (2</w:t>
      </w:r>
      <w:r w:rsidR="00F77AA7" w:rsidRPr="00D30B0F">
        <w:rPr>
          <w:sz w:val="22"/>
          <w:szCs w:val="22"/>
          <w:vertAlign w:val="superscript"/>
        </w:rPr>
        <w:t>nd</w:t>
      </w:r>
      <w:r w:rsidR="00F77AA7">
        <w:rPr>
          <w:sz w:val="22"/>
          <w:szCs w:val="22"/>
        </w:rPr>
        <w:t xml:space="preserve"> edition).</w:t>
      </w:r>
    </w:p>
    <w:p w:rsidR="00B9011C" w:rsidRPr="00B9011C" w:rsidRDefault="00B9011C" w:rsidP="003908D6">
      <w:pPr>
        <w:ind w:left="360" w:hanging="360"/>
        <w:rPr>
          <w:sz w:val="22"/>
          <w:szCs w:val="22"/>
        </w:rPr>
      </w:pPr>
      <w:r>
        <w:rPr>
          <w:sz w:val="22"/>
          <w:szCs w:val="22"/>
        </w:rPr>
        <w:t xml:space="preserve">Chaney, M. P., Filmore, J. M., &amp; Goodrich, K. M. (May 2011). No more sitting on the sidelines. Practical strategies for working with LGBTQQI clients on issues of heterosexism and transphobia, coming out and bullying. </w:t>
      </w:r>
      <w:r>
        <w:rPr>
          <w:i/>
          <w:sz w:val="22"/>
          <w:szCs w:val="22"/>
        </w:rPr>
        <w:t>Counseling Today</w:t>
      </w:r>
      <w:r>
        <w:rPr>
          <w:sz w:val="22"/>
          <w:szCs w:val="22"/>
        </w:rPr>
        <w:t xml:space="preserve">. Retrieved September 29, 2011 from </w:t>
      </w:r>
      <w:r w:rsidRPr="00B9011C">
        <w:rPr>
          <w:sz w:val="22"/>
          <w:szCs w:val="22"/>
        </w:rPr>
        <w:t>http://ct.counseling.org/2011/05/no-more-sitting-on-the-sidelines/</w:t>
      </w:r>
    </w:p>
    <w:p w:rsidR="00871F0F" w:rsidRPr="00871F0F" w:rsidRDefault="00871F0F" w:rsidP="003908D6">
      <w:pPr>
        <w:ind w:left="360" w:hanging="360"/>
        <w:rPr>
          <w:sz w:val="22"/>
          <w:szCs w:val="22"/>
        </w:rPr>
      </w:pPr>
      <w:r>
        <w:rPr>
          <w:sz w:val="22"/>
          <w:szCs w:val="22"/>
        </w:rPr>
        <w:t xml:space="preserve">Crane, C. A., Oberleitner, L. M. S., Devine, S., &amp; Easton, C. J. (2014). Substance use disorders and intimate partner violence perpetration among male and female offenders. </w:t>
      </w:r>
      <w:r>
        <w:rPr>
          <w:i/>
          <w:sz w:val="22"/>
          <w:szCs w:val="22"/>
        </w:rPr>
        <w:t>Psychology of Violence, 4</w:t>
      </w:r>
      <w:r>
        <w:rPr>
          <w:sz w:val="22"/>
          <w:szCs w:val="22"/>
        </w:rPr>
        <w:t>(3), 322-333.</w:t>
      </w:r>
    </w:p>
    <w:p w:rsidR="001405F3" w:rsidRPr="001405F3" w:rsidRDefault="001405F3" w:rsidP="003908D6">
      <w:pPr>
        <w:ind w:left="360" w:hanging="360"/>
        <w:rPr>
          <w:sz w:val="22"/>
          <w:szCs w:val="22"/>
        </w:rPr>
      </w:pPr>
      <w:r>
        <w:rPr>
          <w:sz w:val="22"/>
          <w:szCs w:val="22"/>
        </w:rPr>
        <w:t xml:space="preserve">Dong, X. (2012). Advancing the field of elder abuse:  Future directions and policy implications. </w:t>
      </w:r>
      <w:r>
        <w:rPr>
          <w:i/>
          <w:sz w:val="22"/>
          <w:szCs w:val="22"/>
        </w:rPr>
        <w:t>Journal of the American Geriatrics Society, 60</w:t>
      </w:r>
      <w:r>
        <w:rPr>
          <w:sz w:val="22"/>
          <w:szCs w:val="22"/>
        </w:rPr>
        <w:t>(11), 2151-2156.</w:t>
      </w:r>
    </w:p>
    <w:p w:rsidR="00F17266" w:rsidRPr="00F17266" w:rsidRDefault="00871F0F" w:rsidP="003908D6">
      <w:pPr>
        <w:ind w:left="360" w:hanging="360"/>
        <w:rPr>
          <w:sz w:val="22"/>
          <w:szCs w:val="22"/>
        </w:rPr>
      </w:pPr>
      <w:r>
        <w:rPr>
          <w:sz w:val="22"/>
          <w:szCs w:val="22"/>
        </w:rPr>
        <w:t>Gottman, J. M.,</w:t>
      </w:r>
      <w:r w:rsidR="00F17266">
        <w:rPr>
          <w:sz w:val="22"/>
          <w:szCs w:val="22"/>
        </w:rPr>
        <w:t xml:space="preserve"> Gottman, J. S., &amp; Atkins, C. L. (2011). The comprehensive soldier fitness program:  Family skills component. </w:t>
      </w:r>
      <w:r w:rsidR="00F17266">
        <w:rPr>
          <w:i/>
          <w:sz w:val="22"/>
          <w:szCs w:val="22"/>
        </w:rPr>
        <w:t>American Psychologist, 66</w:t>
      </w:r>
      <w:r w:rsidR="00F17266">
        <w:rPr>
          <w:sz w:val="22"/>
          <w:szCs w:val="22"/>
        </w:rPr>
        <w:t>(1), 52-57.</w:t>
      </w:r>
    </w:p>
    <w:p w:rsidR="003908D6" w:rsidRDefault="003908D6" w:rsidP="003908D6">
      <w:pPr>
        <w:ind w:left="360" w:hanging="360"/>
        <w:rPr>
          <w:sz w:val="22"/>
          <w:szCs w:val="22"/>
        </w:rPr>
      </w:pPr>
      <w:r w:rsidRPr="00BA6921">
        <w:rPr>
          <w:sz w:val="22"/>
          <w:szCs w:val="22"/>
        </w:rPr>
        <w:t xml:space="preserve">Hyldahl, R. S., &amp; Richardson, B. (2011). Key Considerations for Using No-Harm Contracts With Clients Who Self-Injure. </w:t>
      </w:r>
      <w:r w:rsidRPr="00BA6921">
        <w:rPr>
          <w:i/>
          <w:sz w:val="22"/>
          <w:szCs w:val="22"/>
        </w:rPr>
        <w:t>Journal of Counseling &amp; Development, 89</w:t>
      </w:r>
      <w:r w:rsidRPr="00BA6921">
        <w:rPr>
          <w:sz w:val="22"/>
          <w:szCs w:val="22"/>
        </w:rPr>
        <w:t xml:space="preserve">(1), 121-127. </w:t>
      </w:r>
    </w:p>
    <w:p w:rsidR="006E7D6F" w:rsidRDefault="006E7D6F" w:rsidP="003908D6">
      <w:pPr>
        <w:ind w:left="360" w:hanging="360"/>
        <w:contextualSpacing/>
        <w:rPr>
          <w:sz w:val="22"/>
          <w:szCs w:val="22"/>
        </w:rPr>
      </w:pPr>
      <w:bookmarkStart w:id="2" w:name="_ENREF_6"/>
      <w:bookmarkEnd w:id="1"/>
      <w:r>
        <w:rPr>
          <w:sz w:val="22"/>
          <w:szCs w:val="22"/>
        </w:rPr>
        <w:t xml:space="preserve">James, R. K.&amp; Gilliland, B. E. (2013). Culturally effective helping. In </w:t>
      </w:r>
      <w:r w:rsidRPr="006E7D6F">
        <w:rPr>
          <w:i/>
          <w:sz w:val="22"/>
          <w:szCs w:val="22"/>
        </w:rPr>
        <w:t>Crisis Intervention Strategies</w:t>
      </w:r>
      <w:r>
        <w:rPr>
          <w:sz w:val="22"/>
          <w:szCs w:val="22"/>
        </w:rPr>
        <w:t xml:space="preserve"> (7</w:t>
      </w:r>
      <w:r w:rsidRPr="006E7D6F">
        <w:rPr>
          <w:sz w:val="22"/>
          <w:szCs w:val="22"/>
          <w:vertAlign w:val="superscript"/>
        </w:rPr>
        <w:t>th</w:t>
      </w:r>
      <w:r>
        <w:rPr>
          <w:sz w:val="22"/>
          <w:szCs w:val="22"/>
        </w:rPr>
        <w:t xml:space="preserve"> ed.)</w:t>
      </w:r>
      <w:r w:rsidR="00782424">
        <w:rPr>
          <w:sz w:val="22"/>
          <w:szCs w:val="22"/>
        </w:rPr>
        <w:t>, 28-49</w:t>
      </w:r>
      <w:r>
        <w:rPr>
          <w:sz w:val="22"/>
          <w:szCs w:val="22"/>
        </w:rPr>
        <w:t xml:space="preserve">. </w:t>
      </w:r>
      <w:r w:rsidR="00AB5BD1">
        <w:rPr>
          <w:sz w:val="22"/>
          <w:szCs w:val="22"/>
        </w:rPr>
        <w:t>Belmont:  Brooks/Cole</w:t>
      </w:r>
      <w:r w:rsidR="00782424">
        <w:rPr>
          <w:sz w:val="22"/>
          <w:szCs w:val="22"/>
        </w:rPr>
        <w:t>.</w:t>
      </w:r>
    </w:p>
    <w:p w:rsidR="00F77AA7" w:rsidRPr="00F77AA7" w:rsidRDefault="00F77AA7" w:rsidP="003908D6">
      <w:pPr>
        <w:ind w:left="360" w:hanging="360"/>
        <w:contextualSpacing/>
        <w:rPr>
          <w:sz w:val="22"/>
          <w:szCs w:val="22"/>
        </w:rPr>
      </w:pPr>
      <w:r>
        <w:rPr>
          <w:sz w:val="22"/>
          <w:szCs w:val="22"/>
        </w:rPr>
        <w:t xml:space="preserve">Marshall, N. A. (2012). A clinician's guide to recognizing and reporting parental psychological maltreatment of children. </w:t>
      </w:r>
      <w:r>
        <w:rPr>
          <w:i/>
          <w:sz w:val="22"/>
          <w:szCs w:val="22"/>
        </w:rPr>
        <w:t>Professional Psychology:  Research and Practice, 43</w:t>
      </w:r>
      <w:r>
        <w:rPr>
          <w:sz w:val="22"/>
          <w:szCs w:val="22"/>
        </w:rPr>
        <w:t>(2), 73-79.</w:t>
      </w:r>
    </w:p>
    <w:p w:rsidR="00F77AA7" w:rsidRPr="00F77AA7" w:rsidRDefault="00F77AA7" w:rsidP="003908D6">
      <w:pPr>
        <w:ind w:left="360" w:hanging="360"/>
        <w:contextualSpacing/>
        <w:rPr>
          <w:sz w:val="22"/>
          <w:szCs w:val="22"/>
        </w:rPr>
      </w:pPr>
      <w:r>
        <w:rPr>
          <w:sz w:val="22"/>
          <w:szCs w:val="22"/>
        </w:rPr>
        <w:t xml:space="preserve">Murphy (2013). Social information processing and the perpetration of intimate partner violence:  It is (and isn't) what you think. </w:t>
      </w:r>
      <w:r>
        <w:rPr>
          <w:i/>
          <w:sz w:val="22"/>
          <w:szCs w:val="22"/>
        </w:rPr>
        <w:t>Psychology of Violence, 3</w:t>
      </w:r>
      <w:r>
        <w:rPr>
          <w:sz w:val="22"/>
          <w:szCs w:val="22"/>
        </w:rPr>
        <w:t>(3), 212-217.</w:t>
      </w:r>
    </w:p>
    <w:p w:rsidR="00D30B0F" w:rsidRPr="00D30B0F" w:rsidRDefault="00D30B0F" w:rsidP="003908D6">
      <w:pPr>
        <w:ind w:left="360" w:hanging="360"/>
        <w:contextualSpacing/>
        <w:rPr>
          <w:sz w:val="22"/>
          <w:szCs w:val="22"/>
        </w:rPr>
      </w:pPr>
      <w:r>
        <w:rPr>
          <w:sz w:val="22"/>
          <w:szCs w:val="22"/>
        </w:rPr>
        <w:t xml:space="preserve">Sachs, A. (Aug. 27, 2007). A memoir of schizophrenia. </w:t>
      </w:r>
      <w:r>
        <w:rPr>
          <w:i/>
          <w:sz w:val="22"/>
          <w:szCs w:val="22"/>
        </w:rPr>
        <w:t xml:space="preserve">Time. </w:t>
      </w:r>
      <w:r>
        <w:rPr>
          <w:sz w:val="22"/>
          <w:szCs w:val="22"/>
        </w:rPr>
        <w:t>Retrieved December 7, 2011 from http://www.time.com/time/arts/article/0.8599.1656592.00.html</w:t>
      </w:r>
    </w:p>
    <w:p w:rsidR="00900C88" w:rsidRPr="00900C88" w:rsidRDefault="00900C88" w:rsidP="003908D6">
      <w:pPr>
        <w:ind w:left="360" w:hanging="360"/>
        <w:contextualSpacing/>
        <w:rPr>
          <w:sz w:val="22"/>
          <w:szCs w:val="22"/>
        </w:rPr>
      </w:pPr>
      <w:r>
        <w:rPr>
          <w:sz w:val="22"/>
          <w:szCs w:val="22"/>
        </w:rPr>
        <w:t>Sharpe</w:t>
      </w:r>
      <w:r w:rsidR="00871F0F">
        <w:rPr>
          <w:sz w:val="22"/>
          <w:szCs w:val="22"/>
        </w:rPr>
        <w:t>, T. L., Joe, S.,</w:t>
      </w:r>
      <w:r>
        <w:rPr>
          <w:sz w:val="22"/>
          <w:szCs w:val="22"/>
        </w:rPr>
        <w:t xml:space="preserve"> &amp; Taylor, K. C. (2012). Suicide and homicide bereavement among African Americans:  Implications for survivor research and practice. </w:t>
      </w:r>
      <w:r>
        <w:rPr>
          <w:i/>
          <w:sz w:val="22"/>
          <w:szCs w:val="22"/>
        </w:rPr>
        <w:t>Omega:  Journal of Death and Dying, 66</w:t>
      </w:r>
      <w:r>
        <w:rPr>
          <w:sz w:val="22"/>
          <w:szCs w:val="22"/>
        </w:rPr>
        <w:t>(2), 153-172.</w:t>
      </w:r>
    </w:p>
    <w:bookmarkEnd w:id="2"/>
    <w:p w:rsidR="00F17266" w:rsidRPr="00F17266" w:rsidRDefault="00DC7037" w:rsidP="003908D6">
      <w:pPr>
        <w:ind w:left="360" w:hanging="360"/>
        <w:rPr>
          <w:sz w:val="22"/>
          <w:szCs w:val="22"/>
        </w:rPr>
      </w:pPr>
      <w:r w:rsidRPr="00BA6921">
        <w:rPr>
          <w:sz w:val="22"/>
          <w:szCs w:val="22"/>
        </w:rPr>
        <w:fldChar w:fldCharType="end"/>
      </w:r>
      <w:r w:rsidR="00F17266">
        <w:rPr>
          <w:sz w:val="22"/>
          <w:szCs w:val="22"/>
        </w:rPr>
        <w:t xml:space="preserve">Stern, J. (2014). PTSD:  Policy issues. </w:t>
      </w:r>
      <w:r w:rsidR="00F17266">
        <w:rPr>
          <w:i/>
          <w:sz w:val="22"/>
          <w:szCs w:val="22"/>
        </w:rPr>
        <w:t>Psychoanalytic Psychology, 31</w:t>
      </w:r>
      <w:r w:rsidR="00F17266">
        <w:rPr>
          <w:sz w:val="22"/>
          <w:szCs w:val="22"/>
        </w:rPr>
        <w:t>(2), 255-261.</w:t>
      </w:r>
    </w:p>
    <w:p w:rsidR="003908D6" w:rsidRDefault="00DC7037" w:rsidP="003908D6">
      <w:pPr>
        <w:ind w:left="360" w:hanging="360"/>
        <w:rPr>
          <w:sz w:val="22"/>
          <w:szCs w:val="22"/>
        </w:rPr>
      </w:pPr>
      <w:r w:rsidRPr="00BA6921">
        <w:rPr>
          <w:sz w:val="22"/>
          <w:szCs w:val="22"/>
        </w:rPr>
        <w:fldChar w:fldCharType="begin"/>
      </w:r>
      <w:r w:rsidR="003908D6" w:rsidRPr="00BA6921">
        <w:rPr>
          <w:sz w:val="22"/>
          <w:szCs w:val="22"/>
        </w:rPr>
        <w:instrText xml:space="preserve"> ADDIN EN.REFLIST </w:instrText>
      </w:r>
      <w:r w:rsidRPr="00BA6921">
        <w:rPr>
          <w:sz w:val="22"/>
          <w:szCs w:val="22"/>
        </w:rPr>
        <w:fldChar w:fldCharType="separate"/>
      </w:r>
      <w:r w:rsidR="003908D6" w:rsidRPr="00BA6921">
        <w:rPr>
          <w:sz w:val="22"/>
          <w:szCs w:val="22"/>
        </w:rPr>
        <w:t xml:space="preserve">Wells, T. S., Miller, S. C., Adler, A. B., Engel, C. C., Smith, T. C., &amp; Fairbank, J. A. (2011). Mental health impact of the Iraq and Afghanistan conflicts: A review of US research, service provision, and programmatic responses. </w:t>
      </w:r>
      <w:r w:rsidR="003908D6" w:rsidRPr="00BA6921">
        <w:rPr>
          <w:i/>
          <w:sz w:val="22"/>
          <w:szCs w:val="22"/>
        </w:rPr>
        <w:t>International Review of Psychiatry, 23</w:t>
      </w:r>
      <w:r w:rsidR="003908D6" w:rsidRPr="00BA6921">
        <w:rPr>
          <w:sz w:val="22"/>
          <w:szCs w:val="22"/>
        </w:rPr>
        <w:t xml:space="preserve">(2), 144-152. </w:t>
      </w:r>
    </w:p>
    <w:p w:rsidR="003908D6" w:rsidRPr="00B81073" w:rsidRDefault="00DC7037" w:rsidP="00DC679B">
      <w:pPr>
        <w:ind w:left="360" w:hanging="360"/>
        <w:rPr>
          <w:sz w:val="22"/>
          <w:szCs w:val="22"/>
        </w:rPr>
      </w:pPr>
      <w:r w:rsidRPr="00BA6921">
        <w:rPr>
          <w:sz w:val="22"/>
          <w:szCs w:val="22"/>
        </w:rPr>
        <w:lastRenderedPageBreak/>
        <w:fldChar w:fldCharType="end"/>
      </w:r>
      <w:r w:rsidR="003908D6" w:rsidRPr="00B81073">
        <w:rPr>
          <w:b/>
          <w:sz w:val="22"/>
          <w:szCs w:val="22"/>
        </w:rPr>
        <w:t xml:space="preserve">Course Description: </w:t>
      </w:r>
      <w:r w:rsidR="003908D6">
        <w:rPr>
          <w:b/>
          <w:sz w:val="22"/>
          <w:szCs w:val="22"/>
        </w:rPr>
        <w:t xml:space="preserve"> </w:t>
      </w:r>
      <w:r w:rsidR="003908D6" w:rsidRPr="00B81073">
        <w:rPr>
          <w:sz w:val="22"/>
          <w:szCs w:val="22"/>
        </w:rPr>
        <w:t xml:space="preserve">Development of skills and knowledge for crisis intervention and management in counseling, including prevention planning, intervention strategies and evaluation. </w:t>
      </w:r>
    </w:p>
    <w:p w:rsidR="003908D6" w:rsidRPr="00B81073" w:rsidRDefault="003908D6" w:rsidP="003908D6">
      <w:pPr>
        <w:tabs>
          <w:tab w:val="left" w:pos="-1440"/>
        </w:tabs>
        <w:ind w:left="720"/>
        <w:rPr>
          <w:b/>
          <w:sz w:val="22"/>
          <w:szCs w:val="22"/>
        </w:rPr>
      </w:pPr>
    </w:p>
    <w:p w:rsidR="003908D6" w:rsidRDefault="003908D6" w:rsidP="003908D6">
      <w:pPr>
        <w:rPr>
          <w:b/>
          <w:sz w:val="22"/>
          <w:szCs w:val="22"/>
        </w:rPr>
      </w:pPr>
      <w:r w:rsidRPr="00B81073">
        <w:rPr>
          <w:b/>
          <w:sz w:val="22"/>
          <w:szCs w:val="22"/>
        </w:rPr>
        <w:t xml:space="preserve">Student Learning Outcomes: </w:t>
      </w:r>
      <w:r>
        <w:rPr>
          <w:b/>
          <w:sz w:val="22"/>
          <w:szCs w:val="22"/>
        </w:rPr>
        <w:t xml:space="preserve"> </w:t>
      </w:r>
    </w:p>
    <w:p w:rsidR="003908D6" w:rsidRDefault="003908D6" w:rsidP="003908D6">
      <w:pPr>
        <w:rPr>
          <w:sz w:val="22"/>
          <w:szCs w:val="22"/>
        </w:rPr>
      </w:pPr>
      <w:r w:rsidRPr="00B81073">
        <w:rPr>
          <w:sz w:val="22"/>
          <w:szCs w:val="22"/>
        </w:rPr>
        <w:t>Upon completion of this course, students will be able to demonstrate these learning outcomes:</w:t>
      </w:r>
    </w:p>
    <w:p w:rsidR="003908D6" w:rsidRPr="00B81073" w:rsidRDefault="003908D6" w:rsidP="003908D6">
      <w:pPr>
        <w:rPr>
          <w:sz w:val="22"/>
          <w:szCs w:val="22"/>
        </w:rPr>
      </w:pPr>
    </w:p>
    <w:p w:rsidR="003908D6" w:rsidRPr="00B81073" w:rsidRDefault="003908D6" w:rsidP="003908D6">
      <w:pPr>
        <w:numPr>
          <w:ilvl w:val="0"/>
          <w:numId w:val="1"/>
        </w:numPr>
        <w:rPr>
          <w:sz w:val="22"/>
          <w:szCs w:val="22"/>
        </w:rPr>
      </w:pPr>
      <w:r w:rsidRPr="00B81073">
        <w:rPr>
          <w:sz w:val="22"/>
          <w:szCs w:val="22"/>
        </w:rPr>
        <w:t>Awareness of counselors’ roles and responsibilities as members of an interdisciplinary emergency management response team during a local, regional, or national crisis, disaster or other trauma-causing event. (II.G.1.c)</w:t>
      </w:r>
    </w:p>
    <w:p w:rsidR="003908D6" w:rsidRPr="00B81073" w:rsidRDefault="003908D6" w:rsidP="003908D6">
      <w:pPr>
        <w:numPr>
          <w:ilvl w:val="0"/>
          <w:numId w:val="1"/>
        </w:numPr>
        <w:rPr>
          <w:sz w:val="22"/>
          <w:szCs w:val="22"/>
        </w:rPr>
      </w:pPr>
      <w:r>
        <w:rPr>
          <w:sz w:val="22"/>
          <w:szCs w:val="22"/>
        </w:rPr>
        <w:t>Understand</w:t>
      </w:r>
      <w:r w:rsidRPr="00B81073">
        <w:rPr>
          <w:sz w:val="22"/>
          <w:szCs w:val="22"/>
        </w:rPr>
        <w:t xml:space="preserve"> </w:t>
      </w:r>
      <w:r w:rsidRPr="00B81073">
        <w:rPr>
          <w:rFonts w:eastAsiaTheme="minorEastAsia"/>
          <w:sz w:val="22"/>
          <w:szCs w:val="22"/>
        </w:rPr>
        <w:t>crisis intervention and suicide prevention models, including the use of psychological first aid strategies. (II.G.5.g)</w:t>
      </w:r>
    </w:p>
    <w:p w:rsidR="003908D6" w:rsidRPr="00B81073" w:rsidRDefault="003908D6" w:rsidP="003908D6">
      <w:pPr>
        <w:numPr>
          <w:ilvl w:val="0"/>
          <w:numId w:val="1"/>
        </w:numPr>
        <w:rPr>
          <w:sz w:val="22"/>
          <w:szCs w:val="22"/>
        </w:rPr>
      </w:pPr>
      <w:r w:rsidRPr="00B81073">
        <w:rPr>
          <w:sz w:val="22"/>
          <w:szCs w:val="22"/>
        </w:rPr>
        <w:t>Understand the effects of crises, disasters, and other trauma-causing events on persons of all ages. (II.G.3.c)</w:t>
      </w:r>
    </w:p>
    <w:p w:rsidR="003908D6" w:rsidRPr="00B81073" w:rsidRDefault="003908D6" w:rsidP="003908D6">
      <w:pPr>
        <w:numPr>
          <w:ilvl w:val="0"/>
          <w:numId w:val="1"/>
        </w:numPr>
        <w:rPr>
          <w:sz w:val="22"/>
          <w:szCs w:val="22"/>
        </w:rPr>
      </w:pPr>
      <w:r w:rsidRPr="00B81073">
        <w:rPr>
          <w:sz w:val="22"/>
          <w:szCs w:val="22"/>
        </w:rPr>
        <w:t>Awareness of human behavior, including an understanding of developmental crises, disability, psychopathology, and situational and environmental factors that affect both normal and abnormal behavior. (II.G.3.f)</w:t>
      </w:r>
    </w:p>
    <w:p w:rsidR="003908D6" w:rsidRPr="00B81073" w:rsidRDefault="003908D6" w:rsidP="003908D6">
      <w:pPr>
        <w:numPr>
          <w:ilvl w:val="0"/>
          <w:numId w:val="1"/>
        </w:numPr>
        <w:rPr>
          <w:sz w:val="22"/>
          <w:szCs w:val="22"/>
        </w:rPr>
      </w:pPr>
      <w:r>
        <w:rPr>
          <w:rFonts w:eastAsiaTheme="minorEastAsia"/>
          <w:sz w:val="22"/>
          <w:szCs w:val="22"/>
        </w:rPr>
        <w:t>Understand</w:t>
      </w:r>
      <w:r w:rsidRPr="00B81073">
        <w:rPr>
          <w:rFonts w:eastAsiaTheme="minorEastAsia"/>
          <w:sz w:val="22"/>
          <w:szCs w:val="22"/>
        </w:rPr>
        <w:t xml:space="preserve"> the impact of crises, disasters, and other trauma-causing events on people. (CMHC.A.9)</w:t>
      </w:r>
    </w:p>
    <w:p w:rsidR="003908D6" w:rsidRPr="00B81073" w:rsidRDefault="003908D6" w:rsidP="003908D6">
      <w:pPr>
        <w:numPr>
          <w:ilvl w:val="0"/>
          <w:numId w:val="1"/>
        </w:numPr>
        <w:rPr>
          <w:sz w:val="22"/>
          <w:szCs w:val="22"/>
        </w:rPr>
      </w:pPr>
      <w:r>
        <w:rPr>
          <w:sz w:val="22"/>
          <w:szCs w:val="22"/>
        </w:rPr>
        <w:t>Understand</w:t>
      </w:r>
      <w:r w:rsidRPr="00B81073">
        <w:rPr>
          <w:sz w:val="22"/>
          <w:szCs w:val="22"/>
        </w:rPr>
        <w:t xml:space="preserve"> the principles of crisis intervention for people during crises, disasters, and other trauma-causing events. (CMHC.C.6)</w:t>
      </w:r>
    </w:p>
    <w:p w:rsidR="003908D6" w:rsidRPr="00B81073" w:rsidRDefault="003908D6" w:rsidP="003908D6">
      <w:pPr>
        <w:numPr>
          <w:ilvl w:val="0"/>
          <w:numId w:val="1"/>
        </w:numPr>
        <w:rPr>
          <w:sz w:val="22"/>
          <w:szCs w:val="22"/>
        </w:rPr>
      </w:pPr>
      <w:r>
        <w:rPr>
          <w:rFonts w:eastAsiaTheme="minorEastAsia"/>
          <w:sz w:val="22"/>
          <w:szCs w:val="22"/>
        </w:rPr>
        <w:t>Understand</w:t>
      </w:r>
      <w:r w:rsidRPr="00B81073">
        <w:rPr>
          <w:rFonts w:eastAsiaTheme="minorEastAsia"/>
          <w:sz w:val="22"/>
          <w:szCs w:val="22"/>
        </w:rPr>
        <w:t xml:space="preserve"> appropriate use of diagnosis during a crisis, disaster, or other trauma causing event. (CMHC.K.5)</w:t>
      </w:r>
    </w:p>
    <w:p w:rsidR="003908D6" w:rsidRPr="00B81073" w:rsidRDefault="003908D6" w:rsidP="003908D6">
      <w:pPr>
        <w:numPr>
          <w:ilvl w:val="0"/>
          <w:numId w:val="1"/>
        </w:numPr>
        <w:rPr>
          <w:sz w:val="22"/>
          <w:szCs w:val="22"/>
        </w:rPr>
      </w:pPr>
      <w:r>
        <w:rPr>
          <w:rFonts w:eastAsiaTheme="minorEastAsia"/>
          <w:sz w:val="22"/>
          <w:szCs w:val="22"/>
        </w:rPr>
        <w:t>Differentiate</w:t>
      </w:r>
      <w:r w:rsidRPr="00B81073">
        <w:rPr>
          <w:rFonts w:eastAsiaTheme="minorEastAsia"/>
          <w:sz w:val="22"/>
          <w:szCs w:val="22"/>
        </w:rPr>
        <w:t xml:space="preserve"> between diagnosis and developmentally appropriate reactions during crises, disasters, and other trauma-causing events. (CMHC.L.3)</w:t>
      </w:r>
    </w:p>
    <w:p w:rsidR="003908D6" w:rsidRPr="00B81073" w:rsidRDefault="003908D6" w:rsidP="003908D6">
      <w:pPr>
        <w:numPr>
          <w:ilvl w:val="0"/>
          <w:numId w:val="1"/>
        </w:numPr>
        <w:rPr>
          <w:sz w:val="22"/>
          <w:szCs w:val="22"/>
        </w:rPr>
      </w:pPr>
      <w:r>
        <w:rPr>
          <w:sz w:val="22"/>
          <w:szCs w:val="22"/>
        </w:rPr>
        <w:t>Demonstrate</w:t>
      </w:r>
      <w:r w:rsidRPr="00B81073">
        <w:rPr>
          <w:sz w:val="22"/>
          <w:szCs w:val="22"/>
        </w:rPr>
        <w:t xml:space="preserve"> the ability to use procedures for assessing and managing suicide risk. (CMHC.D.6)</w:t>
      </w:r>
    </w:p>
    <w:p w:rsidR="003908D6" w:rsidRPr="00B81073" w:rsidRDefault="003908D6" w:rsidP="003908D6">
      <w:pPr>
        <w:numPr>
          <w:ilvl w:val="0"/>
          <w:numId w:val="1"/>
        </w:numPr>
        <w:rPr>
          <w:sz w:val="22"/>
          <w:szCs w:val="22"/>
        </w:rPr>
      </w:pPr>
      <w:r>
        <w:rPr>
          <w:rFonts w:eastAsiaTheme="minorEastAsia"/>
          <w:sz w:val="22"/>
          <w:szCs w:val="22"/>
        </w:rPr>
        <w:t>Demonstrate</w:t>
      </w:r>
      <w:r w:rsidRPr="00B81073">
        <w:rPr>
          <w:rFonts w:eastAsiaTheme="minorEastAsia"/>
          <w:sz w:val="22"/>
          <w:szCs w:val="22"/>
        </w:rPr>
        <w:t xml:space="preserve"> the ability to modify counseling systems, theories, techniques, and interventions to make them culturally appropriate for diverse populations. (CMHC.F.3.)</w:t>
      </w:r>
    </w:p>
    <w:p w:rsidR="003908D6" w:rsidRPr="00B81073" w:rsidRDefault="003908D6" w:rsidP="003908D6">
      <w:pPr>
        <w:numPr>
          <w:ilvl w:val="0"/>
          <w:numId w:val="1"/>
        </w:numPr>
        <w:rPr>
          <w:sz w:val="22"/>
          <w:szCs w:val="22"/>
        </w:rPr>
      </w:pPr>
      <w:r>
        <w:rPr>
          <w:rFonts w:eastAsiaTheme="minorEastAsia"/>
          <w:sz w:val="22"/>
          <w:szCs w:val="22"/>
        </w:rPr>
        <w:t>Screen</w:t>
      </w:r>
      <w:r w:rsidRPr="00B81073">
        <w:rPr>
          <w:rFonts w:eastAsiaTheme="minorEastAsia"/>
          <w:sz w:val="22"/>
          <w:szCs w:val="22"/>
        </w:rPr>
        <w:t xml:space="preserve"> for addiction, aggression, and danger to self and/or others, as well as co-occurring mental disorders. (CMHC.H.3.)</w:t>
      </w:r>
    </w:p>
    <w:p w:rsidR="003908D6" w:rsidRPr="00B81073" w:rsidRDefault="003908D6" w:rsidP="003908D6">
      <w:pPr>
        <w:numPr>
          <w:ilvl w:val="0"/>
          <w:numId w:val="1"/>
        </w:numPr>
        <w:rPr>
          <w:sz w:val="22"/>
          <w:szCs w:val="22"/>
        </w:rPr>
      </w:pPr>
      <w:r w:rsidRPr="00B81073">
        <w:rPr>
          <w:rFonts w:eastAsiaTheme="minorEastAsia"/>
          <w:sz w:val="22"/>
          <w:szCs w:val="22"/>
        </w:rPr>
        <w:t>Underst</w:t>
      </w:r>
      <w:r>
        <w:rPr>
          <w:rFonts w:eastAsiaTheme="minorEastAsia"/>
          <w:sz w:val="22"/>
          <w:szCs w:val="22"/>
        </w:rPr>
        <w:t>and</w:t>
      </w:r>
      <w:r w:rsidRPr="00B81073">
        <w:rPr>
          <w:rFonts w:eastAsiaTheme="minorEastAsia"/>
          <w:sz w:val="22"/>
          <w:szCs w:val="22"/>
        </w:rPr>
        <w:t xml:space="preserve"> the potential impact of crises, emergencies, and disasters on students,</w:t>
      </w:r>
      <w:r w:rsidRPr="00B81073">
        <w:rPr>
          <w:sz w:val="22"/>
          <w:szCs w:val="22"/>
        </w:rPr>
        <w:t xml:space="preserve"> </w:t>
      </w:r>
      <w:r w:rsidRPr="00B81073">
        <w:rPr>
          <w:rFonts w:eastAsiaTheme="minorEastAsia"/>
          <w:sz w:val="22"/>
          <w:szCs w:val="22"/>
        </w:rPr>
        <w:t>educators, and schools, and knows the skills needed for crisis intervention. (SC.C.6)</w:t>
      </w:r>
    </w:p>
    <w:p w:rsidR="003908D6" w:rsidRDefault="003908D6" w:rsidP="003908D6">
      <w:pPr>
        <w:numPr>
          <w:ilvl w:val="0"/>
          <w:numId w:val="1"/>
        </w:numPr>
        <w:rPr>
          <w:sz w:val="22"/>
          <w:szCs w:val="22"/>
        </w:rPr>
      </w:pPr>
      <w:r w:rsidRPr="00B81073">
        <w:rPr>
          <w:sz w:val="22"/>
          <w:szCs w:val="22"/>
        </w:rPr>
        <w:t>Awareness of the impact of advocacy and diversity in the process of crisis management and intervention.</w:t>
      </w:r>
    </w:p>
    <w:p w:rsidR="003908D6" w:rsidRDefault="003908D6" w:rsidP="003908D6">
      <w:pPr>
        <w:numPr>
          <w:ilvl w:val="0"/>
          <w:numId w:val="1"/>
        </w:numPr>
        <w:rPr>
          <w:sz w:val="22"/>
          <w:szCs w:val="22"/>
        </w:rPr>
      </w:pPr>
      <w:r>
        <w:rPr>
          <w:sz w:val="22"/>
          <w:szCs w:val="22"/>
        </w:rPr>
        <w:t>Understand the impact of human behavior, including war, on the environment and the subsequent crisis situations that arise for people experiencing these situations and environments.</w:t>
      </w:r>
    </w:p>
    <w:p w:rsidR="003908D6" w:rsidRDefault="003908D6" w:rsidP="003908D6">
      <w:pPr>
        <w:numPr>
          <w:ilvl w:val="0"/>
          <w:numId w:val="1"/>
        </w:numPr>
        <w:rPr>
          <w:sz w:val="22"/>
          <w:szCs w:val="22"/>
        </w:rPr>
      </w:pPr>
      <w:r>
        <w:rPr>
          <w:sz w:val="22"/>
          <w:szCs w:val="22"/>
        </w:rPr>
        <w:t xml:space="preserve">Awareness of how a sustainable lifestyle can impact the environment, interpersonal relationships, and, potentially, crisis response. </w:t>
      </w:r>
    </w:p>
    <w:p w:rsidR="003908D6" w:rsidRDefault="003908D6" w:rsidP="003908D6">
      <w:pPr>
        <w:rPr>
          <w:sz w:val="22"/>
          <w:szCs w:val="22"/>
        </w:rPr>
      </w:pPr>
    </w:p>
    <w:p w:rsidR="003908D6" w:rsidRDefault="003908D6" w:rsidP="003908D6">
      <w:pPr>
        <w:rPr>
          <w:b/>
          <w:sz w:val="22"/>
          <w:szCs w:val="22"/>
        </w:rPr>
      </w:pPr>
      <w:r w:rsidRPr="00B81073">
        <w:rPr>
          <w:b/>
          <w:sz w:val="22"/>
          <w:szCs w:val="22"/>
        </w:rPr>
        <w:t>Assignments/Projects:</w:t>
      </w:r>
    </w:p>
    <w:p w:rsidR="003908D6" w:rsidRPr="00B81073" w:rsidRDefault="003908D6" w:rsidP="003908D6">
      <w:pPr>
        <w:rPr>
          <w:b/>
          <w:sz w:val="22"/>
          <w:szCs w:val="22"/>
        </w:rPr>
      </w:pPr>
    </w:p>
    <w:p w:rsidR="003908D6" w:rsidRDefault="003908D6" w:rsidP="003908D6">
      <w:pPr>
        <w:pStyle w:val="ListParagraph"/>
        <w:numPr>
          <w:ilvl w:val="0"/>
          <w:numId w:val="2"/>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assignments (1</w:t>
      </w:r>
      <w:r w:rsidR="00125177">
        <w:rPr>
          <w:b/>
          <w:i/>
          <w:sz w:val="22"/>
          <w:szCs w:val="22"/>
        </w:rPr>
        <w:t xml:space="preserve">0 </w:t>
      </w:r>
      <w:r>
        <w:rPr>
          <w:b/>
          <w:i/>
          <w:sz w:val="22"/>
          <w:szCs w:val="22"/>
        </w:rPr>
        <w:t>pts each)</w:t>
      </w:r>
    </w:p>
    <w:p w:rsidR="003908D6" w:rsidRPr="006322CD" w:rsidRDefault="009A061A" w:rsidP="003908D6">
      <w:pPr>
        <w:pStyle w:val="ListParagraph"/>
        <w:numPr>
          <w:ilvl w:val="1"/>
          <w:numId w:val="2"/>
        </w:numPr>
        <w:rPr>
          <w:b/>
          <w:i/>
          <w:sz w:val="22"/>
          <w:szCs w:val="22"/>
        </w:rPr>
      </w:pPr>
      <w:r>
        <w:rPr>
          <w:b/>
          <w:i/>
          <w:sz w:val="22"/>
          <w:szCs w:val="22"/>
        </w:rPr>
        <w:t>Pre-class r</w:t>
      </w:r>
      <w:r w:rsidR="003908D6" w:rsidRPr="001D0290">
        <w:rPr>
          <w:b/>
          <w:i/>
          <w:sz w:val="22"/>
          <w:szCs w:val="22"/>
        </w:rPr>
        <w:t>eading questions</w:t>
      </w:r>
      <w:r w:rsidR="00E33B66">
        <w:rPr>
          <w:b/>
          <w:i/>
          <w:sz w:val="22"/>
          <w:szCs w:val="22"/>
        </w:rPr>
        <w:t>/reflections and self-care reflections</w:t>
      </w:r>
      <w:r w:rsidR="003908D6" w:rsidRPr="001D0290">
        <w:rPr>
          <w:b/>
          <w:i/>
          <w:sz w:val="22"/>
          <w:szCs w:val="22"/>
        </w:rPr>
        <w:t>:</w:t>
      </w:r>
      <w:r w:rsidR="003908D6">
        <w:rPr>
          <w:sz w:val="22"/>
          <w:szCs w:val="22"/>
        </w:rPr>
        <w:t xml:space="preserve"> </w:t>
      </w:r>
      <w:r w:rsidR="003908D6" w:rsidRPr="006322CD">
        <w:rPr>
          <w:sz w:val="22"/>
          <w:szCs w:val="22"/>
        </w:rPr>
        <w:t xml:space="preserve">Students will read assigned material and </w:t>
      </w:r>
      <w:r w:rsidR="003908D6">
        <w:rPr>
          <w:sz w:val="22"/>
          <w:szCs w:val="22"/>
        </w:rPr>
        <w:t>write a combination of questions and</w:t>
      </w:r>
      <w:r>
        <w:rPr>
          <w:sz w:val="22"/>
          <w:szCs w:val="22"/>
        </w:rPr>
        <w:t>/or</w:t>
      </w:r>
      <w:r w:rsidR="003908D6">
        <w:rPr>
          <w:sz w:val="22"/>
          <w:szCs w:val="22"/>
        </w:rPr>
        <w:t xml:space="preserve"> reflections on what is read for that specific week. </w:t>
      </w:r>
      <w:r w:rsidR="00E33B66">
        <w:rPr>
          <w:sz w:val="22"/>
          <w:szCs w:val="22"/>
        </w:rPr>
        <w:t xml:space="preserve">Students are also asked to engage in at least one self-care activity between each class. </w:t>
      </w:r>
      <w:r w:rsidR="003908D6">
        <w:rPr>
          <w:sz w:val="22"/>
          <w:szCs w:val="22"/>
        </w:rPr>
        <w:t>Students are expected to provide thoughtful questions and</w:t>
      </w:r>
      <w:r>
        <w:rPr>
          <w:sz w:val="22"/>
          <w:szCs w:val="22"/>
        </w:rPr>
        <w:t>/or</w:t>
      </w:r>
      <w:r w:rsidR="003908D6">
        <w:rPr>
          <w:sz w:val="22"/>
          <w:szCs w:val="22"/>
        </w:rPr>
        <w:t xml:space="preserve"> reflections </w:t>
      </w:r>
      <w:r w:rsidR="00E33B66">
        <w:rPr>
          <w:sz w:val="22"/>
          <w:szCs w:val="22"/>
        </w:rPr>
        <w:t xml:space="preserve">on the readings as well as reflections on the self-care activity </w:t>
      </w:r>
      <w:r w:rsidR="003908D6">
        <w:rPr>
          <w:sz w:val="22"/>
          <w:szCs w:val="22"/>
        </w:rPr>
        <w:t>that are at least</w:t>
      </w:r>
      <w:r w:rsidR="001C0750">
        <w:rPr>
          <w:sz w:val="22"/>
          <w:szCs w:val="22"/>
        </w:rPr>
        <w:t xml:space="preserve"> on</w:t>
      </w:r>
      <w:r w:rsidR="003908D6">
        <w:rPr>
          <w:sz w:val="22"/>
          <w:szCs w:val="22"/>
        </w:rPr>
        <w:t xml:space="preserve">e </w:t>
      </w:r>
      <w:r w:rsidR="001C0750">
        <w:rPr>
          <w:sz w:val="22"/>
          <w:szCs w:val="22"/>
        </w:rPr>
        <w:t xml:space="preserve">paragraph </w:t>
      </w:r>
      <w:r w:rsidR="003908D6">
        <w:rPr>
          <w:sz w:val="22"/>
          <w:szCs w:val="22"/>
        </w:rPr>
        <w:t xml:space="preserve">in length. Students are encouraged to critically think about and apply the reading material to counseling practice. Students’ responses should be uploaded to Canvas before the start of class. </w:t>
      </w:r>
    </w:p>
    <w:p w:rsidR="003908D6" w:rsidRDefault="009A061A" w:rsidP="003908D6">
      <w:pPr>
        <w:pStyle w:val="ListParagraph"/>
        <w:numPr>
          <w:ilvl w:val="1"/>
          <w:numId w:val="2"/>
        </w:numPr>
        <w:rPr>
          <w:sz w:val="22"/>
          <w:szCs w:val="22"/>
        </w:rPr>
      </w:pPr>
      <w:r>
        <w:rPr>
          <w:b/>
          <w:i/>
          <w:sz w:val="22"/>
          <w:szCs w:val="22"/>
        </w:rPr>
        <w:t>Post-class r</w:t>
      </w:r>
      <w:r w:rsidR="00E33B66" w:rsidRPr="001C0750">
        <w:rPr>
          <w:b/>
          <w:i/>
          <w:sz w:val="22"/>
          <w:szCs w:val="22"/>
        </w:rPr>
        <w:t xml:space="preserve">eflection: </w:t>
      </w:r>
      <w:r w:rsidR="003908D6" w:rsidRPr="001C0750">
        <w:rPr>
          <w:sz w:val="22"/>
          <w:szCs w:val="22"/>
        </w:rPr>
        <w:t xml:space="preserve">Students will be asked to </w:t>
      </w:r>
      <w:r w:rsidR="00E33B66" w:rsidRPr="001C0750">
        <w:rPr>
          <w:sz w:val="22"/>
          <w:szCs w:val="22"/>
        </w:rPr>
        <w:t xml:space="preserve">write a brief reflection after each class about </w:t>
      </w:r>
      <w:r w:rsidR="001C0750" w:rsidRPr="001C0750">
        <w:rPr>
          <w:sz w:val="22"/>
          <w:szCs w:val="22"/>
        </w:rPr>
        <w:t xml:space="preserve">their experience </w:t>
      </w:r>
      <w:r w:rsidR="00E33B66" w:rsidRPr="001C0750">
        <w:rPr>
          <w:sz w:val="22"/>
          <w:szCs w:val="22"/>
        </w:rPr>
        <w:t>from the class. Students can include thoughts, feelings, reactions to course discussions and exercises as well as ideas for how you could apply informatio</w:t>
      </w:r>
      <w:r w:rsidR="001C0750">
        <w:rPr>
          <w:sz w:val="22"/>
          <w:szCs w:val="22"/>
        </w:rPr>
        <w:t xml:space="preserve">n to your expected future job. The post-class reflection is to be a paragraph and is expected to be uploaded to Canvas before the start of the next class. </w:t>
      </w:r>
    </w:p>
    <w:p w:rsidR="001C0750" w:rsidRPr="001C0750" w:rsidRDefault="001C0750" w:rsidP="001C0750">
      <w:pPr>
        <w:pStyle w:val="ListParagraph"/>
        <w:ind w:left="1440"/>
        <w:rPr>
          <w:sz w:val="22"/>
          <w:szCs w:val="22"/>
        </w:rPr>
      </w:pPr>
    </w:p>
    <w:p w:rsidR="003908D6" w:rsidRPr="00F14F9C" w:rsidRDefault="003908D6" w:rsidP="003908D6">
      <w:pPr>
        <w:pStyle w:val="ListParagraph"/>
        <w:numPr>
          <w:ilvl w:val="0"/>
          <w:numId w:val="2"/>
        </w:numPr>
        <w:rPr>
          <w:b/>
          <w:i/>
          <w:sz w:val="22"/>
          <w:szCs w:val="22"/>
        </w:rPr>
      </w:pPr>
      <w:r>
        <w:rPr>
          <w:b/>
          <w:i/>
          <w:sz w:val="22"/>
          <w:szCs w:val="22"/>
        </w:rPr>
        <w:lastRenderedPageBreak/>
        <w:t xml:space="preserve">Examinations: </w:t>
      </w:r>
      <w:r>
        <w:rPr>
          <w:sz w:val="22"/>
          <w:szCs w:val="22"/>
        </w:rPr>
        <w:t>Students will complete a midterm and final exam. Readings and material discussed in class will be on exams.</w:t>
      </w:r>
    </w:p>
    <w:p w:rsidR="003908D6" w:rsidRPr="00F14F9C" w:rsidRDefault="003908D6" w:rsidP="003908D6">
      <w:pPr>
        <w:pStyle w:val="ListParagraph"/>
        <w:rPr>
          <w:b/>
          <w:i/>
          <w:sz w:val="22"/>
          <w:szCs w:val="22"/>
        </w:rPr>
      </w:pPr>
    </w:p>
    <w:p w:rsidR="003908D6" w:rsidRPr="00B81073" w:rsidRDefault="003908D6" w:rsidP="003908D6">
      <w:pPr>
        <w:pStyle w:val="ListParagraph"/>
        <w:numPr>
          <w:ilvl w:val="0"/>
          <w:numId w:val="2"/>
        </w:numPr>
        <w:rPr>
          <w:b/>
          <w:i/>
          <w:sz w:val="22"/>
          <w:szCs w:val="22"/>
        </w:rPr>
      </w:pPr>
      <w:r w:rsidRPr="00B81073">
        <w:rPr>
          <w:b/>
          <w:i/>
          <w:sz w:val="22"/>
          <w:szCs w:val="22"/>
        </w:rPr>
        <w:t>Surviving Client Suicide</w:t>
      </w:r>
      <w:r>
        <w:rPr>
          <w:b/>
          <w:i/>
          <w:sz w:val="22"/>
          <w:szCs w:val="22"/>
        </w:rPr>
        <w:t xml:space="preserve"> Reflection</w:t>
      </w:r>
      <w:r w:rsidRPr="00B81073">
        <w:rPr>
          <w:b/>
          <w:i/>
          <w:sz w:val="22"/>
          <w:szCs w:val="22"/>
        </w:rPr>
        <w:t>:</w:t>
      </w:r>
      <w:r w:rsidRPr="00B81073">
        <w:rPr>
          <w:sz w:val="22"/>
          <w:szCs w:val="22"/>
        </w:rPr>
        <w:t xml:space="preserve"> </w:t>
      </w:r>
      <w:r>
        <w:rPr>
          <w:sz w:val="22"/>
          <w:szCs w:val="22"/>
        </w:rPr>
        <w:t>Students will r</w:t>
      </w:r>
      <w:r w:rsidRPr="00B81073">
        <w:rPr>
          <w:sz w:val="22"/>
          <w:szCs w:val="22"/>
        </w:rPr>
        <w:t xml:space="preserve">ead and reflect on at least two entries submitted to the “Clinicians as survivors of suicide: Personal accounts by clinician survivors” at </w:t>
      </w:r>
      <w:hyperlink r:id="rId6" w:history="1">
        <w:r w:rsidRPr="009B0D48">
          <w:rPr>
            <w:rStyle w:val="Hyperlink"/>
            <w:color w:val="auto"/>
            <w:sz w:val="22"/>
            <w:szCs w:val="22"/>
          </w:rPr>
          <w:t>http://mypage.iu.edu/~jmcintos/personacc.htm</w:t>
        </w:r>
      </w:hyperlink>
      <w:r w:rsidRPr="009B0D48">
        <w:rPr>
          <w:sz w:val="22"/>
          <w:szCs w:val="22"/>
        </w:rPr>
        <w:t>.</w:t>
      </w:r>
      <w:r w:rsidRPr="00B81073">
        <w:rPr>
          <w:sz w:val="22"/>
          <w:szCs w:val="22"/>
        </w:rPr>
        <w:t xml:space="preserve"> </w:t>
      </w:r>
      <w:r>
        <w:rPr>
          <w:sz w:val="22"/>
          <w:szCs w:val="22"/>
        </w:rPr>
        <w:t>Students will w</w:t>
      </w:r>
      <w:r w:rsidRPr="00B81073">
        <w:rPr>
          <w:sz w:val="22"/>
          <w:szCs w:val="22"/>
        </w:rPr>
        <w:t xml:space="preserve">rite about </w:t>
      </w:r>
      <w:r>
        <w:rPr>
          <w:sz w:val="22"/>
          <w:szCs w:val="22"/>
        </w:rPr>
        <w:t>their</w:t>
      </w:r>
      <w:r w:rsidRPr="00B81073">
        <w:rPr>
          <w:sz w:val="22"/>
          <w:szCs w:val="22"/>
        </w:rPr>
        <w:t xml:space="preserve"> reactions, personally and professionally, to these accounts. </w:t>
      </w:r>
      <w:r w:rsidR="001C0750">
        <w:rPr>
          <w:sz w:val="22"/>
          <w:szCs w:val="22"/>
        </w:rPr>
        <w:t>Each entry should be at least half of a single-spaced page or a full double-spaced page</w:t>
      </w:r>
      <w:r w:rsidR="00125177">
        <w:rPr>
          <w:sz w:val="22"/>
          <w:szCs w:val="22"/>
        </w:rPr>
        <w:t xml:space="preserve"> (with font not enlarged)</w:t>
      </w:r>
      <w:r w:rsidR="001C0750">
        <w:rPr>
          <w:sz w:val="22"/>
          <w:szCs w:val="22"/>
        </w:rPr>
        <w:t xml:space="preserve">. This assignment will be submitted in class rather than on Canvas. </w:t>
      </w:r>
    </w:p>
    <w:p w:rsidR="003908D6" w:rsidRPr="00B81073" w:rsidRDefault="003908D6" w:rsidP="003908D6">
      <w:pPr>
        <w:rPr>
          <w:b/>
          <w:i/>
          <w:sz w:val="22"/>
          <w:szCs w:val="22"/>
        </w:rPr>
      </w:pPr>
    </w:p>
    <w:p w:rsidR="003908D6" w:rsidRPr="00B81073" w:rsidRDefault="003908D6" w:rsidP="003908D6">
      <w:pPr>
        <w:pStyle w:val="ListParagraph"/>
        <w:numPr>
          <w:ilvl w:val="0"/>
          <w:numId w:val="2"/>
        </w:numPr>
        <w:rPr>
          <w:sz w:val="22"/>
          <w:szCs w:val="22"/>
        </w:rPr>
      </w:pPr>
      <w:r w:rsidRPr="00B81073">
        <w:rPr>
          <w:b/>
          <w:i/>
          <w:sz w:val="22"/>
          <w:szCs w:val="22"/>
        </w:rPr>
        <w:t xml:space="preserve">Crisis </w:t>
      </w:r>
      <w:r w:rsidR="007E6088">
        <w:rPr>
          <w:b/>
          <w:i/>
          <w:sz w:val="22"/>
          <w:szCs w:val="22"/>
        </w:rPr>
        <w:t>paper</w:t>
      </w:r>
      <w:r w:rsidRPr="00B81073">
        <w:rPr>
          <w:b/>
          <w:i/>
          <w:sz w:val="22"/>
          <w:szCs w:val="22"/>
        </w:rPr>
        <w:t xml:space="preserve">: </w:t>
      </w:r>
      <w:r>
        <w:rPr>
          <w:sz w:val="22"/>
          <w:szCs w:val="22"/>
        </w:rPr>
        <w:t xml:space="preserve">Students will </w:t>
      </w:r>
      <w:r w:rsidR="007E6088">
        <w:rPr>
          <w:sz w:val="22"/>
          <w:szCs w:val="22"/>
        </w:rPr>
        <w:t>choose a crisis topic of interest, which is to be approved by the course instructor by the mid-term exam, and write a minimum 10-page paper on the topic. Areas to include in the paper are below. At least 5 peer-reviewed articles are to be included</w:t>
      </w:r>
      <w:r w:rsidR="00AB5BD1">
        <w:rPr>
          <w:sz w:val="22"/>
          <w:szCs w:val="22"/>
        </w:rPr>
        <w:t xml:space="preserve"> (separate from any used in class)</w:t>
      </w:r>
      <w:r w:rsidR="007E6088">
        <w:rPr>
          <w:sz w:val="22"/>
          <w:szCs w:val="22"/>
        </w:rPr>
        <w:t xml:space="preserve">. </w:t>
      </w:r>
      <w:r w:rsidR="00DC679B">
        <w:rPr>
          <w:sz w:val="22"/>
          <w:szCs w:val="22"/>
        </w:rPr>
        <w:t xml:space="preserve">A reference list is to be included as well, which is not included in the 10-page limit. </w:t>
      </w:r>
    </w:p>
    <w:p w:rsidR="003908D6" w:rsidRPr="007E6088" w:rsidRDefault="007E6088" w:rsidP="003908D6">
      <w:pPr>
        <w:pStyle w:val="ListParagraph"/>
        <w:numPr>
          <w:ilvl w:val="1"/>
          <w:numId w:val="2"/>
        </w:numPr>
        <w:rPr>
          <w:b/>
          <w:sz w:val="22"/>
          <w:szCs w:val="22"/>
        </w:rPr>
      </w:pPr>
      <w:r>
        <w:rPr>
          <w:sz w:val="22"/>
          <w:szCs w:val="22"/>
        </w:rPr>
        <w:t>Intro</w:t>
      </w:r>
      <w:r w:rsidR="00DC679B">
        <w:rPr>
          <w:sz w:val="22"/>
          <w:szCs w:val="22"/>
        </w:rPr>
        <w:t>duce what led you to choose the</w:t>
      </w:r>
      <w:r>
        <w:rPr>
          <w:sz w:val="22"/>
          <w:szCs w:val="22"/>
        </w:rPr>
        <w:t xml:space="preserve"> topic</w:t>
      </w:r>
      <w:r w:rsidR="00DC679B">
        <w:rPr>
          <w:sz w:val="22"/>
          <w:szCs w:val="22"/>
        </w:rPr>
        <w:t>.</w:t>
      </w:r>
    </w:p>
    <w:p w:rsidR="007E6088" w:rsidRPr="007E6088" w:rsidRDefault="007E6088" w:rsidP="003908D6">
      <w:pPr>
        <w:pStyle w:val="ListParagraph"/>
        <w:numPr>
          <w:ilvl w:val="1"/>
          <w:numId w:val="2"/>
        </w:numPr>
        <w:rPr>
          <w:b/>
          <w:sz w:val="22"/>
          <w:szCs w:val="22"/>
        </w:rPr>
      </w:pPr>
      <w:r>
        <w:rPr>
          <w:sz w:val="22"/>
          <w:szCs w:val="22"/>
        </w:rPr>
        <w:t>Summarize the information learned in the at least 5 peer-reviewed articles you read</w:t>
      </w:r>
      <w:r w:rsidR="00DC679B">
        <w:rPr>
          <w:sz w:val="22"/>
          <w:szCs w:val="22"/>
        </w:rPr>
        <w:t>.</w:t>
      </w:r>
    </w:p>
    <w:p w:rsidR="007E6088" w:rsidRPr="007F200E" w:rsidRDefault="007F200E" w:rsidP="003908D6">
      <w:pPr>
        <w:pStyle w:val="ListParagraph"/>
        <w:numPr>
          <w:ilvl w:val="1"/>
          <w:numId w:val="2"/>
        </w:numPr>
        <w:rPr>
          <w:b/>
          <w:sz w:val="22"/>
          <w:szCs w:val="22"/>
        </w:rPr>
      </w:pPr>
      <w:r>
        <w:rPr>
          <w:sz w:val="22"/>
          <w:szCs w:val="22"/>
        </w:rPr>
        <w:t>Note how the information you learned could be used by a mental health professional</w:t>
      </w:r>
      <w:r w:rsidR="00DC679B">
        <w:rPr>
          <w:sz w:val="22"/>
          <w:szCs w:val="22"/>
        </w:rPr>
        <w:t>.</w:t>
      </w:r>
    </w:p>
    <w:p w:rsidR="007F200E" w:rsidRPr="007F200E" w:rsidRDefault="007F200E" w:rsidP="003908D6">
      <w:pPr>
        <w:pStyle w:val="ListParagraph"/>
        <w:numPr>
          <w:ilvl w:val="1"/>
          <w:numId w:val="2"/>
        </w:numPr>
        <w:rPr>
          <w:b/>
          <w:sz w:val="22"/>
          <w:szCs w:val="22"/>
        </w:rPr>
      </w:pPr>
      <w:r>
        <w:rPr>
          <w:sz w:val="22"/>
          <w:szCs w:val="22"/>
        </w:rPr>
        <w:t xml:space="preserve">Write about your personal </w:t>
      </w:r>
      <w:r w:rsidR="00DC679B">
        <w:rPr>
          <w:sz w:val="22"/>
          <w:szCs w:val="22"/>
        </w:rPr>
        <w:t>AND</w:t>
      </w:r>
      <w:r>
        <w:rPr>
          <w:sz w:val="22"/>
          <w:szCs w:val="22"/>
        </w:rPr>
        <w:t xml:space="preserve"> professional reaction to the material</w:t>
      </w:r>
      <w:r w:rsidR="00DC679B">
        <w:rPr>
          <w:sz w:val="22"/>
          <w:szCs w:val="22"/>
        </w:rPr>
        <w:t>.</w:t>
      </w:r>
    </w:p>
    <w:p w:rsidR="00DC679B" w:rsidRDefault="00DC679B" w:rsidP="00DC679B">
      <w:pPr>
        <w:pStyle w:val="ListParagraph"/>
        <w:numPr>
          <w:ilvl w:val="1"/>
          <w:numId w:val="2"/>
        </w:numPr>
        <w:rPr>
          <w:sz w:val="22"/>
          <w:szCs w:val="22"/>
        </w:rPr>
      </w:pPr>
      <w:r>
        <w:rPr>
          <w:sz w:val="22"/>
          <w:szCs w:val="22"/>
        </w:rPr>
        <w:t>Note self-care suggesti</w:t>
      </w:r>
      <w:r w:rsidR="00125177">
        <w:rPr>
          <w:sz w:val="22"/>
          <w:szCs w:val="22"/>
        </w:rPr>
        <w:t>ons for someone working with t</w:t>
      </w:r>
      <w:r w:rsidR="00657021">
        <w:rPr>
          <w:sz w:val="22"/>
          <w:szCs w:val="22"/>
        </w:rPr>
        <w:t>h</w:t>
      </w:r>
      <w:r w:rsidR="00125177">
        <w:rPr>
          <w:sz w:val="22"/>
          <w:szCs w:val="22"/>
        </w:rPr>
        <w:t>at</w:t>
      </w:r>
      <w:r>
        <w:rPr>
          <w:sz w:val="22"/>
          <w:szCs w:val="22"/>
        </w:rPr>
        <w:t xml:space="preserve"> </w:t>
      </w:r>
      <w:r w:rsidR="00125177">
        <w:rPr>
          <w:sz w:val="22"/>
          <w:szCs w:val="22"/>
        </w:rPr>
        <w:t xml:space="preserve">specific </w:t>
      </w:r>
      <w:r>
        <w:rPr>
          <w:sz w:val="22"/>
          <w:szCs w:val="22"/>
        </w:rPr>
        <w:t>crisis.</w:t>
      </w:r>
    </w:p>
    <w:p w:rsidR="003908D6" w:rsidRDefault="00DC679B" w:rsidP="00DC679B">
      <w:pPr>
        <w:pStyle w:val="ListParagraph"/>
        <w:ind w:left="1440"/>
        <w:rPr>
          <w:sz w:val="22"/>
          <w:szCs w:val="22"/>
        </w:rPr>
      </w:pPr>
      <w:r>
        <w:rPr>
          <w:sz w:val="22"/>
          <w:szCs w:val="22"/>
        </w:rPr>
        <w:t xml:space="preserve"> </w:t>
      </w:r>
    </w:p>
    <w:p w:rsidR="003908D6" w:rsidRDefault="003908D6" w:rsidP="003908D6">
      <w:pPr>
        <w:rPr>
          <w:b/>
          <w:sz w:val="22"/>
          <w:szCs w:val="22"/>
        </w:rPr>
      </w:pPr>
      <w:r w:rsidRPr="00B81073">
        <w:rPr>
          <w:b/>
          <w:sz w:val="22"/>
          <w:szCs w:val="22"/>
        </w:rPr>
        <w:t>Grading and Evaluation:</w:t>
      </w:r>
    </w:p>
    <w:p w:rsidR="003908D6" w:rsidRPr="00B81073" w:rsidRDefault="003908D6" w:rsidP="003908D6">
      <w:pPr>
        <w:rPr>
          <w:b/>
          <w:sz w:val="22"/>
          <w:szCs w:val="22"/>
        </w:rPr>
      </w:pPr>
    </w:p>
    <w:p w:rsidR="003908D6" w:rsidRPr="00B81073" w:rsidRDefault="003908D6" w:rsidP="003908D6">
      <w:pPr>
        <w:ind w:left="720"/>
        <w:rPr>
          <w:sz w:val="22"/>
          <w:szCs w:val="22"/>
        </w:rPr>
      </w:pPr>
      <w:r w:rsidRPr="00B81073">
        <w:rPr>
          <w:sz w:val="22"/>
          <w:szCs w:val="22"/>
        </w:rPr>
        <w:t xml:space="preserve">Please note: Course assignments are due </w:t>
      </w:r>
      <w:r w:rsidRPr="00782B6B">
        <w:rPr>
          <w:b/>
          <w:sz w:val="22"/>
          <w:szCs w:val="22"/>
        </w:rPr>
        <w:t>before class</w:t>
      </w:r>
      <w:r>
        <w:rPr>
          <w:sz w:val="22"/>
          <w:szCs w:val="22"/>
        </w:rPr>
        <w:t xml:space="preserve"> </w:t>
      </w:r>
      <w:r w:rsidRPr="00B81073">
        <w:rPr>
          <w:sz w:val="22"/>
          <w:szCs w:val="22"/>
        </w:rPr>
        <w:t>on the dates specified.  When assignments are turned in late, without an excused or approved absence, scores for the as</w:t>
      </w:r>
      <w:r>
        <w:rPr>
          <w:sz w:val="22"/>
          <w:szCs w:val="22"/>
        </w:rPr>
        <w:t>signment(s) 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2F2B8F">
        <w:rPr>
          <w:sz w:val="22"/>
          <w:szCs w:val="22"/>
        </w:rPr>
        <w:t xml:space="preserve"> </w:t>
      </w:r>
      <w:r w:rsidRPr="00B81073">
        <w:rPr>
          <w:sz w:val="22"/>
          <w:szCs w:val="22"/>
        </w:rPr>
        <w:t>Students in this course are required to complete the specified course requirements.  Student’s final evaluatio</w:t>
      </w:r>
      <w:r>
        <w:rPr>
          <w:sz w:val="22"/>
          <w:szCs w:val="22"/>
        </w:rPr>
        <w:t>n is based on these components:</w:t>
      </w:r>
    </w:p>
    <w:p w:rsidR="003908D6" w:rsidRPr="00B81073" w:rsidRDefault="003908D6" w:rsidP="003908D6">
      <w:pPr>
        <w:ind w:left="720"/>
        <w:rPr>
          <w:sz w:val="22"/>
          <w:szCs w:val="22"/>
        </w:rPr>
      </w:pPr>
    </w:p>
    <w:p w:rsidR="003908D6" w:rsidRDefault="009A061A" w:rsidP="003908D6">
      <w:pPr>
        <w:ind w:left="1440"/>
        <w:rPr>
          <w:sz w:val="22"/>
          <w:szCs w:val="22"/>
        </w:rPr>
      </w:pPr>
      <w:r w:rsidRPr="009A061A">
        <w:rPr>
          <w:sz w:val="22"/>
          <w:szCs w:val="22"/>
        </w:rPr>
        <w:t>Reading questions/reflections and self-care reflections</w:t>
      </w:r>
      <w:r w:rsidR="003908D6">
        <w:rPr>
          <w:sz w:val="22"/>
          <w:szCs w:val="22"/>
        </w:rPr>
        <w:tab/>
      </w:r>
      <w:r w:rsidR="003908D6">
        <w:rPr>
          <w:sz w:val="22"/>
          <w:szCs w:val="22"/>
        </w:rPr>
        <w:tab/>
        <w:t>1</w:t>
      </w:r>
      <w:r w:rsidR="00125177">
        <w:rPr>
          <w:sz w:val="22"/>
          <w:szCs w:val="22"/>
        </w:rPr>
        <w:t>40</w:t>
      </w:r>
    </w:p>
    <w:p w:rsidR="009A061A" w:rsidRPr="00B81073" w:rsidRDefault="009A061A" w:rsidP="003908D6">
      <w:pPr>
        <w:ind w:left="1440"/>
        <w:rPr>
          <w:sz w:val="22"/>
          <w:szCs w:val="22"/>
        </w:rPr>
      </w:pPr>
      <w:r>
        <w:rPr>
          <w:sz w:val="22"/>
          <w:szCs w:val="22"/>
        </w:rPr>
        <w:tab/>
        <w:t>(1</w:t>
      </w:r>
      <w:r w:rsidR="00DC6A5F">
        <w:rPr>
          <w:sz w:val="22"/>
          <w:szCs w:val="22"/>
        </w:rPr>
        <w:t xml:space="preserve">0 </w:t>
      </w:r>
      <w:r>
        <w:rPr>
          <w:sz w:val="22"/>
          <w:szCs w:val="22"/>
        </w:rPr>
        <w:t>p</w:t>
      </w:r>
      <w:r w:rsidR="00DC6A5F">
        <w:rPr>
          <w:sz w:val="22"/>
          <w:szCs w:val="22"/>
        </w:rPr>
        <w:t>oin</w:t>
      </w:r>
      <w:r>
        <w:rPr>
          <w:sz w:val="22"/>
          <w:szCs w:val="22"/>
        </w:rPr>
        <w:t>ts each)</w:t>
      </w:r>
    </w:p>
    <w:p w:rsidR="009A061A" w:rsidRDefault="009A061A" w:rsidP="003908D6">
      <w:pPr>
        <w:ind w:left="1440"/>
        <w:rPr>
          <w:sz w:val="22"/>
          <w:szCs w:val="22"/>
        </w:rPr>
      </w:pPr>
      <w:r>
        <w:rPr>
          <w:sz w:val="22"/>
          <w:szCs w:val="22"/>
        </w:rPr>
        <w:t>Post-class reflection (1</w:t>
      </w:r>
      <w:r w:rsidR="00DC6A5F">
        <w:rPr>
          <w:sz w:val="22"/>
          <w:szCs w:val="22"/>
        </w:rPr>
        <w:t>0</w:t>
      </w:r>
      <w:r>
        <w:rPr>
          <w:sz w:val="22"/>
          <w:szCs w:val="22"/>
        </w:rPr>
        <w:t xml:space="preserve"> points each)</w:t>
      </w:r>
      <w:r>
        <w:rPr>
          <w:sz w:val="22"/>
          <w:szCs w:val="22"/>
        </w:rPr>
        <w:tab/>
      </w:r>
      <w:r>
        <w:rPr>
          <w:sz w:val="22"/>
          <w:szCs w:val="22"/>
        </w:rPr>
        <w:tab/>
      </w:r>
      <w:r w:rsidR="00657021">
        <w:rPr>
          <w:sz w:val="22"/>
          <w:szCs w:val="22"/>
        </w:rPr>
        <w:tab/>
      </w:r>
      <w:r w:rsidR="00657021">
        <w:rPr>
          <w:sz w:val="22"/>
          <w:szCs w:val="22"/>
        </w:rPr>
        <w:tab/>
      </w:r>
      <w:r>
        <w:rPr>
          <w:sz w:val="22"/>
          <w:szCs w:val="22"/>
        </w:rPr>
        <w:t>1</w:t>
      </w:r>
      <w:r w:rsidR="00125177">
        <w:rPr>
          <w:sz w:val="22"/>
          <w:szCs w:val="22"/>
        </w:rPr>
        <w:t>40</w:t>
      </w:r>
    </w:p>
    <w:p w:rsidR="003908D6" w:rsidRDefault="003908D6" w:rsidP="003908D6">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50</w:t>
      </w:r>
    </w:p>
    <w:p w:rsidR="003908D6" w:rsidRPr="00B81073" w:rsidRDefault="003908D6" w:rsidP="003908D6">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50</w:t>
      </w:r>
    </w:p>
    <w:p w:rsidR="003908D6" w:rsidRPr="00B81073" w:rsidRDefault="003908D6" w:rsidP="003908D6">
      <w:pPr>
        <w:ind w:left="1440"/>
        <w:rPr>
          <w:sz w:val="22"/>
          <w:szCs w:val="22"/>
        </w:rPr>
      </w:pPr>
      <w:r w:rsidRPr="00B81073">
        <w:rPr>
          <w:sz w:val="22"/>
          <w:szCs w:val="22"/>
        </w:rPr>
        <w:t xml:space="preserve">Surviving Client Suicide </w:t>
      </w:r>
      <w:r w:rsidR="009A061A">
        <w:rPr>
          <w:sz w:val="22"/>
          <w:szCs w:val="22"/>
        </w:rPr>
        <w:t>(15 points each)</w:t>
      </w:r>
      <w:r w:rsidRPr="00B81073">
        <w:rPr>
          <w:sz w:val="22"/>
          <w:szCs w:val="22"/>
        </w:rPr>
        <w:tab/>
      </w:r>
      <w:r w:rsidRPr="00B81073">
        <w:rPr>
          <w:sz w:val="22"/>
          <w:szCs w:val="22"/>
        </w:rPr>
        <w:tab/>
      </w:r>
      <w:r>
        <w:rPr>
          <w:sz w:val="22"/>
          <w:szCs w:val="22"/>
        </w:rPr>
        <w:tab/>
      </w:r>
      <w:r w:rsidR="009A061A">
        <w:rPr>
          <w:sz w:val="22"/>
          <w:szCs w:val="22"/>
        </w:rPr>
        <w:t>30</w:t>
      </w:r>
    </w:p>
    <w:p w:rsidR="003908D6" w:rsidRDefault="009A061A" w:rsidP="003908D6">
      <w:pPr>
        <w:ind w:left="1440"/>
        <w:rPr>
          <w:sz w:val="22"/>
          <w:szCs w:val="22"/>
        </w:rPr>
      </w:pPr>
      <w:r>
        <w:rPr>
          <w:sz w:val="22"/>
          <w:szCs w:val="22"/>
        </w:rPr>
        <w:t>Paper</w:t>
      </w:r>
      <w:r w:rsidR="00125177">
        <w:rPr>
          <w:sz w:val="22"/>
          <w:szCs w:val="22"/>
        </w:rPr>
        <w:tab/>
      </w:r>
      <w:r w:rsidR="00125177">
        <w:rPr>
          <w:sz w:val="22"/>
          <w:szCs w:val="22"/>
        </w:rPr>
        <w:tab/>
      </w:r>
      <w:r>
        <w:rPr>
          <w:sz w:val="22"/>
          <w:szCs w:val="22"/>
        </w:rPr>
        <w:tab/>
      </w:r>
      <w:r w:rsidR="003908D6" w:rsidRPr="00B81073">
        <w:rPr>
          <w:sz w:val="22"/>
          <w:szCs w:val="22"/>
        </w:rPr>
        <w:tab/>
      </w:r>
      <w:r w:rsidR="003908D6" w:rsidRPr="00B81073">
        <w:rPr>
          <w:sz w:val="22"/>
          <w:szCs w:val="22"/>
        </w:rPr>
        <w:tab/>
      </w:r>
      <w:r w:rsidR="003908D6">
        <w:rPr>
          <w:sz w:val="22"/>
          <w:szCs w:val="22"/>
        </w:rPr>
        <w:tab/>
      </w:r>
      <w:r w:rsidR="003908D6" w:rsidRPr="00B81073">
        <w:rPr>
          <w:sz w:val="22"/>
          <w:szCs w:val="22"/>
        </w:rPr>
        <w:tab/>
      </w:r>
      <w:r w:rsidR="003908D6" w:rsidRPr="00B81073">
        <w:rPr>
          <w:sz w:val="22"/>
          <w:szCs w:val="22"/>
        </w:rPr>
        <w:tab/>
      </w:r>
      <w:r w:rsidR="003908D6">
        <w:rPr>
          <w:sz w:val="22"/>
          <w:szCs w:val="22"/>
        </w:rPr>
        <w:t>75</w:t>
      </w:r>
    </w:p>
    <w:p w:rsidR="003908D6" w:rsidRPr="00B81073" w:rsidRDefault="003908D6" w:rsidP="003908D6">
      <w:pPr>
        <w:ind w:left="1440"/>
        <w:rPr>
          <w:sz w:val="22"/>
          <w:szCs w:val="22"/>
        </w:rPr>
      </w:pPr>
    </w:p>
    <w:p w:rsidR="003908D6" w:rsidRPr="00936370" w:rsidRDefault="003908D6" w:rsidP="003908D6">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00DC6A5F">
        <w:rPr>
          <w:sz w:val="22"/>
          <w:szCs w:val="22"/>
        </w:rPr>
        <w:t xml:space="preserve">  </w:t>
      </w:r>
      <w:r w:rsidRPr="00B81073">
        <w:rPr>
          <w:sz w:val="22"/>
          <w:szCs w:val="22"/>
        </w:rPr>
        <w:t xml:space="preserve"> </w:t>
      </w:r>
      <w:r w:rsidRPr="00B81073">
        <w:rPr>
          <w:b/>
          <w:sz w:val="22"/>
          <w:szCs w:val="22"/>
        </w:rPr>
        <w:t xml:space="preserve">TOTAL       </w:t>
      </w:r>
      <w:r w:rsidR="00DC6A5F">
        <w:rPr>
          <w:b/>
          <w:sz w:val="22"/>
          <w:szCs w:val="22"/>
        </w:rPr>
        <w:t>4</w:t>
      </w:r>
      <w:r w:rsidR="00125177">
        <w:rPr>
          <w:b/>
          <w:sz w:val="22"/>
          <w:szCs w:val="22"/>
        </w:rPr>
        <w:t>8</w:t>
      </w:r>
      <w:r w:rsidR="009A061A">
        <w:rPr>
          <w:b/>
          <w:sz w:val="22"/>
          <w:szCs w:val="22"/>
        </w:rPr>
        <w:t>5</w:t>
      </w:r>
    </w:p>
    <w:p w:rsidR="003908D6" w:rsidRPr="00B81073" w:rsidRDefault="003908D6" w:rsidP="003908D6">
      <w:pPr>
        <w:ind w:firstLine="720"/>
        <w:rPr>
          <w:sz w:val="22"/>
          <w:szCs w:val="22"/>
        </w:rPr>
      </w:pPr>
      <w:r>
        <w:rPr>
          <w:sz w:val="22"/>
          <w:szCs w:val="22"/>
        </w:rPr>
        <w:t>T</w:t>
      </w:r>
      <w:r w:rsidRPr="00B81073">
        <w:rPr>
          <w:sz w:val="22"/>
          <w:szCs w:val="22"/>
        </w:rPr>
        <w:t>he following scale will be used:</w:t>
      </w:r>
    </w:p>
    <w:p w:rsidR="003908D6" w:rsidRPr="00B81073" w:rsidRDefault="003908D6" w:rsidP="003908D6">
      <w:pPr>
        <w:rPr>
          <w:sz w:val="22"/>
          <w:szCs w:val="22"/>
        </w:rPr>
      </w:pPr>
      <w:r w:rsidRPr="00B81073">
        <w:rPr>
          <w:sz w:val="22"/>
          <w:szCs w:val="22"/>
        </w:rPr>
        <w:t> </w:t>
      </w:r>
    </w:p>
    <w:p w:rsidR="003908D6" w:rsidRPr="00D17797" w:rsidRDefault="00125177" w:rsidP="00AB5BD1">
      <w:pPr>
        <w:ind w:left="720" w:firstLine="720"/>
        <w:rPr>
          <w:sz w:val="22"/>
          <w:szCs w:val="22"/>
        </w:rPr>
      </w:pPr>
      <w:r>
        <w:rPr>
          <w:sz w:val="22"/>
          <w:szCs w:val="22"/>
        </w:rPr>
        <w:t>435</w:t>
      </w:r>
      <w:r w:rsidR="003908D6">
        <w:rPr>
          <w:sz w:val="22"/>
          <w:szCs w:val="22"/>
        </w:rPr>
        <w:t>-</w:t>
      </w:r>
      <w:r w:rsidR="00DC6A5F">
        <w:rPr>
          <w:sz w:val="22"/>
          <w:szCs w:val="22"/>
        </w:rPr>
        <w:t>4</w:t>
      </w:r>
      <w:r>
        <w:rPr>
          <w:sz w:val="22"/>
          <w:szCs w:val="22"/>
        </w:rPr>
        <w:t>85</w:t>
      </w:r>
      <w:r w:rsidR="007A2199">
        <w:rPr>
          <w:sz w:val="22"/>
          <w:szCs w:val="22"/>
        </w:rPr>
        <w:t xml:space="preserve"> </w:t>
      </w:r>
      <w:r w:rsidR="003908D6" w:rsidRPr="00B81073">
        <w:rPr>
          <w:sz w:val="22"/>
          <w:szCs w:val="22"/>
        </w:rPr>
        <w:t>=A</w:t>
      </w:r>
      <w:r w:rsidR="00DC6A5F">
        <w:rPr>
          <w:sz w:val="22"/>
          <w:szCs w:val="22"/>
        </w:rPr>
        <w:tab/>
        <w:t>3</w:t>
      </w:r>
      <w:r>
        <w:rPr>
          <w:sz w:val="22"/>
          <w:szCs w:val="22"/>
        </w:rPr>
        <w:t>86</w:t>
      </w:r>
      <w:r w:rsidR="00DC6A5F">
        <w:rPr>
          <w:sz w:val="22"/>
          <w:szCs w:val="22"/>
        </w:rPr>
        <w:t>-</w:t>
      </w:r>
      <w:r>
        <w:rPr>
          <w:sz w:val="22"/>
          <w:szCs w:val="22"/>
        </w:rPr>
        <w:t>434</w:t>
      </w:r>
      <w:r w:rsidR="007A2199">
        <w:rPr>
          <w:sz w:val="22"/>
          <w:szCs w:val="22"/>
        </w:rPr>
        <w:t xml:space="preserve"> </w:t>
      </w:r>
      <w:r w:rsidR="003908D6" w:rsidRPr="00B81073">
        <w:rPr>
          <w:sz w:val="22"/>
          <w:szCs w:val="22"/>
        </w:rPr>
        <w:t>=B</w:t>
      </w:r>
      <w:r w:rsidR="00AB5BD1">
        <w:rPr>
          <w:sz w:val="22"/>
          <w:szCs w:val="22"/>
        </w:rPr>
        <w:tab/>
      </w:r>
      <w:r>
        <w:rPr>
          <w:sz w:val="22"/>
          <w:szCs w:val="22"/>
        </w:rPr>
        <w:t>338-385</w:t>
      </w:r>
      <w:r w:rsidR="003908D6" w:rsidRPr="00B81073">
        <w:rPr>
          <w:sz w:val="22"/>
          <w:szCs w:val="22"/>
        </w:rPr>
        <w:t>=C</w:t>
      </w:r>
      <w:r w:rsidR="003908D6" w:rsidRPr="00B81073">
        <w:rPr>
          <w:sz w:val="22"/>
          <w:szCs w:val="22"/>
        </w:rPr>
        <w:tab/>
      </w:r>
      <w:r w:rsidR="00910B19">
        <w:rPr>
          <w:sz w:val="22"/>
          <w:szCs w:val="22"/>
        </w:rPr>
        <w:t>289</w:t>
      </w:r>
      <w:r w:rsidR="002F2B8F">
        <w:rPr>
          <w:sz w:val="22"/>
          <w:szCs w:val="22"/>
        </w:rPr>
        <w:t>-</w:t>
      </w:r>
      <w:r>
        <w:rPr>
          <w:sz w:val="22"/>
          <w:szCs w:val="22"/>
        </w:rPr>
        <w:t>337</w:t>
      </w:r>
      <w:r w:rsidR="003908D6" w:rsidRPr="00B81073">
        <w:rPr>
          <w:sz w:val="22"/>
          <w:szCs w:val="22"/>
        </w:rPr>
        <w:t xml:space="preserve"> =D</w:t>
      </w:r>
      <w:r w:rsidR="00DC6A5F">
        <w:rPr>
          <w:sz w:val="22"/>
          <w:szCs w:val="22"/>
        </w:rPr>
        <w:tab/>
      </w:r>
      <w:r w:rsidR="00910B19">
        <w:rPr>
          <w:sz w:val="22"/>
          <w:szCs w:val="22"/>
        </w:rPr>
        <w:t>288</w:t>
      </w:r>
      <w:r w:rsidR="002F2B8F">
        <w:rPr>
          <w:sz w:val="22"/>
          <w:szCs w:val="22"/>
        </w:rPr>
        <w:t xml:space="preserve"> </w:t>
      </w:r>
      <w:r w:rsidR="003908D6" w:rsidRPr="00B81073">
        <w:rPr>
          <w:sz w:val="22"/>
          <w:szCs w:val="22"/>
        </w:rPr>
        <w:t>and Below</w:t>
      </w:r>
      <w:r w:rsidR="003908D6">
        <w:rPr>
          <w:sz w:val="22"/>
          <w:szCs w:val="22"/>
        </w:rPr>
        <w:t xml:space="preserve"> </w:t>
      </w:r>
      <w:r w:rsidR="003908D6" w:rsidRPr="00B81073">
        <w:rPr>
          <w:sz w:val="22"/>
          <w:szCs w:val="22"/>
        </w:rPr>
        <w:t>=F</w:t>
      </w:r>
    </w:p>
    <w:p w:rsidR="007A2199" w:rsidRDefault="007A2199" w:rsidP="003908D6">
      <w:pPr>
        <w:rPr>
          <w:b/>
          <w:sz w:val="22"/>
          <w:szCs w:val="22"/>
        </w:rPr>
      </w:pPr>
    </w:p>
    <w:p w:rsidR="003908D6" w:rsidRDefault="003908D6" w:rsidP="003908D6">
      <w:pPr>
        <w:rPr>
          <w:b/>
          <w:sz w:val="22"/>
          <w:szCs w:val="22"/>
        </w:rPr>
      </w:pPr>
      <w:r w:rsidRPr="00B81073">
        <w:rPr>
          <w:b/>
          <w:sz w:val="22"/>
          <w:szCs w:val="22"/>
        </w:rPr>
        <w:t>Class Policy Statements:</w:t>
      </w:r>
    </w:p>
    <w:p w:rsidR="003908D6" w:rsidRDefault="003908D6" w:rsidP="003908D6">
      <w:pPr>
        <w:rPr>
          <w:b/>
          <w:sz w:val="22"/>
          <w:szCs w:val="22"/>
        </w:rPr>
      </w:pPr>
    </w:p>
    <w:p w:rsidR="003908D6" w:rsidRPr="00B81073" w:rsidRDefault="003908D6" w:rsidP="003908D6">
      <w:pPr>
        <w:numPr>
          <w:ilvl w:val="0"/>
          <w:numId w:val="3"/>
        </w:numPr>
        <w:rPr>
          <w:sz w:val="22"/>
          <w:szCs w:val="22"/>
        </w:rPr>
      </w:pPr>
      <w:r w:rsidRPr="00B81073">
        <w:rPr>
          <w:sz w:val="22"/>
          <w:szCs w:val="22"/>
          <w:u w:val="single"/>
        </w:rPr>
        <w:t>Attendance:</w:t>
      </w:r>
      <w:r w:rsidRPr="00B81073">
        <w:rPr>
          <w:sz w:val="22"/>
          <w:szCs w:val="22"/>
        </w:rPr>
        <w:t xml:space="preserve"> </w:t>
      </w:r>
      <w:r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Pr>
          <w:sz w:val="22"/>
          <w:szCs w:val="22"/>
        </w:rPr>
        <w:t>Each additional absence</w:t>
      </w:r>
      <w:r w:rsidRPr="006C1FAF">
        <w:rPr>
          <w:sz w:val="22"/>
          <w:szCs w:val="22"/>
        </w:rPr>
        <w:t xml:space="preserve"> will resul</w:t>
      </w:r>
      <w:r>
        <w:rPr>
          <w:sz w:val="22"/>
          <w:szCs w:val="22"/>
        </w:rPr>
        <w:t>t in a 10 pt. deduction from the student’s</w:t>
      </w:r>
      <w:r w:rsidRPr="006C1FAF">
        <w:rPr>
          <w:sz w:val="22"/>
          <w:szCs w:val="22"/>
        </w:rPr>
        <w:t xml:space="preserve"> overall grade.</w:t>
      </w:r>
    </w:p>
    <w:p w:rsidR="003908D6" w:rsidRPr="00B81073" w:rsidRDefault="003908D6" w:rsidP="003908D6">
      <w:pPr>
        <w:numPr>
          <w:ilvl w:val="0"/>
          <w:numId w:val="3"/>
        </w:numPr>
        <w:rPr>
          <w:sz w:val="22"/>
          <w:szCs w:val="22"/>
        </w:rPr>
      </w:pPr>
      <w:r w:rsidRPr="00B81073">
        <w:rPr>
          <w:sz w:val="22"/>
          <w:szCs w:val="22"/>
          <w:u w:val="single"/>
        </w:rPr>
        <w:t>Excused absences:</w:t>
      </w:r>
      <w:r w:rsidRPr="00B81073">
        <w:rPr>
          <w:sz w:val="22"/>
          <w:szCs w:val="22"/>
        </w:rPr>
        <w:t xml:space="preserve"> Studen</w:t>
      </w:r>
      <w:r>
        <w:rPr>
          <w:sz w:val="22"/>
          <w:szCs w:val="22"/>
        </w:rPr>
        <w:t xml:space="preserve">ts are granted excused absences </w:t>
      </w:r>
      <w:r w:rsidRPr="00B81073">
        <w:rPr>
          <w:sz w:val="22"/>
          <w:szCs w:val="22"/>
        </w:rPr>
        <w:t xml:space="preserve">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w:t>
      </w:r>
      <w:r w:rsidRPr="00B81073">
        <w:rPr>
          <w:sz w:val="22"/>
          <w:szCs w:val="22"/>
        </w:rPr>
        <w:lastRenderedPageBreak/>
        <w:t xml:space="preserve">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w:t>
      </w:r>
      <w:r w:rsidRPr="009B0D48">
        <w:rPr>
          <w:sz w:val="22"/>
          <w:szCs w:val="22"/>
        </w:rPr>
        <w:t xml:space="preserve">Policies </w:t>
      </w:r>
      <w:hyperlink r:id="rId7" w:history="1">
        <w:r w:rsidRPr="009B0D48">
          <w:rPr>
            <w:rStyle w:val="Hyperlink"/>
            <w:color w:val="auto"/>
            <w:sz w:val="22"/>
            <w:szCs w:val="22"/>
          </w:rPr>
          <w:t>https://sites.auburn.edu/admin/universitypolicies/default.aspx</w:t>
        </w:r>
      </w:hyperlink>
      <w:r w:rsidRPr="00B81073">
        <w:rPr>
          <w:i/>
          <w:sz w:val="22"/>
          <w:szCs w:val="22"/>
        </w:rPr>
        <w:t xml:space="preserve"> </w:t>
      </w:r>
      <w:r w:rsidRPr="00B81073">
        <w:rPr>
          <w:sz w:val="22"/>
          <w:szCs w:val="22"/>
        </w:rPr>
        <w:t xml:space="preserve">for more information on excused absences.  </w:t>
      </w:r>
    </w:p>
    <w:p w:rsidR="003908D6" w:rsidRPr="00B81073" w:rsidRDefault="003908D6" w:rsidP="003908D6">
      <w:pPr>
        <w:numPr>
          <w:ilvl w:val="0"/>
          <w:numId w:val="3"/>
        </w:numPr>
        <w:rPr>
          <w:sz w:val="22"/>
          <w:szCs w:val="22"/>
        </w:rPr>
      </w:pPr>
      <w:r w:rsidRPr="00B81073">
        <w:rPr>
          <w:sz w:val="22"/>
          <w:szCs w:val="22"/>
          <w:u w:val="single"/>
        </w:rPr>
        <w:t>Make-Up Policy:</w:t>
      </w:r>
      <w:r w:rsidRPr="00B8107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3908D6" w:rsidRPr="00B81073" w:rsidRDefault="003908D6" w:rsidP="003908D6">
      <w:pPr>
        <w:numPr>
          <w:ilvl w:val="0"/>
          <w:numId w:val="3"/>
        </w:numPr>
        <w:rPr>
          <w:sz w:val="22"/>
          <w:szCs w:val="22"/>
        </w:rPr>
      </w:pPr>
      <w:r w:rsidRPr="00B81073">
        <w:rPr>
          <w:sz w:val="22"/>
          <w:szCs w:val="22"/>
          <w:u w:val="single"/>
        </w:rPr>
        <w:t>Academic Honesty Policy:</w:t>
      </w:r>
      <w:r w:rsidRPr="00B81073">
        <w:rPr>
          <w:sz w:val="22"/>
          <w:szCs w:val="22"/>
        </w:rPr>
        <w:t xml:space="preserve"> All portions of the Auburn University student academic honesty code (Title XII) found in the University Policies </w:t>
      </w:r>
      <w:bookmarkStart w:id="3" w:name="_GoBack"/>
      <w:r w:rsidR="00DC7037" w:rsidRPr="00DC7037">
        <w:fldChar w:fldCharType="begin"/>
      </w:r>
      <w:r w:rsidR="009B0D48" w:rsidRPr="009B0D48">
        <w:instrText xml:space="preserve"> HYPERLINK "https://sites.auburn.edu/admin/universitypolicies/Policies/Forms/Academic.aspx" </w:instrText>
      </w:r>
      <w:r w:rsidR="00DC7037" w:rsidRPr="00DC7037">
        <w:fldChar w:fldCharType="separate"/>
      </w:r>
      <w:r w:rsidRPr="009B0D48">
        <w:rPr>
          <w:rStyle w:val="Hyperlink"/>
          <w:color w:val="auto"/>
          <w:sz w:val="22"/>
          <w:szCs w:val="22"/>
        </w:rPr>
        <w:t>https://sites.auburn.edu/admin/universitypolicies/Policies/Forms/Academic.aspx</w:t>
      </w:r>
      <w:r w:rsidR="00DC7037" w:rsidRPr="009B0D48">
        <w:rPr>
          <w:rStyle w:val="Hyperlink"/>
          <w:color w:val="auto"/>
          <w:sz w:val="22"/>
          <w:szCs w:val="22"/>
        </w:rPr>
        <w:fldChar w:fldCharType="end"/>
      </w:r>
      <w:bookmarkEnd w:id="3"/>
      <w:r w:rsidRPr="00B8107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3908D6" w:rsidRPr="00B81073" w:rsidRDefault="003908D6" w:rsidP="003908D6">
      <w:pPr>
        <w:numPr>
          <w:ilvl w:val="0"/>
          <w:numId w:val="3"/>
        </w:numPr>
        <w:rPr>
          <w:sz w:val="22"/>
          <w:szCs w:val="22"/>
        </w:rPr>
      </w:pPr>
      <w:r w:rsidRPr="00B81073">
        <w:rPr>
          <w:sz w:val="22"/>
          <w:szCs w:val="22"/>
          <w:u w:val="single"/>
        </w:rPr>
        <w:t>Disability Accommodations:</w:t>
      </w:r>
      <w:r w:rsidRPr="00B81073">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rsidR="003908D6" w:rsidRPr="00B81073" w:rsidRDefault="003908D6" w:rsidP="003908D6">
      <w:pPr>
        <w:numPr>
          <w:ilvl w:val="0"/>
          <w:numId w:val="3"/>
        </w:numPr>
        <w:rPr>
          <w:sz w:val="22"/>
          <w:szCs w:val="22"/>
        </w:rPr>
      </w:pPr>
      <w:r w:rsidRPr="00B81073">
        <w:rPr>
          <w:sz w:val="22"/>
          <w:szCs w:val="22"/>
          <w:u w:val="single"/>
        </w:rPr>
        <w:t>Course contingency:</w:t>
      </w:r>
      <w:r w:rsidRPr="00B8107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3908D6" w:rsidRPr="00B81073" w:rsidRDefault="003908D6" w:rsidP="003908D6">
      <w:pPr>
        <w:numPr>
          <w:ilvl w:val="0"/>
          <w:numId w:val="3"/>
        </w:numPr>
        <w:rPr>
          <w:sz w:val="22"/>
          <w:szCs w:val="22"/>
        </w:rPr>
      </w:pPr>
      <w:r w:rsidRPr="00B81073">
        <w:rPr>
          <w:sz w:val="22"/>
          <w:szCs w:val="22"/>
          <w:u w:val="single"/>
        </w:rPr>
        <w:t>Professionalism:</w:t>
      </w:r>
      <w:r w:rsidRPr="00B8107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908D6" w:rsidRPr="00B81073" w:rsidRDefault="003908D6" w:rsidP="003908D6">
      <w:pPr>
        <w:numPr>
          <w:ilvl w:val="1"/>
          <w:numId w:val="3"/>
        </w:numPr>
        <w:rPr>
          <w:sz w:val="22"/>
          <w:szCs w:val="22"/>
        </w:rPr>
      </w:pPr>
      <w:r w:rsidRPr="00B81073">
        <w:rPr>
          <w:sz w:val="22"/>
          <w:szCs w:val="22"/>
        </w:rPr>
        <w:t>Engage in responsible and ethical professional practices</w:t>
      </w:r>
    </w:p>
    <w:p w:rsidR="003908D6" w:rsidRPr="00B81073" w:rsidRDefault="003908D6" w:rsidP="003908D6">
      <w:pPr>
        <w:numPr>
          <w:ilvl w:val="1"/>
          <w:numId w:val="3"/>
        </w:numPr>
        <w:rPr>
          <w:sz w:val="22"/>
          <w:szCs w:val="22"/>
        </w:rPr>
      </w:pPr>
      <w:r w:rsidRPr="00B81073">
        <w:rPr>
          <w:sz w:val="22"/>
          <w:szCs w:val="22"/>
        </w:rPr>
        <w:t xml:space="preserve">Contribute to collaborative learning communities </w:t>
      </w:r>
    </w:p>
    <w:p w:rsidR="003908D6" w:rsidRPr="00B81073" w:rsidRDefault="003908D6" w:rsidP="003908D6">
      <w:pPr>
        <w:numPr>
          <w:ilvl w:val="1"/>
          <w:numId w:val="3"/>
        </w:numPr>
        <w:rPr>
          <w:sz w:val="22"/>
          <w:szCs w:val="22"/>
        </w:rPr>
      </w:pPr>
      <w:r w:rsidRPr="00B81073">
        <w:rPr>
          <w:sz w:val="22"/>
          <w:szCs w:val="22"/>
        </w:rPr>
        <w:t>Demonstrate a commitment to diversity</w:t>
      </w:r>
    </w:p>
    <w:p w:rsidR="003908D6" w:rsidRPr="00B81073" w:rsidRDefault="003908D6" w:rsidP="003908D6">
      <w:pPr>
        <w:numPr>
          <w:ilvl w:val="1"/>
          <w:numId w:val="3"/>
        </w:numPr>
        <w:rPr>
          <w:sz w:val="22"/>
          <w:szCs w:val="22"/>
        </w:rPr>
      </w:pPr>
      <w:r w:rsidRPr="00B81073">
        <w:rPr>
          <w:sz w:val="22"/>
          <w:szCs w:val="22"/>
        </w:rPr>
        <w:t>Model and nurture intellectual vitality</w:t>
      </w:r>
    </w:p>
    <w:p w:rsidR="003908D6" w:rsidRPr="00121249" w:rsidRDefault="003908D6" w:rsidP="003908D6">
      <w:pPr>
        <w:numPr>
          <w:ilvl w:val="0"/>
          <w:numId w:val="3"/>
        </w:numPr>
        <w:rPr>
          <w:sz w:val="22"/>
          <w:szCs w:val="22"/>
        </w:rPr>
      </w:pPr>
      <w:r w:rsidRPr="00B81073">
        <w:rPr>
          <w:sz w:val="22"/>
          <w:szCs w:val="22"/>
          <w:u w:val="single"/>
        </w:rPr>
        <w:t>Use of Electronics:</w:t>
      </w:r>
      <w:r w:rsidRPr="00B81073">
        <w:rPr>
          <w:sz w:val="22"/>
          <w:szCs w:val="22"/>
        </w:rPr>
        <w:t xml:space="preserve"> Cell phones must be put on silent and stored during class times, unless the instructor is notified of special circumstances (e.g., on-call professional services, family emergencies). Computers and electronic notepads are welcomed, but </w:t>
      </w:r>
      <w:r w:rsidRPr="00D17797">
        <w:rPr>
          <w:b/>
          <w:sz w:val="22"/>
          <w:szCs w:val="22"/>
        </w:rPr>
        <w:t>may be used for class purposes only and must not be a distraction</w:t>
      </w:r>
      <w:r w:rsidRPr="00B81073">
        <w:rPr>
          <w:sz w:val="22"/>
          <w:szCs w:val="22"/>
        </w:rPr>
        <w:t>.</w:t>
      </w:r>
    </w:p>
    <w:p w:rsidR="00DC679B" w:rsidRDefault="00DC679B" w:rsidP="00DC679B">
      <w:pPr>
        <w:rPr>
          <w:b/>
          <w:sz w:val="22"/>
          <w:szCs w:val="22"/>
        </w:rPr>
      </w:pPr>
    </w:p>
    <w:p w:rsidR="00DC679B" w:rsidRPr="00DC679B" w:rsidRDefault="00DC679B" w:rsidP="00DC679B">
      <w:pPr>
        <w:rPr>
          <w:sz w:val="22"/>
          <w:szCs w:val="22"/>
        </w:rPr>
      </w:pPr>
      <w:r w:rsidRPr="00DC679B">
        <w:rPr>
          <w:b/>
          <w:sz w:val="22"/>
          <w:szCs w:val="22"/>
        </w:rPr>
        <w:t xml:space="preserve">Justification for Graduate Credit:  </w:t>
      </w:r>
      <w:r w:rsidRPr="00DC679B">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DC679B" w:rsidRPr="00DC679B" w:rsidRDefault="00DC679B" w:rsidP="00AB5BD1">
      <w:pPr>
        <w:spacing w:before="100" w:beforeAutospacing="1" w:after="100" w:afterAutospacing="1"/>
        <w:ind w:right="-360"/>
        <w:rPr>
          <w:sz w:val="22"/>
          <w:szCs w:val="22"/>
        </w:rPr>
      </w:pPr>
      <w:r w:rsidRPr="00DC679B">
        <w:rPr>
          <w:b/>
          <w:sz w:val="22"/>
          <w:szCs w:val="22"/>
        </w:rPr>
        <w:t xml:space="preserve">SYLLABUS DISCLAIMER:  </w:t>
      </w:r>
      <w:r w:rsidRPr="00DC679B">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rsidR="007B4BF3" w:rsidRPr="007B4BF3" w:rsidRDefault="007B4BF3" w:rsidP="007B4BF3">
      <w:pPr>
        <w:rPr>
          <w:rFonts w:ascii="Aparajita" w:hAnsi="Aparajita" w:cs="Aparajita"/>
          <w:b/>
          <w:sz w:val="22"/>
          <w:szCs w:val="22"/>
        </w:rPr>
      </w:pPr>
      <w:r w:rsidRPr="007B4BF3">
        <w:rPr>
          <w:rFonts w:ascii="Aparajita" w:hAnsi="Aparajita" w:cs="Aparajita"/>
          <w:b/>
          <w:sz w:val="22"/>
          <w:szCs w:val="22"/>
        </w:rPr>
        <w:t>Course Schedule</w:t>
      </w:r>
    </w:p>
    <w:p w:rsidR="007B4BF3" w:rsidRPr="007B4BF3" w:rsidRDefault="007B4BF3" w:rsidP="007B4BF3">
      <w:pPr>
        <w:rPr>
          <w:rFonts w:ascii="Aparajita" w:hAnsi="Aparajita" w:cs="Aparajita"/>
          <w:b/>
          <w:sz w:val="22"/>
          <w:szCs w:val="22"/>
        </w:rPr>
      </w:pPr>
    </w:p>
    <w:tbl>
      <w:tblPr>
        <w:tblStyle w:val="TableGrid"/>
        <w:tblW w:w="12231" w:type="dxa"/>
        <w:tblLook w:val="04A0"/>
      </w:tblPr>
      <w:tblGrid>
        <w:gridCol w:w="890"/>
        <w:gridCol w:w="1078"/>
        <w:gridCol w:w="3180"/>
        <w:gridCol w:w="2349"/>
        <w:gridCol w:w="2367"/>
        <w:gridCol w:w="2367"/>
      </w:tblGrid>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b/>
                <w:sz w:val="22"/>
                <w:szCs w:val="22"/>
              </w:rPr>
            </w:pPr>
            <w:r w:rsidRPr="007B4BF3">
              <w:rPr>
                <w:rFonts w:ascii="Aparajita" w:hAnsi="Aparajita" w:cs="Aparajita"/>
                <w:b/>
                <w:sz w:val="22"/>
                <w:szCs w:val="22"/>
              </w:rPr>
              <w:t>Week</w:t>
            </w:r>
          </w:p>
        </w:tc>
        <w:tc>
          <w:tcPr>
            <w:tcW w:w="1078" w:type="dxa"/>
          </w:tcPr>
          <w:p w:rsidR="007B4BF3" w:rsidRPr="007B4BF3" w:rsidRDefault="007B4BF3" w:rsidP="0053373D">
            <w:pPr>
              <w:jc w:val="center"/>
              <w:rPr>
                <w:rFonts w:ascii="Aparajita" w:hAnsi="Aparajita" w:cs="Aparajita"/>
                <w:b/>
                <w:sz w:val="22"/>
                <w:szCs w:val="22"/>
              </w:rPr>
            </w:pPr>
            <w:r w:rsidRPr="007B4BF3">
              <w:rPr>
                <w:rFonts w:ascii="Aparajita" w:hAnsi="Aparajita" w:cs="Aparajita"/>
                <w:b/>
                <w:sz w:val="22"/>
                <w:szCs w:val="22"/>
              </w:rPr>
              <w:t>Date</w:t>
            </w:r>
          </w:p>
        </w:tc>
        <w:tc>
          <w:tcPr>
            <w:tcW w:w="3180" w:type="dxa"/>
          </w:tcPr>
          <w:p w:rsidR="007B4BF3" w:rsidRPr="007B4BF3" w:rsidRDefault="007B4BF3" w:rsidP="0053373D">
            <w:pPr>
              <w:jc w:val="center"/>
              <w:rPr>
                <w:rFonts w:ascii="Aparajita" w:hAnsi="Aparajita" w:cs="Aparajita"/>
                <w:b/>
                <w:sz w:val="22"/>
                <w:szCs w:val="22"/>
              </w:rPr>
            </w:pPr>
            <w:r w:rsidRPr="007B4BF3">
              <w:rPr>
                <w:rFonts w:ascii="Aparajita" w:hAnsi="Aparajita" w:cs="Aparajita"/>
                <w:b/>
                <w:sz w:val="22"/>
                <w:szCs w:val="22"/>
              </w:rPr>
              <w:t>Content</w:t>
            </w:r>
          </w:p>
        </w:tc>
        <w:tc>
          <w:tcPr>
            <w:tcW w:w="2349" w:type="dxa"/>
          </w:tcPr>
          <w:p w:rsidR="007B4BF3" w:rsidRPr="007B4BF3" w:rsidRDefault="007B4BF3" w:rsidP="0053373D">
            <w:pPr>
              <w:jc w:val="center"/>
              <w:rPr>
                <w:rFonts w:ascii="Aparajita" w:hAnsi="Aparajita" w:cs="Aparajita"/>
                <w:b/>
                <w:sz w:val="22"/>
                <w:szCs w:val="22"/>
              </w:rPr>
            </w:pPr>
            <w:r w:rsidRPr="007B4BF3">
              <w:rPr>
                <w:rFonts w:ascii="Aparajita" w:hAnsi="Aparajita" w:cs="Aparajita"/>
                <w:b/>
                <w:sz w:val="22"/>
                <w:szCs w:val="22"/>
              </w:rPr>
              <w:t>Readings</w:t>
            </w:r>
          </w:p>
        </w:tc>
        <w:tc>
          <w:tcPr>
            <w:tcW w:w="2367" w:type="dxa"/>
          </w:tcPr>
          <w:p w:rsidR="007B4BF3" w:rsidRPr="007B4BF3" w:rsidRDefault="007B4BF3" w:rsidP="0053373D">
            <w:pPr>
              <w:jc w:val="center"/>
              <w:rPr>
                <w:rFonts w:ascii="Aparajita" w:hAnsi="Aparajita" w:cs="Aparajita"/>
                <w:b/>
                <w:sz w:val="22"/>
                <w:szCs w:val="22"/>
              </w:rPr>
            </w:pPr>
            <w:r w:rsidRPr="007B4BF3">
              <w:rPr>
                <w:rFonts w:ascii="Aparajita" w:hAnsi="Aparajita" w:cs="Aparajita"/>
                <w:b/>
                <w:sz w:val="22"/>
                <w:szCs w:val="22"/>
              </w:rPr>
              <w:t>Assignments Due</w:t>
            </w: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1</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8/20/14</w:t>
            </w:r>
          </w:p>
        </w:tc>
        <w:tc>
          <w:tcPr>
            <w:tcW w:w="3180"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 xml:space="preserve">Introduction to Crisis Intervention </w:t>
            </w:r>
          </w:p>
          <w:p w:rsidR="007B4BF3" w:rsidRPr="007B4BF3" w:rsidRDefault="007B4BF3" w:rsidP="0053373D">
            <w:pPr>
              <w:rPr>
                <w:rFonts w:ascii="Aparajita" w:hAnsi="Aparajita" w:cs="Aparajita"/>
                <w:sz w:val="22"/>
                <w:szCs w:val="22"/>
              </w:rPr>
            </w:pPr>
            <w:r w:rsidRPr="007B4BF3">
              <w:rPr>
                <w:rFonts w:ascii="Aparajita" w:hAnsi="Aparajita" w:cs="Aparajita"/>
                <w:sz w:val="22"/>
                <w:szCs w:val="22"/>
              </w:rPr>
              <w:t>Self-care and Mindfulness</w:t>
            </w:r>
          </w:p>
          <w:p w:rsidR="007B4BF3" w:rsidRPr="007B4BF3" w:rsidRDefault="007B4BF3" w:rsidP="0053373D">
            <w:pPr>
              <w:rPr>
                <w:rFonts w:ascii="Aparajita" w:hAnsi="Aparajita" w:cs="Aparajita"/>
                <w:sz w:val="22"/>
                <w:szCs w:val="22"/>
              </w:rPr>
            </w:pPr>
          </w:p>
        </w:tc>
        <w:tc>
          <w:tcPr>
            <w:tcW w:w="2349" w:type="dxa"/>
          </w:tcPr>
          <w:p w:rsidR="007B4BF3" w:rsidRPr="007B4BF3" w:rsidRDefault="007B4BF3" w:rsidP="0053373D">
            <w:pPr>
              <w:rPr>
                <w:rFonts w:ascii="Aparajita" w:hAnsi="Aparajita" w:cs="Aparajita"/>
                <w:b/>
                <w:sz w:val="22"/>
                <w:szCs w:val="22"/>
              </w:rPr>
            </w:pPr>
          </w:p>
        </w:tc>
        <w:tc>
          <w:tcPr>
            <w:tcW w:w="2367" w:type="dxa"/>
          </w:tcPr>
          <w:p w:rsidR="007B4BF3" w:rsidRPr="007B4BF3" w:rsidRDefault="007B4BF3" w:rsidP="0053373D">
            <w:pPr>
              <w:rPr>
                <w:rFonts w:ascii="Aparajita" w:hAnsi="Aparajita" w:cs="Aparajita"/>
                <w:sz w:val="22"/>
                <w:szCs w:val="22"/>
              </w:rPr>
            </w:pP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lastRenderedPageBreak/>
              <w:t>2</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8/27/14</w:t>
            </w:r>
          </w:p>
        </w:tc>
        <w:tc>
          <w:tcPr>
            <w:tcW w:w="3180"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Crisis Intervention and Assessment models</w:t>
            </w:r>
          </w:p>
          <w:p w:rsidR="007B4BF3" w:rsidRPr="007B4BF3" w:rsidRDefault="007B4BF3" w:rsidP="0053373D">
            <w:pPr>
              <w:rPr>
                <w:rFonts w:ascii="Aparajita" w:hAnsi="Aparajita" w:cs="Aparajita"/>
                <w:b/>
                <w:sz w:val="22"/>
                <w:szCs w:val="22"/>
              </w:rPr>
            </w:pPr>
          </w:p>
        </w:tc>
        <w:tc>
          <w:tcPr>
            <w:tcW w:w="2349"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 xml:space="preserve">Ch. </w:t>
            </w:r>
            <w:r w:rsidR="009A061A">
              <w:rPr>
                <w:rFonts w:ascii="Aparajita" w:hAnsi="Aparajita" w:cs="Aparajita"/>
                <w:sz w:val="22"/>
                <w:szCs w:val="22"/>
              </w:rPr>
              <w:t xml:space="preserve">1 &amp; </w:t>
            </w:r>
            <w:r w:rsidRPr="007B4BF3">
              <w:rPr>
                <w:rFonts w:ascii="Aparajita" w:hAnsi="Aparajita" w:cs="Aparajita"/>
                <w:sz w:val="22"/>
                <w:szCs w:val="22"/>
              </w:rPr>
              <w:t xml:space="preserve">3 </w:t>
            </w:r>
          </w:p>
          <w:p w:rsidR="007B4BF3" w:rsidRPr="007B4BF3" w:rsidRDefault="007B4BF3" w:rsidP="0053373D">
            <w:pPr>
              <w:rPr>
                <w:rFonts w:ascii="Aparajita" w:hAnsi="Aparajita" w:cs="Aparajita"/>
                <w:b/>
                <w:sz w:val="22"/>
                <w:szCs w:val="22"/>
              </w:rPr>
            </w:pPr>
          </w:p>
        </w:tc>
        <w:tc>
          <w:tcPr>
            <w:tcW w:w="2367" w:type="dxa"/>
          </w:tcPr>
          <w:p w:rsidR="007B4BF3" w:rsidRPr="007B4BF3" w:rsidRDefault="007B4BF3"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7B4BF3" w:rsidRPr="007B4BF3" w:rsidRDefault="007B4BF3" w:rsidP="0053373D">
            <w:pPr>
              <w:rPr>
                <w:rFonts w:ascii="Aparajita" w:hAnsi="Aparajita" w:cs="Aparajita"/>
                <w:sz w:val="22"/>
                <w:szCs w:val="22"/>
              </w:rPr>
            </w:pP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3</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9/3/14</w:t>
            </w:r>
          </w:p>
        </w:tc>
        <w:tc>
          <w:tcPr>
            <w:tcW w:w="3180"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Crisis Intervention Competence: Legal, ethical, and multicultural considerations</w:t>
            </w:r>
          </w:p>
          <w:p w:rsidR="007B4BF3" w:rsidRPr="007B4BF3" w:rsidRDefault="007B4BF3" w:rsidP="0053373D">
            <w:pPr>
              <w:rPr>
                <w:rFonts w:ascii="Aparajita" w:hAnsi="Aparajita" w:cs="Aparajita"/>
                <w:sz w:val="22"/>
                <w:szCs w:val="22"/>
              </w:rPr>
            </w:pPr>
            <w:r w:rsidRPr="007B4BF3">
              <w:rPr>
                <w:rFonts w:ascii="Aparajita" w:hAnsi="Aparajita" w:cs="Aparajita"/>
                <w:sz w:val="22"/>
                <w:szCs w:val="22"/>
              </w:rPr>
              <w:t>Developmental Crises and Crises in Adolescence</w:t>
            </w:r>
          </w:p>
        </w:tc>
        <w:tc>
          <w:tcPr>
            <w:tcW w:w="2349"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Ch. 2 &amp; 5</w:t>
            </w:r>
          </w:p>
          <w:p w:rsidR="007B4BF3" w:rsidRPr="007B4BF3" w:rsidRDefault="007B4BF3" w:rsidP="0053373D">
            <w:pPr>
              <w:rPr>
                <w:rFonts w:ascii="Aparajita" w:hAnsi="Aparajita" w:cs="Aparajita"/>
                <w:sz w:val="22"/>
                <w:szCs w:val="22"/>
              </w:rPr>
            </w:pPr>
            <w:r w:rsidRPr="007B4BF3">
              <w:rPr>
                <w:rFonts w:ascii="Aparajita" w:hAnsi="Aparajita" w:cs="Aparajita"/>
                <w:sz w:val="22"/>
                <w:szCs w:val="22"/>
              </w:rPr>
              <w:t>Chaney et al. (2011)</w:t>
            </w:r>
          </w:p>
          <w:p w:rsidR="007B4BF3" w:rsidRPr="007A2199" w:rsidRDefault="00584835" w:rsidP="007A2199">
            <w:pPr>
              <w:rPr>
                <w:rFonts w:ascii="Aparajita" w:hAnsi="Aparajita" w:cs="Aparajita"/>
                <w:sz w:val="22"/>
                <w:szCs w:val="22"/>
              </w:rPr>
            </w:pPr>
            <w:r w:rsidRPr="007A2199">
              <w:rPr>
                <w:rFonts w:ascii="Aparajita" w:hAnsi="Aparajita" w:cs="Aparajita"/>
                <w:sz w:val="22"/>
                <w:szCs w:val="22"/>
              </w:rPr>
              <w:t xml:space="preserve">James &amp; Gilliland </w:t>
            </w:r>
            <w:r w:rsidR="007A2199">
              <w:rPr>
                <w:rFonts w:ascii="Aparajita" w:hAnsi="Aparajita" w:cs="Aparajita"/>
                <w:sz w:val="22"/>
                <w:szCs w:val="22"/>
              </w:rPr>
              <w:t>C</w:t>
            </w:r>
            <w:r w:rsidRPr="007A2199">
              <w:rPr>
                <w:rFonts w:ascii="Aparajita" w:hAnsi="Aparajita" w:cs="Aparajita"/>
                <w:sz w:val="22"/>
                <w:szCs w:val="22"/>
              </w:rPr>
              <w:t>hapter</w:t>
            </w:r>
            <w:r w:rsidR="007A2199">
              <w:rPr>
                <w:rFonts w:ascii="Aparajita" w:hAnsi="Aparajita" w:cs="Aparajita"/>
                <w:sz w:val="22"/>
                <w:szCs w:val="22"/>
              </w:rPr>
              <w:t xml:space="preserve"> 2</w:t>
            </w:r>
          </w:p>
        </w:tc>
        <w:tc>
          <w:tcPr>
            <w:tcW w:w="2367" w:type="dxa"/>
          </w:tcPr>
          <w:p w:rsidR="007B4BF3" w:rsidRPr="007B4BF3" w:rsidRDefault="007B4BF3"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7B4BF3" w:rsidRPr="007B4BF3" w:rsidRDefault="007B4BF3" w:rsidP="0053373D">
            <w:pPr>
              <w:rPr>
                <w:rFonts w:ascii="Aparajita" w:hAnsi="Aparajita" w:cs="Aparajita"/>
                <w:sz w:val="22"/>
                <w:szCs w:val="22"/>
              </w:rPr>
            </w:pP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4</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9/10/14</w:t>
            </w:r>
          </w:p>
        </w:tc>
        <w:tc>
          <w:tcPr>
            <w:tcW w:w="3180"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Suicidal and homicidal clients</w:t>
            </w:r>
          </w:p>
        </w:tc>
        <w:tc>
          <w:tcPr>
            <w:tcW w:w="2349"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 xml:space="preserve">Ch. 4 </w:t>
            </w:r>
          </w:p>
          <w:p w:rsidR="007B4BF3" w:rsidRPr="007B4BF3" w:rsidRDefault="00657021" w:rsidP="0053373D">
            <w:pPr>
              <w:rPr>
                <w:rFonts w:ascii="Aparajita" w:hAnsi="Aparajita" w:cs="Aparajita"/>
                <w:sz w:val="22"/>
                <w:szCs w:val="22"/>
              </w:rPr>
            </w:pPr>
            <w:r>
              <w:rPr>
                <w:rFonts w:ascii="Aparajita" w:hAnsi="Aparajita" w:cs="Aparajita"/>
                <w:sz w:val="22"/>
                <w:szCs w:val="22"/>
              </w:rPr>
              <w:t>Sharpe</w:t>
            </w:r>
            <w:r w:rsidR="00900C88">
              <w:rPr>
                <w:rFonts w:ascii="Aparajita" w:hAnsi="Aparajita" w:cs="Aparajita"/>
                <w:sz w:val="22"/>
                <w:szCs w:val="22"/>
              </w:rPr>
              <w:t xml:space="preserve"> et al (2012)</w:t>
            </w:r>
          </w:p>
          <w:p w:rsidR="007B4BF3" w:rsidRPr="007B4BF3" w:rsidRDefault="007B4BF3" w:rsidP="0053373D">
            <w:pPr>
              <w:rPr>
                <w:rFonts w:ascii="Aparajita" w:hAnsi="Aparajita" w:cs="Aparajita"/>
                <w:sz w:val="22"/>
                <w:szCs w:val="22"/>
              </w:rPr>
            </w:pPr>
          </w:p>
        </w:tc>
        <w:tc>
          <w:tcPr>
            <w:tcW w:w="2367" w:type="dxa"/>
          </w:tcPr>
          <w:p w:rsidR="007B4BF3" w:rsidRPr="007B4BF3" w:rsidRDefault="007B4BF3"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7B4BF3" w:rsidRPr="007B4BF3" w:rsidRDefault="007B4BF3" w:rsidP="0053373D">
            <w:pPr>
              <w:rPr>
                <w:rFonts w:ascii="Aparajita" w:hAnsi="Aparajita" w:cs="Aparajita"/>
                <w:sz w:val="22"/>
                <w:szCs w:val="22"/>
              </w:rPr>
            </w:pP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5</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9/17/14</w:t>
            </w:r>
          </w:p>
        </w:tc>
        <w:tc>
          <w:tcPr>
            <w:tcW w:w="3180" w:type="dxa"/>
          </w:tcPr>
          <w:p w:rsidR="007B4BF3" w:rsidRPr="007B4BF3" w:rsidRDefault="007B4BF3" w:rsidP="0053373D">
            <w:pPr>
              <w:rPr>
                <w:rFonts w:ascii="Aparajita" w:hAnsi="Aparajita" w:cs="Aparajita"/>
                <w:sz w:val="22"/>
                <w:szCs w:val="22"/>
              </w:rPr>
            </w:pPr>
            <w:proofErr w:type="spellStart"/>
            <w:r w:rsidRPr="007B4BF3">
              <w:rPr>
                <w:rFonts w:ascii="Aparajita" w:hAnsi="Aparajita" w:cs="Aparajita"/>
                <w:sz w:val="22"/>
                <w:szCs w:val="22"/>
              </w:rPr>
              <w:t>Nonsuicidal</w:t>
            </w:r>
            <w:proofErr w:type="spellEnd"/>
            <w:r w:rsidRPr="007B4BF3">
              <w:rPr>
                <w:rFonts w:ascii="Aparajita" w:hAnsi="Aparajita" w:cs="Aparajita"/>
                <w:sz w:val="22"/>
                <w:szCs w:val="22"/>
              </w:rPr>
              <w:t xml:space="preserve"> Self-Injury and Psychosis</w:t>
            </w:r>
          </w:p>
        </w:tc>
        <w:tc>
          <w:tcPr>
            <w:tcW w:w="2349" w:type="dxa"/>
          </w:tcPr>
          <w:p w:rsidR="007B4BF3" w:rsidRPr="007B4BF3" w:rsidRDefault="007B4BF3" w:rsidP="0053373D">
            <w:pPr>
              <w:rPr>
                <w:rFonts w:ascii="Aparajita" w:hAnsi="Aparajita" w:cs="Aparajita"/>
                <w:sz w:val="22"/>
                <w:szCs w:val="22"/>
              </w:rPr>
            </w:pPr>
            <w:r w:rsidRPr="007B4BF3">
              <w:rPr>
                <w:rFonts w:ascii="Aparajita" w:hAnsi="Aparajita" w:cs="Aparajita"/>
                <w:sz w:val="22"/>
                <w:szCs w:val="22"/>
              </w:rPr>
              <w:t xml:space="preserve">Ch. 4 </w:t>
            </w:r>
          </w:p>
          <w:p w:rsidR="007B4BF3" w:rsidRPr="007B4BF3" w:rsidRDefault="007B4BF3" w:rsidP="0053373D">
            <w:pPr>
              <w:rPr>
                <w:rFonts w:ascii="Aparajita" w:hAnsi="Aparajita" w:cs="Aparajita"/>
                <w:sz w:val="22"/>
                <w:szCs w:val="22"/>
              </w:rPr>
            </w:pPr>
            <w:proofErr w:type="spellStart"/>
            <w:r w:rsidRPr="007B4BF3">
              <w:rPr>
                <w:rFonts w:ascii="Aparajita" w:hAnsi="Aparajita" w:cs="Aparajita"/>
                <w:sz w:val="22"/>
                <w:szCs w:val="22"/>
              </w:rPr>
              <w:t>Hyldahl</w:t>
            </w:r>
            <w:proofErr w:type="spellEnd"/>
            <w:r w:rsidRPr="007B4BF3">
              <w:rPr>
                <w:rFonts w:ascii="Aparajita" w:hAnsi="Aparajita" w:cs="Aparajita"/>
                <w:sz w:val="22"/>
                <w:szCs w:val="22"/>
              </w:rPr>
              <w:t xml:space="preserve"> &amp; Richardson (2011) </w:t>
            </w:r>
          </w:p>
          <w:p w:rsidR="007B4BF3" w:rsidRPr="007B4BF3" w:rsidRDefault="00F74EBC" w:rsidP="0053373D">
            <w:pPr>
              <w:rPr>
                <w:rFonts w:ascii="Aparajita" w:hAnsi="Aparajita" w:cs="Aparajita"/>
                <w:sz w:val="22"/>
                <w:szCs w:val="22"/>
              </w:rPr>
            </w:pPr>
            <w:r>
              <w:rPr>
                <w:rFonts w:ascii="Aparajita" w:hAnsi="Aparajita" w:cs="Aparajita"/>
                <w:sz w:val="22"/>
                <w:szCs w:val="22"/>
              </w:rPr>
              <w:t xml:space="preserve">Sachs </w:t>
            </w:r>
            <w:r w:rsidR="007B4BF3" w:rsidRPr="007B4BF3">
              <w:rPr>
                <w:rFonts w:ascii="Aparajita" w:hAnsi="Aparajita" w:cs="Aparajita"/>
                <w:sz w:val="22"/>
                <w:szCs w:val="22"/>
              </w:rPr>
              <w:t>TIME Article: A Memoir of Schizophrenia</w:t>
            </w:r>
          </w:p>
          <w:p w:rsidR="007B4BF3" w:rsidRPr="007B4BF3" w:rsidRDefault="007B4BF3" w:rsidP="0053373D">
            <w:pPr>
              <w:rPr>
                <w:rFonts w:ascii="Aparajita" w:hAnsi="Aparajita" w:cs="Aparajita"/>
                <w:sz w:val="22"/>
                <w:szCs w:val="22"/>
              </w:rPr>
            </w:pPr>
          </w:p>
        </w:tc>
        <w:tc>
          <w:tcPr>
            <w:tcW w:w="2367" w:type="dxa"/>
          </w:tcPr>
          <w:p w:rsidR="007B4BF3" w:rsidRPr="007B4BF3" w:rsidRDefault="007B4BF3"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7B4BF3" w:rsidRPr="007B4BF3" w:rsidRDefault="007B4BF3" w:rsidP="0053373D">
            <w:pPr>
              <w:rPr>
                <w:rFonts w:ascii="Aparajita" w:hAnsi="Aparajita" w:cs="Aparajita"/>
                <w:b/>
                <w:sz w:val="22"/>
                <w:szCs w:val="22"/>
              </w:rPr>
            </w:pPr>
          </w:p>
          <w:p w:rsidR="007B4BF3" w:rsidRPr="007B4BF3" w:rsidRDefault="007B4BF3" w:rsidP="007E6088">
            <w:pPr>
              <w:ind w:left="-27"/>
              <w:rPr>
                <w:rFonts w:ascii="Aparajita" w:hAnsi="Aparajita" w:cs="Aparajita"/>
                <w:sz w:val="22"/>
                <w:szCs w:val="22"/>
              </w:rPr>
            </w:pPr>
          </w:p>
        </w:tc>
      </w:tr>
      <w:tr w:rsidR="007B4BF3" w:rsidRPr="007B4BF3" w:rsidTr="007B4BF3">
        <w:trPr>
          <w:gridAfter w:val="1"/>
          <w:wAfter w:w="2367" w:type="dxa"/>
        </w:trPr>
        <w:tc>
          <w:tcPr>
            <w:tcW w:w="890"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6</w:t>
            </w:r>
          </w:p>
        </w:tc>
        <w:tc>
          <w:tcPr>
            <w:tcW w:w="1078" w:type="dxa"/>
          </w:tcPr>
          <w:p w:rsidR="007B4BF3" w:rsidRPr="007B4BF3" w:rsidRDefault="007B4BF3" w:rsidP="0053373D">
            <w:pPr>
              <w:jc w:val="center"/>
              <w:rPr>
                <w:rFonts w:ascii="Aparajita" w:hAnsi="Aparajita" w:cs="Aparajita"/>
                <w:sz w:val="22"/>
                <w:szCs w:val="22"/>
              </w:rPr>
            </w:pPr>
            <w:r w:rsidRPr="007B4BF3">
              <w:rPr>
                <w:rFonts w:ascii="Aparajita" w:hAnsi="Aparajita" w:cs="Aparajita"/>
                <w:sz w:val="22"/>
                <w:szCs w:val="22"/>
              </w:rPr>
              <w:t>9/24/14</w:t>
            </w:r>
          </w:p>
        </w:tc>
        <w:tc>
          <w:tcPr>
            <w:tcW w:w="3180" w:type="dxa"/>
          </w:tcPr>
          <w:p w:rsidR="007B4BF3" w:rsidRPr="00953339" w:rsidRDefault="00953339" w:rsidP="0053373D">
            <w:pPr>
              <w:rPr>
                <w:rFonts w:ascii="Aparajita" w:hAnsi="Aparajita" w:cs="Aparajita"/>
                <w:sz w:val="22"/>
                <w:szCs w:val="22"/>
              </w:rPr>
            </w:pPr>
            <w:r>
              <w:rPr>
                <w:rFonts w:ascii="Aparajita" w:hAnsi="Aparajita" w:cs="Aparajita"/>
                <w:sz w:val="22"/>
                <w:szCs w:val="22"/>
              </w:rPr>
              <w:t>Suicidal, Homicidal, and Self-Injury</w:t>
            </w:r>
          </w:p>
        </w:tc>
        <w:tc>
          <w:tcPr>
            <w:tcW w:w="2349" w:type="dxa"/>
          </w:tcPr>
          <w:p w:rsidR="007B4BF3" w:rsidRPr="007B4BF3" w:rsidRDefault="007B4BF3" w:rsidP="0053373D">
            <w:pPr>
              <w:rPr>
                <w:rFonts w:ascii="Aparajita" w:hAnsi="Aparajita" w:cs="Aparajita"/>
                <w:sz w:val="22"/>
                <w:szCs w:val="22"/>
              </w:rPr>
            </w:pPr>
          </w:p>
        </w:tc>
        <w:tc>
          <w:tcPr>
            <w:tcW w:w="2367" w:type="dxa"/>
          </w:tcPr>
          <w:p w:rsidR="007B4BF3" w:rsidRDefault="00953339" w:rsidP="00953339">
            <w:pPr>
              <w:rPr>
                <w:rFonts w:ascii="Aparajita" w:hAnsi="Aparajita" w:cs="Aparajita"/>
                <w:b/>
                <w:sz w:val="22"/>
                <w:szCs w:val="22"/>
              </w:rPr>
            </w:pPr>
            <w:r>
              <w:rPr>
                <w:rFonts w:ascii="Aparajita" w:hAnsi="Aparajita" w:cs="Aparajita"/>
                <w:b/>
                <w:sz w:val="22"/>
                <w:szCs w:val="22"/>
              </w:rPr>
              <w:t xml:space="preserve">Weekly </w:t>
            </w:r>
            <w:r w:rsidR="007E6088">
              <w:rPr>
                <w:rFonts w:ascii="Aparajita" w:hAnsi="Aparajita" w:cs="Aparajita"/>
                <w:b/>
                <w:sz w:val="22"/>
                <w:szCs w:val="22"/>
              </w:rPr>
              <w:t>Reflections</w:t>
            </w:r>
          </w:p>
          <w:p w:rsidR="007E6088" w:rsidRDefault="007E6088" w:rsidP="007E6088">
            <w:pPr>
              <w:ind w:left="-27"/>
              <w:rPr>
                <w:rFonts w:ascii="Aparajita" w:hAnsi="Aparajita" w:cs="Aparajita"/>
                <w:b/>
                <w:sz w:val="22"/>
                <w:szCs w:val="22"/>
              </w:rPr>
            </w:pPr>
            <w:r w:rsidRPr="007B4BF3">
              <w:rPr>
                <w:rFonts w:ascii="Aparajita" w:hAnsi="Aparajita" w:cs="Aparajita"/>
                <w:b/>
                <w:sz w:val="22"/>
                <w:szCs w:val="22"/>
              </w:rPr>
              <w:t>Surviving Client Suicide Reflection Due</w:t>
            </w:r>
          </w:p>
          <w:p w:rsidR="007E6088" w:rsidRPr="00953339" w:rsidRDefault="007E6088" w:rsidP="007E6088">
            <w:pPr>
              <w:ind w:left="-27"/>
              <w:rPr>
                <w:rFonts w:ascii="Aparajita" w:hAnsi="Aparajita" w:cs="Aparajita"/>
                <w:b/>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7</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10/1/14</w:t>
            </w:r>
          </w:p>
        </w:tc>
        <w:tc>
          <w:tcPr>
            <w:tcW w:w="3180" w:type="dxa"/>
          </w:tcPr>
          <w:p w:rsidR="00953339" w:rsidRPr="007B4BF3" w:rsidRDefault="00953339" w:rsidP="007C11BB">
            <w:pPr>
              <w:rPr>
                <w:rFonts w:ascii="Aparajita" w:hAnsi="Aparajita" w:cs="Aparajita"/>
                <w:sz w:val="22"/>
                <w:szCs w:val="22"/>
              </w:rPr>
            </w:pPr>
            <w:r w:rsidRPr="007B4BF3">
              <w:rPr>
                <w:rFonts w:ascii="Aparajita" w:hAnsi="Aparajita" w:cs="Aparajita"/>
                <w:b/>
                <w:sz w:val="22"/>
                <w:szCs w:val="22"/>
              </w:rPr>
              <w:t xml:space="preserve"> </w:t>
            </w:r>
            <w:r w:rsidRPr="007B4BF3">
              <w:rPr>
                <w:rFonts w:ascii="Aparajita" w:hAnsi="Aparajita" w:cs="Aparajita"/>
                <w:sz w:val="22"/>
                <w:szCs w:val="22"/>
              </w:rPr>
              <w:t xml:space="preserve">Loss: Death, </w:t>
            </w:r>
            <w:proofErr w:type="spellStart"/>
            <w:r w:rsidR="00AB5BD1">
              <w:rPr>
                <w:rFonts w:ascii="Aparajita" w:hAnsi="Aparajita" w:cs="Aparajita"/>
                <w:sz w:val="22"/>
                <w:szCs w:val="22"/>
              </w:rPr>
              <w:t>rltshp</w:t>
            </w:r>
            <w:proofErr w:type="spellEnd"/>
            <w:r w:rsidR="00AB5BD1">
              <w:rPr>
                <w:rFonts w:ascii="Aparajita" w:hAnsi="Aparajita" w:cs="Aparajita"/>
                <w:sz w:val="22"/>
                <w:szCs w:val="22"/>
              </w:rPr>
              <w:t xml:space="preserve"> endings</w:t>
            </w:r>
            <w:r w:rsidRPr="007B4BF3">
              <w:rPr>
                <w:rFonts w:ascii="Aparajita" w:hAnsi="Aparajita" w:cs="Aparajita"/>
                <w:sz w:val="22"/>
                <w:szCs w:val="22"/>
              </w:rPr>
              <w:t>, and other losses</w:t>
            </w:r>
          </w:p>
          <w:p w:rsidR="00953339" w:rsidRPr="007B4BF3" w:rsidRDefault="00953339" w:rsidP="007C11BB">
            <w:pPr>
              <w:rPr>
                <w:rFonts w:ascii="Aparajita" w:hAnsi="Aparajita" w:cs="Aparajita"/>
                <w:b/>
                <w:sz w:val="22"/>
                <w:szCs w:val="22"/>
              </w:rPr>
            </w:pPr>
          </w:p>
        </w:tc>
        <w:tc>
          <w:tcPr>
            <w:tcW w:w="2349" w:type="dxa"/>
          </w:tcPr>
          <w:p w:rsidR="00953339" w:rsidRPr="007B4BF3" w:rsidRDefault="00953339" w:rsidP="007C11BB">
            <w:pPr>
              <w:rPr>
                <w:rFonts w:ascii="Aparajita" w:hAnsi="Aparajita" w:cs="Aparajita"/>
                <w:sz w:val="22"/>
                <w:szCs w:val="22"/>
              </w:rPr>
            </w:pPr>
            <w:r w:rsidRPr="007B4BF3">
              <w:rPr>
                <w:rFonts w:ascii="Aparajita" w:hAnsi="Aparajita" w:cs="Aparajita"/>
                <w:sz w:val="22"/>
                <w:szCs w:val="22"/>
              </w:rPr>
              <w:t>Ch. 6</w:t>
            </w:r>
          </w:p>
        </w:tc>
        <w:tc>
          <w:tcPr>
            <w:tcW w:w="2367" w:type="dxa"/>
          </w:tcPr>
          <w:p w:rsidR="00953339" w:rsidRPr="007B4BF3" w:rsidRDefault="00953339" w:rsidP="007C11BB">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7C11BB">
            <w:pPr>
              <w:pStyle w:val="ListParagraph"/>
              <w:ind w:left="153"/>
              <w:rPr>
                <w:rFonts w:ascii="Aparajita" w:hAnsi="Aparajita" w:cs="Aparajita"/>
                <w:sz w:val="22"/>
                <w:szCs w:val="22"/>
              </w:rPr>
            </w:pPr>
          </w:p>
        </w:tc>
      </w:tr>
      <w:tr w:rsidR="00953339" w:rsidRPr="007B4BF3" w:rsidTr="007B4BF3">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8</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10/8/14</w:t>
            </w:r>
          </w:p>
        </w:tc>
        <w:tc>
          <w:tcPr>
            <w:tcW w:w="5529" w:type="dxa"/>
            <w:gridSpan w:val="2"/>
          </w:tcPr>
          <w:p w:rsidR="00953339" w:rsidRPr="007B4BF3" w:rsidRDefault="00953339" w:rsidP="0053373D">
            <w:pPr>
              <w:rPr>
                <w:rFonts w:ascii="Aparajita" w:hAnsi="Aparajita" w:cs="Aparajita"/>
                <w:b/>
                <w:sz w:val="22"/>
                <w:szCs w:val="22"/>
              </w:rPr>
            </w:pPr>
            <w:r w:rsidRPr="007B4BF3">
              <w:rPr>
                <w:rFonts w:ascii="Aparajita" w:hAnsi="Aparajita" w:cs="Aparajita"/>
                <w:b/>
                <w:sz w:val="22"/>
                <w:szCs w:val="22"/>
              </w:rPr>
              <w:t>MIDTERM EXAM</w:t>
            </w:r>
          </w:p>
        </w:tc>
        <w:tc>
          <w:tcPr>
            <w:tcW w:w="2367" w:type="dxa"/>
          </w:tcPr>
          <w:p w:rsidR="00953339" w:rsidRPr="007B4BF3" w:rsidRDefault="00DC679B" w:rsidP="0053373D">
            <w:pPr>
              <w:rPr>
                <w:rFonts w:ascii="Aparajita" w:hAnsi="Aparajita" w:cs="Aparajita"/>
                <w:sz w:val="22"/>
                <w:szCs w:val="22"/>
              </w:rPr>
            </w:pPr>
            <w:r>
              <w:rPr>
                <w:rFonts w:ascii="Aparajita" w:hAnsi="Aparajita" w:cs="Aparajita"/>
                <w:sz w:val="22"/>
                <w:szCs w:val="22"/>
              </w:rPr>
              <w:t>Crisis paper topic needs confirmation by this week</w:t>
            </w:r>
          </w:p>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pStyle w:val="ListParagraph"/>
              <w:ind w:left="153"/>
              <w:rPr>
                <w:rFonts w:ascii="Aparajita" w:hAnsi="Aparajita" w:cs="Aparajita"/>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9</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10/15/14</w:t>
            </w:r>
          </w:p>
        </w:tc>
        <w:tc>
          <w:tcPr>
            <w:tcW w:w="3180"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 xml:space="preserve">PTSD, War and its effects on people and the environment </w:t>
            </w:r>
          </w:p>
          <w:p w:rsidR="00953339" w:rsidRPr="007B4BF3" w:rsidRDefault="00953339" w:rsidP="0053373D">
            <w:pPr>
              <w:rPr>
                <w:rFonts w:ascii="Aparajita" w:hAnsi="Aparajita" w:cs="Aparajita"/>
                <w:sz w:val="22"/>
                <w:szCs w:val="22"/>
              </w:rPr>
            </w:pPr>
          </w:p>
        </w:tc>
        <w:tc>
          <w:tcPr>
            <w:tcW w:w="2349"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Ch. 7 &amp; 8</w:t>
            </w:r>
          </w:p>
          <w:p w:rsidR="00953339" w:rsidRDefault="00953339" w:rsidP="007A2199">
            <w:pPr>
              <w:rPr>
                <w:rFonts w:ascii="Aparajita" w:hAnsi="Aparajita" w:cs="Aparajita"/>
                <w:sz w:val="22"/>
                <w:szCs w:val="22"/>
              </w:rPr>
            </w:pPr>
            <w:r w:rsidRPr="007B4BF3">
              <w:rPr>
                <w:rFonts w:ascii="Aparajita" w:hAnsi="Aparajita" w:cs="Aparajita"/>
                <w:sz w:val="22"/>
                <w:szCs w:val="22"/>
              </w:rPr>
              <w:t>Wells et al. (2011)</w:t>
            </w:r>
            <w:r w:rsidR="00F17266">
              <w:rPr>
                <w:rFonts w:ascii="Aparajita" w:hAnsi="Aparajita" w:cs="Aparajita"/>
                <w:sz w:val="22"/>
                <w:szCs w:val="22"/>
              </w:rPr>
              <w:t xml:space="preserve"> OR</w:t>
            </w:r>
          </w:p>
          <w:p w:rsidR="00F17266" w:rsidRDefault="00F17266" w:rsidP="007A2199">
            <w:pPr>
              <w:rPr>
                <w:rFonts w:ascii="Aparajita" w:hAnsi="Aparajita" w:cs="Aparajita"/>
                <w:sz w:val="22"/>
                <w:szCs w:val="22"/>
              </w:rPr>
            </w:pPr>
            <w:r>
              <w:rPr>
                <w:rFonts w:ascii="Aparajita" w:hAnsi="Aparajita" w:cs="Aparajita"/>
                <w:sz w:val="22"/>
                <w:szCs w:val="22"/>
              </w:rPr>
              <w:t>Stern (2014) OR</w:t>
            </w:r>
          </w:p>
          <w:p w:rsidR="00F17266" w:rsidRPr="007B4BF3" w:rsidRDefault="00F17266" w:rsidP="007A2199">
            <w:pPr>
              <w:rPr>
                <w:rFonts w:ascii="Aparajita" w:hAnsi="Aparajita" w:cs="Aparajita"/>
                <w:sz w:val="22"/>
                <w:szCs w:val="22"/>
              </w:rPr>
            </w:pPr>
            <w:proofErr w:type="spellStart"/>
            <w:r>
              <w:rPr>
                <w:rFonts w:ascii="Aparajita" w:hAnsi="Aparajita" w:cs="Aparajita"/>
                <w:sz w:val="22"/>
                <w:szCs w:val="22"/>
              </w:rPr>
              <w:t>Gottman</w:t>
            </w:r>
            <w:proofErr w:type="spellEnd"/>
            <w:r>
              <w:rPr>
                <w:rFonts w:ascii="Aparajita" w:hAnsi="Aparajita" w:cs="Aparajita"/>
                <w:sz w:val="22"/>
                <w:szCs w:val="22"/>
              </w:rPr>
              <w:t xml:space="preserve"> et al (2011)</w:t>
            </w:r>
          </w:p>
        </w:tc>
        <w:tc>
          <w:tcPr>
            <w:tcW w:w="2367" w:type="dxa"/>
          </w:tcPr>
          <w:p w:rsidR="00953339" w:rsidRPr="007B4BF3" w:rsidRDefault="00953339"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53373D">
            <w:pPr>
              <w:pStyle w:val="ListParagraph"/>
              <w:ind w:left="153"/>
              <w:rPr>
                <w:rFonts w:ascii="Aparajita" w:hAnsi="Aparajita" w:cs="Aparajita"/>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10/22/14</w:t>
            </w:r>
          </w:p>
        </w:tc>
        <w:tc>
          <w:tcPr>
            <w:tcW w:w="3180"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Natural Disasters: Disaster Response, Emergency Preparedness</w:t>
            </w:r>
          </w:p>
          <w:p w:rsidR="00953339" w:rsidRPr="007B4BF3" w:rsidRDefault="00953339" w:rsidP="0053373D">
            <w:pPr>
              <w:rPr>
                <w:rFonts w:ascii="Aparajita" w:hAnsi="Aparajita" w:cs="Aparajita"/>
                <w:sz w:val="22"/>
                <w:szCs w:val="22"/>
              </w:rPr>
            </w:pPr>
          </w:p>
          <w:p w:rsidR="00953339" w:rsidRPr="007B4BF3" w:rsidRDefault="00953339" w:rsidP="0053373D">
            <w:pPr>
              <w:rPr>
                <w:rFonts w:ascii="Aparajita" w:hAnsi="Aparajita" w:cs="Aparajita"/>
                <w:sz w:val="22"/>
                <w:szCs w:val="22"/>
              </w:rPr>
            </w:pPr>
            <w:r w:rsidRPr="007B4BF3">
              <w:rPr>
                <w:rFonts w:ascii="Aparajita" w:hAnsi="Aparajita" w:cs="Aparajita"/>
                <w:sz w:val="22"/>
                <w:szCs w:val="22"/>
              </w:rPr>
              <w:t>School-based crises</w:t>
            </w:r>
          </w:p>
        </w:tc>
        <w:tc>
          <w:tcPr>
            <w:tcW w:w="2349"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Ch. 7</w:t>
            </w:r>
          </w:p>
          <w:p w:rsidR="00953339" w:rsidRPr="007B4BF3" w:rsidRDefault="00953339" w:rsidP="0053373D">
            <w:pPr>
              <w:rPr>
                <w:rFonts w:ascii="Aparajita" w:hAnsi="Aparajita" w:cs="Aparajita"/>
                <w:sz w:val="22"/>
                <w:szCs w:val="22"/>
              </w:rPr>
            </w:pPr>
            <w:r w:rsidRPr="007B4BF3">
              <w:rPr>
                <w:rFonts w:ascii="Aparajita" w:hAnsi="Aparajita" w:cs="Aparajita"/>
                <w:sz w:val="22"/>
                <w:szCs w:val="22"/>
              </w:rPr>
              <w:t>Psychological First Aid: Field Operations Guide</w:t>
            </w:r>
          </w:p>
          <w:p w:rsidR="00953339" w:rsidRPr="007B4BF3" w:rsidRDefault="00953339" w:rsidP="0053373D">
            <w:pPr>
              <w:rPr>
                <w:rFonts w:ascii="Aparajita" w:hAnsi="Aparajita" w:cs="Aparajita"/>
                <w:sz w:val="22"/>
                <w:szCs w:val="22"/>
              </w:rPr>
            </w:pPr>
            <w:proofErr w:type="spellStart"/>
            <w:r w:rsidRPr="007B4BF3">
              <w:rPr>
                <w:rFonts w:ascii="Aparajita" w:hAnsi="Aparajita" w:cs="Aparajita"/>
                <w:sz w:val="22"/>
                <w:szCs w:val="22"/>
              </w:rPr>
              <w:t>Aspiranti</w:t>
            </w:r>
            <w:proofErr w:type="spellEnd"/>
            <w:r w:rsidRPr="007B4BF3">
              <w:rPr>
                <w:rFonts w:ascii="Aparajita" w:hAnsi="Aparajita" w:cs="Aparajita"/>
                <w:sz w:val="22"/>
                <w:szCs w:val="22"/>
              </w:rPr>
              <w:t xml:space="preserve"> et al. (2011)</w:t>
            </w:r>
          </w:p>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pStyle w:val="ListParagraph"/>
              <w:ind w:left="153"/>
              <w:rPr>
                <w:rFonts w:ascii="Aparajita" w:hAnsi="Aparajita" w:cs="Aparajita"/>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r w:rsidR="007E6088" w:rsidRPr="007B4BF3">
              <w:rPr>
                <w:rFonts w:ascii="Aparajita" w:hAnsi="Aparajita" w:cs="Aparajita"/>
                <w:sz w:val="22"/>
                <w:szCs w:val="22"/>
              </w:rPr>
              <w:t xml:space="preserve"> </w:t>
            </w: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11</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10/29/14</w:t>
            </w:r>
          </w:p>
        </w:tc>
        <w:tc>
          <w:tcPr>
            <w:tcW w:w="3180" w:type="dxa"/>
          </w:tcPr>
          <w:p w:rsidR="00953339" w:rsidRPr="007B4BF3" w:rsidRDefault="00AB5BD1" w:rsidP="007A2199">
            <w:pPr>
              <w:rPr>
                <w:rFonts w:ascii="Aparajita" w:hAnsi="Aparajita" w:cs="Aparajita"/>
                <w:b/>
                <w:sz w:val="22"/>
                <w:szCs w:val="22"/>
              </w:rPr>
            </w:pPr>
            <w:r>
              <w:rPr>
                <w:rFonts w:ascii="Aparajita" w:hAnsi="Aparajita" w:cs="Aparajita"/>
                <w:sz w:val="22"/>
                <w:szCs w:val="22"/>
              </w:rPr>
              <w:t>Substance Abuse</w:t>
            </w:r>
            <w:r w:rsidR="00953339" w:rsidRPr="007B4BF3">
              <w:rPr>
                <w:rFonts w:ascii="Aparajita" w:hAnsi="Aparajita" w:cs="Aparajita"/>
                <w:sz w:val="22"/>
                <w:szCs w:val="22"/>
              </w:rPr>
              <w:t xml:space="preserve"> </w:t>
            </w:r>
          </w:p>
        </w:tc>
        <w:tc>
          <w:tcPr>
            <w:tcW w:w="2349"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Ch. 11</w:t>
            </w:r>
          </w:p>
          <w:p w:rsidR="00953339" w:rsidRPr="007B4BF3" w:rsidRDefault="00871F0F" w:rsidP="0053373D">
            <w:pPr>
              <w:rPr>
                <w:rFonts w:ascii="Aparajita" w:hAnsi="Aparajita" w:cs="Aparajita"/>
                <w:sz w:val="22"/>
                <w:szCs w:val="22"/>
              </w:rPr>
            </w:pPr>
            <w:r>
              <w:rPr>
                <w:rFonts w:ascii="Aparajita" w:hAnsi="Aparajita" w:cs="Aparajita"/>
                <w:sz w:val="22"/>
                <w:szCs w:val="22"/>
              </w:rPr>
              <w:t>Crane</w:t>
            </w:r>
            <w:r w:rsidR="00953339" w:rsidRPr="007B4BF3">
              <w:rPr>
                <w:rFonts w:ascii="Aparajita" w:hAnsi="Aparajita" w:cs="Aparajita"/>
                <w:sz w:val="22"/>
                <w:szCs w:val="22"/>
              </w:rPr>
              <w:t xml:space="preserve"> et al. (201</w:t>
            </w:r>
            <w:r>
              <w:rPr>
                <w:rFonts w:ascii="Aparajita" w:hAnsi="Aparajita" w:cs="Aparajita"/>
                <w:sz w:val="22"/>
                <w:szCs w:val="22"/>
              </w:rPr>
              <w:t>4</w:t>
            </w:r>
            <w:r w:rsidR="00953339" w:rsidRPr="007B4BF3">
              <w:rPr>
                <w:rFonts w:ascii="Aparajita" w:hAnsi="Aparajita" w:cs="Aparajita"/>
                <w:sz w:val="22"/>
                <w:szCs w:val="22"/>
              </w:rPr>
              <w:t>)</w:t>
            </w:r>
          </w:p>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53373D">
            <w:pPr>
              <w:ind w:left="-27"/>
              <w:rPr>
                <w:rFonts w:ascii="Aparajita" w:hAnsi="Aparajita" w:cs="Aparajita"/>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12</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11/5/14</w:t>
            </w:r>
          </w:p>
        </w:tc>
        <w:tc>
          <w:tcPr>
            <w:tcW w:w="3180"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Sexual Assault</w:t>
            </w:r>
          </w:p>
          <w:p w:rsidR="00953339" w:rsidRPr="007B4BF3" w:rsidRDefault="00953339" w:rsidP="0053373D">
            <w:pPr>
              <w:rPr>
                <w:rFonts w:ascii="Aparajita" w:hAnsi="Aparajita" w:cs="Aparajita"/>
                <w:sz w:val="22"/>
                <w:szCs w:val="22"/>
              </w:rPr>
            </w:pPr>
          </w:p>
        </w:tc>
        <w:tc>
          <w:tcPr>
            <w:tcW w:w="2349" w:type="dxa"/>
          </w:tcPr>
          <w:p w:rsidR="00953339" w:rsidRPr="007B4BF3" w:rsidRDefault="00953339" w:rsidP="0053373D">
            <w:pPr>
              <w:rPr>
                <w:rFonts w:ascii="Aparajita" w:hAnsi="Aparajita" w:cs="Aparajita"/>
                <w:b/>
                <w:sz w:val="22"/>
                <w:szCs w:val="22"/>
              </w:rPr>
            </w:pPr>
            <w:r w:rsidRPr="007B4BF3">
              <w:rPr>
                <w:rFonts w:ascii="Aparajita" w:hAnsi="Aparajita" w:cs="Aparajita"/>
                <w:sz w:val="22"/>
                <w:szCs w:val="22"/>
              </w:rPr>
              <w:t>Ch. 9</w:t>
            </w:r>
          </w:p>
          <w:p w:rsidR="00953339" w:rsidRPr="007B4BF3" w:rsidRDefault="00953339" w:rsidP="0053373D">
            <w:pPr>
              <w:rPr>
                <w:rFonts w:ascii="Aparajita" w:hAnsi="Aparajita" w:cs="Aparajita"/>
                <w:sz w:val="22"/>
                <w:szCs w:val="22"/>
              </w:rPr>
            </w:pPr>
          </w:p>
        </w:tc>
        <w:tc>
          <w:tcPr>
            <w:tcW w:w="2367" w:type="dxa"/>
          </w:tcPr>
          <w:p w:rsidR="00953339" w:rsidRPr="007B4BF3" w:rsidRDefault="00953339"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53373D">
            <w:pPr>
              <w:pStyle w:val="ListParagraph"/>
              <w:ind w:left="153"/>
              <w:rPr>
                <w:rFonts w:ascii="Aparajita" w:hAnsi="Aparajita" w:cs="Aparajita"/>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13</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11/12/14</w:t>
            </w:r>
          </w:p>
        </w:tc>
        <w:tc>
          <w:tcPr>
            <w:tcW w:w="3180"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 xml:space="preserve">Child Abuse, Elder Abuse, and Intimate Partner Violence </w:t>
            </w:r>
          </w:p>
          <w:p w:rsidR="00953339" w:rsidRPr="007B4BF3" w:rsidRDefault="00953339" w:rsidP="0053373D">
            <w:pPr>
              <w:rPr>
                <w:rFonts w:ascii="Aparajita" w:hAnsi="Aparajita" w:cs="Aparajita"/>
                <w:sz w:val="22"/>
                <w:szCs w:val="22"/>
              </w:rPr>
            </w:pPr>
          </w:p>
          <w:p w:rsidR="00953339" w:rsidRPr="007B4BF3" w:rsidRDefault="00953339" w:rsidP="0053373D">
            <w:pPr>
              <w:rPr>
                <w:rFonts w:ascii="Aparajita" w:hAnsi="Aparajita" w:cs="Aparajita"/>
                <w:sz w:val="22"/>
                <w:szCs w:val="22"/>
              </w:rPr>
            </w:pPr>
          </w:p>
        </w:tc>
        <w:tc>
          <w:tcPr>
            <w:tcW w:w="2349"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Ch. 10</w:t>
            </w:r>
          </w:p>
          <w:p w:rsidR="00953339" w:rsidRDefault="001405F3" w:rsidP="0053373D">
            <w:pPr>
              <w:rPr>
                <w:rFonts w:ascii="Aparajita" w:hAnsi="Aparajita" w:cs="Aparajita"/>
                <w:sz w:val="22"/>
                <w:szCs w:val="22"/>
              </w:rPr>
            </w:pPr>
            <w:r>
              <w:rPr>
                <w:rFonts w:ascii="Aparajita" w:hAnsi="Aparajita" w:cs="Aparajita"/>
                <w:sz w:val="22"/>
                <w:szCs w:val="22"/>
              </w:rPr>
              <w:t>Dong (2012)</w:t>
            </w:r>
          </w:p>
          <w:p w:rsidR="00F77AA7" w:rsidRDefault="00F77AA7" w:rsidP="0053373D">
            <w:pPr>
              <w:rPr>
                <w:rFonts w:ascii="Aparajita" w:hAnsi="Aparajita" w:cs="Aparajita"/>
                <w:sz w:val="22"/>
                <w:szCs w:val="22"/>
              </w:rPr>
            </w:pPr>
            <w:r>
              <w:rPr>
                <w:rFonts w:ascii="Aparajita" w:hAnsi="Aparajita" w:cs="Aparajita"/>
                <w:sz w:val="22"/>
                <w:szCs w:val="22"/>
              </w:rPr>
              <w:t>Marshall (2012)</w:t>
            </w:r>
          </w:p>
          <w:p w:rsidR="00F77AA7" w:rsidRPr="007B4BF3" w:rsidRDefault="00F77AA7" w:rsidP="0053373D">
            <w:pPr>
              <w:rPr>
                <w:rFonts w:ascii="Aparajita" w:hAnsi="Aparajita" w:cs="Aparajita"/>
                <w:sz w:val="22"/>
                <w:szCs w:val="22"/>
              </w:rPr>
            </w:pPr>
            <w:r>
              <w:rPr>
                <w:rFonts w:ascii="Aparajita" w:hAnsi="Aparajita" w:cs="Aparajita"/>
                <w:sz w:val="22"/>
                <w:szCs w:val="22"/>
              </w:rPr>
              <w:t>Murphy (2013)</w:t>
            </w:r>
          </w:p>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53373D">
            <w:pPr>
              <w:pStyle w:val="ListParagraph"/>
              <w:ind w:left="153"/>
              <w:rPr>
                <w:rFonts w:ascii="Aparajita" w:hAnsi="Aparajita" w:cs="Aparajita"/>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14</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11/19/14</w:t>
            </w:r>
          </w:p>
        </w:tc>
        <w:tc>
          <w:tcPr>
            <w:tcW w:w="3180"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Serious Illness and Disabilities</w:t>
            </w:r>
          </w:p>
        </w:tc>
        <w:tc>
          <w:tcPr>
            <w:tcW w:w="2349" w:type="dxa"/>
          </w:tcPr>
          <w:p w:rsidR="00953339" w:rsidRPr="007B4BF3" w:rsidRDefault="00953339" w:rsidP="0053373D">
            <w:pPr>
              <w:rPr>
                <w:rFonts w:ascii="Aparajita" w:hAnsi="Aparajita" w:cs="Aparajita"/>
                <w:sz w:val="22"/>
                <w:szCs w:val="22"/>
              </w:rPr>
            </w:pPr>
            <w:r w:rsidRPr="007B4BF3">
              <w:rPr>
                <w:rFonts w:ascii="Aparajita" w:hAnsi="Aparajita" w:cs="Aparajita"/>
                <w:sz w:val="22"/>
                <w:szCs w:val="22"/>
              </w:rPr>
              <w:t>Ch. 12</w:t>
            </w:r>
          </w:p>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ind w:left="-27"/>
              <w:rPr>
                <w:rFonts w:ascii="Aparajita" w:hAnsi="Aparajita" w:cs="Aparajita"/>
                <w:b/>
                <w:sz w:val="22"/>
                <w:szCs w:val="22"/>
              </w:rPr>
            </w:pPr>
            <w:r w:rsidRPr="007B4BF3">
              <w:rPr>
                <w:rFonts w:ascii="Aparajita" w:hAnsi="Aparajita" w:cs="Aparajita"/>
                <w:b/>
                <w:sz w:val="22"/>
                <w:szCs w:val="22"/>
              </w:rPr>
              <w:t xml:space="preserve">Weekly </w:t>
            </w:r>
            <w:r w:rsidR="007E6088">
              <w:rPr>
                <w:rFonts w:ascii="Aparajita" w:hAnsi="Aparajita" w:cs="Aparajita"/>
                <w:b/>
                <w:sz w:val="22"/>
                <w:szCs w:val="22"/>
              </w:rPr>
              <w:t>Reflections</w:t>
            </w:r>
          </w:p>
          <w:p w:rsidR="00953339" w:rsidRPr="007B4BF3" w:rsidRDefault="00953339" w:rsidP="0053373D">
            <w:pPr>
              <w:ind w:left="-27"/>
              <w:rPr>
                <w:rFonts w:ascii="Aparajita" w:hAnsi="Aparajita" w:cs="Aparajita"/>
                <w:sz w:val="22"/>
                <w:szCs w:val="22"/>
              </w:rPr>
            </w:pPr>
            <w:r>
              <w:rPr>
                <w:rFonts w:ascii="Aparajita" w:hAnsi="Aparajita" w:cs="Aparajita"/>
                <w:b/>
                <w:sz w:val="22"/>
                <w:szCs w:val="22"/>
              </w:rPr>
              <w:t>Crisis Paper</w:t>
            </w:r>
            <w:r w:rsidRPr="007B4BF3">
              <w:rPr>
                <w:rFonts w:ascii="Aparajita" w:hAnsi="Aparajita" w:cs="Aparajita"/>
                <w:b/>
                <w:sz w:val="22"/>
                <w:szCs w:val="22"/>
              </w:rPr>
              <w:t xml:space="preserve"> Due</w:t>
            </w: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15</w:t>
            </w:r>
          </w:p>
        </w:tc>
        <w:tc>
          <w:tcPr>
            <w:tcW w:w="1078"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11/26/14</w:t>
            </w:r>
          </w:p>
        </w:tc>
        <w:tc>
          <w:tcPr>
            <w:tcW w:w="5529" w:type="dxa"/>
            <w:gridSpan w:val="2"/>
          </w:tcPr>
          <w:p w:rsidR="00953339" w:rsidRPr="007B4BF3" w:rsidRDefault="00953339" w:rsidP="0053373D">
            <w:pPr>
              <w:rPr>
                <w:rFonts w:ascii="Aparajita" w:hAnsi="Aparajita" w:cs="Aparajita"/>
                <w:b/>
                <w:sz w:val="22"/>
                <w:szCs w:val="22"/>
              </w:rPr>
            </w:pPr>
            <w:r w:rsidRPr="007B4BF3">
              <w:rPr>
                <w:rFonts w:ascii="Aparajita" w:hAnsi="Aparajita" w:cs="Aparajita"/>
                <w:b/>
                <w:sz w:val="22"/>
                <w:szCs w:val="22"/>
              </w:rPr>
              <w:t>THANKSGIVING BREAK</w:t>
            </w:r>
          </w:p>
        </w:tc>
        <w:tc>
          <w:tcPr>
            <w:tcW w:w="2367" w:type="dxa"/>
          </w:tcPr>
          <w:p w:rsidR="00953339" w:rsidRPr="007B4BF3" w:rsidRDefault="00953339" w:rsidP="0053373D">
            <w:pPr>
              <w:rPr>
                <w:rFonts w:ascii="Aparajita" w:hAnsi="Aparajita" w:cs="Aparajita"/>
                <w:b/>
                <w:sz w:val="22"/>
                <w:szCs w:val="22"/>
              </w:rPr>
            </w:pPr>
          </w:p>
        </w:tc>
      </w:tr>
      <w:tr w:rsidR="00953339" w:rsidRPr="007B4BF3" w:rsidTr="007B4BF3">
        <w:trPr>
          <w:gridAfter w:val="1"/>
          <w:wAfter w:w="2367" w:type="dxa"/>
        </w:trPr>
        <w:tc>
          <w:tcPr>
            <w:tcW w:w="890" w:type="dxa"/>
          </w:tcPr>
          <w:p w:rsidR="00953339" w:rsidRPr="007B4BF3" w:rsidRDefault="00953339" w:rsidP="0053373D">
            <w:pPr>
              <w:jc w:val="center"/>
              <w:rPr>
                <w:rFonts w:ascii="Aparajita" w:hAnsi="Aparajita" w:cs="Aparajita"/>
                <w:sz w:val="22"/>
                <w:szCs w:val="22"/>
              </w:rPr>
            </w:pPr>
            <w:r w:rsidRPr="007B4BF3">
              <w:rPr>
                <w:rFonts w:ascii="Aparajita" w:hAnsi="Aparajita" w:cs="Aparajita"/>
                <w:sz w:val="22"/>
                <w:szCs w:val="22"/>
              </w:rPr>
              <w:t>16</w:t>
            </w:r>
          </w:p>
        </w:tc>
        <w:tc>
          <w:tcPr>
            <w:tcW w:w="1078" w:type="dxa"/>
          </w:tcPr>
          <w:p w:rsidR="00953339" w:rsidRPr="007B4BF3" w:rsidRDefault="00953339" w:rsidP="00F03011">
            <w:pPr>
              <w:jc w:val="center"/>
              <w:rPr>
                <w:rFonts w:ascii="Aparajita" w:hAnsi="Aparajita" w:cs="Aparajita"/>
                <w:sz w:val="22"/>
                <w:szCs w:val="22"/>
              </w:rPr>
            </w:pPr>
            <w:r w:rsidRPr="007B4BF3">
              <w:rPr>
                <w:rFonts w:ascii="Aparajita" w:hAnsi="Aparajita" w:cs="Aparajita"/>
                <w:sz w:val="22"/>
                <w:szCs w:val="22"/>
              </w:rPr>
              <w:t>12/</w:t>
            </w:r>
            <w:r w:rsidR="00F03011">
              <w:rPr>
                <w:rFonts w:ascii="Aparajita" w:hAnsi="Aparajita" w:cs="Aparajita"/>
                <w:sz w:val="22"/>
                <w:szCs w:val="22"/>
              </w:rPr>
              <w:t>3</w:t>
            </w:r>
            <w:r w:rsidRPr="007B4BF3">
              <w:rPr>
                <w:rFonts w:ascii="Aparajita" w:hAnsi="Aparajita" w:cs="Aparajita"/>
                <w:sz w:val="22"/>
                <w:szCs w:val="22"/>
              </w:rPr>
              <w:t>/14</w:t>
            </w:r>
          </w:p>
        </w:tc>
        <w:tc>
          <w:tcPr>
            <w:tcW w:w="3180" w:type="dxa"/>
          </w:tcPr>
          <w:p w:rsidR="00953339" w:rsidRPr="007B4BF3" w:rsidRDefault="00953339" w:rsidP="0053373D">
            <w:pPr>
              <w:rPr>
                <w:rFonts w:ascii="Aparajita" w:hAnsi="Aparajita" w:cs="Aparajita"/>
                <w:b/>
                <w:sz w:val="22"/>
                <w:szCs w:val="22"/>
              </w:rPr>
            </w:pPr>
            <w:r w:rsidRPr="007B4BF3">
              <w:rPr>
                <w:rFonts w:ascii="Aparajita" w:hAnsi="Aparajita" w:cs="Aparajita"/>
                <w:b/>
                <w:sz w:val="22"/>
                <w:szCs w:val="22"/>
              </w:rPr>
              <w:t>FINAL EXAM</w:t>
            </w:r>
          </w:p>
        </w:tc>
        <w:tc>
          <w:tcPr>
            <w:tcW w:w="2349" w:type="dxa"/>
          </w:tcPr>
          <w:p w:rsidR="00953339" w:rsidRPr="007B4BF3" w:rsidRDefault="00953339" w:rsidP="0053373D">
            <w:pPr>
              <w:rPr>
                <w:rFonts w:ascii="Aparajita" w:hAnsi="Aparajita" w:cs="Aparajita"/>
                <w:b/>
                <w:sz w:val="22"/>
                <w:szCs w:val="22"/>
              </w:rPr>
            </w:pPr>
          </w:p>
        </w:tc>
        <w:tc>
          <w:tcPr>
            <w:tcW w:w="2367" w:type="dxa"/>
          </w:tcPr>
          <w:p w:rsidR="00953339" w:rsidRPr="007B4BF3" w:rsidRDefault="00953339" w:rsidP="0053373D">
            <w:pPr>
              <w:rPr>
                <w:rFonts w:ascii="Aparajita" w:hAnsi="Aparajita" w:cs="Aparajita"/>
                <w:b/>
                <w:sz w:val="22"/>
                <w:szCs w:val="22"/>
              </w:rPr>
            </w:pPr>
          </w:p>
        </w:tc>
      </w:tr>
    </w:tbl>
    <w:p w:rsidR="007A2199" w:rsidRDefault="007A2199" w:rsidP="003908D6">
      <w:pPr>
        <w:rPr>
          <w:b/>
          <w:sz w:val="22"/>
          <w:szCs w:val="22"/>
        </w:rPr>
      </w:pPr>
    </w:p>
    <w:sectPr w:rsidR="007A2199" w:rsidSect="00AB5BD1">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C775C9"/>
    <w:multiLevelType w:val="hybridMultilevel"/>
    <w:tmpl w:val="DE3681D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C562D9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4BF3"/>
    <w:rsid w:val="00076394"/>
    <w:rsid w:val="00125177"/>
    <w:rsid w:val="001405F3"/>
    <w:rsid w:val="001C0750"/>
    <w:rsid w:val="002F2B8F"/>
    <w:rsid w:val="003908D6"/>
    <w:rsid w:val="00584835"/>
    <w:rsid w:val="00657021"/>
    <w:rsid w:val="006D16A5"/>
    <w:rsid w:val="006E7D6F"/>
    <w:rsid w:val="007071A6"/>
    <w:rsid w:val="007343AF"/>
    <w:rsid w:val="00782424"/>
    <w:rsid w:val="007A2199"/>
    <w:rsid w:val="007B4BF3"/>
    <w:rsid w:val="007E6088"/>
    <w:rsid w:val="007F200E"/>
    <w:rsid w:val="00817714"/>
    <w:rsid w:val="00871F0F"/>
    <w:rsid w:val="00900C88"/>
    <w:rsid w:val="00910B19"/>
    <w:rsid w:val="00953339"/>
    <w:rsid w:val="009A061A"/>
    <w:rsid w:val="009B0D48"/>
    <w:rsid w:val="00A81B22"/>
    <w:rsid w:val="00AB5BD1"/>
    <w:rsid w:val="00B9011C"/>
    <w:rsid w:val="00D30B0F"/>
    <w:rsid w:val="00DC679B"/>
    <w:rsid w:val="00DC6A5F"/>
    <w:rsid w:val="00DC7037"/>
    <w:rsid w:val="00E33B66"/>
    <w:rsid w:val="00E91665"/>
    <w:rsid w:val="00F03011"/>
    <w:rsid w:val="00F17266"/>
    <w:rsid w:val="00F74EBC"/>
    <w:rsid w:val="00F77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F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763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F3"/>
    <w:pPr>
      <w:ind w:left="720"/>
      <w:contextualSpacing/>
    </w:pPr>
  </w:style>
  <w:style w:type="table" w:styleId="TableGrid">
    <w:name w:val="Table Grid"/>
    <w:basedOn w:val="TableNormal"/>
    <w:uiPriority w:val="59"/>
    <w:rsid w:val="007B4BF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B4BF3"/>
    <w:rPr>
      <w:sz w:val="20"/>
      <w:szCs w:val="20"/>
    </w:rPr>
  </w:style>
  <w:style w:type="character" w:customStyle="1" w:styleId="FootnoteTextChar">
    <w:name w:val="Footnote Text Char"/>
    <w:basedOn w:val="DefaultParagraphFont"/>
    <w:link w:val="FootnoteText"/>
    <w:rsid w:val="007B4BF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908D6"/>
    <w:rPr>
      <w:color w:val="0563C1" w:themeColor="hyperlink"/>
      <w:u w:val="single"/>
    </w:rPr>
  </w:style>
  <w:style w:type="character" w:customStyle="1" w:styleId="Heading3Char">
    <w:name w:val="Heading 3 Char"/>
    <w:basedOn w:val="DefaultParagraphFont"/>
    <w:link w:val="Heading3"/>
    <w:uiPriority w:val="9"/>
    <w:rsid w:val="00076394"/>
    <w:rPr>
      <w:rFonts w:ascii="Times New Roman" w:eastAsia="Times New Roman" w:hAnsi="Times New Roman" w:cs="Times New Roman"/>
      <w:b/>
      <w:bCs/>
      <w:sz w:val="27"/>
      <w:szCs w:val="27"/>
    </w:rPr>
  </w:style>
  <w:style w:type="character" w:customStyle="1" w:styleId="hidden">
    <w:name w:val="hidden"/>
    <w:basedOn w:val="DefaultParagraphFont"/>
    <w:rsid w:val="00076394"/>
  </w:style>
  <w:style w:type="paragraph" w:customStyle="1" w:styleId="Caption1">
    <w:name w:val="Caption1"/>
    <w:basedOn w:val="Normal"/>
    <w:rsid w:val="000763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667756">
      <w:bodyDiv w:val="1"/>
      <w:marLeft w:val="0"/>
      <w:marRight w:val="0"/>
      <w:marTop w:val="0"/>
      <w:marBottom w:val="0"/>
      <w:divBdr>
        <w:top w:val="none" w:sz="0" w:space="0" w:color="auto"/>
        <w:left w:val="none" w:sz="0" w:space="0" w:color="auto"/>
        <w:bottom w:val="none" w:sz="0" w:space="0" w:color="auto"/>
        <w:right w:val="none" w:sz="0" w:space="0" w:color="auto"/>
      </w:divBdr>
      <w:divsChild>
        <w:div w:id="1338650094">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page.iu.edu/~jmcintos/personacc.htm" TargetMode="External"/><Relationship Id="rId5" Type="http://schemas.openxmlformats.org/officeDocument/2006/relationships/hyperlink" Target="mailto:bls0020@auburn.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Smith</dc:creator>
  <cp:lastModifiedBy>Brandy Smith</cp:lastModifiedBy>
  <cp:revision>4</cp:revision>
  <dcterms:created xsi:type="dcterms:W3CDTF">2014-08-17T19:08:00Z</dcterms:created>
  <dcterms:modified xsi:type="dcterms:W3CDTF">2014-08-18T23:53:00Z</dcterms:modified>
</cp:coreProperties>
</file>