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6D34FECA" w:rsidR="00063F17" w:rsidRDefault="00063F17" w:rsidP="00F16C63">
      <w:pPr>
        <w:jc w:val="center"/>
        <w:rPr>
          <w:color w:val="E36C0A" w:themeColor="accent6" w:themeShade="BF"/>
          <w:sz w:val="32"/>
        </w:rPr>
      </w:pPr>
    </w:p>
    <w:p w14:paraId="5F5D4868" w14:textId="1B06FBAC"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 xml:space="preserve">CTSE </w:t>
      </w:r>
      <w:r w:rsidR="00DE3525">
        <w:rPr>
          <w:b/>
          <w:color w:val="E36C0A" w:themeColor="accent6" w:themeShade="BF"/>
          <w:sz w:val="32"/>
        </w:rPr>
        <w:t>7420/7426</w:t>
      </w:r>
      <w:r w:rsidR="00F03A98">
        <w:rPr>
          <w:b/>
          <w:color w:val="E36C0A" w:themeColor="accent6" w:themeShade="BF"/>
          <w:sz w:val="32"/>
        </w:rPr>
        <w:t xml:space="preserve"> Fall 2016</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5F5902BB"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DE3525">
        <w:rPr>
          <w:color w:val="1F497D" w:themeColor="text2"/>
        </w:rPr>
        <w:t>Applied Linguistics in SLA</w:t>
      </w:r>
      <w:r w:rsidR="00F03A98">
        <w:rPr>
          <w:color w:val="1F497D" w:themeColor="text2"/>
        </w:rPr>
        <w:t>; 3 hrs</w:t>
      </w:r>
    </w:p>
    <w:p w14:paraId="0300A51C" w14:textId="4D6F7803" w:rsidR="00F03A98" w:rsidRDefault="00F03A98" w:rsidP="00F03A98">
      <w:pPr>
        <w:ind w:left="2880" w:hanging="2880"/>
        <w:rPr>
          <w:color w:val="1F497D" w:themeColor="text2"/>
        </w:rPr>
      </w:pPr>
      <w:r>
        <w:rPr>
          <w:color w:val="1F497D" w:themeColor="text2"/>
        </w:rPr>
        <w:t xml:space="preserve">Room and Schedule: </w:t>
      </w:r>
      <w:r w:rsidR="006D7484" w:rsidRPr="00DE73C0">
        <w:rPr>
          <w:color w:val="1F497D" w:themeColor="text2"/>
        </w:rPr>
        <w:t>HC 2438</w:t>
      </w:r>
      <w:r>
        <w:rPr>
          <w:color w:val="1F497D" w:themeColor="text2"/>
        </w:rPr>
        <w:t xml:space="preserve">; R </w:t>
      </w:r>
      <w:r w:rsidR="00DE3525">
        <w:rPr>
          <w:color w:val="1F497D" w:themeColor="text2"/>
        </w:rPr>
        <w:t>5:00 p.m. – 7:50</w:t>
      </w:r>
      <w:r>
        <w:rPr>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3296EA46" w14:textId="429AA74E" w:rsidR="00F16C63" w:rsidRPr="004470E7" w:rsidRDefault="000D1F10" w:rsidP="00D06A60">
      <w:pPr>
        <w:rPr>
          <w:color w:val="1F497D" w:themeColor="text2"/>
        </w:rPr>
      </w:pPr>
      <w:r>
        <w:rPr>
          <w:color w:val="1F497D" w:themeColor="text2"/>
        </w:rPr>
        <w:t>Office Hours</w:t>
      </w:r>
      <w:r w:rsidR="008A3EA3">
        <w:rPr>
          <w:color w:val="1F497D" w:themeColor="text2"/>
        </w:rPr>
        <w:t xml:space="preserve">: </w:t>
      </w:r>
      <w:r w:rsidR="00F03A98">
        <w:rPr>
          <w:color w:val="1F497D" w:themeColor="text2"/>
        </w:rPr>
        <w:t>Tuesdays 1 – 2 p.m.; Thursdays 1 – 4 p.m.</w:t>
      </w:r>
    </w:p>
    <w:p w14:paraId="5D29FE4F" w14:textId="77777777" w:rsidR="004F5963" w:rsidRDefault="004F5963" w:rsidP="004F5963">
      <w:pPr>
        <w:autoSpaceDE w:val="0"/>
        <w:autoSpaceDN w:val="0"/>
        <w:adjustRightInd w:val="0"/>
        <w:rPr>
          <w:rFonts w:eastAsiaTheme="minorEastAsia"/>
          <w:color w:val="1F497D" w:themeColor="text2"/>
          <w:lang w:eastAsia="ja-JP"/>
        </w:rPr>
      </w:pP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5E4D6AF9" w14:textId="77777777" w:rsidR="00DE3525" w:rsidRPr="00A03CE1" w:rsidRDefault="00DE3525" w:rsidP="00DE3525">
      <w:r w:rsidRPr="00A03CE1">
        <w:t xml:space="preserve">Theories of second language acquisition (SLA) are the focus of this course. The curriculum will include a history of SLA theories, an overview of first language acquisition theories, and an examination of current SLA theories </w:t>
      </w:r>
      <w:r>
        <w:t>within the context of your own language learning</w:t>
      </w:r>
      <w:r w:rsidRPr="00A03CE1">
        <w:t>.</w:t>
      </w:r>
    </w:p>
    <w:p w14:paraId="496C52AB" w14:textId="154A4BDF" w:rsidR="00F03A98" w:rsidRDefault="00F03A98" w:rsidP="00F03A9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 xml:space="preserve"> </w:t>
      </w:r>
    </w:p>
    <w:p w14:paraId="249C9BA8" w14:textId="42A22F8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542E04C6" w14:textId="77777777" w:rsidR="00DE3525" w:rsidRPr="00A03CE1" w:rsidRDefault="00DE3525" w:rsidP="00DE3525">
      <w:pPr>
        <w:ind w:left="720" w:hanging="720"/>
      </w:pPr>
      <w:r>
        <w:t xml:space="preserve">Brown, H. D. (2014). </w:t>
      </w:r>
      <w:r w:rsidRPr="006C5A58">
        <w:rPr>
          <w:i/>
        </w:rPr>
        <w:t>Principles of language learning and teaching</w:t>
      </w:r>
      <w:r>
        <w:t>. 6</w:t>
      </w:r>
      <w:r w:rsidRPr="006C5A58">
        <w:rPr>
          <w:vertAlign w:val="superscript"/>
        </w:rPr>
        <w:t>th</w:t>
      </w:r>
      <w:r>
        <w:t xml:space="preserve"> edition. New York, New York: Pearson.  </w:t>
      </w:r>
    </w:p>
    <w:p w14:paraId="564A6DEB" w14:textId="77777777" w:rsidR="00DE3525" w:rsidRPr="00A03CE1" w:rsidRDefault="00DE3525" w:rsidP="00DE3525">
      <w:pPr>
        <w:ind w:left="720" w:hanging="720"/>
      </w:pPr>
      <w:r w:rsidRPr="00A03CE1">
        <w:t xml:space="preserve">Ogulnick, K. (2000). </w:t>
      </w:r>
      <w:r w:rsidRPr="00A00D5A">
        <w:rPr>
          <w:i/>
        </w:rPr>
        <w:t>Language crossings: Negotiating the self in a multicultural world.</w:t>
      </w:r>
      <w:r w:rsidRPr="00A03CE1">
        <w:t xml:space="preserve"> New York: Teachers College Press.</w:t>
      </w:r>
    </w:p>
    <w:p w14:paraId="262FF1D0" w14:textId="77777777" w:rsidR="00DE3525" w:rsidRDefault="00DE3525" w:rsidP="00DE3525">
      <w:pPr>
        <w:ind w:left="720" w:hanging="720"/>
      </w:pPr>
      <w:r>
        <w:t xml:space="preserve">King, R. &amp; Yeon, J. (2014).  </w:t>
      </w:r>
      <w:r w:rsidRPr="00DF341E">
        <w:rPr>
          <w:i/>
        </w:rPr>
        <w:t>Elementary Korean</w:t>
      </w:r>
      <w:r>
        <w:rPr>
          <w:i/>
        </w:rPr>
        <w:t>,</w:t>
      </w:r>
      <w:r w:rsidRPr="006E6B33">
        <w:t xml:space="preserve"> 2</w:t>
      </w:r>
      <w:r w:rsidRPr="006E6B33">
        <w:rPr>
          <w:vertAlign w:val="superscript"/>
        </w:rPr>
        <w:t>nd</w:t>
      </w:r>
      <w:r w:rsidRPr="006E6B33">
        <w:t xml:space="preserve"> ed</w:t>
      </w:r>
      <w:r>
        <w:t xml:space="preserve">.  Vermont: Tuttle Publishing.  </w:t>
      </w:r>
    </w:p>
    <w:p w14:paraId="185C8BBD" w14:textId="77777777" w:rsidR="00DE3525" w:rsidRDefault="00DE3525" w:rsidP="00DE3525"/>
    <w:p w14:paraId="316984FD" w14:textId="77777777" w:rsidR="00DE3525" w:rsidRDefault="00DE3525" w:rsidP="00DE3525">
      <w:r>
        <w:t>Other readings as assigned.</w:t>
      </w:r>
    </w:p>
    <w:p w14:paraId="2DE3C162" w14:textId="77777777" w:rsidR="00DE3525" w:rsidRDefault="00DE3525" w:rsidP="000D1F10">
      <w:pPr>
        <w:widowControl w:val="0"/>
        <w:autoSpaceDE w:val="0"/>
        <w:autoSpaceDN w:val="0"/>
        <w:adjustRightInd w:val="0"/>
        <w:spacing w:after="240"/>
        <w:rPr>
          <w:b/>
          <w:bCs/>
          <w:u w:val="single"/>
        </w:rPr>
      </w:pP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485A9BA6" w14:textId="77777777" w:rsidR="00DE3525" w:rsidRPr="00A03CE1" w:rsidRDefault="00DE3525" w:rsidP="00DE3525">
      <w:r w:rsidRPr="00A03CE1">
        <w:t>Upon completion of this course, students will be able to:</w:t>
      </w:r>
    </w:p>
    <w:p w14:paraId="5711F849" w14:textId="700863D7" w:rsidR="00DE3525" w:rsidRDefault="00DE3525" w:rsidP="00DE3525">
      <w:pPr>
        <w:pStyle w:val="ListParagraph"/>
        <w:numPr>
          <w:ilvl w:val="0"/>
          <w:numId w:val="45"/>
        </w:numPr>
      </w:pPr>
      <w:r>
        <w:t>E</w:t>
      </w:r>
      <w:r w:rsidRPr="00A03CE1">
        <w:t>xplain how second language learners, including students with limited English proficiency, develop capability in their second language</w:t>
      </w:r>
      <w:r>
        <w:t xml:space="preserve"> from multiple perspectives (child, adult, EFL, ESL);</w:t>
      </w:r>
    </w:p>
    <w:p w14:paraId="676EEAAC" w14:textId="77777777" w:rsidR="00DE3525" w:rsidRDefault="00DE3525" w:rsidP="00DE3525">
      <w:pPr>
        <w:numPr>
          <w:ilvl w:val="0"/>
          <w:numId w:val="45"/>
        </w:numPr>
      </w:pPr>
      <w:r w:rsidRPr="00A03CE1">
        <w:t>Demonstrate understanding of hi</w:t>
      </w:r>
      <w:r>
        <w:t>storic and current SLA theories;</w:t>
      </w:r>
    </w:p>
    <w:p w14:paraId="252DC6BE" w14:textId="77777777" w:rsidR="00DE3525" w:rsidRDefault="00DE3525" w:rsidP="00DE3525">
      <w:pPr>
        <w:numPr>
          <w:ilvl w:val="0"/>
          <w:numId w:val="45"/>
        </w:numPr>
      </w:pPr>
      <w:r w:rsidRPr="00A03CE1">
        <w:t>Compare first and second language acquisition</w:t>
      </w:r>
      <w:r>
        <w:t xml:space="preserve"> </w:t>
      </w:r>
      <w:r w:rsidRPr="00A03CE1">
        <w:t>the</w:t>
      </w:r>
      <w:r>
        <w:t>o</w:t>
      </w:r>
      <w:r w:rsidRPr="00A03CE1">
        <w:t>ries</w:t>
      </w:r>
      <w:r>
        <w:t>;</w:t>
      </w:r>
      <w:r w:rsidRPr="00A03CE1">
        <w:t xml:space="preserve"> </w:t>
      </w:r>
    </w:p>
    <w:p w14:paraId="682E1CF8" w14:textId="370E51CD" w:rsidR="00DE3525" w:rsidRDefault="00DE3525" w:rsidP="00DE3525">
      <w:pPr>
        <w:numPr>
          <w:ilvl w:val="0"/>
          <w:numId w:val="45"/>
        </w:numPr>
      </w:pPr>
      <w:r w:rsidRPr="00A03CE1">
        <w:t xml:space="preserve">Analyze second </w:t>
      </w:r>
      <w:r>
        <w:t>langu</w:t>
      </w:r>
      <w:r w:rsidRPr="00A03CE1">
        <w:t>age learning environmen</w:t>
      </w:r>
      <w:r>
        <w:t xml:space="preserve">ts, including ESL and bilingual </w:t>
      </w:r>
      <w:r w:rsidRPr="00A03CE1">
        <w:t>education settings, for sociocultural and sociopolitical factors impacting SLA</w:t>
      </w:r>
      <w:r>
        <w:t>;</w:t>
      </w:r>
    </w:p>
    <w:p w14:paraId="4C1A4DE7" w14:textId="3B64F80B" w:rsidR="00DE3525" w:rsidRDefault="00DE3525" w:rsidP="00DE3525">
      <w:pPr>
        <w:numPr>
          <w:ilvl w:val="0"/>
          <w:numId w:val="45"/>
        </w:numPr>
      </w:pPr>
      <w:r>
        <w:t xml:space="preserve">Demonstrate </w:t>
      </w:r>
      <w:r w:rsidRPr="00A03CE1">
        <w:t xml:space="preserve">knowledge </w:t>
      </w:r>
      <w:r>
        <w:t xml:space="preserve">of </w:t>
      </w:r>
      <w:r w:rsidRPr="00A03CE1">
        <w:t>how learner va</w:t>
      </w:r>
      <w:r>
        <w:t>ri</w:t>
      </w:r>
      <w:r w:rsidRPr="00A03CE1">
        <w:t>abi</w:t>
      </w:r>
      <w:r>
        <w:t>li</w:t>
      </w:r>
      <w:r w:rsidRPr="00A03CE1">
        <w:t>ty can impact SLA</w:t>
      </w:r>
      <w:r>
        <w:t>;</w:t>
      </w:r>
    </w:p>
    <w:p w14:paraId="282B81C4" w14:textId="2B8C9E48" w:rsidR="00DE3525" w:rsidRPr="00A03CE1" w:rsidRDefault="00DE3525" w:rsidP="00DE3525">
      <w:pPr>
        <w:numPr>
          <w:ilvl w:val="0"/>
          <w:numId w:val="45"/>
        </w:numPr>
      </w:pPr>
      <w:r w:rsidRPr="00A03CE1">
        <w:t>Co</w:t>
      </w:r>
      <w:r>
        <w:t>nduct research in an area of interest related to Applied Linguistics;</w:t>
      </w:r>
    </w:p>
    <w:p w14:paraId="1EDC35EB" w14:textId="77777777" w:rsidR="00C77A4F" w:rsidRPr="000D1F10" w:rsidRDefault="00C77A4F" w:rsidP="000D1F10">
      <w:pPr>
        <w:widowControl w:val="0"/>
        <w:autoSpaceDE w:val="0"/>
        <w:autoSpaceDN w:val="0"/>
        <w:adjustRightInd w:val="0"/>
        <w:spacing w:after="240"/>
        <w:rPr>
          <w:u w:val="single"/>
        </w:rPr>
      </w:pPr>
    </w:p>
    <w:p w14:paraId="5452F85B" w14:textId="77777777" w:rsidR="00DE3525" w:rsidRDefault="00DE3525">
      <w:pPr>
        <w:spacing w:after="200"/>
        <w:rPr>
          <w:rFonts w:ascii="Times" w:hAnsi="Times"/>
          <w:b/>
          <w:color w:val="1F497D" w:themeColor="text2"/>
          <w:sz w:val="26"/>
          <w:szCs w:val="26"/>
        </w:rPr>
      </w:pPr>
      <w:r>
        <w:rPr>
          <w:rFonts w:ascii="Times" w:hAnsi="Times"/>
          <w:b/>
          <w:color w:val="1F497D" w:themeColor="text2"/>
          <w:sz w:val="26"/>
          <w:szCs w:val="26"/>
        </w:rPr>
        <w:br w:type="page"/>
      </w:r>
    </w:p>
    <w:p w14:paraId="6003367B" w14:textId="69CF6498"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7DC83ECB" w14:textId="77777777" w:rsidR="00F03A98" w:rsidRDefault="00F03A98" w:rsidP="00F03A98">
      <w:pPr>
        <w:rPr>
          <w:i/>
        </w:rPr>
      </w:pPr>
      <w:r>
        <w:rPr>
          <w:b/>
        </w:rPr>
        <w:t>Attendance and Participation</w:t>
      </w:r>
      <w:r>
        <w:t xml:space="preserve"> </w:t>
      </w:r>
      <w:r>
        <w:rPr>
          <w:i/>
        </w:rPr>
        <w:t>(15 @ 10 points each = 150</w:t>
      </w:r>
      <w:r w:rsidRPr="00C139FA">
        <w:rPr>
          <w:i/>
        </w:rPr>
        <w:t xml:space="preserve"> pts.)</w:t>
      </w:r>
      <w:r>
        <w:rPr>
          <w:i/>
        </w:rPr>
        <w:t xml:space="preserve"> </w:t>
      </w:r>
    </w:p>
    <w:p w14:paraId="157EA70B" w14:textId="755862E7" w:rsidR="00DE3525" w:rsidRPr="00DE3525" w:rsidRDefault="00DE3525" w:rsidP="00F03A98">
      <w:pPr>
        <w:rPr>
          <w:i/>
        </w:rPr>
      </w:pPr>
      <w:r w:rsidRPr="00DE3525">
        <w:rPr>
          <w:b/>
        </w:rPr>
        <w:t>Reading Discussion leader</w:t>
      </w:r>
      <w:r>
        <w:rPr>
          <w:b/>
        </w:rPr>
        <w:t xml:space="preserve"> </w:t>
      </w:r>
      <w:r>
        <w:rPr>
          <w:i/>
        </w:rPr>
        <w:t>(50 points)</w:t>
      </w:r>
    </w:p>
    <w:p w14:paraId="1028938D" w14:textId="6200EC57" w:rsidR="00DE3525" w:rsidRPr="00DE3525" w:rsidRDefault="00DE3525" w:rsidP="00DE3525">
      <w:r w:rsidRPr="00DE3525">
        <w:rPr>
          <w:b/>
        </w:rPr>
        <w:t xml:space="preserve">Korean Language </w:t>
      </w:r>
      <w:r>
        <w:rPr>
          <w:b/>
        </w:rPr>
        <w:t xml:space="preserve">learning </w:t>
      </w:r>
      <w:r w:rsidRPr="00DE3525">
        <w:rPr>
          <w:b/>
        </w:rPr>
        <w:t>journals</w:t>
      </w:r>
      <w:r>
        <w:rPr>
          <w:b/>
        </w:rPr>
        <w:t xml:space="preserve"> with linguistic analysis </w:t>
      </w:r>
      <w:r w:rsidRPr="00DE3525">
        <w:rPr>
          <w:i/>
        </w:rPr>
        <w:t>(100 pts.)</w:t>
      </w:r>
    </w:p>
    <w:p w14:paraId="449B9740" w14:textId="2860F0F6" w:rsidR="00F03A98" w:rsidRPr="00DE3525" w:rsidRDefault="00DE3525" w:rsidP="00F03A98">
      <w:pPr>
        <w:rPr>
          <w:b/>
          <w:bCs/>
        </w:rPr>
      </w:pPr>
      <w:r>
        <w:rPr>
          <w:b/>
          <w:bCs/>
        </w:rPr>
        <w:t xml:space="preserve">Korean </w:t>
      </w:r>
      <w:r w:rsidR="00F03A98">
        <w:rPr>
          <w:b/>
          <w:bCs/>
        </w:rPr>
        <w:t xml:space="preserve">Quizzes </w:t>
      </w:r>
      <w:r>
        <w:rPr>
          <w:bCs/>
          <w:i/>
        </w:rPr>
        <w:t>(2</w:t>
      </w:r>
      <w:r w:rsidR="00AF259B">
        <w:rPr>
          <w:bCs/>
          <w:i/>
        </w:rPr>
        <w:t xml:space="preserve"> </w:t>
      </w:r>
      <w:r>
        <w:rPr>
          <w:bCs/>
          <w:i/>
        </w:rPr>
        <w:t xml:space="preserve">@ 25 pts each = </w:t>
      </w:r>
      <w:r w:rsidR="00AF259B">
        <w:rPr>
          <w:bCs/>
          <w:i/>
        </w:rPr>
        <w:t>5</w:t>
      </w:r>
      <w:r w:rsidR="00F03A98" w:rsidRPr="00B60D87">
        <w:rPr>
          <w:bCs/>
          <w:i/>
        </w:rPr>
        <w:t>0 pts</w:t>
      </w:r>
      <w:r w:rsidR="00F03A98">
        <w:rPr>
          <w:bCs/>
          <w:i/>
        </w:rPr>
        <w:t>.</w:t>
      </w:r>
      <w:r w:rsidR="00F03A98" w:rsidRPr="00B60D87">
        <w:rPr>
          <w:bCs/>
          <w:i/>
        </w:rPr>
        <w:t>)</w:t>
      </w:r>
      <w:r>
        <w:rPr>
          <w:bCs/>
          <w:i/>
        </w:rPr>
        <w:t xml:space="preserve"> </w:t>
      </w:r>
      <w:r w:rsidRPr="00DE3525">
        <w:rPr>
          <w:b/>
          <w:bCs/>
        </w:rPr>
        <w:t>Korean Test</w:t>
      </w:r>
      <w:r>
        <w:rPr>
          <w:bCs/>
        </w:rPr>
        <w:t xml:space="preserve"> </w:t>
      </w:r>
      <w:r w:rsidRPr="00DE3525">
        <w:rPr>
          <w:bCs/>
          <w:i/>
        </w:rPr>
        <w:t>(1@ 50 pts.)</w:t>
      </w:r>
    </w:p>
    <w:p w14:paraId="2C8DC0EF" w14:textId="79DCA598" w:rsidR="00F03A98" w:rsidRPr="00275DC5" w:rsidRDefault="00DE3525" w:rsidP="00F03A98">
      <w:pPr>
        <w:rPr>
          <w:i/>
        </w:rPr>
      </w:pPr>
      <w:r>
        <w:rPr>
          <w:b/>
          <w:bCs/>
        </w:rPr>
        <w:t xml:space="preserve">Language and linguistics lesson </w:t>
      </w:r>
      <w:r w:rsidRPr="00DE3525">
        <w:rPr>
          <w:bCs/>
          <w:i/>
        </w:rPr>
        <w:t>(100 pts.)</w:t>
      </w:r>
      <w:r>
        <w:rPr>
          <w:bCs/>
        </w:rPr>
        <w:t xml:space="preserve"> </w:t>
      </w:r>
    </w:p>
    <w:p w14:paraId="4FAD129A" w14:textId="77777777" w:rsidR="00DE3525" w:rsidRDefault="00DE3525" w:rsidP="00F03A98">
      <w:pPr>
        <w:rPr>
          <w:bCs/>
        </w:rPr>
      </w:pPr>
      <w:r>
        <w:rPr>
          <w:b/>
          <w:bCs/>
        </w:rPr>
        <w:t xml:space="preserve">Ogulnick presentation </w:t>
      </w:r>
      <w:r>
        <w:rPr>
          <w:bCs/>
        </w:rPr>
        <w:t>(100 pts)</w:t>
      </w:r>
    </w:p>
    <w:p w14:paraId="0E2EBBBB" w14:textId="77777777" w:rsidR="00DE3525" w:rsidRDefault="00DE3525" w:rsidP="00F03A98">
      <w:pPr>
        <w:rPr>
          <w:bCs/>
        </w:rPr>
      </w:pPr>
      <w:r w:rsidRPr="00DE3525">
        <w:rPr>
          <w:b/>
          <w:bCs/>
        </w:rPr>
        <w:t>Applied Linguistics Mini Research project</w:t>
      </w:r>
      <w:r>
        <w:rPr>
          <w:bCs/>
        </w:rPr>
        <w:t xml:space="preserve"> (200 pts.)</w:t>
      </w:r>
    </w:p>
    <w:p w14:paraId="1901C9D5" w14:textId="31E4B440" w:rsidR="00F03A98" w:rsidRDefault="00F03A98" w:rsidP="00F03A98">
      <w:pPr>
        <w:rPr>
          <w:bCs/>
          <w:i/>
        </w:rPr>
      </w:pPr>
      <w:r>
        <w:rPr>
          <w:b/>
          <w:bCs/>
        </w:rPr>
        <w:t>FINAL EXAM: TBA</w:t>
      </w:r>
      <w:r>
        <w:rPr>
          <w:bCs/>
          <w:i/>
        </w:rPr>
        <w:t xml:space="preserve"> 200 points</w:t>
      </w:r>
    </w:p>
    <w:p w14:paraId="3042B427" w14:textId="26E31843" w:rsidR="00FA6412" w:rsidRPr="00FA6412" w:rsidRDefault="00FA6412" w:rsidP="00FA6412">
      <w:pPr>
        <w:rPr>
          <w:b/>
          <w:bCs/>
          <w:i/>
          <w:u w:val="single"/>
        </w:rPr>
      </w:pPr>
      <w:r w:rsidRPr="00FA6412">
        <w:rPr>
          <w:b/>
          <w:bCs/>
          <w:i/>
          <w:u w:val="single"/>
        </w:rPr>
        <w:t>TOTAL POINTS: 1000</w:t>
      </w:r>
    </w:p>
    <w:p w14:paraId="2C6CA8A0" w14:textId="77777777" w:rsidR="00C77A4F" w:rsidRPr="00DF2F29" w:rsidRDefault="00C77A4F" w:rsidP="00FA6412">
      <w:pPr>
        <w:rPr>
          <w:sz w:val="22"/>
          <w:szCs w:val="22"/>
        </w:rPr>
      </w:pPr>
    </w:p>
    <w:p w14:paraId="4E2BDE20" w14:textId="77777777" w:rsidR="007D0045" w:rsidRPr="00AE14BA" w:rsidRDefault="007D0045" w:rsidP="007D0045">
      <w:pPr>
        <w:spacing w:after="200"/>
        <w:ind w:firstLine="720"/>
        <w:rPr>
          <w:sz w:val="22"/>
          <w:szCs w:val="22"/>
          <w:u w:val="single"/>
        </w:rPr>
      </w:pPr>
      <w:r w:rsidRPr="00AE14BA">
        <w:rPr>
          <w:sz w:val="22"/>
          <w:szCs w:val="22"/>
          <w:u w:val="single"/>
        </w:rPr>
        <w:t>Grading and Evaluation:</w:t>
      </w:r>
    </w:p>
    <w:p w14:paraId="7784A18F" w14:textId="77777777" w:rsidR="007D0045" w:rsidRDefault="007D0045" w:rsidP="007D0045">
      <w:pPr>
        <w:ind w:firstLine="720"/>
        <w:rPr>
          <w:rFonts w:eastAsiaTheme="minorEastAsia"/>
          <w:sz w:val="22"/>
          <w:szCs w:val="22"/>
          <w:lang w:eastAsia="ja-JP"/>
        </w:rPr>
      </w:pPr>
      <w:r w:rsidRPr="006F4A17">
        <w:rPr>
          <w:rFonts w:eastAsiaTheme="minorEastAsia"/>
          <w:sz w:val="22"/>
          <w:szCs w:val="22"/>
          <w:lang w:eastAsia="ja-JP"/>
        </w:rPr>
        <w:t>The grading scale will be:  </w:t>
      </w:r>
    </w:p>
    <w:p w14:paraId="3636E396" w14:textId="77777777" w:rsidR="007D0045" w:rsidRPr="00B37328" w:rsidRDefault="007D0045" w:rsidP="007D0045">
      <w:pPr>
        <w:ind w:firstLine="720"/>
        <w:rPr>
          <w:b/>
        </w:rPr>
      </w:pPr>
      <w:r>
        <w:rPr>
          <w:b/>
        </w:rPr>
        <w:t>A   = 1000-900 points or 100 – 90 average</w:t>
      </w:r>
      <w:r w:rsidRPr="00B37328">
        <w:rPr>
          <w:b/>
        </w:rPr>
        <w:t xml:space="preserve">               </w:t>
      </w:r>
    </w:p>
    <w:p w14:paraId="72C5B60C" w14:textId="77777777" w:rsidR="007D0045" w:rsidRPr="00B37328" w:rsidRDefault="007D0045" w:rsidP="007D0045">
      <w:pPr>
        <w:ind w:firstLine="720"/>
        <w:rPr>
          <w:b/>
        </w:rPr>
      </w:pPr>
      <w:r>
        <w:rPr>
          <w:b/>
        </w:rPr>
        <w:t>B   = 899  -800 points or 89 – 80 average</w:t>
      </w:r>
      <w:r w:rsidRPr="00B37328">
        <w:rPr>
          <w:b/>
        </w:rPr>
        <w:t xml:space="preserve">         </w:t>
      </w:r>
    </w:p>
    <w:p w14:paraId="25E5F248" w14:textId="77777777" w:rsidR="007D0045" w:rsidRPr="00B37328" w:rsidRDefault="007D0045" w:rsidP="007D0045">
      <w:pPr>
        <w:ind w:firstLine="720"/>
        <w:rPr>
          <w:b/>
        </w:rPr>
      </w:pPr>
      <w:r>
        <w:rPr>
          <w:b/>
        </w:rPr>
        <w:t>C   = 799  -700 points or 79 – 70 average</w:t>
      </w:r>
      <w:r w:rsidRPr="00B37328">
        <w:rPr>
          <w:b/>
        </w:rPr>
        <w:t xml:space="preserve">              </w:t>
      </w:r>
    </w:p>
    <w:p w14:paraId="018C7AD1" w14:textId="77777777" w:rsidR="007D0045" w:rsidRPr="00B37328" w:rsidRDefault="007D0045" w:rsidP="007D0045">
      <w:pPr>
        <w:ind w:firstLine="720"/>
        <w:rPr>
          <w:b/>
        </w:rPr>
      </w:pPr>
      <w:r w:rsidRPr="00B37328">
        <w:rPr>
          <w:b/>
        </w:rPr>
        <w:t xml:space="preserve">D   = </w:t>
      </w:r>
      <w:r>
        <w:rPr>
          <w:b/>
        </w:rPr>
        <w:t>699  -600 points or 69 – 60 average</w:t>
      </w:r>
      <w:r w:rsidRPr="00B37328">
        <w:rPr>
          <w:b/>
        </w:rPr>
        <w:t xml:space="preserve">                 </w:t>
      </w:r>
    </w:p>
    <w:p w14:paraId="77DC6914" w14:textId="77777777" w:rsidR="007D0045" w:rsidRDefault="007D0045" w:rsidP="007D0045">
      <w:pPr>
        <w:ind w:left="720"/>
        <w:rPr>
          <w:b/>
        </w:rPr>
      </w:pPr>
      <w:r w:rsidRPr="00B37328">
        <w:rPr>
          <w:b/>
        </w:rPr>
        <w:t xml:space="preserve">F   =  </w:t>
      </w:r>
      <w:r>
        <w:rPr>
          <w:b/>
        </w:rPr>
        <w:t>599</w:t>
      </w:r>
      <w:r w:rsidRPr="00B37328">
        <w:rPr>
          <w:b/>
        </w:rPr>
        <w:t xml:space="preserve"> or below</w:t>
      </w:r>
      <w:r>
        <w:rPr>
          <w:b/>
        </w:rPr>
        <w:t xml:space="preserve"> points or 59 or below average</w:t>
      </w:r>
    </w:p>
    <w:p w14:paraId="79778498" w14:textId="77777777" w:rsidR="007D0045" w:rsidRDefault="007D0045" w:rsidP="007D0045">
      <w:pPr>
        <w:ind w:left="720"/>
        <w:rPr>
          <w:b/>
        </w:rPr>
      </w:pPr>
    </w:p>
    <w:p w14:paraId="5F8DD106" w14:textId="5DB8112B" w:rsidR="00C77A4F" w:rsidRDefault="00C77A4F" w:rsidP="007D0045">
      <w:pPr>
        <w:ind w:left="720"/>
        <w:rPr>
          <w:sz w:val="22"/>
          <w:szCs w:val="22"/>
        </w:rPr>
      </w:pPr>
      <w:r w:rsidRPr="00DF2F29">
        <w:rPr>
          <w:sz w:val="22"/>
          <w:szCs w:val="22"/>
          <w:u w:val="single"/>
        </w:rPr>
        <w:t>Attendance and Participation</w:t>
      </w:r>
      <w:r w:rsidRPr="00DF2F29">
        <w:rPr>
          <w:sz w:val="22"/>
          <w:szCs w:val="22"/>
        </w:rPr>
        <w:t xml:space="preserve">: Class content and processes related to </w:t>
      </w:r>
      <w:r w:rsidR="00DE3525">
        <w:rPr>
          <w:sz w:val="22"/>
          <w:szCs w:val="22"/>
        </w:rPr>
        <w:t>applied linguistics and</w:t>
      </w:r>
      <w:r w:rsidR="00AE14BA">
        <w:rPr>
          <w:sz w:val="22"/>
          <w:szCs w:val="22"/>
        </w:rPr>
        <w:t xml:space="preserve"> issues of </w:t>
      </w:r>
      <w:r w:rsidR="00DE3525">
        <w:rPr>
          <w:sz w:val="22"/>
          <w:szCs w:val="22"/>
        </w:rPr>
        <w:t xml:space="preserve">second </w:t>
      </w:r>
      <w:r w:rsidR="00AE14BA">
        <w:rPr>
          <w:sz w:val="22"/>
          <w:szCs w:val="22"/>
        </w:rPr>
        <w:t>language</w:t>
      </w:r>
      <w:r w:rsidRPr="00DF2F29">
        <w:rPr>
          <w:sz w:val="22"/>
          <w:szCs w:val="22"/>
        </w:rPr>
        <w:t xml:space="preserve"> </w:t>
      </w:r>
      <w:r w:rsidR="00DE3525">
        <w:rPr>
          <w:sz w:val="22"/>
          <w:szCs w:val="22"/>
        </w:rPr>
        <w:t xml:space="preserve">acquisition </w:t>
      </w:r>
      <w:r w:rsidRPr="00DF2F29">
        <w:rPr>
          <w:sz w:val="22"/>
          <w:szCs w:val="22"/>
        </w:rPr>
        <w:t xml:space="preserve">are based on </w:t>
      </w:r>
      <w:r w:rsidR="00DE3525">
        <w:rPr>
          <w:sz w:val="22"/>
          <w:szCs w:val="22"/>
        </w:rPr>
        <w:t>social interaction, application</w:t>
      </w:r>
      <w:r w:rsidRPr="00DF2F29">
        <w:rPr>
          <w:sz w:val="22"/>
          <w:szCs w:val="22"/>
        </w:rPr>
        <w:t xml:space="preserve"> of cooperative learning act</w:t>
      </w:r>
      <w:r w:rsidR="00AE14BA">
        <w:rPr>
          <w:sz w:val="22"/>
          <w:szCs w:val="22"/>
        </w:rPr>
        <w:t>ivities, shared discussions</w:t>
      </w:r>
      <w:r w:rsidRPr="00DF2F29">
        <w:rPr>
          <w:sz w:val="22"/>
          <w:szCs w:val="22"/>
        </w:rPr>
        <w:t xml:space="preserve">, and collaboration. Due to the participatory nature of learning experiences in this class, students are expected to have an </w:t>
      </w:r>
      <w:r w:rsidR="00665582" w:rsidRPr="00665582">
        <w:rPr>
          <w:i/>
          <w:sz w:val="22"/>
          <w:szCs w:val="22"/>
        </w:rPr>
        <w:t>active</w:t>
      </w:r>
      <w:r w:rsidRPr="00DF2F29">
        <w:rPr>
          <w:sz w:val="22"/>
          <w:szCs w:val="22"/>
        </w:rPr>
        <w:t xml:space="preserve"> presence and adhere to all course requirements explained in class policies.</w:t>
      </w:r>
    </w:p>
    <w:p w14:paraId="5418C8FD" w14:textId="18151BF5" w:rsidR="00FA6412" w:rsidRPr="00C04EAE" w:rsidRDefault="00FA6412" w:rsidP="00FA6412">
      <w:pPr>
        <w:rPr>
          <w:i/>
          <w:color w:val="000000"/>
        </w:rPr>
      </w:pPr>
    </w:p>
    <w:p w14:paraId="5A13292F" w14:textId="77777777" w:rsidR="00FA6412" w:rsidRPr="00FA6412" w:rsidRDefault="00FA6412" w:rsidP="00FA6412">
      <w:pPr>
        <w:ind w:left="720"/>
        <w:rPr>
          <w:color w:val="000000"/>
          <w:sz w:val="22"/>
          <w:szCs w:val="22"/>
        </w:rPr>
      </w:pPr>
      <w:r w:rsidRPr="00FA6412">
        <w:rPr>
          <w:sz w:val="22"/>
          <w:szCs w:val="22"/>
          <w:u w:val="single"/>
        </w:rPr>
        <w:t>Distance Student Requirements</w:t>
      </w:r>
      <w:r w:rsidRPr="00FA6412">
        <w:rPr>
          <w:sz w:val="22"/>
          <w:szCs w:val="22"/>
        </w:rPr>
        <w:t xml:space="preserve">: </w:t>
      </w:r>
      <w:r w:rsidRPr="00FA6412">
        <w:rPr>
          <w:color w:val="000000"/>
          <w:sz w:val="22"/>
          <w:szCs w:val="22"/>
        </w:rPr>
        <w:t>The distance section is "asynchronous" for distance students.  The following will be available to distance students:</w:t>
      </w:r>
    </w:p>
    <w:p w14:paraId="2C1FE3C4" w14:textId="77777777" w:rsidR="00FA6412" w:rsidRPr="00FA6412" w:rsidRDefault="00FA6412" w:rsidP="00FA6412">
      <w:pPr>
        <w:ind w:left="720"/>
        <w:rPr>
          <w:color w:val="000000"/>
          <w:sz w:val="22"/>
          <w:szCs w:val="22"/>
        </w:rPr>
      </w:pPr>
      <w:r w:rsidRPr="00FA6412">
        <w:rPr>
          <w:color w:val="000000"/>
          <w:sz w:val="22"/>
          <w:szCs w:val="22"/>
        </w:rPr>
        <w:t>- full Panopto recording of F2F class sessions (7420 meets Wed 5:15 - 9 p.m.)</w:t>
      </w:r>
    </w:p>
    <w:p w14:paraId="5E719B10" w14:textId="77777777" w:rsidR="00FA6412" w:rsidRPr="00FA6412" w:rsidRDefault="00FA6412" w:rsidP="00FA6412">
      <w:pPr>
        <w:ind w:left="720"/>
        <w:rPr>
          <w:color w:val="000000"/>
          <w:sz w:val="22"/>
          <w:szCs w:val="22"/>
        </w:rPr>
      </w:pPr>
      <w:r w:rsidRPr="00FA6412">
        <w:rPr>
          <w:color w:val="000000"/>
          <w:sz w:val="22"/>
          <w:szCs w:val="22"/>
        </w:rPr>
        <w:t>- Canvas modules that outline weekly expectations</w:t>
      </w:r>
    </w:p>
    <w:p w14:paraId="47568BE1" w14:textId="77777777" w:rsidR="00FA6412" w:rsidRPr="00FA6412" w:rsidRDefault="00FA6412" w:rsidP="00FA6412">
      <w:pPr>
        <w:ind w:left="720"/>
        <w:rPr>
          <w:color w:val="000000"/>
          <w:sz w:val="22"/>
          <w:szCs w:val="22"/>
        </w:rPr>
      </w:pPr>
      <w:r w:rsidRPr="00FA6412">
        <w:rPr>
          <w:color w:val="000000"/>
          <w:sz w:val="22"/>
          <w:szCs w:val="22"/>
        </w:rPr>
        <w:t>- Canvas distance and Distance/F2F discussion boards</w:t>
      </w:r>
    </w:p>
    <w:p w14:paraId="5E411320" w14:textId="77777777" w:rsidR="00FA6412" w:rsidRPr="00FA6412" w:rsidRDefault="00FA6412" w:rsidP="00FA6412">
      <w:pPr>
        <w:ind w:left="720"/>
        <w:rPr>
          <w:color w:val="000000"/>
          <w:sz w:val="22"/>
          <w:szCs w:val="22"/>
        </w:rPr>
      </w:pPr>
      <w:r w:rsidRPr="00FA6412">
        <w:rPr>
          <w:color w:val="000000"/>
          <w:sz w:val="22"/>
          <w:szCs w:val="22"/>
        </w:rPr>
        <w:t>- 3 set 1 hour live "drop in" office hours via Scopia (details will be sent later)</w:t>
      </w:r>
    </w:p>
    <w:p w14:paraId="01878B0B" w14:textId="77777777" w:rsidR="00FA6412" w:rsidRPr="00FA6412" w:rsidRDefault="00FA6412" w:rsidP="00FA6412">
      <w:pPr>
        <w:ind w:left="720"/>
        <w:rPr>
          <w:color w:val="000000"/>
          <w:sz w:val="22"/>
          <w:szCs w:val="22"/>
        </w:rPr>
      </w:pPr>
      <w:r w:rsidRPr="00FA6412">
        <w:rPr>
          <w:color w:val="000000"/>
          <w:sz w:val="22"/>
          <w:szCs w:val="22"/>
        </w:rPr>
        <w:t>- other Scopia chat sessions as requested</w:t>
      </w:r>
    </w:p>
    <w:p w14:paraId="47EDE55C" w14:textId="77777777" w:rsidR="00FA6412" w:rsidRPr="00FA6412" w:rsidRDefault="00FA6412" w:rsidP="00FA6412">
      <w:pPr>
        <w:ind w:left="720"/>
        <w:rPr>
          <w:color w:val="000000"/>
          <w:sz w:val="22"/>
          <w:szCs w:val="22"/>
        </w:rPr>
      </w:pPr>
    </w:p>
    <w:p w14:paraId="7801EBC3" w14:textId="0B60B53A" w:rsidR="00FA6412" w:rsidRPr="00FA6412" w:rsidRDefault="00FA6412" w:rsidP="00FA6412">
      <w:pPr>
        <w:ind w:left="720"/>
        <w:rPr>
          <w:b/>
          <w:color w:val="000000"/>
          <w:sz w:val="22"/>
          <w:szCs w:val="22"/>
        </w:rPr>
      </w:pPr>
      <w:r w:rsidRPr="00FA6412">
        <w:rPr>
          <w:color w:val="000000"/>
          <w:sz w:val="22"/>
          <w:szCs w:val="22"/>
        </w:rPr>
        <w:t>Distance students follow the same weekly schedule as F2F students, and adhere to all assignment due dates as listed in the syllabus or outlined in Canvas as the course proceeds.</w:t>
      </w:r>
      <w:r w:rsidRPr="00FA6412">
        <w:rPr>
          <w:b/>
          <w:color w:val="000000"/>
          <w:sz w:val="22"/>
          <w:szCs w:val="22"/>
        </w:rPr>
        <w:t xml:space="preserve"> </w:t>
      </w:r>
      <w:r w:rsidRPr="00FA6412">
        <w:rPr>
          <w:i/>
          <w:color w:val="000000"/>
          <w:sz w:val="22"/>
          <w:szCs w:val="22"/>
        </w:rPr>
        <w:t>Attendance and participation:  distance students will be required to participate weekly in Distance Discussion Boards. These will be hosted &amp; facilitated by instructor and students.</w:t>
      </w:r>
    </w:p>
    <w:p w14:paraId="34ECA8CE" w14:textId="77777777" w:rsidR="006A0151" w:rsidRDefault="006A0151" w:rsidP="00C77A4F">
      <w:pPr>
        <w:ind w:left="720"/>
        <w:rPr>
          <w:sz w:val="22"/>
          <w:szCs w:val="22"/>
        </w:rPr>
      </w:pPr>
    </w:p>
    <w:p w14:paraId="7614C46B" w14:textId="64F0362C" w:rsidR="006A0151" w:rsidRPr="00DF2F29" w:rsidRDefault="006A0151" w:rsidP="00C77A4F">
      <w:pPr>
        <w:ind w:left="720"/>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For example, a 20-point assignment due </w:t>
      </w:r>
      <w:r w:rsidR="002D3F2D">
        <w:rPr>
          <w:rFonts w:ascii="Times" w:hAnsi="Times"/>
          <w:sz w:val="22"/>
        </w:rPr>
        <w:t>Mon</w:t>
      </w:r>
      <w:r>
        <w:rPr>
          <w:rFonts w:ascii="Times" w:hAnsi="Times"/>
          <w:sz w:val="22"/>
        </w:rPr>
        <w:t xml:space="preserve">day would be worth at most 14 points by </w:t>
      </w:r>
      <w:r w:rsidR="002D3F2D">
        <w:rPr>
          <w:rFonts w:ascii="Times" w:hAnsi="Times"/>
          <w:sz w:val="22"/>
        </w:rPr>
        <w:t>Thur</w:t>
      </w:r>
      <w:r>
        <w:rPr>
          <w:rFonts w:ascii="Times" w:hAnsi="Times"/>
          <w:sz w:val="22"/>
        </w:rPr>
        <w:t xml:space="preserve">sday. Discussion </w:t>
      </w:r>
      <w:r w:rsidR="00DE3525">
        <w:rPr>
          <w:rFonts w:ascii="Times" w:hAnsi="Times"/>
          <w:sz w:val="22"/>
        </w:rPr>
        <w:t>leader assignments</w:t>
      </w:r>
      <w:r>
        <w:rPr>
          <w:rFonts w:ascii="Times" w:hAnsi="Times"/>
          <w:sz w:val="22"/>
        </w:rPr>
        <w:t xml:space="preserve"> will </w:t>
      </w:r>
      <w:r w:rsidR="00E372BA" w:rsidRPr="00E372BA">
        <w:rPr>
          <w:rFonts w:ascii="Times" w:hAnsi="Times"/>
          <w:i/>
          <w:sz w:val="22"/>
        </w:rPr>
        <w:t>not</w:t>
      </w:r>
      <w:r>
        <w:rPr>
          <w:rFonts w:ascii="Times" w:hAnsi="Times"/>
          <w:sz w:val="22"/>
        </w:rPr>
        <w:t xml:space="preserve"> be accepted late.</w:t>
      </w:r>
      <w:r w:rsidR="00551DA2">
        <w:rPr>
          <w:rFonts w:ascii="Times" w:hAnsi="Times"/>
          <w:sz w:val="22"/>
        </w:rPr>
        <w:t xml:space="preserve"> </w:t>
      </w:r>
    </w:p>
    <w:p w14:paraId="5E98B748" w14:textId="77777777" w:rsidR="00C77A4F" w:rsidRPr="00DF2F29" w:rsidRDefault="00C77A4F" w:rsidP="00C77A4F">
      <w:pPr>
        <w:rPr>
          <w:sz w:val="22"/>
          <w:szCs w:val="22"/>
          <w:u w:val="single"/>
        </w:rPr>
      </w:pPr>
    </w:p>
    <w:p w14:paraId="23BC38C6" w14:textId="367DC332"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xml:space="preserve">: </w:t>
      </w:r>
      <w:r w:rsidR="00E372BA">
        <w:rPr>
          <w:sz w:val="22"/>
          <w:szCs w:val="22"/>
        </w:rPr>
        <w:t xml:space="preserve">Beyond the </w:t>
      </w:r>
      <w:r w:rsidR="00DE3525">
        <w:rPr>
          <w:sz w:val="22"/>
          <w:szCs w:val="22"/>
        </w:rPr>
        <w:t>required textbooks</w:t>
      </w:r>
      <w:r w:rsidR="00E372BA">
        <w:rPr>
          <w:sz w:val="22"/>
          <w:szCs w:val="22"/>
        </w:rPr>
        <w:t>, some additional readings</w:t>
      </w:r>
      <w:r w:rsidRPr="00DF2F29">
        <w:rPr>
          <w:sz w:val="22"/>
          <w:szCs w:val="22"/>
        </w:rPr>
        <w:t xml:space="preserve"> will be available in Canvas. Readings will be discussed in various manners ranging from course Ca</w:t>
      </w:r>
      <w:r w:rsidR="00E372BA">
        <w:rPr>
          <w:sz w:val="22"/>
          <w:szCs w:val="22"/>
        </w:rPr>
        <w:t xml:space="preserve">nvas discussions to embedded in </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64917A19" w14:textId="77777777" w:rsidR="00C77A4F" w:rsidRDefault="00C77A4F" w:rsidP="00C77A4F">
      <w:pPr>
        <w:rPr>
          <w:color w:val="0070C0"/>
          <w:sz w:val="22"/>
          <w:szCs w:val="22"/>
        </w:rPr>
      </w:pPr>
    </w:p>
    <w:p w14:paraId="4940868B" w14:textId="77777777" w:rsidR="00DE3525" w:rsidRPr="00DE3525" w:rsidRDefault="00AE14BA" w:rsidP="00DE3525">
      <w:pPr>
        <w:ind w:left="720"/>
        <w:rPr>
          <w:sz w:val="22"/>
          <w:szCs w:val="22"/>
        </w:rPr>
      </w:pPr>
      <w:r w:rsidRPr="00AE14BA">
        <w:rPr>
          <w:color w:val="000000"/>
          <w:sz w:val="22"/>
          <w:szCs w:val="22"/>
          <w:u w:val="single"/>
        </w:rPr>
        <w:t>Justification for Graduate Credit</w:t>
      </w:r>
      <w:r w:rsidRPr="00AE14BA">
        <w:rPr>
          <w:color w:val="000000"/>
          <w:sz w:val="22"/>
          <w:szCs w:val="22"/>
        </w:rPr>
        <w:t>:</w:t>
      </w:r>
      <w:r w:rsidR="00007ED8">
        <w:rPr>
          <w:color w:val="000000"/>
          <w:sz w:val="22"/>
          <w:szCs w:val="22"/>
        </w:rPr>
        <w:t xml:space="preserve"> </w:t>
      </w:r>
      <w:r w:rsidR="00DE3525" w:rsidRPr="00DE3525">
        <w:rPr>
          <w:sz w:val="22"/>
          <w:szCs w:val="22"/>
        </w:rPr>
        <w:t xml:space="preserve">CTES 7420 is a comprehensive study of theories of second language acquisition. The course covers SLA from three perspectives: psycholinguistics, sociolinguistics and neurolinguistics. The course requires students not only to interpret and analyze theoretical models of SLA, it requires students to make clear the connections between research and effective practice in SLA programs. </w:t>
      </w:r>
      <w:r w:rsidR="00DE3525" w:rsidRPr="00DE3525">
        <w:rPr>
          <w:sz w:val="22"/>
          <w:szCs w:val="22"/>
        </w:rPr>
        <w:lastRenderedPageBreak/>
        <w:t>Crucial to the success of second language teaching and learning is educators’ in-depth understanding of how processes of second language acquisition are theorized and researched. The rigorous examination of SLA and its implications for teaching and learning English as a second language justify the placement of this course at the graduate level.</w:t>
      </w:r>
    </w:p>
    <w:p w14:paraId="1756CEF5" w14:textId="330291C8" w:rsidR="00E372BA" w:rsidRPr="007D0045" w:rsidRDefault="00AE14BA" w:rsidP="007D0045">
      <w:pPr>
        <w:ind w:left="720"/>
        <w:rPr>
          <w:color w:val="000000"/>
          <w:sz w:val="22"/>
          <w:szCs w:val="22"/>
        </w:rPr>
      </w:pPr>
      <w:r w:rsidRPr="00AE14BA">
        <w:rPr>
          <w:color w:val="000000"/>
          <w:sz w:val="22"/>
          <w:szCs w:val="22"/>
        </w:rPr>
        <w:t>.</w:t>
      </w:r>
      <w:r w:rsidRPr="00F7661F">
        <w:rPr>
          <w:color w:val="000000"/>
        </w:rPr>
        <w:t xml:space="preserve"> </w:t>
      </w:r>
    </w:p>
    <w:p w14:paraId="46B2120C" w14:textId="77777777" w:rsidR="00AE14BA" w:rsidRDefault="00AE14BA" w:rsidP="00AE14BA">
      <w:pPr>
        <w:ind w:firstLine="720"/>
        <w:rPr>
          <w:rFonts w:ascii="Times" w:hAnsi="Times"/>
          <w:b/>
          <w:smallCaps/>
          <w:color w:val="1F497D" w:themeColor="text2"/>
          <w:sz w:val="26"/>
          <w:szCs w:val="20"/>
        </w:rPr>
      </w:pPr>
    </w:p>
    <w:p w14:paraId="1DF50791" w14:textId="6689ED61" w:rsidR="00E372BA" w:rsidRPr="004470E7" w:rsidRDefault="00E372BA"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Default="00AE14BA" w:rsidP="00007ED8">
      <w:pPr>
        <w:ind w:left="180" w:hanging="180"/>
        <w:rPr>
          <w:sz w:val="22"/>
          <w:szCs w:val="22"/>
        </w:rPr>
      </w:pPr>
      <w:r w:rsidRPr="00FA4422">
        <w:rPr>
          <w:b/>
          <w:u w:val="single"/>
        </w:rPr>
        <w:t>Participation:</w:t>
      </w:r>
      <w:r w:rsidRPr="00FA4422">
        <w:rPr>
          <w:sz w:val="22"/>
          <w:szCs w:val="22"/>
        </w:rPr>
        <w:t xml:space="preserve">  Students are expected to </w:t>
      </w:r>
      <w:r>
        <w:rPr>
          <w:sz w:val="22"/>
          <w:szCs w:val="22"/>
        </w:rPr>
        <w:t xml:space="preserve">attend class and </w:t>
      </w:r>
      <w:r w:rsidRPr="00FA4422">
        <w:rPr>
          <w:sz w:val="22"/>
          <w:szCs w:val="22"/>
        </w:rPr>
        <w:t>participa</w:t>
      </w:r>
      <w:r>
        <w:rPr>
          <w:sz w:val="22"/>
          <w:szCs w:val="22"/>
        </w:rPr>
        <w:t>te in all class discussions, e</w:t>
      </w:r>
      <w:r w:rsidRPr="00FA4422">
        <w:rPr>
          <w:sz w:val="22"/>
          <w:szCs w:val="22"/>
        </w:rPr>
        <w:t>xercises</w:t>
      </w:r>
      <w:r>
        <w:rPr>
          <w:sz w:val="22"/>
          <w:szCs w:val="22"/>
        </w:rPr>
        <w:t>, and activities</w:t>
      </w:r>
      <w:r w:rsidR="00007ED8">
        <w:rPr>
          <w:sz w:val="22"/>
          <w:szCs w:val="22"/>
        </w:rPr>
        <w:t>.</w:t>
      </w:r>
    </w:p>
    <w:p w14:paraId="506D38E8" w14:textId="77777777" w:rsidR="00007ED8" w:rsidRDefault="00AE14BA" w:rsidP="00007ED8">
      <w:pPr>
        <w:ind w:left="180" w:hanging="180"/>
        <w:rPr>
          <w:sz w:val="22"/>
          <w:szCs w:val="22"/>
        </w:rPr>
      </w:pPr>
      <w:r w:rsidRPr="00FA4422">
        <w:rPr>
          <w:sz w:val="22"/>
          <w:szCs w:val="22"/>
        </w:rPr>
        <w:t>It is the student’s responsibility to conta</w:t>
      </w:r>
      <w:r>
        <w:rPr>
          <w:sz w:val="22"/>
          <w:szCs w:val="22"/>
        </w:rPr>
        <w:t xml:space="preserve">ct the instructor if assignment </w:t>
      </w:r>
      <w:r w:rsidRPr="00FA4422">
        <w:rPr>
          <w:sz w:val="22"/>
          <w:szCs w:val="22"/>
        </w:rPr>
        <w:t>deadlines are no</w:t>
      </w:r>
      <w:r w:rsidR="00007ED8">
        <w:rPr>
          <w:sz w:val="22"/>
          <w:szCs w:val="22"/>
        </w:rPr>
        <w:t>t met. Students are responsible</w:t>
      </w:r>
    </w:p>
    <w:p w14:paraId="42125F01" w14:textId="092CEFE8" w:rsidR="00AE14BA" w:rsidRPr="00FA4422" w:rsidRDefault="00AE14BA" w:rsidP="00007ED8">
      <w:pPr>
        <w:ind w:left="180" w:hanging="180"/>
        <w:rPr>
          <w:sz w:val="22"/>
          <w:szCs w:val="22"/>
        </w:rPr>
      </w:pPr>
      <w:r w:rsidRPr="00FA4422">
        <w:rPr>
          <w:sz w:val="22"/>
          <w:szCs w:val="22"/>
        </w:rPr>
        <w:t>for initiating arrangements for missed work.</w:t>
      </w:r>
    </w:p>
    <w:p w14:paraId="55D38945" w14:textId="77777777" w:rsidR="00AE14BA" w:rsidRPr="00FA4422" w:rsidRDefault="00AE14BA" w:rsidP="00AE14BA">
      <w:pPr>
        <w:ind w:left="540"/>
        <w:rPr>
          <w:sz w:val="22"/>
          <w:szCs w:val="22"/>
        </w:rPr>
      </w:pPr>
    </w:p>
    <w:p w14:paraId="2F460917" w14:textId="77777777" w:rsidR="00AE14BA" w:rsidRPr="00AE14BA" w:rsidRDefault="00AE14BA" w:rsidP="00AE14BA">
      <w:pPr>
        <w:pStyle w:val="ListParagraph"/>
        <w:numPr>
          <w:ilvl w:val="0"/>
          <w:numId w:val="44"/>
        </w:numPr>
        <w:autoSpaceDE w:val="0"/>
        <w:autoSpaceDN w:val="0"/>
        <w:adjustRightInd w:val="0"/>
        <w:spacing w:line="276" w:lineRule="auto"/>
        <w:rPr>
          <w:rFonts w:cs="Arial"/>
          <w:i/>
          <w:sz w:val="22"/>
          <w:szCs w:val="22"/>
        </w:rPr>
      </w:pPr>
      <w:r w:rsidRPr="00AE14BA">
        <w:rPr>
          <w:b/>
          <w:sz w:val="22"/>
          <w:szCs w:val="22"/>
          <w:u w:val="single"/>
        </w:rPr>
        <w:t>Attendance/Absences</w:t>
      </w:r>
      <w:r w:rsidRPr="00AE14BA">
        <w:rPr>
          <w:b/>
          <w:sz w:val="22"/>
          <w:szCs w:val="22"/>
        </w:rPr>
        <w:t>:</w:t>
      </w:r>
      <w:r w:rsidRPr="00AE14BA">
        <w:rPr>
          <w:sz w:val="22"/>
          <w:szCs w:val="22"/>
        </w:rPr>
        <w:t xml:space="preserve">  </w:t>
      </w:r>
      <w:r w:rsidRPr="00AE14BA">
        <w:rPr>
          <w:rFonts w:cs="Arial"/>
          <w:b/>
          <w:bCs/>
          <w:sz w:val="22"/>
          <w:szCs w:val="22"/>
        </w:rPr>
        <w:t>Excused Absences</w:t>
      </w:r>
      <w:r w:rsidRPr="00AE14BA">
        <w:rPr>
          <w:rFonts w:cs="Arial"/>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2CD775D9" w14:textId="77777777" w:rsidR="00AE14BA" w:rsidRPr="00AE14BA" w:rsidRDefault="00AE14BA" w:rsidP="00AE14BA">
      <w:pPr>
        <w:pStyle w:val="ListParagraph"/>
        <w:numPr>
          <w:ilvl w:val="0"/>
          <w:numId w:val="44"/>
        </w:numPr>
        <w:autoSpaceDE w:val="0"/>
        <w:autoSpaceDN w:val="0"/>
        <w:adjustRightInd w:val="0"/>
        <w:spacing w:line="276" w:lineRule="auto"/>
        <w:rPr>
          <w:rFonts w:cs="Arial"/>
          <w:sz w:val="22"/>
          <w:szCs w:val="22"/>
        </w:rPr>
      </w:pPr>
      <w:r w:rsidRPr="00AE14BA">
        <w:rPr>
          <w:rFonts w:cs="Arial"/>
          <w:b/>
          <w:bCs/>
          <w:sz w:val="22"/>
          <w:szCs w:val="22"/>
          <w:u w:val="single"/>
        </w:rPr>
        <w:t>Make-Up Policy</w:t>
      </w:r>
      <w:r w:rsidRPr="00AE14BA">
        <w:rPr>
          <w:rFonts w:cs="Arial"/>
          <w:b/>
          <w:bCs/>
          <w:sz w:val="22"/>
          <w:szCs w:val="22"/>
        </w:rPr>
        <w:t xml:space="preserve">: </w:t>
      </w:r>
      <w:r w:rsidRPr="00AE14BA">
        <w:rPr>
          <w:rFonts w:cs="Arial"/>
          <w:bCs/>
          <w:sz w:val="22"/>
          <w:szCs w:val="22"/>
        </w:rPr>
        <w:t>Arrangement</w:t>
      </w:r>
      <w:r w:rsidRPr="00AE14BA">
        <w:rPr>
          <w:rFonts w:cs="Arial"/>
          <w:bCs/>
          <w:color w:val="000000" w:themeColor="text1"/>
          <w:sz w:val="22"/>
          <w:szCs w:val="22"/>
        </w:rPr>
        <w:t>s</w:t>
      </w:r>
      <w:r w:rsidRPr="00AE14BA">
        <w:rPr>
          <w:rFonts w:cs="Arial"/>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60D0CC0A" w14:textId="77777777" w:rsidR="00AE14BA" w:rsidRPr="00521B84" w:rsidRDefault="00AE14BA" w:rsidP="00AE14BA">
      <w:pPr>
        <w:pStyle w:val="ListParagraph"/>
        <w:numPr>
          <w:ilvl w:val="0"/>
          <w:numId w:val="44"/>
        </w:numPr>
        <w:autoSpaceDE w:val="0"/>
        <w:autoSpaceDN w:val="0"/>
        <w:adjustRightInd w:val="0"/>
        <w:spacing w:line="276" w:lineRule="auto"/>
        <w:rPr>
          <w:rFonts w:cs="Arial"/>
        </w:rPr>
      </w:pPr>
      <w:r w:rsidRPr="00AE14BA">
        <w:rPr>
          <w:rFonts w:cs="Arial"/>
          <w:b/>
          <w:bCs/>
          <w:sz w:val="22"/>
          <w:szCs w:val="22"/>
          <w:u w:val="single"/>
        </w:rPr>
        <w:t>Late Assignments</w:t>
      </w:r>
      <w:r w:rsidRPr="00AE14BA">
        <w:rPr>
          <w:rFonts w:cs="Arial"/>
          <w:b/>
          <w:bCs/>
          <w:sz w:val="22"/>
          <w:szCs w:val="22"/>
        </w:rPr>
        <w:t>:</w:t>
      </w:r>
      <w:r w:rsidRPr="00AE14BA">
        <w:rPr>
          <w:rFonts w:cs="Arial"/>
          <w:sz w:val="22"/>
          <w:szCs w:val="22"/>
        </w:rPr>
        <w:t xml:space="preserve"> </w:t>
      </w:r>
      <w:r w:rsidRPr="00AE14BA">
        <w:rPr>
          <w:sz w:val="22"/>
          <w:szCs w:val="22"/>
        </w:rPr>
        <w:t>Late assignments lose 10% credit per unexcused day late to a maximum of 30% lost credit.</w:t>
      </w:r>
      <w:r w:rsidRPr="00521B84">
        <w:t xml:space="preserve">  </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35341281" w:rsidR="00EC5FBA" w:rsidRPr="00FA6412" w:rsidRDefault="00D94360" w:rsidP="00FA6412">
      <w:pPr>
        <w:spacing w:after="200"/>
        <w:rPr>
          <w:rFonts w:ascii="Times" w:hAnsi="Times"/>
          <w:b/>
          <w:sz w:val="22"/>
          <w:szCs w:val="22"/>
          <w:u w:val="single"/>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214C29F0" w14:textId="77777777" w:rsidR="00FA6412" w:rsidRDefault="00FA6412">
      <w:pPr>
        <w:spacing w:after="200"/>
        <w:rPr>
          <w:rFonts w:ascii="Times" w:hAnsi="Times"/>
          <w:b/>
          <w:sz w:val="22"/>
          <w:szCs w:val="22"/>
          <w:u w:val="single"/>
        </w:rPr>
      </w:pPr>
      <w:r>
        <w:rPr>
          <w:rFonts w:ascii="Times" w:hAnsi="Times"/>
          <w:b/>
          <w:sz w:val="22"/>
          <w:szCs w:val="22"/>
          <w:u w:val="single"/>
        </w:rPr>
        <w:br w:type="page"/>
      </w:r>
    </w:p>
    <w:p w14:paraId="6D814869" w14:textId="07820024" w:rsidR="00B52636" w:rsidRDefault="000B31CD" w:rsidP="00B52636">
      <w:pPr>
        <w:spacing w:after="200"/>
        <w:rPr>
          <w:rFonts w:ascii="Times" w:hAnsi="Times"/>
          <w:b/>
          <w:sz w:val="22"/>
          <w:szCs w:val="22"/>
          <w:u w:val="single"/>
        </w:rPr>
      </w:pPr>
      <w:r w:rsidRPr="00EC5FBA">
        <w:rPr>
          <w:rFonts w:ascii="Times" w:hAnsi="Times"/>
          <w:b/>
          <w:sz w:val="22"/>
          <w:szCs w:val="22"/>
          <w:u w:val="single"/>
        </w:rPr>
        <w:lastRenderedPageBreak/>
        <w:t>Professionalism</w:t>
      </w:r>
      <w:r w:rsidR="00EC5FBA" w:rsidRPr="00EC5FBA">
        <w:rPr>
          <w:rFonts w:ascii="Times" w:hAnsi="Times"/>
          <w:b/>
          <w:sz w:val="22"/>
          <w:szCs w:val="22"/>
          <w:u w:val="single"/>
        </w:rPr>
        <w:t>:</w:t>
      </w:r>
    </w:p>
    <w:p w14:paraId="6B4FA132" w14:textId="13C3C93A" w:rsidR="000B31CD" w:rsidRPr="00B52636" w:rsidRDefault="000B31CD" w:rsidP="00B52636">
      <w:pPr>
        <w:spacing w:after="200"/>
        <w:ind w:left="720"/>
        <w:rPr>
          <w:rFonts w:ascii="Times" w:hAnsi="Times"/>
          <w:b/>
          <w:sz w:val="22"/>
          <w:szCs w:val="22"/>
          <w:u w:val="single"/>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44ECAB1C" w14:textId="77777777" w:rsidR="00AE14BA" w:rsidRDefault="00AE14BA" w:rsidP="00AE14BA">
      <w:pPr>
        <w:tabs>
          <w:tab w:val="left" w:pos="720"/>
        </w:tabs>
        <w:rPr>
          <w:sz w:val="22"/>
          <w:szCs w:val="22"/>
        </w:rPr>
      </w:pPr>
      <w:r w:rsidRPr="00AE14BA">
        <w:rPr>
          <w:b/>
          <w:sz w:val="22"/>
          <w:szCs w:val="22"/>
          <w:u w:val="single"/>
        </w:rPr>
        <w:t>Distance Learning Students</w:t>
      </w:r>
      <w:r w:rsidRPr="00AE14BA">
        <w:rPr>
          <w:sz w:val="22"/>
          <w:szCs w:val="22"/>
        </w:rPr>
        <w:t xml:space="preserve">: </w:t>
      </w:r>
    </w:p>
    <w:p w14:paraId="7FA3AB39" w14:textId="7B589371" w:rsidR="00AE14BA" w:rsidRPr="00AE14BA" w:rsidRDefault="00AE14BA" w:rsidP="00AE14BA">
      <w:pPr>
        <w:tabs>
          <w:tab w:val="left" w:pos="720"/>
        </w:tabs>
        <w:ind w:left="720"/>
        <w:rPr>
          <w:sz w:val="22"/>
          <w:szCs w:val="22"/>
        </w:rPr>
      </w:pPr>
      <w:r w:rsidRPr="00AE14BA">
        <w:rPr>
          <w:sz w:val="22"/>
          <w:szCs w:val="22"/>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7D429D90" w14:textId="77777777" w:rsidR="00AE14BA" w:rsidRDefault="00AE14BA" w:rsidP="007C442D">
      <w:pPr>
        <w:rPr>
          <w:rFonts w:ascii="Times" w:eastAsiaTheme="minorEastAsia" w:hAnsi="Times" w:cs="Calibri"/>
          <w:sz w:val="22"/>
          <w:szCs w:val="22"/>
          <w:lang w:eastAsia="ja-JP"/>
        </w:rPr>
      </w:pPr>
    </w:p>
    <w:p w14:paraId="29B6B94E" w14:textId="77777777" w:rsidR="00FA6412" w:rsidRPr="00576E1B" w:rsidRDefault="00FA6412" w:rsidP="00FA6412">
      <w:pPr>
        <w:widowControl w:val="0"/>
        <w:autoSpaceDE w:val="0"/>
        <w:autoSpaceDN w:val="0"/>
        <w:adjustRightInd w:val="0"/>
      </w:pPr>
      <w:r w:rsidRPr="00576E1B">
        <w:rPr>
          <w:b/>
          <w:bCs/>
        </w:rPr>
        <w:t>Additional Resources:</w:t>
      </w:r>
    </w:p>
    <w:p w14:paraId="61EFA207" w14:textId="77777777" w:rsidR="00FA6412" w:rsidRPr="00576E1B" w:rsidRDefault="00FA6412" w:rsidP="00FA6412">
      <w:pPr>
        <w:widowControl w:val="0"/>
        <w:autoSpaceDE w:val="0"/>
        <w:autoSpaceDN w:val="0"/>
        <w:adjustRightInd w:val="0"/>
      </w:pPr>
      <w:r w:rsidRPr="00576E1B">
        <w:rPr>
          <w:b/>
          <w:bCs/>
          <w:i/>
          <w:iCs/>
        </w:rPr>
        <w:t>Student Policy eHandbook:</w:t>
      </w:r>
      <w:r w:rsidRPr="00576E1B">
        <w:t xml:space="preserve"> </w:t>
      </w:r>
      <w:hyperlink r:id="rId14" w:history="1">
        <w:r w:rsidRPr="00576E1B">
          <w:rPr>
            <w:color w:val="0000E9"/>
            <w:u w:val="single" w:color="0000E9"/>
          </w:rPr>
          <w:t>http://www.auburn.edu/student_info/student_policies/</w:t>
        </w:r>
      </w:hyperlink>
    </w:p>
    <w:p w14:paraId="4127C554" w14:textId="77777777" w:rsidR="00FA6412" w:rsidRDefault="00FA6412" w:rsidP="00FA6412">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5" w:history="1">
        <w:r w:rsidRPr="00D271FF">
          <w:rPr>
            <w:color w:val="0000E9"/>
            <w:u w:val="single" w:color="0000E9"/>
          </w:rPr>
          <w:t>https://cws.auburn.edu/studentAffairs/healthAndWellness/</w:t>
        </w:r>
      </w:hyperlink>
      <w:r w:rsidRPr="00D271FF">
        <w:rPr>
          <w:b/>
          <w:bCs/>
          <w:i/>
          <w:iCs/>
        </w:rPr>
        <w:t xml:space="preserve"> </w:t>
      </w:r>
    </w:p>
    <w:p w14:paraId="2DC9F8BD" w14:textId="77777777" w:rsidR="00FA6412" w:rsidRPr="00576E1B" w:rsidRDefault="00FA6412" w:rsidP="00FA6412">
      <w:pPr>
        <w:widowControl w:val="0"/>
        <w:autoSpaceDE w:val="0"/>
        <w:autoSpaceDN w:val="0"/>
        <w:adjustRightInd w:val="0"/>
        <w:rPr>
          <w:b/>
        </w:rPr>
      </w:pPr>
      <w:r w:rsidRPr="00576E1B">
        <w:rPr>
          <w:b/>
          <w:bCs/>
          <w:i/>
          <w:iCs/>
        </w:rPr>
        <w:t>Academic Support Services:</w:t>
      </w:r>
      <w:r>
        <w:t xml:space="preserve"> </w:t>
      </w:r>
      <w:hyperlink r:id="rId16" w:history="1">
        <w:r w:rsidRPr="00576E1B">
          <w:rPr>
            <w:color w:val="0000E9"/>
            <w:u w:val="single" w:color="0000E9"/>
          </w:rPr>
          <w:t>http://www.auburn.edu/academic/provost/undergrad_studies/support/</w:t>
        </w:r>
      </w:hyperlink>
      <w:r w:rsidRPr="00576E1B">
        <w:rPr>
          <w:b/>
        </w:rPr>
        <w:t xml:space="preserve"> </w:t>
      </w: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067899B0" w14:textId="167DA9BB" w:rsidR="000942A5" w:rsidRPr="00FA6412"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bookmarkStart w:id="0" w:name="_GoBack"/>
      <w:bookmarkEnd w:id="0"/>
      <w:r w:rsidRPr="00FA6412">
        <w:rPr>
          <w:sz w:val="22"/>
          <w:szCs w:val="22"/>
        </w:rPr>
        <w:t>on the weekly modules in Canvas.</w:t>
      </w:r>
    </w:p>
    <w:p w14:paraId="06975925" w14:textId="77777777" w:rsidR="003C3A0E" w:rsidRDefault="003C3A0E" w:rsidP="000942A5"/>
    <w:tbl>
      <w:tblPr>
        <w:tblStyle w:val="LightShading-Accent1"/>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626"/>
        <w:gridCol w:w="2804"/>
        <w:gridCol w:w="2146"/>
        <w:gridCol w:w="4166"/>
      </w:tblGrid>
      <w:tr w:rsidR="001838DA" w14:paraId="166D4AFA" w14:textId="77777777" w:rsidTr="000970EB">
        <w:trPr>
          <w:cnfStyle w:val="100000000000" w:firstRow="1" w:lastRow="0" w:firstColumn="0" w:lastColumn="0" w:oddVBand="0" w:evenVBand="0" w:oddHBand="0" w:evenHBand="0" w:firstRowFirstColumn="0" w:firstRowLastColumn="0" w:lastRowFirstColumn="0" w:lastRowLastColumn="0"/>
          <w:cantSplit/>
          <w:trHeight w:val="327"/>
        </w:trPr>
        <w:tc>
          <w:tcPr>
            <w:tcW w:w="75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C75886" w:rsidRPr="00C85390" w:rsidRDefault="00C75886" w:rsidP="00D65D98">
            <w:pPr>
              <w:rPr>
                <w:color w:val="000000" w:themeColor="text1"/>
              </w:rPr>
            </w:pPr>
            <w:r w:rsidRPr="00C85390">
              <w:rPr>
                <w:color w:val="000000" w:themeColor="text1"/>
              </w:rPr>
              <w:t xml:space="preserve">Week </w:t>
            </w:r>
          </w:p>
        </w:tc>
        <w:tc>
          <w:tcPr>
            <w:tcW w:w="130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C75886" w:rsidRPr="00C85390" w:rsidRDefault="00C75886" w:rsidP="00D65D98">
            <w:pPr>
              <w:rPr>
                <w:color w:val="000000" w:themeColor="text1"/>
              </w:rPr>
            </w:pPr>
            <w:r w:rsidRPr="00C85390">
              <w:rPr>
                <w:color w:val="000000" w:themeColor="text1"/>
              </w:rPr>
              <w:t>Topics</w:t>
            </w:r>
          </w:p>
        </w:tc>
        <w:tc>
          <w:tcPr>
            <w:tcW w:w="99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7777777" w:rsidR="00C75886" w:rsidRPr="00C85390" w:rsidRDefault="00C75886" w:rsidP="00D65D98">
            <w:pPr>
              <w:rPr>
                <w:color w:val="000000" w:themeColor="text1"/>
              </w:rPr>
            </w:pPr>
            <w:r w:rsidRPr="00C85390">
              <w:rPr>
                <w:color w:val="000000" w:themeColor="text1"/>
              </w:rPr>
              <w:t xml:space="preserve">Reading </w:t>
            </w:r>
          </w:p>
          <w:p w14:paraId="3E087D11" w14:textId="2BDC7A4E" w:rsidR="00C75886" w:rsidRPr="00C85390" w:rsidRDefault="00C75886" w:rsidP="00D65D98">
            <w:pPr>
              <w:rPr>
                <w:color w:val="000000" w:themeColor="text1"/>
              </w:rPr>
            </w:pPr>
          </w:p>
        </w:tc>
        <w:tc>
          <w:tcPr>
            <w:tcW w:w="193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77777777" w:rsidR="00C75886" w:rsidRPr="00C85390" w:rsidRDefault="00C75886" w:rsidP="00D65D98">
            <w:pPr>
              <w:rPr>
                <w:color w:val="000000" w:themeColor="text1"/>
              </w:rPr>
            </w:pPr>
            <w:r w:rsidRPr="00C85390">
              <w:rPr>
                <w:color w:val="000000" w:themeColor="text1"/>
              </w:rPr>
              <w:t>Assignments</w:t>
            </w:r>
          </w:p>
        </w:tc>
      </w:tr>
      <w:tr w:rsidR="001838DA" w14:paraId="02438114" w14:textId="77777777" w:rsidTr="000970EB">
        <w:trPr>
          <w:cantSplit/>
          <w:trHeight w:val="849"/>
        </w:trPr>
        <w:tc>
          <w:tcPr>
            <w:tcW w:w="757" w:type="pct"/>
            <w:tcBorders>
              <w:top w:val="single" w:sz="6" w:space="0" w:color="17365D" w:themeColor="text2" w:themeShade="BF"/>
            </w:tcBorders>
            <w:noWrap/>
          </w:tcPr>
          <w:p w14:paraId="71CA7C96" w14:textId="01F1B342" w:rsidR="00C75886" w:rsidRPr="00FA6412" w:rsidRDefault="00C75886" w:rsidP="00D65D98">
            <w:pPr>
              <w:rPr>
                <w:color w:val="000000" w:themeColor="text1"/>
              </w:rPr>
            </w:pPr>
            <w:r w:rsidRPr="00FA6412">
              <w:rPr>
                <w:b/>
              </w:rPr>
              <w:t xml:space="preserve">1: </w:t>
            </w:r>
            <w:r w:rsidR="001838DA" w:rsidRPr="00FA6412">
              <w:rPr>
                <w:b/>
              </w:rPr>
              <w:t>8/18</w:t>
            </w:r>
          </w:p>
          <w:p w14:paraId="001A7F35" w14:textId="77777777" w:rsidR="00C75886" w:rsidRPr="00FA6412" w:rsidRDefault="00C75886" w:rsidP="00D65D98">
            <w:pPr>
              <w:rPr>
                <w:color w:val="000000" w:themeColor="text1"/>
              </w:rPr>
            </w:pPr>
          </w:p>
          <w:p w14:paraId="300D428B" w14:textId="393AFE99" w:rsidR="00C75886" w:rsidRPr="00FA6412" w:rsidRDefault="00C75886" w:rsidP="00D65D98">
            <w:pPr>
              <w:rPr>
                <w:color w:val="000000" w:themeColor="text1"/>
              </w:rPr>
            </w:pPr>
          </w:p>
        </w:tc>
        <w:tc>
          <w:tcPr>
            <w:tcW w:w="1305" w:type="pct"/>
            <w:tcBorders>
              <w:top w:val="single" w:sz="6" w:space="0" w:color="17365D" w:themeColor="text2" w:themeShade="BF"/>
            </w:tcBorders>
          </w:tcPr>
          <w:p w14:paraId="330C542F" w14:textId="084E1177" w:rsidR="00C75886" w:rsidRDefault="00C75886" w:rsidP="002445CD">
            <w:pPr>
              <w:rPr>
                <w:b/>
              </w:rPr>
            </w:pPr>
            <w:r>
              <w:rPr>
                <w:b/>
              </w:rPr>
              <w:t>Introduction</w:t>
            </w:r>
            <w:r w:rsidR="001838DA">
              <w:rPr>
                <w:b/>
              </w:rPr>
              <w:t xml:space="preserve"> &amp; </w:t>
            </w:r>
            <w:r>
              <w:rPr>
                <w:b/>
              </w:rPr>
              <w:t>Syllabus</w:t>
            </w:r>
          </w:p>
          <w:p w14:paraId="07BE9D06" w14:textId="51030A02" w:rsidR="00C75886" w:rsidRPr="00A3094D" w:rsidRDefault="00FA6412" w:rsidP="00512043">
            <w:pPr>
              <w:rPr>
                <w:color w:val="000000" w:themeColor="text1"/>
                <w:sz w:val="20"/>
                <w:szCs w:val="20"/>
              </w:rPr>
            </w:pPr>
            <w:r>
              <w:rPr>
                <w:b/>
              </w:rPr>
              <w:t xml:space="preserve">Lanugage learning experiences; What is a good language learner? </w:t>
            </w:r>
          </w:p>
        </w:tc>
        <w:tc>
          <w:tcPr>
            <w:tcW w:w="999" w:type="pct"/>
            <w:tcBorders>
              <w:top w:val="single" w:sz="6" w:space="0" w:color="17365D" w:themeColor="text2" w:themeShade="BF"/>
            </w:tcBorders>
          </w:tcPr>
          <w:p w14:paraId="369AB071" w14:textId="68A53CE5" w:rsidR="00C75886" w:rsidRPr="00C85390" w:rsidRDefault="00C75886" w:rsidP="00512043">
            <w:pPr>
              <w:pStyle w:val="DecimalAligned"/>
              <w:spacing w:after="0" w:line="240" w:lineRule="auto"/>
              <w:contextualSpacing/>
              <w:rPr>
                <w:color w:val="000000" w:themeColor="text1"/>
                <w:sz w:val="20"/>
                <w:szCs w:val="20"/>
              </w:rPr>
            </w:pPr>
            <w:r>
              <w:rPr>
                <w:rFonts w:ascii="Times New Roman" w:hAnsi="Times New Roman"/>
                <w:b/>
              </w:rPr>
              <w:t>Syllabus</w:t>
            </w:r>
            <w:r w:rsidRPr="00C85390">
              <w:rPr>
                <w:color w:val="000000" w:themeColor="text1"/>
                <w:sz w:val="20"/>
                <w:szCs w:val="20"/>
              </w:rPr>
              <w:t xml:space="preserve"> </w:t>
            </w:r>
          </w:p>
        </w:tc>
        <w:tc>
          <w:tcPr>
            <w:tcW w:w="1939" w:type="pct"/>
            <w:tcBorders>
              <w:top w:val="single" w:sz="6" w:space="0" w:color="17365D" w:themeColor="text2" w:themeShade="BF"/>
            </w:tcBorders>
          </w:tcPr>
          <w:p w14:paraId="179CB1E7" w14:textId="7CA3C5DD" w:rsidR="00A3094D" w:rsidRDefault="00FA6412" w:rsidP="00512043">
            <w:pPr>
              <w:pStyle w:val="DecimalAligned"/>
              <w:spacing w:after="0" w:line="240" w:lineRule="auto"/>
              <w:rPr>
                <w:rFonts w:ascii="Times New Roman" w:hAnsi="Times New Roman"/>
                <w:b/>
              </w:rPr>
            </w:pPr>
            <w:r>
              <w:rPr>
                <w:rFonts w:ascii="Times New Roman" w:hAnsi="Times New Roman"/>
                <w:b/>
              </w:rPr>
              <w:t>Language learning metaphors</w:t>
            </w:r>
          </w:p>
          <w:p w14:paraId="6C034906" w14:textId="77777777" w:rsidR="007D0045" w:rsidRDefault="007D0045" w:rsidP="00512043">
            <w:pPr>
              <w:pStyle w:val="DecimalAligned"/>
              <w:spacing w:after="0" w:line="240" w:lineRule="auto"/>
              <w:rPr>
                <w:b/>
              </w:rPr>
            </w:pPr>
            <w:r>
              <w:rPr>
                <w:b/>
              </w:rPr>
              <w:t>Language Aptitude Test</w:t>
            </w:r>
          </w:p>
          <w:p w14:paraId="31EAB901" w14:textId="1F337E95" w:rsidR="007D0045" w:rsidRDefault="007D0045" w:rsidP="007D0045">
            <w:pPr>
              <w:pStyle w:val="DecimalAligned"/>
              <w:spacing w:after="0" w:line="240" w:lineRule="auto"/>
              <w:rPr>
                <w:color w:val="000000" w:themeColor="text1"/>
                <w:sz w:val="20"/>
                <w:szCs w:val="20"/>
              </w:rPr>
            </w:pPr>
            <w:r>
              <w:rPr>
                <w:b/>
              </w:rPr>
              <w:t xml:space="preserve">Introduction to Hangul writing system  </w:t>
            </w:r>
          </w:p>
          <w:p w14:paraId="284BEE93" w14:textId="3D3FC2F0" w:rsidR="00FA6412" w:rsidRDefault="00FA6412" w:rsidP="00512043">
            <w:pPr>
              <w:pStyle w:val="DecimalAligned"/>
              <w:spacing w:after="0" w:line="240" w:lineRule="auto"/>
              <w:rPr>
                <w:color w:val="000000" w:themeColor="text1"/>
                <w:sz w:val="20"/>
                <w:szCs w:val="20"/>
              </w:rPr>
            </w:pPr>
          </w:p>
          <w:p w14:paraId="7D478712" w14:textId="652A94D0" w:rsidR="00C75886" w:rsidRPr="00C85390" w:rsidRDefault="00C75886" w:rsidP="00A3094D">
            <w:pPr>
              <w:pStyle w:val="DecimalAligned"/>
              <w:spacing w:after="0" w:line="240" w:lineRule="auto"/>
              <w:rPr>
                <w:color w:val="000000" w:themeColor="text1"/>
                <w:sz w:val="20"/>
                <w:szCs w:val="20"/>
              </w:rPr>
            </w:pPr>
          </w:p>
        </w:tc>
      </w:tr>
      <w:tr w:rsidR="001838DA" w14:paraId="4D6F5971" w14:textId="77777777" w:rsidTr="000970EB">
        <w:trPr>
          <w:cantSplit/>
          <w:trHeight w:val="557"/>
        </w:trPr>
        <w:tc>
          <w:tcPr>
            <w:tcW w:w="757" w:type="pct"/>
            <w:noWrap/>
          </w:tcPr>
          <w:p w14:paraId="541089FD" w14:textId="551562FD" w:rsidR="00C75886" w:rsidRPr="00FA6412" w:rsidRDefault="00C75886" w:rsidP="00FA6412">
            <w:pPr>
              <w:rPr>
                <w:color w:val="000000" w:themeColor="text1"/>
              </w:rPr>
            </w:pPr>
            <w:r w:rsidRPr="00FA6412">
              <w:rPr>
                <w:b/>
              </w:rPr>
              <w:t xml:space="preserve">2: </w:t>
            </w:r>
            <w:r w:rsidR="001838DA" w:rsidRPr="00FA6412">
              <w:rPr>
                <w:b/>
              </w:rPr>
              <w:t>8/25</w:t>
            </w:r>
          </w:p>
        </w:tc>
        <w:tc>
          <w:tcPr>
            <w:tcW w:w="1305" w:type="pct"/>
          </w:tcPr>
          <w:p w14:paraId="4C25E2C8" w14:textId="08179B63" w:rsidR="000970EB" w:rsidRPr="000970EB" w:rsidRDefault="000970EB" w:rsidP="000970EB">
            <w:pPr>
              <w:rPr>
                <w:b/>
              </w:rPr>
            </w:pPr>
            <w:r w:rsidRPr="000970EB">
              <w:rPr>
                <w:b/>
              </w:rPr>
              <w:t>Language, learning and teaching</w:t>
            </w:r>
            <w:r w:rsidR="007D0045">
              <w:rPr>
                <w:b/>
              </w:rPr>
              <w:t>; First Language Acquisition</w:t>
            </w:r>
          </w:p>
          <w:p w14:paraId="198A9F9B" w14:textId="2EBAB7B2" w:rsidR="00C75886" w:rsidRPr="00C85390" w:rsidRDefault="00C75886" w:rsidP="00A3094D">
            <w:pPr>
              <w:pStyle w:val="DecimalAligned"/>
              <w:spacing w:line="240" w:lineRule="auto"/>
              <w:rPr>
                <w:color w:val="000000" w:themeColor="text1"/>
                <w:sz w:val="20"/>
                <w:szCs w:val="20"/>
              </w:rPr>
            </w:pPr>
          </w:p>
        </w:tc>
        <w:tc>
          <w:tcPr>
            <w:tcW w:w="999" w:type="pct"/>
          </w:tcPr>
          <w:p w14:paraId="364160FD" w14:textId="0500C1A2" w:rsidR="000970EB" w:rsidRDefault="000970EB" w:rsidP="00C75886">
            <w:pPr>
              <w:pStyle w:val="DecimalAligned"/>
              <w:spacing w:line="240" w:lineRule="auto"/>
              <w:contextualSpacing/>
              <w:rPr>
                <w:rFonts w:ascii="Times New Roman" w:hAnsi="Times New Roman"/>
                <w:b/>
              </w:rPr>
            </w:pPr>
            <w:r>
              <w:rPr>
                <w:rFonts w:ascii="Times New Roman" w:hAnsi="Times New Roman"/>
                <w:b/>
              </w:rPr>
              <w:t>Brown ch 1 &amp; 2</w:t>
            </w:r>
          </w:p>
          <w:p w14:paraId="53B3D446" w14:textId="7EF80CB0" w:rsidR="00C75886" w:rsidRPr="00C85390" w:rsidRDefault="000970EB" w:rsidP="00C75886">
            <w:pPr>
              <w:pStyle w:val="DecimalAligned"/>
              <w:spacing w:line="240" w:lineRule="auto"/>
              <w:contextualSpacing/>
              <w:rPr>
                <w:color w:val="000000" w:themeColor="text1"/>
                <w:sz w:val="20"/>
                <w:szCs w:val="20"/>
              </w:rPr>
            </w:pPr>
            <w:r>
              <w:rPr>
                <w:rFonts w:ascii="Times New Roman" w:hAnsi="Times New Roman"/>
                <w:b/>
              </w:rPr>
              <w:t>King &amp; Yeon ch 3</w:t>
            </w:r>
            <w:r w:rsidR="00FC7B80">
              <w:rPr>
                <w:rFonts w:ascii="Times New Roman" w:hAnsi="Times New Roman"/>
                <w:b/>
              </w:rPr>
              <w:t>; ch 4.1 – 4.3; ch 1</w:t>
            </w:r>
            <w:r w:rsidR="00C75886">
              <w:rPr>
                <w:rFonts w:ascii="Times New Roman" w:hAnsi="Times New Roman"/>
                <w:b/>
              </w:rPr>
              <w:t xml:space="preserve"> </w:t>
            </w:r>
          </w:p>
        </w:tc>
        <w:tc>
          <w:tcPr>
            <w:tcW w:w="1939" w:type="pct"/>
          </w:tcPr>
          <w:p w14:paraId="15198ABC" w14:textId="196996EF" w:rsidR="00C75886" w:rsidRPr="00C85390" w:rsidRDefault="00757294" w:rsidP="00AF259B">
            <w:pPr>
              <w:pStyle w:val="DecimalAligned"/>
              <w:spacing w:after="0" w:line="240" w:lineRule="auto"/>
              <w:rPr>
                <w:color w:val="000000" w:themeColor="text1"/>
                <w:sz w:val="20"/>
                <w:szCs w:val="20"/>
              </w:rPr>
            </w:pPr>
            <w:r>
              <w:rPr>
                <w:b/>
              </w:rPr>
              <w:t>Journal Entry 1</w:t>
            </w:r>
          </w:p>
        </w:tc>
      </w:tr>
      <w:tr w:rsidR="001838DA" w14:paraId="04B77A0D" w14:textId="77777777" w:rsidTr="000970EB">
        <w:trPr>
          <w:cantSplit/>
          <w:trHeight w:val="557"/>
        </w:trPr>
        <w:tc>
          <w:tcPr>
            <w:tcW w:w="757" w:type="pct"/>
            <w:noWrap/>
          </w:tcPr>
          <w:p w14:paraId="00D67033" w14:textId="053297FD" w:rsidR="00C75886" w:rsidRPr="00FA6412" w:rsidRDefault="00C75886" w:rsidP="00D65D98">
            <w:pPr>
              <w:rPr>
                <w:color w:val="000000" w:themeColor="text1"/>
              </w:rPr>
            </w:pPr>
            <w:r w:rsidRPr="00FA6412">
              <w:rPr>
                <w:b/>
              </w:rPr>
              <w:t xml:space="preserve">3: </w:t>
            </w:r>
            <w:r w:rsidR="001838DA" w:rsidRPr="00FA6412">
              <w:rPr>
                <w:b/>
              </w:rPr>
              <w:t>9/</w:t>
            </w:r>
            <w:r w:rsidRPr="00FA6412">
              <w:rPr>
                <w:b/>
              </w:rPr>
              <w:t>1</w:t>
            </w:r>
          </w:p>
          <w:p w14:paraId="2D01C0B0" w14:textId="274618BD" w:rsidR="00C75886" w:rsidRPr="00FA6412" w:rsidRDefault="00C75886" w:rsidP="00D65D98">
            <w:pPr>
              <w:rPr>
                <w:color w:val="000000" w:themeColor="text1"/>
              </w:rPr>
            </w:pPr>
          </w:p>
        </w:tc>
        <w:tc>
          <w:tcPr>
            <w:tcW w:w="1305" w:type="pct"/>
          </w:tcPr>
          <w:p w14:paraId="3749E04D" w14:textId="70681B4C" w:rsidR="00C75886" w:rsidRPr="00C85390" w:rsidRDefault="000970EB" w:rsidP="000336F1">
            <w:pPr>
              <w:pStyle w:val="DecimalAligned"/>
              <w:spacing w:line="240" w:lineRule="auto"/>
              <w:rPr>
                <w:color w:val="000000" w:themeColor="text1"/>
                <w:sz w:val="20"/>
                <w:szCs w:val="20"/>
              </w:rPr>
            </w:pPr>
            <w:r>
              <w:rPr>
                <w:rFonts w:ascii="Times New Roman" w:hAnsi="Times New Roman"/>
                <w:b/>
              </w:rPr>
              <w:t>Age and Acquisition</w:t>
            </w:r>
          </w:p>
        </w:tc>
        <w:tc>
          <w:tcPr>
            <w:tcW w:w="999" w:type="pct"/>
          </w:tcPr>
          <w:p w14:paraId="0D0BB9BF" w14:textId="77777777" w:rsidR="00FC7B80" w:rsidRDefault="000970EB" w:rsidP="00C75886">
            <w:pPr>
              <w:rPr>
                <w:b/>
              </w:rPr>
            </w:pPr>
            <w:r>
              <w:rPr>
                <w:b/>
              </w:rPr>
              <w:t>Brown 3</w:t>
            </w:r>
          </w:p>
          <w:p w14:paraId="2545F24C" w14:textId="02015D6D" w:rsidR="00C75886" w:rsidRPr="00893BB4" w:rsidRDefault="00FC7B80" w:rsidP="00893BB4">
            <w:pPr>
              <w:rPr>
                <w:b/>
              </w:rPr>
            </w:pPr>
            <w:r>
              <w:rPr>
                <w:b/>
              </w:rPr>
              <w:t>King &amp; Yeon ch  2 &amp; 5</w:t>
            </w:r>
            <w:r w:rsidR="00C75886">
              <w:rPr>
                <w:b/>
              </w:rPr>
              <w:t xml:space="preserve"> </w:t>
            </w:r>
          </w:p>
        </w:tc>
        <w:tc>
          <w:tcPr>
            <w:tcW w:w="1939" w:type="pct"/>
          </w:tcPr>
          <w:p w14:paraId="58BACC87" w14:textId="77777777" w:rsidR="00224A9A" w:rsidRDefault="00224A9A" w:rsidP="00AF259B">
            <w:pPr>
              <w:pStyle w:val="DecimalAligned"/>
              <w:rPr>
                <w:b/>
              </w:rPr>
            </w:pPr>
            <w:r>
              <w:rPr>
                <w:b/>
              </w:rPr>
              <w:t>Journal Entry 2</w:t>
            </w:r>
          </w:p>
          <w:p w14:paraId="076D0F8D" w14:textId="0A542276" w:rsidR="00C75886" w:rsidRPr="00C85390" w:rsidRDefault="007D0045" w:rsidP="00AF259B">
            <w:pPr>
              <w:pStyle w:val="DecimalAligned"/>
              <w:rPr>
                <w:color w:val="000000" w:themeColor="text1"/>
                <w:sz w:val="20"/>
                <w:szCs w:val="20"/>
              </w:rPr>
            </w:pPr>
            <w:r>
              <w:rPr>
                <w:b/>
              </w:rPr>
              <w:t xml:space="preserve">Discussion leaders: </w:t>
            </w:r>
          </w:p>
        </w:tc>
      </w:tr>
      <w:tr w:rsidR="001838DA" w14:paraId="49702C1B" w14:textId="77777777" w:rsidTr="000970EB">
        <w:trPr>
          <w:cantSplit/>
          <w:trHeight w:val="791"/>
        </w:trPr>
        <w:tc>
          <w:tcPr>
            <w:tcW w:w="757" w:type="pct"/>
            <w:noWrap/>
          </w:tcPr>
          <w:p w14:paraId="0EAB6319" w14:textId="114531B6" w:rsidR="00C75886" w:rsidRPr="00FA6412" w:rsidRDefault="00C75886" w:rsidP="00FA6412">
            <w:pPr>
              <w:rPr>
                <w:color w:val="000000" w:themeColor="text1"/>
              </w:rPr>
            </w:pPr>
            <w:r w:rsidRPr="00FA6412">
              <w:rPr>
                <w:b/>
              </w:rPr>
              <w:t xml:space="preserve">4: </w:t>
            </w:r>
            <w:r w:rsidR="001838DA" w:rsidRPr="00FA6412">
              <w:rPr>
                <w:b/>
              </w:rPr>
              <w:t>9/8</w:t>
            </w:r>
          </w:p>
        </w:tc>
        <w:tc>
          <w:tcPr>
            <w:tcW w:w="1305" w:type="pct"/>
          </w:tcPr>
          <w:p w14:paraId="6005819C" w14:textId="5AA0F95A" w:rsidR="00C75886" w:rsidRPr="00C85390" w:rsidRDefault="000970EB" w:rsidP="000970EB">
            <w:pPr>
              <w:pStyle w:val="DecimalAligned"/>
              <w:rPr>
                <w:color w:val="000000" w:themeColor="text1"/>
                <w:sz w:val="20"/>
                <w:szCs w:val="20"/>
              </w:rPr>
            </w:pPr>
            <w:r>
              <w:rPr>
                <w:rFonts w:ascii="Times New Roman" w:hAnsi="Times New Roman"/>
                <w:b/>
              </w:rPr>
              <w:t xml:space="preserve">Human Learning </w:t>
            </w:r>
          </w:p>
        </w:tc>
        <w:tc>
          <w:tcPr>
            <w:tcW w:w="999" w:type="pct"/>
          </w:tcPr>
          <w:p w14:paraId="634612E4" w14:textId="5666806C" w:rsidR="00C75886" w:rsidRPr="00C85390" w:rsidRDefault="000970EB" w:rsidP="00C75886">
            <w:pPr>
              <w:rPr>
                <w:color w:val="000000" w:themeColor="text1"/>
                <w:sz w:val="20"/>
                <w:szCs w:val="20"/>
              </w:rPr>
            </w:pPr>
            <w:r>
              <w:rPr>
                <w:b/>
              </w:rPr>
              <w:t>Brown 4</w:t>
            </w:r>
          </w:p>
        </w:tc>
        <w:tc>
          <w:tcPr>
            <w:tcW w:w="1939" w:type="pct"/>
          </w:tcPr>
          <w:p w14:paraId="19E3551E" w14:textId="62510E33" w:rsidR="00224A9A" w:rsidRDefault="00224A9A" w:rsidP="00A3094D">
            <w:pPr>
              <w:pStyle w:val="DecimalAligned"/>
              <w:spacing w:after="0" w:line="240" w:lineRule="auto"/>
              <w:rPr>
                <w:b/>
              </w:rPr>
            </w:pPr>
            <w:r>
              <w:rPr>
                <w:b/>
              </w:rPr>
              <w:t xml:space="preserve">Journal Entry </w:t>
            </w:r>
            <w:r>
              <w:rPr>
                <w:b/>
              </w:rPr>
              <w:t>3</w:t>
            </w:r>
          </w:p>
          <w:p w14:paraId="254CC87C" w14:textId="77777777" w:rsidR="00C75886" w:rsidRDefault="007D0045" w:rsidP="00A3094D">
            <w:pPr>
              <w:pStyle w:val="DecimalAligned"/>
              <w:spacing w:after="0" w:line="240" w:lineRule="auto"/>
              <w:rPr>
                <w:b/>
              </w:rPr>
            </w:pPr>
            <w:r>
              <w:rPr>
                <w:b/>
              </w:rPr>
              <w:t>Discussion leaders:</w:t>
            </w:r>
          </w:p>
          <w:p w14:paraId="7A8F5EA5" w14:textId="451D8B6A" w:rsidR="00FC7B80" w:rsidRDefault="00FC7B80" w:rsidP="00A3094D">
            <w:pPr>
              <w:pStyle w:val="DecimalAligned"/>
              <w:spacing w:after="0" w:line="240" w:lineRule="auto"/>
              <w:rPr>
                <w:b/>
              </w:rPr>
            </w:pPr>
            <w:r>
              <w:rPr>
                <w:b/>
              </w:rPr>
              <w:t>Quiz: King &amp; Yeon ch 1 – 5</w:t>
            </w:r>
          </w:p>
          <w:p w14:paraId="126E78CB" w14:textId="197A3AD3" w:rsidR="00FC7B80" w:rsidRPr="00C85390" w:rsidRDefault="00FC7B80" w:rsidP="00A3094D">
            <w:pPr>
              <w:pStyle w:val="DecimalAligned"/>
              <w:spacing w:after="0" w:line="240" w:lineRule="auto"/>
              <w:rPr>
                <w:color w:val="000000" w:themeColor="text1"/>
                <w:sz w:val="20"/>
                <w:szCs w:val="20"/>
              </w:rPr>
            </w:pPr>
            <w:r>
              <w:rPr>
                <w:b/>
              </w:rPr>
              <w:t>Quiz: Advanced Academic English</w:t>
            </w:r>
          </w:p>
        </w:tc>
      </w:tr>
      <w:tr w:rsidR="001838DA" w:rsidRPr="00F8796E" w14:paraId="6939B397" w14:textId="77777777" w:rsidTr="000970EB">
        <w:trPr>
          <w:cantSplit/>
          <w:trHeight w:val="872"/>
        </w:trPr>
        <w:tc>
          <w:tcPr>
            <w:tcW w:w="757" w:type="pct"/>
            <w:noWrap/>
          </w:tcPr>
          <w:p w14:paraId="115E6B8F" w14:textId="717A130E" w:rsidR="00C75886" w:rsidRPr="00FA6412" w:rsidRDefault="00C75886" w:rsidP="00D65D98">
            <w:pPr>
              <w:rPr>
                <w:color w:val="000000" w:themeColor="text1"/>
              </w:rPr>
            </w:pPr>
            <w:r w:rsidRPr="00FA6412">
              <w:rPr>
                <w:b/>
              </w:rPr>
              <w:t xml:space="preserve">5: </w:t>
            </w:r>
            <w:r w:rsidR="001838DA" w:rsidRPr="00FA6412">
              <w:rPr>
                <w:b/>
              </w:rPr>
              <w:t>9/15</w:t>
            </w:r>
            <w:r w:rsidRPr="00FA6412">
              <w:rPr>
                <w:color w:val="000000" w:themeColor="text1"/>
              </w:rPr>
              <w:t xml:space="preserve"> </w:t>
            </w:r>
          </w:p>
          <w:p w14:paraId="6E50F675" w14:textId="77777777" w:rsidR="00C75886" w:rsidRPr="00FA6412" w:rsidRDefault="00C75886" w:rsidP="00D65D98">
            <w:pPr>
              <w:rPr>
                <w:color w:val="000000" w:themeColor="text1"/>
              </w:rPr>
            </w:pPr>
          </w:p>
          <w:p w14:paraId="40780880" w14:textId="472FC661" w:rsidR="00C75886" w:rsidRPr="00FA6412" w:rsidRDefault="00C75886" w:rsidP="00D65D98">
            <w:pPr>
              <w:rPr>
                <w:color w:val="000000" w:themeColor="text1"/>
              </w:rPr>
            </w:pPr>
          </w:p>
        </w:tc>
        <w:tc>
          <w:tcPr>
            <w:tcW w:w="1305" w:type="pct"/>
          </w:tcPr>
          <w:p w14:paraId="57EAF38F" w14:textId="4948146A" w:rsidR="00C75886" w:rsidRPr="00C85390" w:rsidRDefault="000970EB" w:rsidP="000336F1">
            <w:pPr>
              <w:pStyle w:val="DecimalAligned"/>
              <w:rPr>
                <w:color w:val="000000" w:themeColor="text1"/>
                <w:sz w:val="20"/>
                <w:szCs w:val="20"/>
              </w:rPr>
            </w:pPr>
            <w:r>
              <w:rPr>
                <w:rFonts w:ascii="Times New Roman" w:hAnsi="Times New Roman"/>
                <w:b/>
              </w:rPr>
              <w:t>Individual Differences</w:t>
            </w:r>
          </w:p>
        </w:tc>
        <w:tc>
          <w:tcPr>
            <w:tcW w:w="999" w:type="pct"/>
          </w:tcPr>
          <w:p w14:paraId="4F57E5B9" w14:textId="77777777" w:rsidR="00C75886" w:rsidRDefault="000970EB" w:rsidP="009C675B">
            <w:pPr>
              <w:pStyle w:val="DecimalAligned"/>
              <w:contextualSpacing/>
              <w:rPr>
                <w:b/>
              </w:rPr>
            </w:pPr>
            <w:r>
              <w:rPr>
                <w:b/>
              </w:rPr>
              <w:t>Brown 5</w:t>
            </w:r>
          </w:p>
          <w:p w14:paraId="6B8EA5B7" w14:textId="7A14DAF9" w:rsidR="00FC7B80" w:rsidRPr="00C85390" w:rsidRDefault="00FC7B80" w:rsidP="009C675B">
            <w:pPr>
              <w:pStyle w:val="DecimalAligned"/>
              <w:contextualSpacing/>
              <w:rPr>
                <w:color w:val="000000" w:themeColor="text1"/>
                <w:sz w:val="20"/>
                <w:szCs w:val="20"/>
              </w:rPr>
            </w:pPr>
            <w:r>
              <w:rPr>
                <w:b/>
              </w:rPr>
              <w:t>King &amp; Yeon ch 6.1, 6.3, 6.5, 6.6</w:t>
            </w:r>
          </w:p>
        </w:tc>
        <w:tc>
          <w:tcPr>
            <w:tcW w:w="1939" w:type="pct"/>
          </w:tcPr>
          <w:p w14:paraId="145D1256" w14:textId="77777777" w:rsidR="00224A9A" w:rsidRDefault="00224A9A" w:rsidP="00AF259B">
            <w:pPr>
              <w:pStyle w:val="DecimalAligned"/>
              <w:spacing w:after="0"/>
              <w:rPr>
                <w:b/>
              </w:rPr>
            </w:pPr>
            <w:r>
              <w:rPr>
                <w:b/>
              </w:rPr>
              <w:t>Journal Entry 4</w:t>
            </w:r>
          </w:p>
          <w:p w14:paraId="5A78457B" w14:textId="7B5F5C19" w:rsidR="00C75886" w:rsidRPr="00C85390" w:rsidRDefault="007D0045" w:rsidP="00AF259B">
            <w:pPr>
              <w:pStyle w:val="DecimalAligned"/>
              <w:spacing w:after="0"/>
              <w:rPr>
                <w:color w:val="000000" w:themeColor="text1"/>
                <w:sz w:val="20"/>
                <w:szCs w:val="20"/>
              </w:rPr>
            </w:pPr>
            <w:r>
              <w:rPr>
                <w:b/>
              </w:rPr>
              <w:t>Discussion leaders:</w:t>
            </w:r>
          </w:p>
        </w:tc>
      </w:tr>
      <w:tr w:rsidR="001838DA" w:rsidRPr="00F8796E" w14:paraId="21011731" w14:textId="77777777" w:rsidTr="000970EB">
        <w:trPr>
          <w:cantSplit/>
          <w:trHeight w:val="557"/>
        </w:trPr>
        <w:tc>
          <w:tcPr>
            <w:tcW w:w="757" w:type="pct"/>
            <w:noWrap/>
          </w:tcPr>
          <w:p w14:paraId="4AF4F2F1" w14:textId="51952C68" w:rsidR="00C75886" w:rsidRPr="00FA6412" w:rsidRDefault="00C75886" w:rsidP="00D65D98">
            <w:pPr>
              <w:rPr>
                <w:color w:val="000000" w:themeColor="text1"/>
              </w:rPr>
            </w:pPr>
            <w:r w:rsidRPr="00FA6412">
              <w:rPr>
                <w:b/>
              </w:rPr>
              <w:t xml:space="preserve">6: </w:t>
            </w:r>
            <w:r w:rsidR="001838DA" w:rsidRPr="00FA6412">
              <w:rPr>
                <w:b/>
              </w:rPr>
              <w:t>9/22</w:t>
            </w:r>
          </w:p>
          <w:p w14:paraId="4682C93C" w14:textId="3FE57A80" w:rsidR="00C75886" w:rsidRPr="00FA6412" w:rsidRDefault="00C75886" w:rsidP="00D65D98">
            <w:pPr>
              <w:rPr>
                <w:color w:val="000000" w:themeColor="text1"/>
              </w:rPr>
            </w:pPr>
          </w:p>
        </w:tc>
        <w:tc>
          <w:tcPr>
            <w:tcW w:w="1305" w:type="pct"/>
          </w:tcPr>
          <w:p w14:paraId="226EEC73" w14:textId="0989C33A" w:rsidR="00C75886" w:rsidRPr="00C85390" w:rsidRDefault="000970EB" w:rsidP="002445CD">
            <w:pPr>
              <w:pStyle w:val="DecimalAligned"/>
              <w:spacing w:line="240" w:lineRule="auto"/>
              <w:rPr>
                <w:color w:val="000000" w:themeColor="text1"/>
                <w:sz w:val="20"/>
                <w:szCs w:val="20"/>
              </w:rPr>
            </w:pPr>
            <w:r>
              <w:rPr>
                <w:b/>
              </w:rPr>
              <w:t>Affective Factors</w:t>
            </w:r>
          </w:p>
        </w:tc>
        <w:tc>
          <w:tcPr>
            <w:tcW w:w="999" w:type="pct"/>
          </w:tcPr>
          <w:p w14:paraId="08DA4DE2" w14:textId="77777777" w:rsidR="00C75886" w:rsidRDefault="000970EB" w:rsidP="009D6D31">
            <w:pPr>
              <w:pStyle w:val="DecimalAligned"/>
              <w:contextualSpacing/>
              <w:rPr>
                <w:b/>
              </w:rPr>
            </w:pPr>
            <w:r>
              <w:rPr>
                <w:b/>
              </w:rPr>
              <w:t>Brown 6</w:t>
            </w:r>
          </w:p>
          <w:p w14:paraId="6BDCDF14" w14:textId="7DB72B06" w:rsidR="00FC7B80" w:rsidRPr="00C85390" w:rsidRDefault="00FC7B80" w:rsidP="009D6D31">
            <w:pPr>
              <w:pStyle w:val="DecimalAligned"/>
              <w:contextualSpacing/>
              <w:rPr>
                <w:color w:val="000000" w:themeColor="text1"/>
                <w:sz w:val="20"/>
                <w:szCs w:val="20"/>
              </w:rPr>
            </w:pPr>
            <w:r>
              <w:rPr>
                <w:b/>
              </w:rPr>
              <w:t>King &amp; Yeon ch 6.2, 6.4, 6.7</w:t>
            </w:r>
            <w:r>
              <w:rPr>
                <w:b/>
              </w:rPr>
              <w:t>, 6.</w:t>
            </w:r>
            <w:r>
              <w:rPr>
                <w:b/>
              </w:rPr>
              <w:t>8</w:t>
            </w:r>
          </w:p>
        </w:tc>
        <w:tc>
          <w:tcPr>
            <w:tcW w:w="1939" w:type="pct"/>
          </w:tcPr>
          <w:p w14:paraId="09CF7ED4" w14:textId="77777777" w:rsidR="00224A9A" w:rsidRDefault="00224A9A" w:rsidP="00AF259B">
            <w:pPr>
              <w:rPr>
                <w:b/>
              </w:rPr>
            </w:pPr>
            <w:r>
              <w:rPr>
                <w:b/>
              </w:rPr>
              <w:t>Journal Entry 5</w:t>
            </w:r>
          </w:p>
          <w:p w14:paraId="43F747A6" w14:textId="31439C4A" w:rsidR="00395AF8" w:rsidRDefault="00395AF8" w:rsidP="00AF259B">
            <w:pPr>
              <w:rPr>
                <w:b/>
              </w:rPr>
            </w:pPr>
            <w:r>
              <w:rPr>
                <w:b/>
              </w:rPr>
              <w:t>Language/linguistics lesson:</w:t>
            </w:r>
          </w:p>
          <w:p w14:paraId="1366FA01" w14:textId="326E24BE" w:rsidR="00C75886" w:rsidRPr="00AF259B" w:rsidRDefault="007D0045" w:rsidP="00AF259B">
            <w:pPr>
              <w:rPr>
                <w:b/>
              </w:rPr>
            </w:pPr>
            <w:r>
              <w:rPr>
                <w:b/>
              </w:rPr>
              <w:t>Discussion leaders:</w:t>
            </w:r>
          </w:p>
        </w:tc>
      </w:tr>
      <w:tr w:rsidR="001838DA" w:rsidRPr="00F8796E" w14:paraId="0391BEB0" w14:textId="77777777" w:rsidTr="000970EB">
        <w:trPr>
          <w:cantSplit/>
          <w:trHeight w:val="530"/>
        </w:trPr>
        <w:tc>
          <w:tcPr>
            <w:tcW w:w="757" w:type="pct"/>
            <w:noWrap/>
          </w:tcPr>
          <w:p w14:paraId="1EFD9A78" w14:textId="78414A7A" w:rsidR="00C75886" w:rsidRPr="00FA6412" w:rsidRDefault="00C75886" w:rsidP="00FA6412">
            <w:pPr>
              <w:rPr>
                <w:color w:val="000000" w:themeColor="text1"/>
              </w:rPr>
            </w:pPr>
            <w:r w:rsidRPr="00FA6412">
              <w:rPr>
                <w:b/>
              </w:rPr>
              <w:t xml:space="preserve">7: </w:t>
            </w:r>
            <w:r w:rsidR="001838DA" w:rsidRPr="00FA6412">
              <w:rPr>
                <w:b/>
              </w:rPr>
              <w:t>9/29</w:t>
            </w:r>
          </w:p>
        </w:tc>
        <w:tc>
          <w:tcPr>
            <w:tcW w:w="1305" w:type="pct"/>
          </w:tcPr>
          <w:p w14:paraId="021BBD79" w14:textId="6E8E3349" w:rsidR="00C75886" w:rsidRPr="00C85390" w:rsidRDefault="000970EB" w:rsidP="002E3580">
            <w:pPr>
              <w:pStyle w:val="DecimalAligned"/>
              <w:tabs>
                <w:tab w:val="left" w:pos="1122"/>
              </w:tabs>
              <w:spacing w:line="240" w:lineRule="auto"/>
              <w:rPr>
                <w:color w:val="000000" w:themeColor="text1"/>
                <w:sz w:val="20"/>
                <w:szCs w:val="20"/>
              </w:rPr>
            </w:pPr>
            <w:r>
              <w:rPr>
                <w:rFonts w:ascii="Times New Roman" w:hAnsi="Times New Roman"/>
                <w:b/>
              </w:rPr>
              <w:t>Language, Culture, &amp; Identity</w:t>
            </w:r>
          </w:p>
        </w:tc>
        <w:tc>
          <w:tcPr>
            <w:tcW w:w="999" w:type="pct"/>
          </w:tcPr>
          <w:p w14:paraId="2C1D1292" w14:textId="4DB3ADF0" w:rsidR="00C75886" w:rsidRPr="00C85390" w:rsidRDefault="000970EB" w:rsidP="00A3094D">
            <w:pPr>
              <w:pStyle w:val="DecimalAligned"/>
              <w:contextualSpacing/>
              <w:rPr>
                <w:color w:val="000000" w:themeColor="text1"/>
                <w:sz w:val="20"/>
                <w:szCs w:val="20"/>
              </w:rPr>
            </w:pPr>
            <w:r>
              <w:rPr>
                <w:b/>
              </w:rPr>
              <w:t>Brown 7</w:t>
            </w:r>
            <w:r w:rsidR="00A3094D">
              <w:rPr>
                <w:rFonts w:ascii="Times New Roman" w:hAnsi="Times New Roman"/>
                <w:b/>
              </w:rPr>
              <w:t xml:space="preserve"> </w:t>
            </w:r>
          </w:p>
        </w:tc>
        <w:tc>
          <w:tcPr>
            <w:tcW w:w="1939" w:type="pct"/>
          </w:tcPr>
          <w:p w14:paraId="21D7C452" w14:textId="77777777" w:rsidR="00224A9A" w:rsidRDefault="00224A9A" w:rsidP="002E3580">
            <w:pPr>
              <w:pStyle w:val="DecimalAligned"/>
              <w:spacing w:after="0" w:line="240" w:lineRule="auto"/>
              <w:rPr>
                <w:b/>
              </w:rPr>
            </w:pPr>
            <w:r>
              <w:rPr>
                <w:b/>
              </w:rPr>
              <w:t>Journal Entry 6</w:t>
            </w:r>
          </w:p>
          <w:p w14:paraId="74A488C0" w14:textId="6E35D275" w:rsidR="00395AF8" w:rsidRDefault="00395AF8" w:rsidP="002E3580">
            <w:pPr>
              <w:pStyle w:val="DecimalAligned"/>
              <w:spacing w:after="0" w:line="240" w:lineRule="auto"/>
              <w:rPr>
                <w:b/>
              </w:rPr>
            </w:pPr>
            <w:r>
              <w:rPr>
                <w:b/>
              </w:rPr>
              <w:t>Language/linguistics lesson:</w:t>
            </w:r>
          </w:p>
          <w:p w14:paraId="76FA8DC5" w14:textId="77777777" w:rsidR="00C75886" w:rsidRDefault="007D0045" w:rsidP="002E3580">
            <w:pPr>
              <w:pStyle w:val="DecimalAligned"/>
              <w:spacing w:after="0" w:line="240" w:lineRule="auto"/>
              <w:rPr>
                <w:b/>
              </w:rPr>
            </w:pPr>
            <w:r>
              <w:rPr>
                <w:b/>
              </w:rPr>
              <w:t>Discussion leaders:</w:t>
            </w:r>
          </w:p>
          <w:p w14:paraId="5332BAEB" w14:textId="77777777" w:rsidR="00FC7B80" w:rsidRDefault="00FC7B80" w:rsidP="002E3580">
            <w:pPr>
              <w:pStyle w:val="DecimalAligned"/>
              <w:spacing w:after="0" w:line="240" w:lineRule="auto"/>
              <w:rPr>
                <w:b/>
              </w:rPr>
            </w:pPr>
            <w:r>
              <w:rPr>
                <w:b/>
              </w:rPr>
              <w:t>Quiz: King &amp; Yeon ch 6</w:t>
            </w:r>
          </w:p>
          <w:p w14:paraId="725E44E0" w14:textId="5C39B946" w:rsidR="00FC7B80" w:rsidRPr="00C85390" w:rsidRDefault="00FC7B80" w:rsidP="002E3580">
            <w:pPr>
              <w:pStyle w:val="DecimalAligned"/>
              <w:spacing w:after="0" w:line="240" w:lineRule="auto"/>
              <w:rPr>
                <w:color w:val="000000" w:themeColor="text1"/>
                <w:sz w:val="20"/>
                <w:szCs w:val="20"/>
              </w:rPr>
            </w:pPr>
            <w:r>
              <w:rPr>
                <w:b/>
              </w:rPr>
              <w:t>Quiz: Advanced Academic English</w:t>
            </w:r>
          </w:p>
        </w:tc>
      </w:tr>
      <w:tr w:rsidR="001838DA" w14:paraId="56646286" w14:textId="77777777" w:rsidTr="000970EB">
        <w:trPr>
          <w:cantSplit/>
          <w:trHeight w:val="620"/>
        </w:trPr>
        <w:tc>
          <w:tcPr>
            <w:tcW w:w="757" w:type="pct"/>
            <w:noWrap/>
          </w:tcPr>
          <w:p w14:paraId="6E2DE52B" w14:textId="6D935454" w:rsidR="00C75886" w:rsidRPr="00FA6412" w:rsidRDefault="00C75886" w:rsidP="00D65D98">
            <w:pPr>
              <w:rPr>
                <w:color w:val="000000" w:themeColor="text1"/>
              </w:rPr>
            </w:pPr>
            <w:r w:rsidRPr="00FA6412">
              <w:rPr>
                <w:b/>
              </w:rPr>
              <w:t xml:space="preserve">8: </w:t>
            </w:r>
            <w:r w:rsidR="001838DA" w:rsidRPr="00FA6412">
              <w:rPr>
                <w:b/>
              </w:rPr>
              <w:t>10/6</w:t>
            </w:r>
          </w:p>
          <w:p w14:paraId="71BD95B5" w14:textId="77777777" w:rsidR="00C75886" w:rsidRPr="00FA6412" w:rsidRDefault="00C75886" w:rsidP="00D65D98">
            <w:pPr>
              <w:rPr>
                <w:color w:val="000000" w:themeColor="text1"/>
              </w:rPr>
            </w:pPr>
          </w:p>
          <w:p w14:paraId="3ADC5247" w14:textId="0EDA482A" w:rsidR="00C75886" w:rsidRPr="00FA6412" w:rsidRDefault="00C75886" w:rsidP="00D65D98">
            <w:pPr>
              <w:rPr>
                <w:color w:val="000000" w:themeColor="text1"/>
              </w:rPr>
            </w:pPr>
          </w:p>
        </w:tc>
        <w:tc>
          <w:tcPr>
            <w:tcW w:w="1305" w:type="pct"/>
          </w:tcPr>
          <w:p w14:paraId="314D39EC" w14:textId="78F4652F" w:rsidR="00C75886" w:rsidRPr="00C85390" w:rsidRDefault="000970EB" w:rsidP="002E3580">
            <w:pPr>
              <w:pStyle w:val="DecimalAligned"/>
              <w:spacing w:line="240" w:lineRule="auto"/>
              <w:rPr>
                <w:color w:val="000000" w:themeColor="text1"/>
                <w:sz w:val="20"/>
                <w:szCs w:val="20"/>
              </w:rPr>
            </w:pPr>
            <w:r>
              <w:rPr>
                <w:rFonts w:ascii="Times New Roman" w:hAnsi="Times New Roman"/>
                <w:b/>
              </w:rPr>
              <w:t>Communicative Competence</w:t>
            </w:r>
          </w:p>
        </w:tc>
        <w:tc>
          <w:tcPr>
            <w:tcW w:w="999" w:type="pct"/>
          </w:tcPr>
          <w:p w14:paraId="73B69520" w14:textId="77777777" w:rsidR="00C75886" w:rsidRDefault="000970EB" w:rsidP="00A3094D">
            <w:pPr>
              <w:pStyle w:val="DecimalAligned"/>
              <w:spacing w:line="240" w:lineRule="auto"/>
              <w:contextualSpacing/>
              <w:rPr>
                <w:rFonts w:ascii="Times New Roman" w:hAnsi="Times New Roman"/>
                <w:b/>
              </w:rPr>
            </w:pPr>
            <w:r>
              <w:rPr>
                <w:rFonts w:ascii="Times New Roman" w:hAnsi="Times New Roman"/>
                <w:b/>
              </w:rPr>
              <w:t>Brown 8</w:t>
            </w:r>
            <w:r w:rsidR="00A3094D">
              <w:rPr>
                <w:rFonts w:ascii="Times New Roman" w:hAnsi="Times New Roman"/>
                <w:b/>
              </w:rPr>
              <w:t xml:space="preserve"> </w:t>
            </w:r>
          </w:p>
          <w:p w14:paraId="68FD06E4" w14:textId="2FEFAD7F" w:rsidR="00FC7B80" w:rsidRDefault="00FC7B80" w:rsidP="00A3094D">
            <w:pPr>
              <w:pStyle w:val="DecimalAligned"/>
              <w:spacing w:line="240" w:lineRule="auto"/>
              <w:contextualSpacing/>
              <w:rPr>
                <w:rFonts w:ascii="Times New Roman" w:hAnsi="Times New Roman"/>
                <w:b/>
              </w:rPr>
            </w:pPr>
            <w:r>
              <w:rPr>
                <w:b/>
              </w:rPr>
              <w:t>King &amp; Yeon ch</w:t>
            </w:r>
            <w:r>
              <w:rPr>
                <w:b/>
              </w:rPr>
              <w:t xml:space="preserve"> 7</w:t>
            </w:r>
          </w:p>
          <w:p w14:paraId="30113E09" w14:textId="29CC8BA8" w:rsidR="00FC7B80" w:rsidRPr="00C85390" w:rsidRDefault="00FC7B80" w:rsidP="00A3094D">
            <w:pPr>
              <w:pStyle w:val="DecimalAligned"/>
              <w:spacing w:line="240" w:lineRule="auto"/>
              <w:contextualSpacing/>
              <w:rPr>
                <w:color w:val="000000" w:themeColor="text1"/>
                <w:sz w:val="20"/>
                <w:szCs w:val="20"/>
              </w:rPr>
            </w:pPr>
          </w:p>
        </w:tc>
        <w:tc>
          <w:tcPr>
            <w:tcW w:w="1939" w:type="pct"/>
          </w:tcPr>
          <w:p w14:paraId="4B1EB090" w14:textId="77777777" w:rsidR="00224A9A" w:rsidRDefault="00224A9A" w:rsidP="002E3580">
            <w:pPr>
              <w:pStyle w:val="DecimalAligned"/>
              <w:spacing w:after="0" w:line="240" w:lineRule="auto"/>
              <w:rPr>
                <w:b/>
              </w:rPr>
            </w:pPr>
            <w:r>
              <w:rPr>
                <w:b/>
              </w:rPr>
              <w:t>Journal Entry 7</w:t>
            </w:r>
          </w:p>
          <w:p w14:paraId="32DF3F2B" w14:textId="383B043F" w:rsidR="00395AF8" w:rsidRDefault="00395AF8" w:rsidP="002E3580">
            <w:pPr>
              <w:pStyle w:val="DecimalAligned"/>
              <w:spacing w:after="0" w:line="240" w:lineRule="auto"/>
              <w:rPr>
                <w:b/>
              </w:rPr>
            </w:pPr>
            <w:r>
              <w:rPr>
                <w:b/>
              </w:rPr>
              <w:t>Language/linguistics lesson:</w:t>
            </w:r>
          </w:p>
          <w:p w14:paraId="7362B7F6" w14:textId="5ED2D052" w:rsidR="00C75886" w:rsidRPr="00C85390" w:rsidRDefault="007D0045" w:rsidP="002E3580">
            <w:pPr>
              <w:pStyle w:val="DecimalAligned"/>
              <w:spacing w:after="0" w:line="240" w:lineRule="auto"/>
              <w:rPr>
                <w:color w:val="000000" w:themeColor="text1"/>
                <w:sz w:val="20"/>
                <w:szCs w:val="20"/>
              </w:rPr>
            </w:pPr>
            <w:r>
              <w:rPr>
                <w:b/>
              </w:rPr>
              <w:t>Discussion leaders:</w:t>
            </w:r>
          </w:p>
          <w:p w14:paraId="2085AAF3" w14:textId="4B8A4E3F" w:rsidR="00C75886" w:rsidRPr="00C85390" w:rsidRDefault="00C75886" w:rsidP="00D65D98">
            <w:pPr>
              <w:pStyle w:val="DecimalAligned"/>
              <w:rPr>
                <w:color w:val="000000" w:themeColor="text1"/>
                <w:sz w:val="20"/>
                <w:szCs w:val="20"/>
              </w:rPr>
            </w:pPr>
          </w:p>
        </w:tc>
      </w:tr>
      <w:tr w:rsidR="001838DA" w:rsidRPr="000860E5" w14:paraId="470E5B8D" w14:textId="77777777" w:rsidTr="000970EB">
        <w:trPr>
          <w:cantSplit/>
          <w:trHeight w:val="773"/>
        </w:trPr>
        <w:tc>
          <w:tcPr>
            <w:tcW w:w="757" w:type="pct"/>
            <w:noWrap/>
          </w:tcPr>
          <w:p w14:paraId="6E27A154" w14:textId="73686FAF" w:rsidR="00C75886" w:rsidRPr="00FA6412" w:rsidRDefault="00C75886" w:rsidP="00007ED8">
            <w:pPr>
              <w:rPr>
                <w:b/>
              </w:rPr>
            </w:pPr>
            <w:r w:rsidRPr="00FA6412">
              <w:rPr>
                <w:b/>
              </w:rPr>
              <w:t xml:space="preserve">9: </w:t>
            </w:r>
            <w:r w:rsidR="001838DA" w:rsidRPr="00FA6412">
              <w:rPr>
                <w:b/>
              </w:rPr>
              <w:t>10/13</w:t>
            </w:r>
          </w:p>
          <w:p w14:paraId="52A05426" w14:textId="31E30AF2" w:rsidR="00C75886" w:rsidRPr="00FA6412" w:rsidRDefault="00C75886" w:rsidP="00D12DB5">
            <w:pPr>
              <w:rPr>
                <w:color w:val="000000" w:themeColor="text1"/>
              </w:rPr>
            </w:pPr>
          </w:p>
        </w:tc>
        <w:tc>
          <w:tcPr>
            <w:tcW w:w="1305" w:type="pct"/>
          </w:tcPr>
          <w:p w14:paraId="1EC74F4A" w14:textId="22C4D418" w:rsidR="00C75886" w:rsidRDefault="000970EB" w:rsidP="002E3580">
            <w:pPr>
              <w:pStyle w:val="DecimalAligned"/>
              <w:spacing w:after="0"/>
              <w:rPr>
                <w:color w:val="000000" w:themeColor="text1"/>
                <w:sz w:val="20"/>
                <w:szCs w:val="20"/>
              </w:rPr>
            </w:pPr>
            <w:r>
              <w:rPr>
                <w:rFonts w:ascii="Times New Roman" w:hAnsi="Times New Roman"/>
                <w:b/>
              </w:rPr>
              <w:t>Interlanguage</w:t>
            </w:r>
          </w:p>
          <w:p w14:paraId="6BC92153" w14:textId="35E2CE6D" w:rsidR="00C75886" w:rsidRPr="00C85390" w:rsidRDefault="00C75886" w:rsidP="00551DA2">
            <w:pPr>
              <w:pStyle w:val="DecimalAligned"/>
              <w:spacing w:after="0"/>
              <w:rPr>
                <w:color w:val="000000" w:themeColor="text1"/>
                <w:sz w:val="20"/>
                <w:szCs w:val="20"/>
              </w:rPr>
            </w:pPr>
          </w:p>
        </w:tc>
        <w:tc>
          <w:tcPr>
            <w:tcW w:w="999" w:type="pct"/>
          </w:tcPr>
          <w:p w14:paraId="18DFA8FF" w14:textId="77777777" w:rsidR="00C75886" w:rsidRDefault="000970EB" w:rsidP="00551DA2">
            <w:pPr>
              <w:pStyle w:val="DecimalAligned"/>
              <w:contextualSpacing/>
              <w:rPr>
                <w:b/>
              </w:rPr>
            </w:pPr>
            <w:r>
              <w:rPr>
                <w:b/>
              </w:rPr>
              <w:t>Brown 9</w:t>
            </w:r>
          </w:p>
          <w:p w14:paraId="1E106B8F" w14:textId="0B0BA768" w:rsidR="00FC7B80" w:rsidRPr="00C85390" w:rsidRDefault="00FC7B80" w:rsidP="00551DA2">
            <w:pPr>
              <w:pStyle w:val="DecimalAligned"/>
              <w:contextualSpacing/>
              <w:rPr>
                <w:color w:val="000000" w:themeColor="text1"/>
                <w:sz w:val="20"/>
                <w:szCs w:val="20"/>
              </w:rPr>
            </w:pPr>
            <w:r>
              <w:rPr>
                <w:b/>
              </w:rPr>
              <w:t>King &amp; Yeon ch</w:t>
            </w:r>
            <w:r>
              <w:rPr>
                <w:b/>
              </w:rPr>
              <w:t xml:space="preserve"> 8</w:t>
            </w:r>
          </w:p>
        </w:tc>
        <w:tc>
          <w:tcPr>
            <w:tcW w:w="1939" w:type="pct"/>
          </w:tcPr>
          <w:p w14:paraId="12ABD9D0" w14:textId="77777777" w:rsidR="00224A9A" w:rsidRDefault="00224A9A" w:rsidP="007D0045">
            <w:pPr>
              <w:pStyle w:val="DecimalAligned"/>
              <w:spacing w:after="0" w:line="240" w:lineRule="auto"/>
              <w:rPr>
                <w:b/>
              </w:rPr>
            </w:pPr>
            <w:r>
              <w:rPr>
                <w:b/>
              </w:rPr>
              <w:t>Journal Entry 8</w:t>
            </w:r>
          </w:p>
          <w:p w14:paraId="76FB10E8" w14:textId="4EBF0EE9" w:rsidR="00C75886" w:rsidRPr="00C85390" w:rsidRDefault="007D0045" w:rsidP="007D0045">
            <w:pPr>
              <w:pStyle w:val="DecimalAligned"/>
              <w:spacing w:after="0" w:line="240" w:lineRule="auto"/>
              <w:rPr>
                <w:color w:val="000000" w:themeColor="text1"/>
                <w:sz w:val="20"/>
                <w:szCs w:val="20"/>
              </w:rPr>
            </w:pPr>
            <w:r>
              <w:rPr>
                <w:b/>
              </w:rPr>
              <w:t>Discussion leaders:</w:t>
            </w:r>
          </w:p>
        </w:tc>
      </w:tr>
      <w:tr w:rsidR="001838DA" w:rsidRPr="000860E5" w14:paraId="51ED10DF" w14:textId="77777777" w:rsidTr="000970EB">
        <w:trPr>
          <w:cantSplit/>
          <w:trHeight w:val="611"/>
        </w:trPr>
        <w:tc>
          <w:tcPr>
            <w:tcW w:w="757" w:type="pct"/>
            <w:noWrap/>
          </w:tcPr>
          <w:p w14:paraId="70824AF3" w14:textId="65CFB9E1" w:rsidR="00C75886" w:rsidRPr="00FA6412" w:rsidRDefault="00C75886" w:rsidP="00FA6412">
            <w:pPr>
              <w:rPr>
                <w:color w:val="000000" w:themeColor="text1"/>
              </w:rPr>
            </w:pPr>
            <w:r w:rsidRPr="00FA6412">
              <w:rPr>
                <w:b/>
              </w:rPr>
              <w:t xml:space="preserve">10: </w:t>
            </w:r>
            <w:r w:rsidR="001838DA" w:rsidRPr="00FA6412">
              <w:rPr>
                <w:b/>
              </w:rPr>
              <w:t>10/20</w:t>
            </w:r>
          </w:p>
        </w:tc>
        <w:tc>
          <w:tcPr>
            <w:tcW w:w="1305" w:type="pct"/>
          </w:tcPr>
          <w:p w14:paraId="5182436A" w14:textId="2F172EDE" w:rsidR="00C75886" w:rsidRPr="00C85390" w:rsidRDefault="000970EB" w:rsidP="005A66E5">
            <w:pPr>
              <w:pStyle w:val="DecimalAligned"/>
              <w:spacing w:after="0"/>
              <w:rPr>
                <w:color w:val="000000" w:themeColor="text1"/>
                <w:sz w:val="20"/>
                <w:szCs w:val="20"/>
              </w:rPr>
            </w:pPr>
            <w:r>
              <w:rPr>
                <w:b/>
              </w:rPr>
              <w:t>SLA Perspectives</w:t>
            </w:r>
          </w:p>
        </w:tc>
        <w:tc>
          <w:tcPr>
            <w:tcW w:w="999" w:type="pct"/>
          </w:tcPr>
          <w:p w14:paraId="592201D1" w14:textId="77777777" w:rsidR="00C75886" w:rsidRDefault="000970EB" w:rsidP="00551DA2">
            <w:pPr>
              <w:pStyle w:val="DecimalAligned"/>
              <w:spacing w:after="0"/>
              <w:rPr>
                <w:b/>
              </w:rPr>
            </w:pPr>
            <w:r>
              <w:rPr>
                <w:b/>
              </w:rPr>
              <w:t>Brown 10</w:t>
            </w:r>
          </w:p>
          <w:p w14:paraId="0D610C28" w14:textId="61D8ECE7" w:rsidR="00FC7B80" w:rsidRPr="00C85390" w:rsidRDefault="00FC7B80" w:rsidP="00551DA2">
            <w:pPr>
              <w:pStyle w:val="DecimalAligned"/>
              <w:spacing w:after="0"/>
              <w:rPr>
                <w:color w:val="000000" w:themeColor="text1"/>
                <w:sz w:val="20"/>
                <w:szCs w:val="20"/>
              </w:rPr>
            </w:pPr>
            <w:r>
              <w:rPr>
                <w:b/>
              </w:rPr>
              <w:t>King &amp; Yeon ch</w:t>
            </w:r>
            <w:r>
              <w:rPr>
                <w:b/>
              </w:rPr>
              <w:t xml:space="preserve"> 9</w:t>
            </w:r>
          </w:p>
        </w:tc>
        <w:tc>
          <w:tcPr>
            <w:tcW w:w="1939" w:type="pct"/>
          </w:tcPr>
          <w:p w14:paraId="7561FFAF" w14:textId="77777777" w:rsidR="00224A9A" w:rsidRDefault="00224A9A" w:rsidP="00205C00">
            <w:pPr>
              <w:rPr>
                <w:b/>
              </w:rPr>
            </w:pPr>
            <w:r>
              <w:rPr>
                <w:b/>
              </w:rPr>
              <w:t>Journal Entry 9</w:t>
            </w:r>
          </w:p>
          <w:p w14:paraId="450DA2AE" w14:textId="3CBE8E33" w:rsidR="00205C00" w:rsidRPr="00AF259B" w:rsidRDefault="007D0045" w:rsidP="00205C00">
            <w:pPr>
              <w:rPr>
                <w:b/>
              </w:rPr>
            </w:pPr>
            <w:r>
              <w:rPr>
                <w:b/>
              </w:rPr>
              <w:t>Discussion leaders:</w:t>
            </w:r>
          </w:p>
          <w:p w14:paraId="5F1C1B6B" w14:textId="240C7209" w:rsidR="00C75886" w:rsidRPr="00C85390" w:rsidRDefault="00C75886" w:rsidP="00A3094D">
            <w:pPr>
              <w:pStyle w:val="DecimalAligned"/>
              <w:spacing w:after="0"/>
              <w:rPr>
                <w:color w:val="000000" w:themeColor="text1"/>
                <w:sz w:val="20"/>
                <w:szCs w:val="20"/>
              </w:rPr>
            </w:pPr>
          </w:p>
        </w:tc>
      </w:tr>
      <w:tr w:rsidR="001838DA" w:rsidRPr="000860E5" w14:paraId="7D30BAE5" w14:textId="77777777" w:rsidTr="000970EB">
        <w:trPr>
          <w:cantSplit/>
          <w:trHeight w:val="557"/>
        </w:trPr>
        <w:tc>
          <w:tcPr>
            <w:tcW w:w="757" w:type="pct"/>
            <w:noWrap/>
          </w:tcPr>
          <w:p w14:paraId="2301444F" w14:textId="4B9ACF84" w:rsidR="00C75886" w:rsidRPr="00FA6412" w:rsidRDefault="00C75886" w:rsidP="00FA6412">
            <w:pPr>
              <w:rPr>
                <w:color w:val="000000" w:themeColor="text1"/>
              </w:rPr>
            </w:pPr>
            <w:r w:rsidRPr="00FA6412">
              <w:rPr>
                <w:b/>
              </w:rPr>
              <w:t xml:space="preserve">11: </w:t>
            </w:r>
            <w:r w:rsidR="001838DA" w:rsidRPr="00FA6412">
              <w:rPr>
                <w:b/>
              </w:rPr>
              <w:t>10/27</w:t>
            </w:r>
          </w:p>
        </w:tc>
        <w:tc>
          <w:tcPr>
            <w:tcW w:w="1305" w:type="pct"/>
          </w:tcPr>
          <w:p w14:paraId="02A6618C" w14:textId="57091259" w:rsidR="00C75886" w:rsidRPr="00C85390" w:rsidRDefault="00C75886" w:rsidP="005A66E5">
            <w:pPr>
              <w:pStyle w:val="DecimalAligned"/>
              <w:spacing w:after="0"/>
              <w:rPr>
                <w:color w:val="000000" w:themeColor="text1"/>
                <w:sz w:val="20"/>
                <w:szCs w:val="20"/>
              </w:rPr>
            </w:pPr>
          </w:p>
        </w:tc>
        <w:tc>
          <w:tcPr>
            <w:tcW w:w="999" w:type="pct"/>
          </w:tcPr>
          <w:p w14:paraId="43F8D8FA" w14:textId="174B8C5F" w:rsidR="00C75886" w:rsidRPr="00C85390" w:rsidRDefault="00FC7B80" w:rsidP="00926709">
            <w:pPr>
              <w:pStyle w:val="DecimalAligned"/>
              <w:spacing w:after="0"/>
              <w:rPr>
                <w:color w:val="000000" w:themeColor="text1"/>
                <w:sz w:val="20"/>
                <w:szCs w:val="20"/>
              </w:rPr>
            </w:pPr>
            <w:r>
              <w:rPr>
                <w:b/>
              </w:rPr>
              <w:t>King &amp; Yeon ch</w:t>
            </w:r>
            <w:r>
              <w:rPr>
                <w:b/>
              </w:rPr>
              <w:t xml:space="preserve"> 10</w:t>
            </w:r>
          </w:p>
        </w:tc>
        <w:tc>
          <w:tcPr>
            <w:tcW w:w="1939" w:type="pct"/>
          </w:tcPr>
          <w:p w14:paraId="2D7D6361" w14:textId="77777777" w:rsidR="00224A9A" w:rsidRDefault="00224A9A" w:rsidP="007D0045">
            <w:pPr>
              <w:rPr>
                <w:b/>
              </w:rPr>
            </w:pPr>
            <w:r>
              <w:rPr>
                <w:b/>
              </w:rPr>
              <w:t>Journal Entry 10</w:t>
            </w:r>
          </w:p>
          <w:p w14:paraId="35B10BCD" w14:textId="643A5936" w:rsidR="007D0045" w:rsidRPr="00AF259B" w:rsidRDefault="007D0045" w:rsidP="007D0045">
            <w:pPr>
              <w:rPr>
                <w:b/>
              </w:rPr>
            </w:pPr>
            <w:r>
              <w:rPr>
                <w:b/>
              </w:rPr>
              <w:t>Ogulnick Presentations due</w:t>
            </w:r>
          </w:p>
          <w:p w14:paraId="3CA8D39A" w14:textId="71660C6F" w:rsidR="00C75886" w:rsidRPr="001838DA" w:rsidRDefault="00C75886" w:rsidP="001838DA">
            <w:pPr>
              <w:rPr>
                <w:b/>
              </w:rPr>
            </w:pPr>
          </w:p>
        </w:tc>
      </w:tr>
      <w:tr w:rsidR="001838DA" w:rsidRPr="000860E5" w14:paraId="701A34AB" w14:textId="77777777" w:rsidTr="000970EB">
        <w:trPr>
          <w:cantSplit/>
          <w:trHeight w:val="602"/>
        </w:trPr>
        <w:tc>
          <w:tcPr>
            <w:tcW w:w="757" w:type="pct"/>
            <w:noWrap/>
          </w:tcPr>
          <w:p w14:paraId="4B809A1C" w14:textId="3E5A5642" w:rsidR="00C75886" w:rsidRPr="00FA6412" w:rsidRDefault="00C75886" w:rsidP="00FA6412">
            <w:pPr>
              <w:rPr>
                <w:b/>
              </w:rPr>
            </w:pPr>
            <w:r w:rsidRPr="00FA6412">
              <w:rPr>
                <w:b/>
              </w:rPr>
              <w:lastRenderedPageBreak/>
              <w:t xml:space="preserve">12: </w:t>
            </w:r>
            <w:r w:rsidR="001838DA" w:rsidRPr="00FA6412">
              <w:rPr>
                <w:b/>
              </w:rPr>
              <w:t>11/3</w:t>
            </w:r>
          </w:p>
        </w:tc>
        <w:tc>
          <w:tcPr>
            <w:tcW w:w="1305" w:type="pct"/>
          </w:tcPr>
          <w:p w14:paraId="1FA4EFB4" w14:textId="7DBBFFBA" w:rsidR="00C75886" w:rsidRDefault="00C75886" w:rsidP="005A66E5">
            <w:pPr>
              <w:pStyle w:val="DecimalAligned"/>
              <w:spacing w:after="0"/>
              <w:rPr>
                <w:color w:val="000000" w:themeColor="text1"/>
                <w:sz w:val="20"/>
                <w:szCs w:val="20"/>
              </w:rPr>
            </w:pPr>
          </w:p>
        </w:tc>
        <w:tc>
          <w:tcPr>
            <w:tcW w:w="999" w:type="pct"/>
          </w:tcPr>
          <w:p w14:paraId="158C8377" w14:textId="3FF65EF7" w:rsidR="00C75886" w:rsidRPr="00C85390" w:rsidRDefault="00C75886" w:rsidP="00205C00">
            <w:pPr>
              <w:pStyle w:val="DecimalAligned"/>
              <w:spacing w:after="0"/>
              <w:rPr>
                <w:color w:val="000000" w:themeColor="text1"/>
                <w:sz w:val="20"/>
                <w:szCs w:val="20"/>
              </w:rPr>
            </w:pPr>
          </w:p>
        </w:tc>
        <w:tc>
          <w:tcPr>
            <w:tcW w:w="1939" w:type="pct"/>
          </w:tcPr>
          <w:p w14:paraId="4A9C331D" w14:textId="0969D8F8" w:rsidR="00C75886" w:rsidRPr="00C85390" w:rsidRDefault="00395AF8" w:rsidP="007D0045">
            <w:pPr>
              <w:rPr>
                <w:color w:val="000000" w:themeColor="text1"/>
                <w:sz w:val="20"/>
                <w:szCs w:val="20"/>
              </w:rPr>
            </w:pPr>
            <w:r>
              <w:rPr>
                <w:b/>
              </w:rPr>
              <w:t xml:space="preserve">Language learning journals </w:t>
            </w:r>
            <w:r w:rsidR="00893BB4">
              <w:rPr>
                <w:b/>
              </w:rPr>
              <w:t xml:space="preserve">&amp; linguistic analysis </w:t>
            </w:r>
            <w:r>
              <w:rPr>
                <w:b/>
              </w:rPr>
              <w:t>due</w:t>
            </w:r>
          </w:p>
        </w:tc>
      </w:tr>
      <w:tr w:rsidR="001838DA" w:rsidRPr="000860E5" w14:paraId="6166665E" w14:textId="77777777" w:rsidTr="000970EB">
        <w:trPr>
          <w:cantSplit/>
          <w:trHeight w:val="611"/>
        </w:trPr>
        <w:tc>
          <w:tcPr>
            <w:tcW w:w="757" w:type="pct"/>
            <w:noWrap/>
          </w:tcPr>
          <w:p w14:paraId="3285C244" w14:textId="678CDBC2" w:rsidR="00C75886" w:rsidRPr="00FA6412" w:rsidRDefault="00C75886" w:rsidP="00FA6412">
            <w:pPr>
              <w:rPr>
                <w:b/>
              </w:rPr>
            </w:pPr>
            <w:r w:rsidRPr="00FA6412">
              <w:rPr>
                <w:b/>
              </w:rPr>
              <w:t xml:space="preserve">13: </w:t>
            </w:r>
            <w:r w:rsidR="001838DA" w:rsidRPr="00FA6412">
              <w:rPr>
                <w:b/>
              </w:rPr>
              <w:t>11/10</w:t>
            </w:r>
          </w:p>
        </w:tc>
        <w:tc>
          <w:tcPr>
            <w:tcW w:w="1305" w:type="pct"/>
          </w:tcPr>
          <w:p w14:paraId="507A6A2B" w14:textId="304E87B8" w:rsidR="00C75886" w:rsidRDefault="00C75886" w:rsidP="005A66E5">
            <w:pPr>
              <w:pStyle w:val="DecimalAligned"/>
              <w:spacing w:after="0"/>
              <w:rPr>
                <w:color w:val="000000" w:themeColor="text1"/>
                <w:sz w:val="20"/>
                <w:szCs w:val="20"/>
              </w:rPr>
            </w:pPr>
          </w:p>
        </w:tc>
        <w:tc>
          <w:tcPr>
            <w:tcW w:w="999" w:type="pct"/>
          </w:tcPr>
          <w:p w14:paraId="0347C7B2" w14:textId="69A5EDC3" w:rsidR="00C75886" w:rsidRPr="00C85390" w:rsidRDefault="00C75886" w:rsidP="00205C00">
            <w:pPr>
              <w:pStyle w:val="DecimalAligned"/>
              <w:spacing w:after="0"/>
              <w:rPr>
                <w:color w:val="000000" w:themeColor="text1"/>
                <w:sz w:val="20"/>
                <w:szCs w:val="20"/>
              </w:rPr>
            </w:pPr>
          </w:p>
        </w:tc>
        <w:tc>
          <w:tcPr>
            <w:tcW w:w="1939" w:type="pct"/>
          </w:tcPr>
          <w:p w14:paraId="73C4A37F" w14:textId="5A44E6AE" w:rsidR="00C75886" w:rsidRPr="00C85390" w:rsidRDefault="00395AF8" w:rsidP="00CB33BC">
            <w:pPr>
              <w:pStyle w:val="DecimalAligned"/>
              <w:rPr>
                <w:color w:val="000000" w:themeColor="text1"/>
                <w:sz w:val="20"/>
                <w:szCs w:val="20"/>
              </w:rPr>
            </w:pPr>
            <w:r>
              <w:rPr>
                <w:b/>
              </w:rPr>
              <w:t>Research Projects due</w:t>
            </w:r>
          </w:p>
        </w:tc>
      </w:tr>
      <w:tr w:rsidR="001838DA" w:rsidRPr="000860E5" w14:paraId="4817B3A4" w14:textId="77777777" w:rsidTr="000970EB">
        <w:trPr>
          <w:cantSplit/>
          <w:trHeight w:val="512"/>
        </w:trPr>
        <w:tc>
          <w:tcPr>
            <w:tcW w:w="757" w:type="pct"/>
            <w:noWrap/>
          </w:tcPr>
          <w:p w14:paraId="68986642" w14:textId="21D79970" w:rsidR="00C75886" w:rsidRPr="00FA6412" w:rsidRDefault="00C75886" w:rsidP="00FA6412">
            <w:pPr>
              <w:rPr>
                <w:b/>
              </w:rPr>
            </w:pPr>
            <w:r w:rsidRPr="00FA6412">
              <w:rPr>
                <w:b/>
              </w:rPr>
              <w:t xml:space="preserve">14: </w:t>
            </w:r>
            <w:r w:rsidR="001838DA" w:rsidRPr="00FA6412">
              <w:rPr>
                <w:b/>
              </w:rPr>
              <w:t>11/17</w:t>
            </w:r>
          </w:p>
        </w:tc>
        <w:tc>
          <w:tcPr>
            <w:tcW w:w="1305" w:type="pct"/>
          </w:tcPr>
          <w:p w14:paraId="3997D914" w14:textId="77777777" w:rsidR="00C75886" w:rsidRDefault="00C75886" w:rsidP="005A66E5">
            <w:pPr>
              <w:pStyle w:val="DecimalAligned"/>
              <w:spacing w:after="0"/>
              <w:rPr>
                <w:color w:val="000000" w:themeColor="text1"/>
                <w:sz w:val="20"/>
                <w:szCs w:val="20"/>
              </w:rPr>
            </w:pPr>
          </w:p>
        </w:tc>
        <w:tc>
          <w:tcPr>
            <w:tcW w:w="999" w:type="pct"/>
          </w:tcPr>
          <w:p w14:paraId="116FABB6" w14:textId="77777777" w:rsidR="00C75886" w:rsidRPr="00C85390" w:rsidRDefault="00C75886" w:rsidP="00926709">
            <w:pPr>
              <w:pStyle w:val="DecimalAligned"/>
              <w:spacing w:after="0"/>
              <w:rPr>
                <w:color w:val="000000" w:themeColor="text1"/>
                <w:sz w:val="20"/>
                <w:szCs w:val="20"/>
              </w:rPr>
            </w:pPr>
          </w:p>
        </w:tc>
        <w:tc>
          <w:tcPr>
            <w:tcW w:w="1939" w:type="pct"/>
          </w:tcPr>
          <w:p w14:paraId="041B179F" w14:textId="2E7CBA3C" w:rsidR="00C75886" w:rsidRPr="001838DA" w:rsidRDefault="00FC7B80" w:rsidP="001838DA">
            <w:pPr>
              <w:rPr>
                <w:b/>
              </w:rPr>
            </w:pPr>
            <w:r>
              <w:rPr>
                <w:b/>
              </w:rPr>
              <w:t xml:space="preserve">Final Korean Test; Final Advanced </w:t>
            </w:r>
            <w:r w:rsidR="00893BB4">
              <w:rPr>
                <w:b/>
              </w:rPr>
              <w:t xml:space="preserve">Academic </w:t>
            </w:r>
            <w:r>
              <w:rPr>
                <w:b/>
              </w:rPr>
              <w:t xml:space="preserve">English Test </w:t>
            </w:r>
          </w:p>
        </w:tc>
      </w:tr>
      <w:tr w:rsidR="000970EB" w:rsidRPr="000860E5" w14:paraId="72C71E5F" w14:textId="77777777" w:rsidTr="000970EB">
        <w:trPr>
          <w:cantSplit/>
          <w:trHeight w:val="494"/>
        </w:trPr>
        <w:tc>
          <w:tcPr>
            <w:tcW w:w="757" w:type="pct"/>
            <w:shd w:val="clear" w:color="auto" w:fill="D9D9D9" w:themeFill="background1" w:themeFillShade="D9"/>
            <w:noWrap/>
          </w:tcPr>
          <w:p w14:paraId="17F5D0A6" w14:textId="0E0F3F09" w:rsidR="00C75886" w:rsidRPr="00FA6412" w:rsidRDefault="00FA6412" w:rsidP="001838DA">
            <w:pPr>
              <w:rPr>
                <w:b/>
              </w:rPr>
            </w:pPr>
            <w:r w:rsidRPr="00FA6412">
              <w:rPr>
                <w:b/>
              </w:rPr>
              <w:t xml:space="preserve">11/20 - </w:t>
            </w:r>
            <w:r w:rsidR="001838DA" w:rsidRPr="00FA6412">
              <w:rPr>
                <w:b/>
              </w:rPr>
              <w:t>11/2</w:t>
            </w:r>
            <w:r w:rsidRPr="00FA6412">
              <w:rPr>
                <w:b/>
              </w:rPr>
              <w:t>6</w:t>
            </w:r>
          </w:p>
        </w:tc>
        <w:tc>
          <w:tcPr>
            <w:tcW w:w="1305" w:type="pct"/>
            <w:shd w:val="clear" w:color="auto" w:fill="D9D9D9" w:themeFill="background1" w:themeFillShade="D9"/>
          </w:tcPr>
          <w:p w14:paraId="4C5234B7" w14:textId="1A1F8A9A" w:rsidR="00C75886" w:rsidRDefault="00AF259B" w:rsidP="005A66E5">
            <w:pPr>
              <w:pStyle w:val="DecimalAligned"/>
              <w:spacing w:after="0"/>
              <w:rPr>
                <w:color w:val="000000" w:themeColor="text1"/>
                <w:sz w:val="20"/>
                <w:szCs w:val="20"/>
              </w:rPr>
            </w:pPr>
            <w:r>
              <w:rPr>
                <w:rFonts w:ascii="Times New Roman" w:hAnsi="Times New Roman"/>
                <w:b/>
              </w:rPr>
              <w:t>BREAK</w:t>
            </w:r>
          </w:p>
        </w:tc>
        <w:tc>
          <w:tcPr>
            <w:tcW w:w="999" w:type="pct"/>
            <w:shd w:val="clear" w:color="auto" w:fill="D9D9D9" w:themeFill="background1" w:themeFillShade="D9"/>
          </w:tcPr>
          <w:p w14:paraId="08BD241B" w14:textId="0A3FCF68" w:rsidR="00C75886" w:rsidRPr="00C85390" w:rsidRDefault="00AF259B" w:rsidP="00926709">
            <w:pPr>
              <w:pStyle w:val="DecimalAligned"/>
              <w:spacing w:after="0"/>
              <w:rPr>
                <w:color w:val="000000" w:themeColor="text1"/>
                <w:sz w:val="20"/>
                <w:szCs w:val="20"/>
              </w:rPr>
            </w:pPr>
            <w:r>
              <w:rPr>
                <w:rFonts w:ascii="Times New Roman" w:hAnsi="Times New Roman"/>
                <w:b/>
              </w:rPr>
              <w:t>BREAK</w:t>
            </w:r>
          </w:p>
        </w:tc>
        <w:tc>
          <w:tcPr>
            <w:tcW w:w="1939" w:type="pct"/>
            <w:shd w:val="clear" w:color="auto" w:fill="D9D9D9" w:themeFill="background1" w:themeFillShade="D9"/>
          </w:tcPr>
          <w:p w14:paraId="5B1EC832" w14:textId="41D4ADFE" w:rsidR="00C75886" w:rsidRPr="00C85390" w:rsidRDefault="00AF259B" w:rsidP="00D65D98">
            <w:pPr>
              <w:pStyle w:val="DecimalAligned"/>
              <w:rPr>
                <w:color w:val="000000" w:themeColor="text1"/>
                <w:sz w:val="20"/>
                <w:szCs w:val="20"/>
              </w:rPr>
            </w:pPr>
            <w:r>
              <w:rPr>
                <w:rFonts w:ascii="Times New Roman" w:hAnsi="Times New Roman"/>
                <w:b/>
              </w:rPr>
              <w:t>BREAK</w:t>
            </w:r>
          </w:p>
        </w:tc>
      </w:tr>
      <w:tr w:rsidR="001838DA" w:rsidRPr="000860E5" w14:paraId="6B876D63" w14:textId="77777777" w:rsidTr="000970EB">
        <w:trPr>
          <w:cantSplit/>
          <w:trHeight w:val="449"/>
        </w:trPr>
        <w:tc>
          <w:tcPr>
            <w:tcW w:w="757" w:type="pct"/>
            <w:noWrap/>
          </w:tcPr>
          <w:p w14:paraId="50EC3709" w14:textId="6726301B" w:rsidR="00C75886" w:rsidRPr="00FA6412" w:rsidRDefault="00C75886" w:rsidP="00FA6412">
            <w:pPr>
              <w:rPr>
                <w:b/>
              </w:rPr>
            </w:pPr>
            <w:r w:rsidRPr="00FA6412">
              <w:rPr>
                <w:b/>
              </w:rPr>
              <w:t xml:space="preserve">15: </w:t>
            </w:r>
            <w:r w:rsidR="001838DA" w:rsidRPr="00FA6412">
              <w:rPr>
                <w:b/>
              </w:rPr>
              <w:t>12/1</w:t>
            </w:r>
          </w:p>
        </w:tc>
        <w:tc>
          <w:tcPr>
            <w:tcW w:w="1305" w:type="pct"/>
          </w:tcPr>
          <w:p w14:paraId="1108415E" w14:textId="4FB96F24" w:rsidR="00C75886" w:rsidRDefault="00C75886" w:rsidP="005A66E5">
            <w:pPr>
              <w:pStyle w:val="DecimalAligned"/>
              <w:spacing w:after="0"/>
              <w:rPr>
                <w:color w:val="000000" w:themeColor="text1"/>
                <w:sz w:val="20"/>
                <w:szCs w:val="20"/>
              </w:rPr>
            </w:pPr>
          </w:p>
        </w:tc>
        <w:tc>
          <w:tcPr>
            <w:tcW w:w="999" w:type="pct"/>
          </w:tcPr>
          <w:p w14:paraId="04C0789C" w14:textId="3849E91F" w:rsidR="00C75886" w:rsidRPr="00C85390" w:rsidRDefault="00C75886" w:rsidP="00926709">
            <w:pPr>
              <w:pStyle w:val="DecimalAligned"/>
              <w:spacing w:after="0"/>
              <w:rPr>
                <w:color w:val="000000" w:themeColor="text1"/>
                <w:sz w:val="20"/>
                <w:szCs w:val="20"/>
              </w:rPr>
            </w:pPr>
          </w:p>
        </w:tc>
        <w:tc>
          <w:tcPr>
            <w:tcW w:w="1939" w:type="pct"/>
          </w:tcPr>
          <w:p w14:paraId="01947471" w14:textId="3B4CBB70" w:rsidR="007D0045" w:rsidRPr="00AF259B" w:rsidRDefault="007D0045" w:rsidP="007D0045">
            <w:pPr>
              <w:rPr>
                <w:b/>
              </w:rPr>
            </w:pPr>
            <w:r>
              <w:rPr>
                <w:b/>
              </w:rPr>
              <w:t>Korean Game Night &amp; Restaurant Visit</w:t>
            </w:r>
          </w:p>
          <w:p w14:paraId="66DFBAC2" w14:textId="17E994FE" w:rsidR="00C75886" w:rsidRPr="00C85390" w:rsidRDefault="00C75886" w:rsidP="00D65D98">
            <w:pPr>
              <w:pStyle w:val="DecimalAligned"/>
              <w:rPr>
                <w:color w:val="000000" w:themeColor="text1"/>
                <w:sz w:val="20"/>
                <w:szCs w:val="20"/>
              </w:rPr>
            </w:pPr>
          </w:p>
        </w:tc>
      </w:tr>
      <w:tr w:rsidR="001838DA" w:rsidRPr="000860E5" w14:paraId="2E5298A7" w14:textId="77777777" w:rsidTr="000970EB">
        <w:trPr>
          <w:cantSplit/>
          <w:trHeight w:val="548"/>
        </w:trPr>
        <w:tc>
          <w:tcPr>
            <w:tcW w:w="757" w:type="pct"/>
            <w:noWrap/>
          </w:tcPr>
          <w:p w14:paraId="798DA246" w14:textId="31B710B7" w:rsidR="00C75886" w:rsidRPr="00FA6412" w:rsidRDefault="00C75886" w:rsidP="00D12DB5">
            <w:pPr>
              <w:rPr>
                <w:b/>
              </w:rPr>
            </w:pPr>
            <w:r w:rsidRPr="00FA6412">
              <w:rPr>
                <w:b/>
              </w:rPr>
              <w:t>FINAL EXAM</w:t>
            </w:r>
          </w:p>
        </w:tc>
        <w:tc>
          <w:tcPr>
            <w:tcW w:w="1305" w:type="pct"/>
          </w:tcPr>
          <w:p w14:paraId="36C8A900" w14:textId="41192477" w:rsidR="00205C00" w:rsidRDefault="00205C00" w:rsidP="00205C00">
            <w:pPr>
              <w:rPr>
                <w:color w:val="000000" w:themeColor="text1"/>
                <w:sz w:val="20"/>
                <w:szCs w:val="20"/>
              </w:rPr>
            </w:pPr>
            <w:r>
              <w:rPr>
                <w:b/>
              </w:rPr>
              <w:t xml:space="preserve">TBA </w:t>
            </w:r>
          </w:p>
          <w:p w14:paraId="4997620C" w14:textId="22ABB981" w:rsidR="00C75886" w:rsidRDefault="00C75886" w:rsidP="00205C00">
            <w:pPr>
              <w:pStyle w:val="DecimalAligned"/>
              <w:spacing w:after="0"/>
              <w:rPr>
                <w:color w:val="000000" w:themeColor="text1"/>
                <w:sz w:val="20"/>
                <w:szCs w:val="20"/>
              </w:rPr>
            </w:pPr>
          </w:p>
        </w:tc>
        <w:tc>
          <w:tcPr>
            <w:tcW w:w="999" w:type="pct"/>
          </w:tcPr>
          <w:p w14:paraId="4F9941B2" w14:textId="77777777" w:rsidR="00C75886" w:rsidRPr="00C85390" w:rsidRDefault="00C75886" w:rsidP="00926709">
            <w:pPr>
              <w:pStyle w:val="DecimalAligned"/>
              <w:spacing w:after="0"/>
              <w:rPr>
                <w:color w:val="000000" w:themeColor="text1"/>
                <w:sz w:val="20"/>
                <w:szCs w:val="20"/>
              </w:rPr>
            </w:pPr>
          </w:p>
        </w:tc>
        <w:tc>
          <w:tcPr>
            <w:tcW w:w="1939" w:type="pct"/>
          </w:tcPr>
          <w:p w14:paraId="457A339D" w14:textId="77777777" w:rsidR="00C75886" w:rsidRPr="00C85390" w:rsidRDefault="00C75886" w:rsidP="00D65D98">
            <w:pPr>
              <w:pStyle w:val="DecimalAligned"/>
              <w:rPr>
                <w:color w:val="000000" w:themeColor="text1"/>
                <w:sz w:val="20"/>
                <w:szCs w:val="20"/>
              </w:rPr>
            </w:pPr>
          </w:p>
        </w:tc>
      </w:tr>
      <w:tr w:rsidR="001838DA" w14:paraId="5063A1D1" w14:textId="77777777" w:rsidTr="000970EB">
        <w:trPr>
          <w:cnfStyle w:val="010000000000" w:firstRow="0" w:lastRow="1" w:firstColumn="0" w:lastColumn="0" w:oddVBand="0" w:evenVBand="0" w:oddHBand="0" w:evenHBand="0" w:firstRowFirstColumn="0" w:firstRowLastColumn="0" w:lastRowFirstColumn="0" w:lastRowLastColumn="0"/>
          <w:trHeight w:val="505"/>
        </w:trPr>
        <w:tc>
          <w:tcPr>
            <w:tcW w:w="757" w:type="pct"/>
            <w:noWrap/>
          </w:tcPr>
          <w:p w14:paraId="1FE15E8B" w14:textId="77777777" w:rsidR="00C75886" w:rsidRPr="00C85390" w:rsidRDefault="00C75886" w:rsidP="00D65D98">
            <w:pPr>
              <w:rPr>
                <w:color w:val="000000" w:themeColor="text1"/>
              </w:rPr>
            </w:pPr>
          </w:p>
        </w:tc>
        <w:tc>
          <w:tcPr>
            <w:tcW w:w="1305" w:type="pct"/>
          </w:tcPr>
          <w:p w14:paraId="23F4C607" w14:textId="77777777" w:rsidR="00C75886" w:rsidRPr="00C85390" w:rsidRDefault="00C75886" w:rsidP="00D65D98">
            <w:pPr>
              <w:pStyle w:val="DecimalAligned"/>
              <w:rPr>
                <w:color w:val="000000" w:themeColor="text1"/>
              </w:rPr>
            </w:pPr>
          </w:p>
        </w:tc>
        <w:tc>
          <w:tcPr>
            <w:tcW w:w="999" w:type="pct"/>
          </w:tcPr>
          <w:p w14:paraId="005DB19F" w14:textId="77777777" w:rsidR="00C75886" w:rsidRPr="00C85390" w:rsidRDefault="00C75886" w:rsidP="00D65D98">
            <w:pPr>
              <w:pStyle w:val="DecimalAligned"/>
              <w:rPr>
                <w:color w:val="000000" w:themeColor="text1"/>
              </w:rPr>
            </w:pPr>
          </w:p>
        </w:tc>
        <w:tc>
          <w:tcPr>
            <w:tcW w:w="1939" w:type="pct"/>
          </w:tcPr>
          <w:p w14:paraId="2573C148" w14:textId="77777777" w:rsidR="00C75886" w:rsidRPr="00C85390" w:rsidRDefault="00C75886" w:rsidP="00D65D98">
            <w:pPr>
              <w:pStyle w:val="DecimalAligned"/>
              <w:rPr>
                <w:color w:val="000000" w:themeColor="text1"/>
              </w:rPr>
            </w:pPr>
          </w:p>
        </w:tc>
      </w:tr>
    </w:tbl>
    <w:p w14:paraId="22BD3ECA" w14:textId="7E878B63" w:rsidR="004D3A72" w:rsidRDefault="004D3A72" w:rsidP="00D06A60">
      <w:pPr>
        <w:widowControl w:val="0"/>
        <w:autoSpaceDE w:val="0"/>
        <w:autoSpaceDN w:val="0"/>
        <w:adjustRightInd w:val="0"/>
      </w:pPr>
    </w:p>
    <w:sectPr w:rsidR="004D3A72" w:rsidSect="00102B32">
      <w:footerReference w:type="default" r:id="rId17"/>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61A29" w14:textId="77777777" w:rsidR="00390FC7" w:rsidRDefault="00390FC7" w:rsidP="0032232D">
      <w:r>
        <w:separator/>
      </w:r>
    </w:p>
  </w:endnote>
  <w:endnote w:type="continuationSeparator" w:id="0">
    <w:p w14:paraId="3CC94216" w14:textId="77777777" w:rsidR="00390FC7" w:rsidRDefault="00390FC7"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893BB4">
          <w:rPr>
            <w:noProof/>
          </w:rPr>
          <w:t>1</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7FC25" w14:textId="77777777" w:rsidR="00390FC7" w:rsidRDefault="00390FC7" w:rsidP="0032232D">
      <w:r>
        <w:separator/>
      </w:r>
    </w:p>
  </w:footnote>
  <w:footnote w:type="continuationSeparator" w:id="0">
    <w:p w14:paraId="353408F6" w14:textId="77777777" w:rsidR="00390FC7" w:rsidRDefault="00390FC7"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3"/>
  </w:num>
  <w:num w:numId="5">
    <w:abstractNumId w:val="18"/>
  </w:num>
  <w:num w:numId="6">
    <w:abstractNumId w:val="21"/>
  </w:num>
  <w:num w:numId="7">
    <w:abstractNumId w:val="30"/>
  </w:num>
  <w:num w:numId="8">
    <w:abstractNumId w:val="38"/>
  </w:num>
  <w:num w:numId="9">
    <w:abstractNumId w:val="10"/>
  </w:num>
  <w:num w:numId="10">
    <w:abstractNumId w:val="12"/>
  </w:num>
  <w:num w:numId="11">
    <w:abstractNumId w:val="42"/>
  </w:num>
  <w:num w:numId="12">
    <w:abstractNumId w:val="37"/>
  </w:num>
  <w:num w:numId="13">
    <w:abstractNumId w:val="25"/>
  </w:num>
  <w:num w:numId="14">
    <w:abstractNumId w:val="36"/>
  </w:num>
  <w:num w:numId="15">
    <w:abstractNumId w:val="8"/>
  </w:num>
  <w:num w:numId="16">
    <w:abstractNumId w:val="28"/>
  </w:num>
  <w:num w:numId="17">
    <w:abstractNumId w:val="14"/>
  </w:num>
  <w:num w:numId="18">
    <w:abstractNumId w:val="11"/>
  </w:num>
  <w:num w:numId="19">
    <w:abstractNumId w:val="31"/>
  </w:num>
  <w:num w:numId="20">
    <w:abstractNumId w:val="40"/>
  </w:num>
  <w:num w:numId="21">
    <w:abstractNumId w:val="22"/>
  </w:num>
  <w:num w:numId="22">
    <w:abstractNumId w:val="34"/>
  </w:num>
  <w:num w:numId="23">
    <w:abstractNumId w:val="39"/>
  </w:num>
  <w:num w:numId="24">
    <w:abstractNumId w:val="44"/>
  </w:num>
  <w:num w:numId="25">
    <w:abstractNumId w:val="43"/>
  </w:num>
  <w:num w:numId="26">
    <w:abstractNumId w:val="32"/>
  </w:num>
  <w:num w:numId="27">
    <w:abstractNumId w:val="19"/>
  </w:num>
  <w:num w:numId="28">
    <w:abstractNumId w:val="5"/>
  </w:num>
  <w:num w:numId="29">
    <w:abstractNumId w:val="27"/>
  </w:num>
  <w:num w:numId="30">
    <w:abstractNumId w:val="29"/>
  </w:num>
  <w:num w:numId="31">
    <w:abstractNumId w:val="4"/>
  </w:num>
  <w:num w:numId="32">
    <w:abstractNumId w:val="20"/>
  </w:num>
  <w:num w:numId="33">
    <w:abstractNumId w:val="13"/>
  </w:num>
  <w:num w:numId="34">
    <w:abstractNumId w:val="9"/>
  </w:num>
  <w:num w:numId="35">
    <w:abstractNumId w:val="0"/>
  </w:num>
  <w:num w:numId="36">
    <w:abstractNumId w:val="1"/>
  </w:num>
  <w:num w:numId="37">
    <w:abstractNumId w:val="26"/>
  </w:num>
  <w:num w:numId="38">
    <w:abstractNumId w:val="16"/>
  </w:num>
  <w:num w:numId="39">
    <w:abstractNumId w:val="33"/>
  </w:num>
  <w:num w:numId="40">
    <w:abstractNumId w:val="3"/>
  </w:num>
  <w:num w:numId="41">
    <w:abstractNumId w:val="41"/>
  </w:num>
  <w:num w:numId="42">
    <w:abstractNumId w:val="2"/>
  </w:num>
  <w:num w:numId="43">
    <w:abstractNumId w:val="17"/>
  </w:num>
  <w:num w:numId="44">
    <w:abstractNumId w:val="3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7ED8"/>
    <w:rsid w:val="0002042B"/>
    <w:rsid w:val="0002205B"/>
    <w:rsid w:val="000249EB"/>
    <w:rsid w:val="000336F1"/>
    <w:rsid w:val="0004721D"/>
    <w:rsid w:val="0006053D"/>
    <w:rsid w:val="00063F17"/>
    <w:rsid w:val="00073137"/>
    <w:rsid w:val="00073BDF"/>
    <w:rsid w:val="00077547"/>
    <w:rsid w:val="000942A5"/>
    <w:rsid w:val="000943B4"/>
    <w:rsid w:val="000945BD"/>
    <w:rsid w:val="000970EB"/>
    <w:rsid w:val="000A6DA5"/>
    <w:rsid w:val="000B31CD"/>
    <w:rsid w:val="000C1A61"/>
    <w:rsid w:val="000C423A"/>
    <w:rsid w:val="000D1F10"/>
    <w:rsid w:val="000E64F5"/>
    <w:rsid w:val="000F29F6"/>
    <w:rsid w:val="00102B32"/>
    <w:rsid w:val="00104010"/>
    <w:rsid w:val="00115FC4"/>
    <w:rsid w:val="00124172"/>
    <w:rsid w:val="00136B26"/>
    <w:rsid w:val="00154041"/>
    <w:rsid w:val="001555CE"/>
    <w:rsid w:val="00157E0A"/>
    <w:rsid w:val="001678DE"/>
    <w:rsid w:val="001718CF"/>
    <w:rsid w:val="001745B9"/>
    <w:rsid w:val="0017518D"/>
    <w:rsid w:val="001838DA"/>
    <w:rsid w:val="001A4123"/>
    <w:rsid w:val="001B616E"/>
    <w:rsid w:val="001C21EC"/>
    <w:rsid w:val="001C438C"/>
    <w:rsid w:val="00205C00"/>
    <w:rsid w:val="00215962"/>
    <w:rsid w:val="00220169"/>
    <w:rsid w:val="00222BE8"/>
    <w:rsid w:val="00224A9A"/>
    <w:rsid w:val="00230F73"/>
    <w:rsid w:val="002332E1"/>
    <w:rsid w:val="00244067"/>
    <w:rsid w:val="00244102"/>
    <w:rsid w:val="002445CD"/>
    <w:rsid w:val="002676E6"/>
    <w:rsid w:val="002A357E"/>
    <w:rsid w:val="002C0927"/>
    <w:rsid w:val="002D3F2D"/>
    <w:rsid w:val="002E3580"/>
    <w:rsid w:val="002E359E"/>
    <w:rsid w:val="002F2011"/>
    <w:rsid w:val="002F330A"/>
    <w:rsid w:val="002F5589"/>
    <w:rsid w:val="00307D00"/>
    <w:rsid w:val="003131BC"/>
    <w:rsid w:val="0032232D"/>
    <w:rsid w:val="0032667C"/>
    <w:rsid w:val="00332BB4"/>
    <w:rsid w:val="00344B27"/>
    <w:rsid w:val="0035229B"/>
    <w:rsid w:val="00353CA1"/>
    <w:rsid w:val="00363349"/>
    <w:rsid w:val="00367279"/>
    <w:rsid w:val="003810CD"/>
    <w:rsid w:val="00382E63"/>
    <w:rsid w:val="0039058D"/>
    <w:rsid w:val="00390FC7"/>
    <w:rsid w:val="00395AF8"/>
    <w:rsid w:val="003A5AF9"/>
    <w:rsid w:val="003B1E8B"/>
    <w:rsid w:val="003C3A0E"/>
    <w:rsid w:val="003D0921"/>
    <w:rsid w:val="003D3349"/>
    <w:rsid w:val="003E30E3"/>
    <w:rsid w:val="00400B4B"/>
    <w:rsid w:val="00420844"/>
    <w:rsid w:val="0043474D"/>
    <w:rsid w:val="004470E7"/>
    <w:rsid w:val="004A089C"/>
    <w:rsid w:val="004A1E63"/>
    <w:rsid w:val="004D231A"/>
    <w:rsid w:val="004D3368"/>
    <w:rsid w:val="004D3A72"/>
    <w:rsid w:val="004F1ED2"/>
    <w:rsid w:val="004F2D10"/>
    <w:rsid w:val="004F3724"/>
    <w:rsid w:val="004F5963"/>
    <w:rsid w:val="0051036F"/>
    <w:rsid w:val="00512043"/>
    <w:rsid w:val="00513890"/>
    <w:rsid w:val="0052209F"/>
    <w:rsid w:val="00545DB4"/>
    <w:rsid w:val="00551DA2"/>
    <w:rsid w:val="00565B70"/>
    <w:rsid w:val="00573961"/>
    <w:rsid w:val="005766AE"/>
    <w:rsid w:val="005932A7"/>
    <w:rsid w:val="005A66E5"/>
    <w:rsid w:val="005A7233"/>
    <w:rsid w:val="005B12EB"/>
    <w:rsid w:val="005B59AF"/>
    <w:rsid w:val="005D49F2"/>
    <w:rsid w:val="005E0F16"/>
    <w:rsid w:val="005E377C"/>
    <w:rsid w:val="005E5CBA"/>
    <w:rsid w:val="005E6523"/>
    <w:rsid w:val="005F286C"/>
    <w:rsid w:val="00617961"/>
    <w:rsid w:val="006376E9"/>
    <w:rsid w:val="0064030F"/>
    <w:rsid w:val="00640E4F"/>
    <w:rsid w:val="00644D69"/>
    <w:rsid w:val="0064596C"/>
    <w:rsid w:val="00646775"/>
    <w:rsid w:val="00656A55"/>
    <w:rsid w:val="00665582"/>
    <w:rsid w:val="00665594"/>
    <w:rsid w:val="006719E0"/>
    <w:rsid w:val="00686F69"/>
    <w:rsid w:val="00690682"/>
    <w:rsid w:val="006A0151"/>
    <w:rsid w:val="006A0E0B"/>
    <w:rsid w:val="006C2C5F"/>
    <w:rsid w:val="006C33F0"/>
    <w:rsid w:val="006D0225"/>
    <w:rsid w:val="006D7484"/>
    <w:rsid w:val="006F285E"/>
    <w:rsid w:val="006F40F5"/>
    <w:rsid w:val="006F4A17"/>
    <w:rsid w:val="007412BB"/>
    <w:rsid w:val="00743982"/>
    <w:rsid w:val="007478BC"/>
    <w:rsid w:val="00757294"/>
    <w:rsid w:val="00770E8F"/>
    <w:rsid w:val="007713FC"/>
    <w:rsid w:val="00780619"/>
    <w:rsid w:val="00787FAD"/>
    <w:rsid w:val="00791BE7"/>
    <w:rsid w:val="00795B90"/>
    <w:rsid w:val="007B3C2C"/>
    <w:rsid w:val="007C2AF6"/>
    <w:rsid w:val="007C2DA2"/>
    <w:rsid w:val="007C442D"/>
    <w:rsid w:val="007D0045"/>
    <w:rsid w:val="007D271D"/>
    <w:rsid w:val="007D65A8"/>
    <w:rsid w:val="007E07B1"/>
    <w:rsid w:val="007F3E7B"/>
    <w:rsid w:val="00802BC1"/>
    <w:rsid w:val="0080736B"/>
    <w:rsid w:val="00813F7C"/>
    <w:rsid w:val="00816B46"/>
    <w:rsid w:val="00830667"/>
    <w:rsid w:val="00836762"/>
    <w:rsid w:val="008379B8"/>
    <w:rsid w:val="0087174F"/>
    <w:rsid w:val="00893BB4"/>
    <w:rsid w:val="008A0C85"/>
    <w:rsid w:val="008A3EA3"/>
    <w:rsid w:val="008A74E0"/>
    <w:rsid w:val="008B1D06"/>
    <w:rsid w:val="008D7447"/>
    <w:rsid w:val="008E7C95"/>
    <w:rsid w:val="008F77F2"/>
    <w:rsid w:val="00915739"/>
    <w:rsid w:val="0091795E"/>
    <w:rsid w:val="00921320"/>
    <w:rsid w:val="00925CCE"/>
    <w:rsid w:val="00926709"/>
    <w:rsid w:val="00941E7B"/>
    <w:rsid w:val="00943CA4"/>
    <w:rsid w:val="00944DB0"/>
    <w:rsid w:val="00951CD9"/>
    <w:rsid w:val="0096408D"/>
    <w:rsid w:val="00974D31"/>
    <w:rsid w:val="00976663"/>
    <w:rsid w:val="00993225"/>
    <w:rsid w:val="009C675B"/>
    <w:rsid w:val="009C7D24"/>
    <w:rsid w:val="009D650F"/>
    <w:rsid w:val="009D6D31"/>
    <w:rsid w:val="009D7F27"/>
    <w:rsid w:val="009F013B"/>
    <w:rsid w:val="00A03821"/>
    <w:rsid w:val="00A04513"/>
    <w:rsid w:val="00A104F7"/>
    <w:rsid w:val="00A3094D"/>
    <w:rsid w:val="00A6311A"/>
    <w:rsid w:val="00A70AF3"/>
    <w:rsid w:val="00A91046"/>
    <w:rsid w:val="00A97281"/>
    <w:rsid w:val="00AB3559"/>
    <w:rsid w:val="00AB63A1"/>
    <w:rsid w:val="00AC1A0B"/>
    <w:rsid w:val="00AD3D7B"/>
    <w:rsid w:val="00AE14BA"/>
    <w:rsid w:val="00AE4232"/>
    <w:rsid w:val="00AF0EAC"/>
    <w:rsid w:val="00AF1F8A"/>
    <w:rsid w:val="00AF259B"/>
    <w:rsid w:val="00AF599C"/>
    <w:rsid w:val="00B03629"/>
    <w:rsid w:val="00B2480B"/>
    <w:rsid w:val="00B51D01"/>
    <w:rsid w:val="00B52636"/>
    <w:rsid w:val="00B63CAB"/>
    <w:rsid w:val="00B6767A"/>
    <w:rsid w:val="00B705D4"/>
    <w:rsid w:val="00B90A19"/>
    <w:rsid w:val="00B93E8D"/>
    <w:rsid w:val="00BB3863"/>
    <w:rsid w:val="00BC2E78"/>
    <w:rsid w:val="00BD14C6"/>
    <w:rsid w:val="00BE0202"/>
    <w:rsid w:val="00BE2FD0"/>
    <w:rsid w:val="00C12F41"/>
    <w:rsid w:val="00C3300C"/>
    <w:rsid w:val="00C4445F"/>
    <w:rsid w:val="00C62A26"/>
    <w:rsid w:val="00C63B79"/>
    <w:rsid w:val="00C75886"/>
    <w:rsid w:val="00C77A4F"/>
    <w:rsid w:val="00C81C92"/>
    <w:rsid w:val="00C85390"/>
    <w:rsid w:val="00C96CE8"/>
    <w:rsid w:val="00CA5304"/>
    <w:rsid w:val="00CB33BC"/>
    <w:rsid w:val="00CC1FF5"/>
    <w:rsid w:val="00CC315D"/>
    <w:rsid w:val="00CE29E7"/>
    <w:rsid w:val="00CE346D"/>
    <w:rsid w:val="00CE772B"/>
    <w:rsid w:val="00CF1D5B"/>
    <w:rsid w:val="00CF579B"/>
    <w:rsid w:val="00CF57B6"/>
    <w:rsid w:val="00CF6D10"/>
    <w:rsid w:val="00CF7AD9"/>
    <w:rsid w:val="00D009EF"/>
    <w:rsid w:val="00D06A60"/>
    <w:rsid w:val="00D12DB5"/>
    <w:rsid w:val="00D275EB"/>
    <w:rsid w:val="00D42C3E"/>
    <w:rsid w:val="00D56F1D"/>
    <w:rsid w:val="00D613DA"/>
    <w:rsid w:val="00D65CCE"/>
    <w:rsid w:val="00D65D98"/>
    <w:rsid w:val="00D6777A"/>
    <w:rsid w:val="00D72575"/>
    <w:rsid w:val="00D922F4"/>
    <w:rsid w:val="00D942D9"/>
    <w:rsid w:val="00D94360"/>
    <w:rsid w:val="00DA0246"/>
    <w:rsid w:val="00DD00D1"/>
    <w:rsid w:val="00DE0FB5"/>
    <w:rsid w:val="00DE3525"/>
    <w:rsid w:val="00DE73C0"/>
    <w:rsid w:val="00DF253D"/>
    <w:rsid w:val="00DF68DD"/>
    <w:rsid w:val="00E26F92"/>
    <w:rsid w:val="00E32033"/>
    <w:rsid w:val="00E372BA"/>
    <w:rsid w:val="00E57BCE"/>
    <w:rsid w:val="00E67F3D"/>
    <w:rsid w:val="00E81F12"/>
    <w:rsid w:val="00E93297"/>
    <w:rsid w:val="00EA09FD"/>
    <w:rsid w:val="00EA2E2C"/>
    <w:rsid w:val="00EA36BB"/>
    <w:rsid w:val="00EA48F6"/>
    <w:rsid w:val="00EC1C88"/>
    <w:rsid w:val="00EC5FBA"/>
    <w:rsid w:val="00ED463E"/>
    <w:rsid w:val="00ED5742"/>
    <w:rsid w:val="00EE6308"/>
    <w:rsid w:val="00EF2FB8"/>
    <w:rsid w:val="00EF5AA6"/>
    <w:rsid w:val="00F03A98"/>
    <w:rsid w:val="00F10437"/>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A6412"/>
    <w:rsid w:val="00FC22B3"/>
    <w:rsid w:val="00FC7B80"/>
    <w:rsid w:val="00FD40E4"/>
    <w:rsid w:val="00FE247C"/>
    <w:rsid w:val="00FE60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s://cws.auburn.edu/studentAffairs/healthAndWellness/" TargetMode="External"/><Relationship Id="rId16" Type="http://schemas.openxmlformats.org/officeDocument/2006/relationships/hyperlink" Target="http://www.auburn.edu/academic/provost/undergrad_studies/support/"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jlh0069@auburn.edu"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C2C0-59C0-BF4A-B1FF-CDE06417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1859</Words>
  <Characters>10547</Characters>
  <Application>Microsoft Macintosh Word</Application>
  <DocSecurity>0</DocSecurity>
  <Lines>277</Lines>
  <Paragraphs>151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6</cp:revision>
  <cp:lastPrinted>2016-05-17T19:29:00Z</cp:lastPrinted>
  <dcterms:created xsi:type="dcterms:W3CDTF">2016-08-17T12:38:00Z</dcterms:created>
  <dcterms:modified xsi:type="dcterms:W3CDTF">2016-08-17T19:36:00Z</dcterms:modified>
</cp:coreProperties>
</file>