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9" w:rsidRPr="00211989" w:rsidRDefault="00C3472D">
      <w:pPr>
        <w:spacing w:after="0" w:line="259" w:lineRule="auto"/>
        <w:ind w:left="17" w:right="1"/>
        <w:jc w:val="center"/>
        <w:rPr>
          <w:b/>
          <w:sz w:val="28"/>
          <w:szCs w:val="28"/>
        </w:rPr>
      </w:pPr>
      <w:r>
        <w:rPr>
          <w:b/>
          <w:sz w:val="28"/>
          <w:szCs w:val="28"/>
        </w:rPr>
        <w:t>CTMU 8950- 895</w:t>
      </w:r>
      <w:r w:rsidR="00211989" w:rsidRPr="00211989">
        <w:rPr>
          <w:b/>
          <w:sz w:val="28"/>
          <w:szCs w:val="28"/>
        </w:rPr>
        <w:t>6:  Graduate Seminar in Music Education</w:t>
      </w:r>
    </w:p>
    <w:p w:rsidR="008529D0" w:rsidRPr="00211989" w:rsidRDefault="00267C03">
      <w:pPr>
        <w:spacing w:after="0" w:line="259" w:lineRule="auto"/>
        <w:ind w:left="17" w:right="1"/>
        <w:jc w:val="center"/>
        <w:rPr>
          <w:sz w:val="24"/>
          <w:szCs w:val="24"/>
        </w:rPr>
      </w:pPr>
      <w:r w:rsidRPr="00211989">
        <w:rPr>
          <w:b/>
          <w:sz w:val="24"/>
          <w:szCs w:val="24"/>
        </w:rPr>
        <w:t xml:space="preserve">SYLLABUS </w:t>
      </w:r>
    </w:p>
    <w:p w:rsidR="008529D0" w:rsidRDefault="004F295E">
      <w:pPr>
        <w:spacing w:after="0" w:line="259" w:lineRule="auto"/>
        <w:ind w:left="17" w:right="4"/>
        <w:jc w:val="center"/>
      </w:pPr>
      <w:r>
        <w:rPr>
          <w:b/>
        </w:rPr>
        <w:t>Fall 2017</w:t>
      </w:r>
    </w:p>
    <w:p w:rsidR="008529D0" w:rsidRDefault="00267C03">
      <w:pPr>
        <w:spacing w:after="0" w:line="259" w:lineRule="auto"/>
        <w:ind w:left="0" w:firstLine="0"/>
      </w:pPr>
      <w:r>
        <w:rPr>
          <w:b/>
        </w:rPr>
        <w:t xml:space="preserve"> </w:t>
      </w:r>
    </w:p>
    <w:p w:rsidR="008529D0" w:rsidRDefault="00267C03" w:rsidP="00543C8F">
      <w:pPr>
        <w:tabs>
          <w:tab w:val="center" w:pos="1440"/>
          <w:tab w:val="center" w:pos="2211"/>
        </w:tabs>
        <w:spacing w:after="0" w:line="259" w:lineRule="auto"/>
        <w:ind w:left="-15" w:firstLine="0"/>
      </w:pPr>
      <w:r>
        <w:rPr>
          <w:b/>
        </w:rPr>
        <w:t>Credit Hours:</w:t>
      </w:r>
      <w:r w:rsidR="00543C8F">
        <w:t xml:space="preserve"> </w:t>
      </w:r>
      <w:r w:rsidR="00395572">
        <w:tab/>
      </w:r>
      <w:r w:rsidR="00395572">
        <w:tab/>
        <w:t xml:space="preserve">     </w:t>
      </w:r>
      <w:r w:rsidR="00543C8F">
        <w:t>1 - 4</w:t>
      </w:r>
      <w:r>
        <w:t xml:space="preserve"> </w:t>
      </w:r>
    </w:p>
    <w:p w:rsidR="008529D0" w:rsidRDefault="00267C03">
      <w:pPr>
        <w:tabs>
          <w:tab w:val="center" w:pos="1440"/>
          <w:tab w:val="center" w:pos="5461"/>
        </w:tabs>
        <w:ind w:left="-15" w:firstLine="0"/>
      </w:pPr>
      <w:r>
        <w:rPr>
          <w:b/>
        </w:rPr>
        <w:t>Instructor</w:t>
      </w:r>
      <w:r>
        <w:t>:</w:t>
      </w:r>
      <w:r w:rsidR="00395572">
        <w:tab/>
      </w:r>
      <w:r w:rsidR="00395572">
        <w:tab/>
        <w:t>N</w:t>
      </w:r>
      <w:r>
        <w:t>ancy H. Barry, PhD – b</w:t>
      </w:r>
      <w:r w:rsidR="006C7CD8">
        <w:t>arrynh@auburn.edu – 334-844-6787 – 5002</w:t>
      </w:r>
      <w:r>
        <w:t xml:space="preserve"> Haley Center </w:t>
      </w:r>
    </w:p>
    <w:p w:rsidR="00211989" w:rsidRDefault="00267C03" w:rsidP="00211989">
      <w:pPr>
        <w:spacing w:after="0" w:line="259" w:lineRule="auto"/>
        <w:ind w:left="0" w:firstLine="0"/>
      </w:pPr>
      <w:r>
        <w:t xml:space="preserve"> </w:t>
      </w:r>
    </w:p>
    <w:p w:rsidR="008529D0" w:rsidRDefault="00267C03" w:rsidP="00211989">
      <w:pPr>
        <w:spacing w:after="0" w:line="259" w:lineRule="auto"/>
        <w:ind w:left="0" w:firstLine="0"/>
      </w:pPr>
      <w:r>
        <w:rPr>
          <w:b/>
        </w:rPr>
        <w:t xml:space="preserve">Texts or Major Resources: </w:t>
      </w:r>
    </w:p>
    <w:p w:rsidR="008529D0" w:rsidRDefault="00267C03">
      <w:pPr>
        <w:ind w:left="-5"/>
      </w:pPr>
      <w:r>
        <w:t xml:space="preserve">Textbooks and/or other resources (journals, research monographs, unpublished research, </w:t>
      </w:r>
      <w:r w:rsidR="0027601C">
        <w:t xml:space="preserve">web links, guest speakers, </w:t>
      </w:r>
      <w:r>
        <w:t>etc.) are selected as appropri</w:t>
      </w:r>
      <w:r w:rsidR="00B21E28">
        <w:t>ate for seminar</w:t>
      </w:r>
      <w:r>
        <w:t xml:space="preserve">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 xml:space="preserve">Experience relating theory, practice, and/or research. This course is designed to provide students with cooperatively selected activities that will assist them in gaining expertise/experience within a selected area of theory, practice, and/or research activities. In addition it is to help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rsidR="008529D0" w:rsidRDefault="00267C03">
      <w:pPr>
        <w:numPr>
          <w:ilvl w:val="0"/>
          <w:numId w:val="1"/>
        </w:numPr>
        <w:ind w:hanging="360"/>
      </w:pPr>
      <w:r>
        <w:t>Prepare a proposa</w:t>
      </w:r>
      <w:r w:rsidR="00B50919">
        <w:t>l and timeline for completing</w:t>
      </w:r>
      <w:r>
        <w:t xml:space="preserve">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rsidR="008529D0" w:rsidRDefault="00267C03">
      <w:pPr>
        <w:numPr>
          <w:ilvl w:val="0"/>
          <w:numId w:val="1"/>
        </w:numPr>
        <w:ind w:hanging="360"/>
      </w:pPr>
      <w:r>
        <w:t>Submit d</w:t>
      </w:r>
      <w:r w:rsidR="0030423E">
        <w:t>ocumentation of completed course activities</w:t>
      </w:r>
      <w:r w:rsidR="00543C8F">
        <w:t>.</w:t>
      </w:r>
      <w:r>
        <w:t xml:space="preserve"> </w:t>
      </w:r>
    </w:p>
    <w:p w:rsidR="007C4E9D" w:rsidRPr="006C5B90" w:rsidRDefault="00267C03" w:rsidP="006C5B90">
      <w:pPr>
        <w:numPr>
          <w:ilvl w:val="0"/>
          <w:numId w:val="1"/>
        </w:numPr>
        <w:ind w:hanging="360"/>
        <w:rPr>
          <w:i/>
        </w:rPr>
      </w:pPr>
      <w:r>
        <w:t>Present and submit final product professionally documenting study over this semester (paper, presentation materials, etc.).</w:t>
      </w:r>
    </w:p>
    <w:p w:rsidR="00267C03" w:rsidRDefault="00267C03">
      <w:pPr>
        <w:spacing w:after="0" w:line="248" w:lineRule="auto"/>
        <w:ind w:left="-15" w:firstLine="0"/>
      </w:pPr>
    </w:p>
    <w:p w:rsidR="00211989" w:rsidRPr="00211989" w:rsidRDefault="004F295E">
      <w:pPr>
        <w:spacing w:after="0" w:line="248" w:lineRule="auto"/>
        <w:ind w:left="-15" w:firstLine="0"/>
        <w:rPr>
          <w:i/>
          <w:color w:val="FF0000"/>
          <w:sz w:val="24"/>
          <w:szCs w:val="24"/>
        </w:rPr>
      </w:pPr>
      <w:r>
        <w:rPr>
          <w:i/>
          <w:color w:val="FF0000"/>
          <w:sz w:val="24"/>
          <w:szCs w:val="24"/>
        </w:rPr>
        <w:t>FALL 2017</w:t>
      </w:r>
      <w:r w:rsidR="007C4E9D">
        <w:rPr>
          <w:i/>
          <w:color w:val="FF0000"/>
          <w:sz w:val="24"/>
          <w:szCs w:val="24"/>
        </w:rPr>
        <w:t xml:space="preserve"> SEMINAR </w:t>
      </w:r>
      <w:r w:rsidR="00A83019">
        <w:rPr>
          <w:i/>
          <w:color w:val="FF0000"/>
          <w:sz w:val="24"/>
          <w:szCs w:val="24"/>
        </w:rPr>
        <w:t>MEETING SCHEDULE</w:t>
      </w:r>
      <w:r w:rsidR="005B66E4">
        <w:rPr>
          <w:i/>
          <w:color w:val="FF0000"/>
          <w:sz w:val="24"/>
          <w:szCs w:val="24"/>
        </w:rPr>
        <w:t>*</w:t>
      </w:r>
      <w:r w:rsidR="00543C8F">
        <w:rPr>
          <w:i/>
          <w:color w:val="FF0000"/>
          <w:sz w:val="24"/>
          <w:szCs w:val="24"/>
        </w:rPr>
        <w:t xml:space="preserve"> </w:t>
      </w:r>
      <w:r w:rsidR="00B71A68">
        <w:rPr>
          <w:i/>
          <w:color w:val="FF0000"/>
          <w:sz w:val="24"/>
          <w:szCs w:val="24"/>
        </w:rPr>
        <w:t>(6-8 p.m. CST via Zoom virtual meeting software)</w:t>
      </w:r>
    </w:p>
    <w:p w:rsidR="00211989" w:rsidRPr="005B66E4" w:rsidRDefault="005B66E4">
      <w:pPr>
        <w:spacing w:after="0" w:line="248" w:lineRule="auto"/>
        <w:ind w:left="-15" w:firstLine="0"/>
        <w:rPr>
          <w:color w:val="2E74B5" w:themeColor="accent1" w:themeShade="BF"/>
        </w:rPr>
      </w:pPr>
      <w:r>
        <w:rPr>
          <w:color w:val="2E74B5" w:themeColor="accent1" w:themeShade="BF"/>
        </w:rPr>
        <w:t>*Schedule may be adjusted pending availability of guest speakers</w:t>
      </w:r>
    </w:p>
    <w:tbl>
      <w:tblPr>
        <w:tblStyle w:val="TableGrid"/>
        <w:tblW w:w="10090" w:type="dxa"/>
        <w:tblInd w:w="0" w:type="dxa"/>
        <w:tblLook w:val="04A0" w:firstRow="1" w:lastRow="0" w:firstColumn="1" w:lastColumn="0" w:noHBand="0" w:noVBand="1"/>
      </w:tblPr>
      <w:tblGrid>
        <w:gridCol w:w="10009"/>
        <w:gridCol w:w="27"/>
        <w:gridCol w:w="27"/>
        <w:gridCol w:w="27"/>
      </w:tblGrid>
      <w:tr w:rsidR="00267C03" w:rsidTr="00DD1D94">
        <w:trPr>
          <w:trHeight w:val="1956"/>
        </w:trPr>
        <w:tc>
          <w:tcPr>
            <w:tcW w:w="10009" w:type="dxa"/>
            <w:tcBorders>
              <w:top w:val="nil"/>
              <w:left w:val="nil"/>
              <w:bottom w:val="nil"/>
              <w:right w:val="nil"/>
            </w:tcBorders>
          </w:tcPr>
          <w:p w:rsidR="00DD1D94" w:rsidRDefault="00543C8F" w:rsidP="00543C8F">
            <w:pPr>
              <w:ind w:left="0" w:firstLine="0"/>
              <w:rPr>
                <w:rFonts w:eastAsiaTheme="minorHAnsi" w:cs="Times New Roman"/>
                <w:color w:val="auto"/>
              </w:rPr>
            </w:pPr>
            <w:r>
              <w:t xml:space="preserve">Seminar </w:t>
            </w:r>
            <w:r w:rsidR="006C5B90">
              <w:t xml:space="preserve">Meeting </w:t>
            </w:r>
            <w:r>
              <w:t xml:space="preserve">1             </w:t>
            </w:r>
            <w:r w:rsidR="00B71A68">
              <w:t xml:space="preserve">Sept. 6        </w:t>
            </w:r>
            <w:r w:rsidR="003B58C1">
              <w:t xml:space="preserve">Topic:  </w:t>
            </w:r>
            <w:r w:rsidR="005B66E4">
              <w:t>Application and Interview Process for Higher Ed Positions</w:t>
            </w:r>
            <w:r w:rsidR="003B58C1">
              <w:t xml:space="preserve"> </w:t>
            </w:r>
          </w:p>
          <w:p w:rsidR="00543C8F" w:rsidRDefault="00543C8F" w:rsidP="00DD1D94">
            <w:r>
              <w:t xml:space="preserve">Seminar </w:t>
            </w:r>
            <w:r w:rsidR="006C5B90">
              <w:t xml:space="preserve">Meeting </w:t>
            </w:r>
            <w:r>
              <w:t xml:space="preserve">2             </w:t>
            </w:r>
            <w:r w:rsidR="00B71A68">
              <w:t xml:space="preserve">Sept. 13      </w:t>
            </w:r>
            <w:r w:rsidR="005B66E4">
              <w:t>Topic: Preparing Successful Proposals for Professional Conferences</w:t>
            </w:r>
          </w:p>
          <w:p w:rsidR="006C5B90" w:rsidRDefault="00543C8F" w:rsidP="00543C8F">
            <w:r>
              <w:t xml:space="preserve">Seminar </w:t>
            </w:r>
            <w:r w:rsidR="006C5B90">
              <w:t xml:space="preserve">Meeting </w:t>
            </w:r>
            <w:r>
              <w:t xml:space="preserve">3           </w:t>
            </w:r>
            <w:r w:rsidR="008B2300">
              <w:t xml:space="preserve"> </w:t>
            </w:r>
            <w:r>
              <w:t xml:space="preserve"> </w:t>
            </w:r>
            <w:r w:rsidR="00B71A68">
              <w:t xml:space="preserve">Oct. 18       </w:t>
            </w:r>
            <w:r w:rsidR="005B66E4">
              <w:t xml:space="preserve"> Topic:  Mock Interviews</w:t>
            </w:r>
            <w:r w:rsidR="00F91784">
              <w:t xml:space="preserve"> (Application and Interview Process for Higher Ed continued)</w:t>
            </w:r>
          </w:p>
          <w:p w:rsidR="00E148D8" w:rsidRDefault="00E148D8" w:rsidP="00543C8F">
            <w:r>
              <w:t xml:space="preserve">Seminar Meeting 4             </w:t>
            </w:r>
            <w:r w:rsidR="00B71A68">
              <w:t>Nov.</w:t>
            </w:r>
            <w:r w:rsidR="005B66E4">
              <w:t xml:space="preserve"> 8         </w:t>
            </w:r>
            <w:r>
              <w:t>Topic</w:t>
            </w:r>
            <w:r w:rsidR="005B66E4">
              <w:t xml:space="preserve">:  </w:t>
            </w:r>
            <w:r w:rsidR="00F91784">
              <w:t>Preparing for your Comprehensive Exams</w:t>
            </w:r>
          </w:p>
          <w:p w:rsidR="006C5B90" w:rsidRDefault="00E148D8" w:rsidP="00543C8F">
            <w:r>
              <w:t>Seminar Meeting 5</w:t>
            </w:r>
            <w:r w:rsidR="006C5B90">
              <w:t xml:space="preserve">             </w:t>
            </w:r>
            <w:r w:rsidR="00B71A68">
              <w:t xml:space="preserve">Nov. 15       </w:t>
            </w:r>
            <w:r w:rsidR="00F91784">
              <w:t>Topic:  Preparing for your Dissertation Defense</w:t>
            </w:r>
          </w:p>
          <w:p w:rsidR="0030423E" w:rsidRDefault="0030423E" w:rsidP="00543C8F">
            <w:r>
              <w:t xml:space="preserve">Seminar Meeting 6             </w:t>
            </w:r>
            <w:r w:rsidR="00B71A68">
              <w:t xml:space="preserve">Nov. 29       </w:t>
            </w:r>
            <w:r>
              <w:t>Topic</w:t>
            </w:r>
            <w:r w:rsidR="00F91784">
              <w:t>:  Proposed Conference Session P</w:t>
            </w:r>
            <w:r>
              <w:t>resentations</w:t>
            </w:r>
            <w:r w:rsidR="00F91784">
              <w:t xml:space="preserve"> </w:t>
            </w:r>
          </w:p>
          <w:p w:rsidR="00DD1D94" w:rsidRDefault="00DD1D94" w:rsidP="00DD1D94"/>
          <w:p w:rsidR="00DD1D94" w:rsidRDefault="008B2300" w:rsidP="00DD1D94">
            <w:r>
              <w:t>Additional p</w:t>
            </w:r>
            <w:r w:rsidR="00DD1D94">
              <w:t xml:space="preserve">articipation via </w:t>
            </w:r>
            <w:r>
              <w:t>Canvas</w:t>
            </w:r>
            <w:r w:rsidR="00DD1D94">
              <w:t xml:space="preserve">, </w:t>
            </w:r>
            <w:r w:rsidR="00B50919">
              <w:t>email, etc. will</w:t>
            </w:r>
            <w:r w:rsidR="00DD1D94">
              <w:t xml:space="preserve"> also be required for this course.</w:t>
            </w:r>
          </w:p>
          <w:p w:rsidR="00B178D4" w:rsidRPr="00A83019" w:rsidRDefault="00B178D4" w:rsidP="00A83019">
            <w:pPr>
              <w:rPr>
                <w:szCs w:val="20"/>
              </w:rPr>
            </w:pPr>
          </w:p>
        </w:tc>
        <w:tc>
          <w:tcPr>
            <w:tcW w:w="27" w:type="dxa"/>
            <w:tcBorders>
              <w:top w:val="nil"/>
              <w:left w:val="nil"/>
              <w:bottom w:val="nil"/>
              <w:right w:val="nil"/>
            </w:tcBorders>
          </w:tcPr>
          <w:p w:rsidR="00267C03" w:rsidRDefault="00543C8F">
            <w:pPr>
              <w:spacing w:after="0" w:line="259" w:lineRule="auto"/>
              <w:ind w:left="0" w:firstLine="0"/>
            </w:pPr>
            <w:r>
              <w:t xml:space="preserve"> </w:t>
            </w:r>
          </w:p>
        </w:tc>
        <w:tc>
          <w:tcPr>
            <w:tcW w:w="27" w:type="dxa"/>
            <w:tcBorders>
              <w:top w:val="nil"/>
              <w:left w:val="nil"/>
              <w:bottom w:val="nil"/>
              <w:right w:val="nil"/>
            </w:tcBorders>
          </w:tcPr>
          <w:p w:rsidR="00267C03" w:rsidRDefault="00267C03">
            <w:pPr>
              <w:spacing w:after="0" w:line="259" w:lineRule="auto"/>
              <w:ind w:left="0" w:firstLine="0"/>
            </w:pPr>
          </w:p>
        </w:tc>
        <w:tc>
          <w:tcPr>
            <w:tcW w:w="27" w:type="dxa"/>
            <w:tcBorders>
              <w:top w:val="nil"/>
              <w:left w:val="nil"/>
              <w:bottom w:val="nil"/>
              <w:right w:val="nil"/>
            </w:tcBorders>
          </w:tcPr>
          <w:p w:rsidR="00267C03" w:rsidRDefault="00267C03">
            <w:pPr>
              <w:spacing w:after="0" w:line="259" w:lineRule="auto"/>
              <w:ind w:left="0" w:firstLine="0"/>
            </w:pPr>
          </w:p>
        </w:tc>
      </w:tr>
    </w:tbl>
    <w:p w:rsidR="008529D0" w:rsidRDefault="00267C03">
      <w:pPr>
        <w:spacing w:after="0" w:line="259" w:lineRule="auto"/>
        <w:ind w:left="-5"/>
        <w:rPr>
          <w:b/>
        </w:rPr>
      </w:pPr>
      <w:r>
        <w:rPr>
          <w:b/>
        </w:rPr>
        <w:t xml:space="preserve">Course Requirements/Evaluation: </w:t>
      </w:r>
    </w:p>
    <w:p w:rsidR="004F295E" w:rsidRDefault="004F295E" w:rsidP="004F295E">
      <w:pPr>
        <w:pStyle w:val="ListParagraph"/>
        <w:numPr>
          <w:ilvl w:val="0"/>
          <w:numId w:val="14"/>
        </w:numPr>
        <w:spacing w:line="259" w:lineRule="auto"/>
      </w:pPr>
      <w:r>
        <w:t>Quizzes</w:t>
      </w:r>
      <w:r w:rsidR="003B58C1" w:rsidRPr="003B58C1">
        <w:t xml:space="preserve"> over reading</w:t>
      </w:r>
      <w:r w:rsidR="006C5B90">
        <w:t>s and</w:t>
      </w:r>
      <w:r w:rsidR="00083438">
        <w:t xml:space="preserve"> course discussions</w:t>
      </w:r>
      <w:r w:rsidR="007D45EE">
        <w:t xml:space="preserve"> (will be available via Canvas)</w:t>
      </w:r>
      <w:r w:rsidR="00083438">
        <w:t xml:space="preserve"> (</w:t>
      </w:r>
      <w:r w:rsidR="00A026BC">
        <w:t>4</w:t>
      </w:r>
      <w:r w:rsidR="006C5B90">
        <w:t>0</w:t>
      </w:r>
      <w:r w:rsidR="003B58C1" w:rsidRPr="003B58C1">
        <w:t>%)</w:t>
      </w:r>
    </w:p>
    <w:p w:rsidR="004F295E" w:rsidRDefault="004F295E" w:rsidP="004F295E">
      <w:pPr>
        <w:pStyle w:val="ListParagraph"/>
        <w:numPr>
          <w:ilvl w:val="0"/>
          <w:numId w:val="14"/>
        </w:numPr>
        <w:spacing w:line="259" w:lineRule="auto"/>
      </w:pPr>
      <w:r>
        <w:t>Letter of Application for a Higher Ed Position (10%)</w:t>
      </w:r>
    </w:p>
    <w:p w:rsidR="004F295E" w:rsidRDefault="004F295E" w:rsidP="004F295E">
      <w:pPr>
        <w:pStyle w:val="ListParagraph"/>
        <w:numPr>
          <w:ilvl w:val="0"/>
          <w:numId w:val="14"/>
        </w:numPr>
        <w:spacing w:line="259" w:lineRule="auto"/>
      </w:pPr>
      <w:r>
        <w:t>Mock Interview (10%)</w:t>
      </w:r>
    </w:p>
    <w:p w:rsidR="004F295E" w:rsidRDefault="004F295E" w:rsidP="004F295E">
      <w:pPr>
        <w:pStyle w:val="ListParagraph"/>
        <w:numPr>
          <w:ilvl w:val="1"/>
          <w:numId w:val="14"/>
        </w:numPr>
        <w:spacing w:line="259" w:lineRule="auto"/>
      </w:pPr>
      <w:r>
        <w:t xml:space="preserve">Participate in a mock interview for a higher </w:t>
      </w:r>
      <w:proofErr w:type="spellStart"/>
      <w:r>
        <w:t>ed</w:t>
      </w:r>
      <w:proofErr w:type="spellEnd"/>
      <w:r>
        <w:t xml:space="preserve"> position</w:t>
      </w:r>
    </w:p>
    <w:p w:rsidR="004C40F3" w:rsidRDefault="004F295E" w:rsidP="004C40F3">
      <w:pPr>
        <w:pStyle w:val="ListParagraph"/>
        <w:numPr>
          <w:ilvl w:val="0"/>
          <w:numId w:val="14"/>
        </w:numPr>
        <w:spacing w:line="259" w:lineRule="auto"/>
      </w:pPr>
      <w:r>
        <w:t>Professional Conference Presentation Proposal</w:t>
      </w:r>
    </w:p>
    <w:p w:rsidR="00083438" w:rsidRDefault="004F295E" w:rsidP="006C5B90">
      <w:pPr>
        <w:pStyle w:val="ListParagraph"/>
        <w:numPr>
          <w:ilvl w:val="1"/>
          <w:numId w:val="14"/>
        </w:numPr>
        <w:spacing w:line="259" w:lineRule="auto"/>
      </w:pPr>
      <w:r>
        <w:t>Proposal Draft (10</w:t>
      </w:r>
      <w:r w:rsidR="00083438">
        <w:t>%)</w:t>
      </w:r>
    </w:p>
    <w:p w:rsidR="00083438" w:rsidRDefault="00083438" w:rsidP="00083438">
      <w:pPr>
        <w:pStyle w:val="ListParagraph"/>
        <w:numPr>
          <w:ilvl w:val="2"/>
          <w:numId w:val="14"/>
        </w:numPr>
        <w:spacing w:line="259" w:lineRule="auto"/>
      </w:pPr>
      <w:r>
        <w:t>Submi</w:t>
      </w:r>
      <w:r w:rsidR="004F295E">
        <w:t xml:space="preserve">t a mature draft of your </w:t>
      </w:r>
      <w:r w:rsidR="00932B30">
        <w:t xml:space="preserve">conference </w:t>
      </w:r>
      <w:r w:rsidR="004F295E">
        <w:t>proposal</w:t>
      </w:r>
      <w:r>
        <w:t xml:space="preserve"> to Dr. B for helpful feedback.</w:t>
      </w:r>
    </w:p>
    <w:p w:rsidR="00083438" w:rsidRDefault="00083438" w:rsidP="00083438">
      <w:pPr>
        <w:pStyle w:val="ListParagraph"/>
        <w:numPr>
          <w:ilvl w:val="2"/>
          <w:numId w:val="14"/>
        </w:numPr>
        <w:spacing w:line="259" w:lineRule="auto"/>
      </w:pPr>
      <w:r>
        <w:t>Must i</w:t>
      </w:r>
      <w:r w:rsidR="004F295E">
        <w:t>nclude a copy of the proposal</w:t>
      </w:r>
      <w:r>
        <w:t xml:space="preserve"> requi</w:t>
      </w:r>
      <w:r w:rsidR="004F295E">
        <w:t>rements for your target conference.</w:t>
      </w:r>
    </w:p>
    <w:p w:rsidR="006C5B90" w:rsidRDefault="004F295E" w:rsidP="006C5B90">
      <w:pPr>
        <w:pStyle w:val="ListParagraph"/>
        <w:numPr>
          <w:ilvl w:val="1"/>
          <w:numId w:val="14"/>
        </w:numPr>
        <w:spacing w:line="259" w:lineRule="auto"/>
      </w:pPr>
      <w:r>
        <w:t>Class Presentation (10</w:t>
      </w:r>
      <w:r w:rsidR="004C40F3">
        <w:t>%)</w:t>
      </w:r>
    </w:p>
    <w:p w:rsidR="00083438" w:rsidRDefault="00083438" w:rsidP="00083438">
      <w:pPr>
        <w:pStyle w:val="ListParagraph"/>
        <w:numPr>
          <w:ilvl w:val="2"/>
          <w:numId w:val="14"/>
        </w:numPr>
        <w:spacing w:line="259" w:lineRule="auto"/>
      </w:pPr>
      <w:r>
        <w:lastRenderedPageBreak/>
        <w:t xml:space="preserve">Share the content of your </w:t>
      </w:r>
      <w:r w:rsidR="004F295E">
        <w:t xml:space="preserve">proposed conference session </w:t>
      </w:r>
      <w:r>
        <w:t>in an engaging class presentation.  Include appropriate visuals (such as a Power Point) to support your presentation.</w:t>
      </w:r>
    </w:p>
    <w:p w:rsidR="004C40F3" w:rsidRDefault="004F295E" w:rsidP="006C5B90">
      <w:pPr>
        <w:pStyle w:val="ListParagraph"/>
        <w:numPr>
          <w:ilvl w:val="1"/>
          <w:numId w:val="14"/>
        </w:numPr>
        <w:spacing w:line="259" w:lineRule="auto"/>
      </w:pPr>
      <w:r>
        <w:t>Professional Conference Proposal</w:t>
      </w:r>
      <w:r w:rsidR="006C5B90">
        <w:t xml:space="preserve"> Submission</w:t>
      </w:r>
      <w:r w:rsidR="00A026BC">
        <w:t>* (2</w:t>
      </w:r>
      <w:r w:rsidR="00083438">
        <w:t>0</w:t>
      </w:r>
      <w:r w:rsidR="004C40F3">
        <w:t>%)</w:t>
      </w:r>
    </w:p>
    <w:p w:rsidR="004C40F3" w:rsidRDefault="004F295E" w:rsidP="006C5B90">
      <w:pPr>
        <w:pStyle w:val="ListParagraph"/>
        <w:numPr>
          <w:ilvl w:val="2"/>
          <w:numId w:val="14"/>
        </w:numPr>
        <w:spacing w:line="259" w:lineRule="auto"/>
      </w:pPr>
      <w:r>
        <w:t>Proposal</w:t>
      </w:r>
      <w:r w:rsidR="006C5B90">
        <w:t xml:space="preserve"> </w:t>
      </w:r>
      <w:r w:rsidR="004C40F3">
        <w:t>MUST</w:t>
      </w:r>
      <w:r>
        <w:t xml:space="preserve"> be submitted for presentation at a professional conference</w:t>
      </w:r>
      <w:r w:rsidR="004C40F3">
        <w:t xml:space="preserve"> </w:t>
      </w:r>
      <w:r w:rsidR="006C5B90">
        <w:t xml:space="preserve">(may be regional, national, or international) </w:t>
      </w:r>
      <w:r w:rsidR="004C40F3">
        <w:t>to receive credit for this assignment</w:t>
      </w:r>
      <w:r w:rsidR="006C5B90">
        <w:t xml:space="preserve">.  Documentation of submission </w:t>
      </w:r>
      <w:r w:rsidR="00B50919">
        <w:t xml:space="preserve">(not acceptance) </w:t>
      </w:r>
      <w:bookmarkStart w:id="0" w:name="_GoBack"/>
      <w:bookmarkEnd w:id="0"/>
      <w:r w:rsidR="006C5B90">
        <w:t>is required.</w:t>
      </w:r>
      <w:r w:rsidR="00B50919">
        <w:t xml:space="preserve">  </w:t>
      </w:r>
    </w:p>
    <w:p w:rsidR="006C5B90" w:rsidRDefault="006C5B90" w:rsidP="006C5B90">
      <w:pPr>
        <w:pStyle w:val="ListParagraph"/>
        <w:numPr>
          <w:ilvl w:val="2"/>
          <w:numId w:val="14"/>
        </w:numPr>
        <w:spacing w:line="259" w:lineRule="auto"/>
      </w:pPr>
      <w:r>
        <w:t>Exact length a</w:t>
      </w:r>
      <w:r w:rsidR="004F295E">
        <w:t>nd format of proposal</w:t>
      </w:r>
      <w:r>
        <w:t xml:space="preserve"> will vary according to requirements f</w:t>
      </w:r>
      <w:r w:rsidR="004F295E">
        <w:t>or the particular conference</w:t>
      </w:r>
      <w:r>
        <w:t>.</w:t>
      </w:r>
    </w:p>
    <w:p w:rsidR="00A026BC" w:rsidRPr="003B58C1" w:rsidRDefault="00A026BC" w:rsidP="006C5B90">
      <w:pPr>
        <w:pStyle w:val="ListParagraph"/>
        <w:numPr>
          <w:ilvl w:val="2"/>
          <w:numId w:val="14"/>
        </w:numPr>
        <w:spacing w:line="259" w:lineRule="auto"/>
      </w:pPr>
      <w:r>
        <w:t xml:space="preserve">*Evidence of submission is </w:t>
      </w:r>
      <w:r w:rsidRPr="007D45EE">
        <w:rPr>
          <w:u w:val="single"/>
        </w:rPr>
        <w:t>required</w:t>
      </w:r>
      <w:r>
        <w:t xml:space="preserve"> for course completion.</w:t>
      </w:r>
    </w:p>
    <w:p w:rsidR="003B58C1" w:rsidRDefault="003B58C1">
      <w:pPr>
        <w:spacing w:after="0" w:line="259" w:lineRule="auto"/>
        <w:ind w:left="-5"/>
        <w:rPr>
          <w:b/>
        </w:rPr>
      </w:pPr>
    </w:p>
    <w:p w:rsidR="00516B44" w:rsidRPr="00EA6743" w:rsidRDefault="00516B44" w:rsidP="00516B44">
      <w:pPr>
        <w:ind w:right="7180"/>
        <w:rPr>
          <w:rFonts w:ascii="Arial" w:hAnsi="Arial" w:cs="Arial"/>
          <w:b/>
          <w:bCs/>
          <w:sz w:val="24"/>
        </w:rPr>
      </w:pPr>
      <w:r w:rsidRPr="00EA6743">
        <w:rPr>
          <w:rFonts w:ascii="Arial" w:hAnsi="Arial" w:cs="Arial"/>
          <w:b/>
          <w:bCs/>
          <w:sz w:val="24"/>
        </w:rPr>
        <w:t>Grading System:</w:t>
      </w:r>
    </w:p>
    <w:p w:rsidR="00516B44" w:rsidRPr="00EA6743" w:rsidRDefault="00516B44" w:rsidP="00516B44">
      <w:pPr>
        <w:ind w:right="7180"/>
        <w:rPr>
          <w:rFonts w:ascii="Arial" w:hAnsi="Arial" w:cs="Arial"/>
        </w:rPr>
      </w:pPr>
      <w:r w:rsidRPr="00EA6743">
        <w:rPr>
          <w:rFonts w:ascii="Arial" w:hAnsi="Arial" w:cs="Arial"/>
        </w:rPr>
        <w:t>A = 100 – 91</w:t>
      </w:r>
    </w:p>
    <w:p w:rsidR="00516B44" w:rsidRPr="00EA6743" w:rsidRDefault="00516B44" w:rsidP="00516B44">
      <w:pPr>
        <w:ind w:right="7180"/>
        <w:rPr>
          <w:rFonts w:ascii="Arial" w:hAnsi="Arial" w:cs="Arial"/>
        </w:rPr>
      </w:pPr>
      <w:r w:rsidRPr="00EA6743">
        <w:rPr>
          <w:rFonts w:ascii="Arial" w:hAnsi="Arial" w:cs="Arial"/>
        </w:rPr>
        <w:t>B = 90 – 81</w:t>
      </w:r>
    </w:p>
    <w:p w:rsidR="00516B44" w:rsidRPr="00EA6743" w:rsidRDefault="00516B44" w:rsidP="00516B44">
      <w:pPr>
        <w:ind w:right="7180"/>
        <w:rPr>
          <w:rFonts w:ascii="Arial" w:hAnsi="Arial" w:cs="Arial"/>
        </w:rPr>
      </w:pPr>
      <w:r w:rsidRPr="00EA6743">
        <w:rPr>
          <w:rFonts w:ascii="Arial" w:hAnsi="Arial" w:cs="Arial"/>
        </w:rPr>
        <w:t>C = 80 – 71</w:t>
      </w:r>
    </w:p>
    <w:p w:rsidR="00516B44" w:rsidRPr="00EA6743" w:rsidRDefault="00516B44" w:rsidP="00516B44">
      <w:pPr>
        <w:ind w:right="7180"/>
        <w:rPr>
          <w:rFonts w:ascii="Arial" w:hAnsi="Arial" w:cs="Arial"/>
        </w:rPr>
      </w:pPr>
      <w:r w:rsidRPr="00EA6743">
        <w:rPr>
          <w:rFonts w:ascii="Arial" w:hAnsi="Arial" w:cs="Arial"/>
        </w:rPr>
        <w:t>D = 70 – 61</w:t>
      </w:r>
    </w:p>
    <w:p w:rsidR="00516B44" w:rsidRDefault="00516B44" w:rsidP="00516B44">
      <w:pPr>
        <w:ind w:left="0" w:right="227" w:firstLine="0"/>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rsidR="00516B44" w:rsidRPr="00EA6743" w:rsidRDefault="00516B44" w:rsidP="00516B44">
      <w:pPr>
        <w:ind w:right="7180"/>
        <w:rPr>
          <w:rFonts w:ascii="Arial" w:hAnsi="Arial" w:cs="Arial"/>
        </w:rPr>
      </w:pPr>
    </w:p>
    <w:p w:rsidR="00516B44" w:rsidRPr="00EA6743" w:rsidRDefault="00516B44" w:rsidP="00516B44">
      <w:pPr>
        <w:rPr>
          <w:rFonts w:ascii="Arial" w:hAnsi="Arial" w:cs="Arial"/>
        </w:rPr>
      </w:pPr>
      <w:r w:rsidRPr="00EA6743">
        <w:rPr>
          <w:rFonts w:ascii="Arial" w:hAnsi="Arial" w:cs="Arial"/>
        </w:rPr>
        <w:t xml:space="preserve">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EA6743">
        <w:rPr>
          <w:rFonts w:ascii="Arial" w:hAnsi="Arial" w:cs="Arial"/>
        </w:rPr>
        <w:t>334</w:t>
      </w:r>
      <w:proofErr w:type="gramEnd"/>
      <w:r w:rsidRPr="00EA6743">
        <w:rPr>
          <w:rFonts w:ascii="Arial" w:hAnsi="Arial" w:cs="Arial"/>
        </w:rPr>
        <w:t>-844-2096.</w:t>
      </w:r>
    </w:p>
    <w:p w:rsidR="008529D0" w:rsidRDefault="008529D0">
      <w:pPr>
        <w:spacing w:after="0" w:line="259" w:lineRule="auto"/>
        <w:ind w:left="0" w:firstLine="0"/>
      </w:pP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2"/>
  </w:num>
  <w:num w:numId="6">
    <w:abstractNumId w:val="0"/>
  </w:num>
  <w:num w:numId="7">
    <w:abstractNumId w:val="7"/>
  </w:num>
  <w:num w:numId="8">
    <w:abstractNumId w:val="11"/>
  </w:num>
  <w:num w:numId="9">
    <w:abstractNumId w:val="13"/>
  </w:num>
  <w:num w:numId="10">
    <w:abstractNumId w:val="8"/>
  </w:num>
  <w:num w:numId="11">
    <w:abstractNumId w:val="9"/>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83438"/>
    <w:rsid w:val="0009187D"/>
    <w:rsid w:val="000C04D0"/>
    <w:rsid w:val="00211989"/>
    <w:rsid w:val="00267C03"/>
    <w:rsid w:val="0027601C"/>
    <w:rsid w:val="002D0A9D"/>
    <w:rsid w:val="0030423E"/>
    <w:rsid w:val="00395572"/>
    <w:rsid w:val="003B58C1"/>
    <w:rsid w:val="004415C8"/>
    <w:rsid w:val="004C40F3"/>
    <w:rsid w:val="004F295E"/>
    <w:rsid w:val="00516B44"/>
    <w:rsid w:val="00520C2B"/>
    <w:rsid w:val="00543C8F"/>
    <w:rsid w:val="00547A43"/>
    <w:rsid w:val="005B66E4"/>
    <w:rsid w:val="006206FD"/>
    <w:rsid w:val="006810B3"/>
    <w:rsid w:val="006A0751"/>
    <w:rsid w:val="006C5B90"/>
    <w:rsid w:val="006C7CD8"/>
    <w:rsid w:val="00764A3B"/>
    <w:rsid w:val="007A1142"/>
    <w:rsid w:val="007C4E9D"/>
    <w:rsid w:val="007D45EE"/>
    <w:rsid w:val="008529D0"/>
    <w:rsid w:val="008B2300"/>
    <w:rsid w:val="008D4B1C"/>
    <w:rsid w:val="00932B30"/>
    <w:rsid w:val="00951E9C"/>
    <w:rsid w:val="009A754B"/>
    <w:rsid w:val="00A026BC"/>
    <w:rsid w:val="00A83019"/>
    <w:rsid w:val="00AA0EB8"/>
    <w:rsid w:val="00B0718A"/>
    <w:rsid w:val="00B178D4"/>
    <w:rsid w:val="00B21E28"/>
    <w:rsid w:val="00B33C19"/>
    <w:rsid w:val="00B4339D"/>
    <w:rsid w:val="00B50919"/>
    <w:rsid w:val="00B71A68"/>
    <w:rsid w:val="00C24714"/>
    <w:rsid w:val="00C3472D"/>
    <w:rsid w:val="00DD1D94"/>
    <w:rsid w:val="00E148D8"/>
    <w:rsid w:val="00F91784"/>
    <w:rsid w:val="00FB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B825"/>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066D-D817-4820-B820-180D04F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23</cp:revision>
  <cp:lastPrinted>2015-02-05T14:15:00Z</cp:lastPrinted>
  <dcterms:created xsi:type="dcterms:W3CDTF">2017-09-01T01:17:00Z</dcterms:created>
  <dcterms:modified xsi:type="dcterms:W3CDTF">2017-09-01T01:58:00Z</dcterms:modified>
</cp:coreProperties>
</file>