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DE3D6" w14:textId="77777777" w:rsidR="002223C2" w:rsidRDefault="008778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Composition and Rhetoric for Teachers</w:t>
      </w:r>
    </w:p>
    <w:p w14:paraId="257A77B7" w14:textId="77777777" w:rsidR="00283F2B" w:rsidRDefault="00283F2B">
      <w:pPr>
        <w:jc w:val="center"/>
        <w:rPr>
          <w:rFonts w:ascii="Times New Roman" w:eastAsia="Times New Roman" w:hAnsi="Times New Roman" w:cs="Times New Roman"/>
          <w:b/>
          <w:sz w:val="24"/>
          <w:szCs w:val="24"/>
        </w:rPr>
      </w:pPr>
    </w:p>
    <w:p w14:paraId="664F5B54" w14:textId="77777777" w:rsidR="002223C2" w:rsidRDefault="00283F2B">
      <w:pPr>
        <w:jc w:val="center"/>
        <w:rPr>
          <w:rFonts w:ascii="Times New Roman" w:eastAsia="Times New Roman" w:hAnsi="Times New Roman" w:cs="Times New Roman"/>
          <w:b/>
          <w:sz w:val="24"/>
          <w:szCs w:val="24"/>
        </w:rPr>
      </w:pPr>
      <w:r>
        <w:rPr>
          <w:rFonts w:ascii="Times New Roman" w:hAnsi="Times New Roman" w:cs="Times New Roman"/>
          <w:b/>
          <w:noProof/>
          <w:lang w:val="en-US"/>
        </w:rPr>
        <w:drawing>
          <wp:inline distT="0" distB="0" distL="0" distR="0" wp14:anchorId="2E4A1AD2" wp14:editId="6BF3C912">
            <wp:extent cx="5943600" cy="2124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wormwood-21st-century-workin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124710"/>
                    </a:xfrm>
                    <a:prstGeom prst="rect">
                      <a:avLst/>
                    </a:prstGeom>
                  </pic:spPr>
                </pic:pic>
              </a:graphicData>
            </a:graphic>
          </wp:inline>
        </w:drawing>
      </w:r>
      <w:r w:rsidR="00877877">
        <w:rPr>
          <w:rFonts w:ascii="Times New Roman" w:eastAsia="Times New Roman" w:hAnsi="Times New Roman" w:cs="Times New Roman"/>
          <w:b/>
          <w:sz w:val="24"/>
          <w:szCs w:val="24"/>
        </w:rPr>
        <w:t xml:space="preserve"> </w:t>
      </w:r>
    </w:p>
    <w:p w14:paraId="0D6F9A08"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Number: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CTSE 5020/6020</w:t>
      </w:r>
    </w:p>
    <w:p w14:paraId="0D74E9B2"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Title: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Rhetoric and Composition for Teachers</w:t>
      </w:r>
    </w:p>
    <w:p w14:paraId="5935FB66"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 Hours:</w:t>
      </w:r>
      <w:r>
        <w:rPr>
          <w:rFonts w:ascii="Times New Roman" w:eastAsia="Times New Roman" w:hAnsi="Times New Roman" w:cs="Times New Roman"/>
          <w:sz w:val="24"/>
          <w:szCs w:val="24"/>
        </w:rPr>
        <w:t xml:space="preserve">            3 semester hours</w:t>
      </w:r>
    </w:p>
    <w:p w14:paraId="06FA5891"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Prerequisites:            </w:t>
      </w:r>
      <w:r>
        <w:rPr>
          <w:rFonts w:ascii="Times New Roman" w:eastAsia="Times New Roman" w:hAnsi="Times New Roman" w:cs="Times New Roman"/>
          <w:sz w:val="24"/>
          <w:szCs w:val="24"/>
        </w:rPr>
        <w:t>Junior Standing and Admission to Teacher Education</w:t>
      </w:r>
    </w:p>
    <w:p w14:paraId="4D24645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Corequisites:              </w:t>
      </w:r>
      <w:r>
        <w:rPr>
          <w:rFonts w:ascii="Times New Roman" w:eastAsia="Times New Roman" w:hAnsi="Times New Roman" w:cs="Times New Roman"/>
          <w:sz w:val="24"/>
          <w:szCs w:val="24"/>
        </w:rPr>
        <w:t>None</w:t>
      </w:r>
    </w:p>
    <w:p w14:paraId="082ABAF3"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529F1E"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Term:</w:t>
      </w:r>
      <w:r>
        <w:rPr>
          <w:rFonts w:ascii="Times New Roman" w:eastAsia="Times New Roman" w:hAnsi="Times New Roman" w:cs="Times New Roman"/>
          <w:sz w:val="24"/>
          <w:szCs w:val="24"/>
        </w:rPr>
        <w:t xml:space="preserve"> Fall 2019</w:t>
      </w:r>
    </w:p>
    <w:p w14:paraId="7EAF2D7E"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Classroom:</w:t>
      </w:r>
      <w:r>
        <w:rPr>
          <w:rFonts w:ascii="Times New Roman" w:eastAsia="Times New Roman" w:hAnsi="Times New Roman" w:cs="Times New Roman"/>
          <w:sz w:val="24"/>
          <w:szCs w:val="24"/>
        </w:rPr>
        <w:t xml:space="preserve"> LIBRY 4133</w:t>
      </w:r>
    </w:p>
    <w:p w14:paraId="217134AF"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FEE56F"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 xml:space="preserve"> Dr. Mike Cook</w:t>
      </w:r>
    </w:p>
    <w:p w14:paraId="63B48E3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Haley 5056</w:t>
      </w:r>
    </w:p>
    <w:p w14:paraId="20C0CB58"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Information:</w:t>
      </w:r>
      <w:r>
        <w:rPr>
          <w:rFonts w:ascii="Times New Roman" w:eastAsia="Times New Roman" w:hAnsi="Times New Roman" w:cs="Times New Roman"/>
          <w:sz w:val="24"/>
          <w:szCs w:val="24"/>
        </w:rPr>
        <w:t xml:space="preserve"> mpc0035@auburn.edu (Office phone: 844-4415)</w:t>
      </w:r>
    </w:p>
    <w:p w14:paraId="1F45B002"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4:00-5:00 Wed. (Phone and Zoom meetings are also an option); other days/times by appointment</w:t>
      </w:r>
    </w:p>
    <w:p w14:paraId="4F7E09AD"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462098"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Graduate Teaching Assistant:</w:t>
      </w:r>
      <w:r>
        <w:rPr>
          <w:rFonts w:ascii="Times New Roman" w:eastAsia="Times New Roman" w:hAnsi="Times New Roman" w:cs="Times New Roman"/>
          <w:sz w:val="24"/>
          <w:szCs w:val="24"/>
        </w:rPr>
        <w:t xml:space="preserve"> Gail Harper </w:t>
      </w:r>
      <w:proofErr w:type="spellStart"/>
      <w:r>
        <w:rPr>
          <w:rFonts w:ascii="Times New Roman" w:eastAsia="Times New Roman" w:hAnsi="Times New Roman" w:cs="Times New Roman"/>
          <w:sz w:val="24"/>
          <w:szCs w:val="24"/>
        </w:rPr>
        <w:t>Yeilding</w:t>
      </w:r>
      <w:proofErr w:type="spellEnd"/>
    </w:p>
    <w:p w14:paraId="6A5D2C86"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w:t>
      </w:r>
      <w:r>
        <w:rPr>
          <w:rFonts w:ascii="Times New Roman" w:eastAsia="Times New Roman" w:hAnsi="Times New Roman" w:cs="Times New Roman"/>
          <w:sz w:val="24"/>
          <w:szCs w:val="24"/>
        </w:rPr>
        <w:t>Haley 5009</w:t>
      </w:r>
    </w:p>
    <w:p w14:paraId="1382118F"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Information: </w:t>
      </w:r>
      <w:r>
        <w:rPr>
          <w:rFonts w:ascii="Times New Roman" w:eastAsia="Times New Roman" w:hAnsi="Times New Roman" w:cs="Times New Roman"/>
          <w:sz w:val="24"/>
          <w:szCs w:val="24"/>
        </w:rPr>
        <w:t>gzy0011@auburn.edu</w:t>
      </w:r>
    </w:p>
    <w:p w14:paraId="7FE85E9B"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Hours: </w:t>
      </w:r>
      <w:r>
        <w:rPr>
          <w:rFonts w:ascii="Times New Roman" w:eastAsia="Times New Roman" w:hAnsi="Times New Roman" w:cs="Times New Roman"/>
          <w:sz w:val="24"/>
          <w:szCs w:val="24"/>
        </w:rPr>
        <w:t>by appointment</w:t>
      </w:r>
    </w:p>
    <w:p w14:paraId="1082615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DCF1FC" w14:textId="77777777" w:rsidR="002223C2" w:rsidRDefault="008778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5B3C5744" w14:textId="77777777" w:rsidR="002223C2" w:rsidRDefault="008778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4ECBC52" w14:textId="77777777" w:rsidR="002223C2" w:rsidRDefault="008778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Theories of rhetoric and composition (via multiple modalities) applicable to middle and high school classrooms; implications for planning writing curricula, instruction, and assessment/evaluation. May count either CTSE 5020 or CTSE 6020. 3.000 Credit hours 3.000 Lecture hours </w:t>
      </w:r>
    </w:p>
    <w:p w14:paraId="79016FDA" w14:textId="77777777" w:rsidR="002223C2" w:rsidRDefault="008778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472CE4C6" w14:textId="77777777" w:rsidR="002223C2" w:rsidRDefault="008778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This is an Active Learning Course. As such, you will do the discipline, you will be a teacher, and you will co-facilitate our learning.</w:t>
      </w:r>
    </w:p>
    <w:p w14:paraId="20514D08"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050239" w14:textId="77777777" w:rsidR="002223C2" w:rsidRDefault="008778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This Course About?</w:t>
      </w:r>
    </w:p>
    <w:p w14:paraId="5D332823" w14:textId="77777777" w:rsidR="002223C2" w:rsidRDefault="008778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97A1FB"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introduce English Education majors to composition instruction, through myriad ways of communicating information, and becoming teacher-writers. As such, you will hone your skills as composers across and through various modalities. Likewise, you will begin to think about your own future composition instruction and the role(s) composition can and will play in your classroom.</w:t>
      </w:r>
    </w:p>
    <w:p w14:paraId="6A2DD6CC"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964E49" w14:textId="77777777" w:rsidR="002223C2" w:rsidRDefault="008778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Texts:</w:t>
      </w:r>
    </w:p>
    <w:p w14:paraId="5046423A"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6780B7"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Hillocks, G. (2011). </w:t>
      </w:r>
      <w:r>
        <w:rPr>
          <w:rFonts w:ascii="Times New Roman" w:eastAsia="Times New Roman" w:hAnsi="Times New Roman" w:cs="Times New Roman"/>
          <w:i/>
          <w:sz w:val="24"/>
          <w:szCs w:val="24"/>
        </w:rPr>
        <w:t>Teaching argument writing</w:t>
      </w:r>
      <w:r>
        <w:rPr>
          <w:rFonts w:ascii="Times New Roman" w:eastAsia="Times New Roman" w:hAnsi="Times New Roman" w:cs="Times New Roman"/>
          <w:sz w:val="24"/>
          <w:szCs w:val="24"/>
        </w:rPr>
        <w:t>. Portsmouth, NH: Heinemann. (ISBN: 9780325013961)</w:t>
      </w:r>
    </w:p>
    <w:p w14:paraId="47C1B78F"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ABC2F0"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Gallagher, K. (2011). </w:t>
      </w:r>
      <w:r>
        <w:rPr>
          <w:rFonts w:ascii="Times New Roman" w:eastAsia="Times New Roman" w:hAnsi="Times New Roman" w:cs="Times New Roman"/>
          <w:i/>
          <w:sz w:val="24"/>
          <w:szCs w:val="24"/>
        </w:rPr>
        <w:t>Writing like this: Teaching real world writing through modeling and mentor texts</w:t>
      </w:r>
      <w:r>
        <w:rPr>
          <w:rFonts w:ascii="Times New Roman" w:eastAsia="Times New Roman" w:hAnsi="Times New Roman" w:cs="Times New Roman"/>
          <w:sz w:val="24"/>
          <w:szCs w:val="24"/>
        </w:rPr>
        <w:t>. Portland, ME: Stenhouse. (ISBN: 9781571108968)</w:t>
      </w:r>
    </w:p>
    <w:p w14:paraId="716250CB"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C27341"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readings provided by the instructor.</w:t>
      </w:r>
    </w:p>
    <w:p w14:paraId="35CC7A0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722A3A"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w:t>
      </w:r>
    </w:p>
    <w:p w14:paraId="36CA91B8"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444FE7D" w14:textId="55BB39A8"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knowledge (</w:t>
      </w:r>
      <w:r w:rsidR="0040415A">
        <w:rPr>
          <w:rFonts w:ascii="Times New Roman" w:eastAsia="Times New Roman" w:hAnsi="Times New Roman" w:cs="Times New Roman"/>
          <w:sz w:val="24"/>
          <w:szCs w:val="24"/>
        </w:rPr>
        <w:t>W</w:t>
      </w:r>
      <w:r>
        <w:rPr>
          <w:rFonts w:ascii="Times New Roman" w:eastAsia="Times New Roman" w:hAnsi="Times New Roman" w:cs="Times New Roman"/>
          <w:sz w:val="24"/>
          <w:szCs w:val="24"/>
        </w:rPr>
        <w:t>hat key information or ideas should students know?)</w:t>
      </w:r>
    </w:p>
    <w:p w14:paraId="35E3BAA8" w14:textId="77777777" w:rsidR="002223C2" w:rsidRDefault="00877877" w:rsidP="00283F2B">
      <w:pPr>
        <w:pStyle w:val="ListParagraph"/>
        <w:numPr>
          <w:ilvl w:val="0"/>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7C7C902D"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Know key class information, including multimodality and the ways in which knowledge is generated and communicated</w:t>
      </w:r>
    </w:p>
    <w:p w14:paraId="51B403AF"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use key content and disciplinary vocabulary when collaborating and engaging in group discussion</w:t>
      </w:r>
    </w:p>
    <w:p w14:paraId="01FE3BCD"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Engage in a variety of argumentative writing tasks and be able to plan effective composition instruction</w:t>
      </w:r>
    </w:p>
    <w:p w14:paraId="1148D82E" w14:textId="77777777" w:rsidR="002223C2" w:rsidRPr="00283F2B" w:rsidRDefault="00877877" w:rsidP="00283F2B">
      <w:pPr>
        <w:pStyle w:val="ListParagraph"/>
        <w:numPr>
          <w:ilvl w:val="0"/>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329A12BD" w14:textId="2C44F3B4"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Reading</w:t>
      </w:r>
      <w:r w:rsidR="00D2620A">
        <w:rPr>
          <w:rFonts w:ascii="Times New Roman" w:eastAsia="Times New Roman" w:hAnsi="Times New Roman" w:cs="Times New Roman"/>
          <w:sz w:val="24"/>
          <w:szCs w:val="24"/>
        </w:rPr>
        <w:t xml:space="preserve"> assessments (e.g., discussions, checks for understanding, etc.)</w:t>
      </w:r>
      <w:r w:rsidRPr="00283F2B">
        <w:rPr>
          <w:rFonts w:ascii="Times New Roman" w:eastAsia="Times New Roman" w:hAnsi="Times New Roman" w:cs="Times New Roman"/>
          <w:sz w:val="24"/>
          <w:szCs w:val="24"/>
        </w:rPr>
        <w:t xml:space="preserve"> quizzes</w:t>
      </w:r>
    </w:p>
    <w:p w14:paraId="5BCDA5B7"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Small group and class discussions</w:t>
      </w:r>
    </w:p>
    <w:p w14:paraId="7B5B3B23"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Use of academic/disciplinary language</w:t>
      </w:r>
    </w:p>
    <w:p w14:paraId="75F8AFDD" w14:textId="0A9FB73A"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w:t>
      </w:r>
      <w:r w:rsidR="0040415A">
        <w:rPr>
          <w:rFonts w:ascii="Times New Roman" w:eastAsia="Times New Roman" w:hAnsi="Times New Roman" w:cs="Times New Roman"/>
          <w:sz w:val="24"/>
          <w:szCs w:val="24"/>
        </w:rPr>
        <w:t>W</w:t>
      </w:r>
      <w:r>
        <w:rPr>
          <w:rFonts w:ascii="Times New Roman" w:eastAsia="Times New Roman" w:hAnsi="Times New Roman" w:cs="Times New Roman"/>
          <w:sz w:val="24"/>
          <w:szCs w:val="24"/>
        </w:rPr>
        <w:t>hat skills do students need to gain?)</w:t>
      </w:r>
    </w:p>
    <w:p w14:paraId="607F9EC1" w14:textId="77777777" w:rsidR="002223C2" w:rsidRDefault="00877877" w:rsidP="00283F2B">
      <w:pPr>
        <w:pStyle w:val="ListParagraph"/>
        <w:numPr>
          <w:ilvl w:val="0"/>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1AFA3A7E"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Compose rhetorically effective texts using a variety of modality (including the intersection of modalities)</w:t>
      </w:r>
    </w:p>
    <w:p w14:paraId="0CA2A83A"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lastRenderedPageBreak/>
        <w:t>Be able to design and use effective pedagogical methods and scaffolds for fostering student composing</w:t>
      </w:r>
    </w:p>
    <w:p w14:paraId="571C723D" w14:textId="77777777" w:rsidR="002223C2" w:rsidRPr="00283F2B" w:rsidRDefault="00877877" w:rsidP="00283F2B">
      <w:pPr>
        <w:pStyle w:val="ListParagraph"/>
        <w:numPr>
          <w:ilvl w:val="0"/>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9577EB3"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Composition assignments</w:t>
      </w:r>
    </w:p>
    <w:p w14:paraId="2CA4927D"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409489D2"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1D7810E9" w14:textId="5663B262"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w:t>
      </w:r>
      <w:r w:rsidR="0040415A">
        <w:rPr>
          <w:rFonts w:ascii="Times New Roman" w:eastAsia="Times New Roman" w:hAnsi="Times New Roman" w:cs="Times New Roman"/>
          <w:sz w:val="24"/>
          <w:szCs w:val="24"/>
        </w:rPr>
        <w:t>W</w:t>
      </w:r>
      <w:r>
        <w:rPr>
          <w:rFonts w:ascii="Times New Roman" w:eastAsia="Times New Roman" w:hAnsi="Times New Roman" w:cs="Times New Roman"/>
          <w:sz w:val="24"/>
          <w:szCs w:val="24"/>
        </w:rPr>
        <w:t>hat connections should students recognize and make)</w:t>
      </w:r>
    </w:p>
    <w:p w14:paraId="222D8965" w14:textId="77777777" w:rsidR="002223C2" w:rsidRDefault="00877877" w:rsidP="00283F2B">
      <w:pPr>
        <w:pStyle w:val="ListParagraph"/>
        <w:numPr>
          <w:ilvl w:val="0"/>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47FCBDDC"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Know that literacy is contextually and historically defined</w:t>
      </w:r>
    </w:p>
    <w:p w14:paraId="460C766A"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literacy instruction that utilizes multiple modes of communication</w:t>
      </w:r>
    </w:p>
    <w:p w14:paraId="6727A403" w14:textId="77777777" w:rsidR="002223C2" w:rsidRPr="00283F2B" w:rsidRDefault="00877877" w:rsidP="00283F2B">
      <w:pPr>
        <w:pStyle w:val="ListParagraph"/>
        <w:numPr>
          <w:ilvl w:val="0"/>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6CBE951"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Small group and class discussions</w:t>
      </w:r>
    </w:p>
    <w:p w14:paraId="07C2CDA7"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575831A5"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6D7566B3" w14:textId="49BF400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dimension (</w:t>
      </w:r>
      <w:r w:rsidR="0040415A">
        <w:rPr>
          <w:rFonts w:ascii="Times New Roman" w:eastAsia="Times New Roman" w:hAnsi="Times New Roman" w:cs="Times New Roman"/>
          <w:sz w:val="24"/>
          <w:szCs w:val="24"/>
        </w:rPr>
        <w:t>W</w:t>
      </w:r>
      <w:r>
        <w:rPr>
          <w:rFonts w:ascii="Times New Roman" w:eastAsia="Times New Roman" w:hAnsi="Times New Roman" w:cs="Times New Roman"/>
          <w:sz w:val="24"/>
          <w:szCs w:val="24"/>
        </w:rPr>
        <w:t>hat should students learn about themselves and others?)</w:t>
      </w:r>
    </w:p>
    <w:p w14:paraId="4BF1C01C" w14:textId="77777777" w:rsidR="002223C2" w:rsidRDefault="00877877" w:rsidP="00283F2B">
      <w:pPr>
        <w:pStyle w:val="ListParagraph"/>
        <w:numPr>
          <w:ilvl w:val="0"/>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1463DF58"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Make personal connections between traditional, alphabetic literacy practices and those vital to 21</w:t>
      </w:r>
      <w:r w:rsidRPr="00283F2B">
        <w:rPr>
          <w:rFonts w:ascii="Times New Roman" w:eastAsia="Times New Roman" w:hAnsi="Times New Roman" w:cs="Times New Roman"/>
          <w:sz w:val="24"/>
          <w:szCs w:val="24"/>
          <w:vertAlign w:val="superscript"/>
        </w:rPr>
        <w:t>st</w:t>
      </w:r>
      <w:r w:rsidRPr="00283F2B">
        <w:rPr>
          <w:rFonts w:ascii="Times New Roman" w:eastAsia="Times New Roman" w:hAnsi="Times New Roman" w:cs="Times New Roman"/>
          <w:sz w:val="24"/>
          <w:szCs w:val="24"/>
        </w:rPr>
        <w:t xml:space="preserve"> century literacy</w:t>
      </w:r>
    </w:p>
    <w:p w14:paraId="567BFF65"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instruction that values (and sanctions) the literacy practices their future students use outside of school</w:t>
      </w:r>
    </w:p>
    <w:p w14:paraId="6E01AA05" w14:textId="77777777" w:rsidR="002223C2" w:rsidRPr="00283F2B" w:rsidRDefault="00877877" w:rsidP="00283F2B">
      <w:pPr>
        <w:pStyle w:val="ListParagraph"/>
        <w:numPr>
          <w:ilvl w:val="0"/>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50E463F9"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64DC1F7F"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6BB13562" w14:textId="490831FF"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Caring (</w:t>
      </w:r>
      <w:r w:rsidR="0040415A">
        <w:rPr>
          <w:rFonts w:ascii="Times New Roman" w:eastAsia="Times New Roman" w:hAnsi="Times New Roman" w:cs="Times New Roman"/>
          <w:sz w:val="24"/>
          <w:szCs w:val="24"/>
        </w:rPr>
        <w:t>W</w:t>
      </w:r>
      <w:r>
        <w:rPr>
          <w:rFonts w:ascii="Times New Roman" w:eastAsia="Times New Roman" w:hAnsi="Times New Roman" w:cs="Times New Roman"/>
          <w:sz w:val="24"/>
          <w:szCs w:val="24"/>
        </w:rPr>
        <w:t>hat changes to values, feelings, interests, ideas do you hope students will adopt?)</w:t>
      </w:r>
    </w:p>
    <w:p w14:paraId="0859E02C" w14:textId="77777777" w:rsidR="002223C2" w:rsidRDefault="00877877" w:rsidP="00283F2B">
      <w:pPr>
        <w:pStyle w:val="ListParagraph"/>
        <w:numPr>
          <w:ilvl w:val="0"/>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7AF9BD4A"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Differentiate instruction to include a range of literacy practices that are personally and culturally relevant to all students</w:t>
      </w:r>
    </w:p>
    <w:p w14:paraId="59DFC0C2" w14:textId="77777777" w:rsidR="002223C2" w:rsidRPr="00283F2B" w:rsidRDefault="00877877" w:rsidP="00283F2B">
      <w:pPr>
        <w:pStyle w:val="ListParagraph"/>
        <w:numPr>
          <w:ilvl w:val="0"/>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7F2BC7F"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3636552A"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5D6DFE01" w14:textId="5A72DB3A"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how to learn (</w:t>
      </w:r>
      <w:r w:rsidR="0040415A">
        <w:rPr>
          <w:rFonts w:ascii="Times New Roman" w:eastAsia="Times New Roman" w:hAnsi="Times New Roman" w:cs="Times New Roman"/>
          <w:sz w:val="24"/>
          <w:szCs w:val="24"/>
        </w:rPr>
        <w:t>W</w:t>
      </w:r>
      <w:r>
        <w:rPr>
          <w:rFonts w:ascii="Times New Roman" w:eastAsia="Times New Roman" w:hAnsi="Times New Roman" w:cs="Times New Roman"/>
          <w:sz w:val="24"/>
          <w:szCs w:val="24"/>
        </w:rPr>
        <w:t>hat do students need to learn to be a good student, self-directed learning, or to value your discipline?)</w:t>
      </w:r>
    </w:p>
    <w:p w14:paraId="5FB64CB8" w14:textId="77777777" w:rsidR="002223C2" w:rsidRDefault="00877877" w:rsidP="00283F2B">
      <w:pPr>
        <w:pStyle w:val="ListParagraph"/>
        <w:numPr>
          <w:ilvl w:val="0"/>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6FAA1F4F"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Use meta-cognition and reflective writing to self-assess</w:t>
      </w:r>
    </w:p>
    <w:p w14:paraId="6C800C30"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Design instruction that provides students opportunities to practice and develop reflective skills, self-assessment, and self-directed learning techniques</w:t>
      </w:r>
    </w:p>
    <w:p w14:paraId="07607C43" w14:textId="77777777" w:rsidR="002223C2" w:rsidRPr="00283F2B" w:rsidRDefault="00877877" w:rsidP="00283F2B">
      <w:pPr>
        <w:pStyle w:val="ListParagraph"/>
        <w:numPr>
          <w:ilvl w:val="0"/>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1B8BBC55"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5AC4BFE0"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4901DAA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72E102F"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also aligned with the Alabama Quality Teacher Standards and the NCTE Teacher Preparation Standards</w:t>
      </w:r>
    </w:p>
    <w:p w14:paraId="6D2FBAE8"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223C55"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Schedule Outline:</w:t>
      </w:r>
    </w:p>
    <w:p w14:paraId="4B717201"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2F6422"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Course themes</w:t>
      </w:r>
    </w:p>
    <w:p w14:paraId="67214909" w14:textId="77777777" w:rsidR="002223C2" w:rsidRDefault="00877877" w:rsidP="00283F2B">
      <w:pPr>
        <w:pStyle w:val="ListParagraph"/>
        <w:numPr>
          <w:ilvl w:val="0"/>
          <w:numId w:val="7"/>
        </w:numPr>
        <w:rPr>
          <w:rFonts w:ascii="Times New Roman" w:eastAsia="Times New Roman" w:hAnsi="Times New Roman" w:cs="Times New Roman"/>
          <w:sz w:val="24"/>
          <w:szCs w:val="24"/>
        </w:rPr>
      </w:pPr>
      <w:r w:rsidRPr="00283F2B">
        <w:rPr>
          <w:rFonts w:ascii="Times New Roman" w:eastAsia="Times New Roman" w:hAnsi="Times New Roman" w:cs="Times New Roman"/>
          <w:sz w:val="24"/>
          <w:szCs w:val="24"/>
        </w:rPr>
        <w:t>Rhetorical appeals and the rhetorical situation (with multiple modes)</w:t>
      </w:r>
    </w:p>
    <w:p w14:paraId="02FBD290" w14:textId="77777777" w:rsidR="002223C2" w:rsidRDefault="00877877" w:rsidP="00283F2B">
      <w:pPr>
        <w:pStyle w:val="ListParagraph"/>
        <w:numPr>
          <w:ilvl w:val="0"/>
          <w:numId w:val="7"/>
        </w:numPr>
        <w:rPr>
          <w:rFonts w:ascii="Times New Roman" w:eastAsia="Times New Roman" w:hAnsi="Times New Roman" w:cs="Times New Roman"/>
          <w:sz w:val="24"/>
          <w:szCs w:val="24"/>
        </w:rPr>
      </w:pPr>
      <w:r w:rsidRPr="00283F2B">
        <w:rPr>
          <w:rFonts w:ascii="Times New Roman" w:eastAsia="Times New Roman" w:hAnsi="Times New Roman" w:cs="Times New Roman"/>
          <w:sz w:val="24"/>
          <w:szCs w:val="24"/>
        </w:rPr>
        <w:t>Argumentative thinking and composing</w:t>
      </w:r>
    </w:p>
    <w:p w14:paraId="11C98E32" w14:textId="77777777" w:rsidR="002223C2" w:rsidRPr="00283F2B" w:rsidRDefault="00877877" w:rsidP="00283F2B">
      <w:pPr>
        <w:pStyle w:val="ListParagraph"/>
        <w:numPr>
          <w:ilvl w:val="0"/>
          <w:numId w:val="7"/>
        </w:numPr>
        <w:rPr>
          <w:rFonts w:ascii="Times New Roman" w:eastAsia="Times New Roman" w:hAnsi="Times New Roman" w:cs="Times New Roman"/>
          <w:sz w:val="24"/>
          <w:szCs w:val="24"/>
        </w:rPr>
      </w:pPr>
      <w:r w:rsidRPr="00283F2B">
        <w:rPr>
          <w:rFonts w:ascii="Times New Roman" w:eastAsia="Times New Roman" w:hAnsi="Times New Roman" w:cs="Times New Roman"/>
          <w:sz w:val="24"/>
          <w:szCs w:val="24"/>
        </w:rPr>
        <w:t>Teacher-Activism</w:t>
      </w:r>
    </w:p>
    <w:p w14:paraId="7C60CA43"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3C62BA"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Basic Organization of the Course</w:t>
      </w:r>
    </w:p>
    <w:p w14:paraId="2FA4531C"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4E153555"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work in this course will follow the following outline:</w:t>
      </w:r>
    </w:p>
    <w:p w14:paraId="1EABE7C1" w14:textId="77777777" w:rsidR="002223C2" w:rsidRDefault="00877877" w:rsidP="00283F2B">
      <w:pPr>
        <w:pStyle w:val="ListParagraph"/>
        <w:numPr>
          <w:ilvl w:val="0"/>
          <w:numId w:val="8"/>
        </w:numPr>
        <w:rPr>
          <w:rFonts w:ascii="Times New Roman" w:eastAsia="Times New Roman" w:hAnsi="Times New Roman" w:cs="Times New Roman"/>
          <w:sz w:val="24"/>
          <w:szCs w:val="24"/>
        </w:rPr>
      </w:pPr>
      <w:r w:rsidRPr="00283F2B">
        <w:rPr>
          <w:rFonts w:ascii="Times New Roman" w:eastAsia="Times New Roman" w:hAnsi="Times New Roman" w:cs="Times New Roman"/>
          <w:sz w:val="24"/>
          <w:szCs w:val="24"/>
        </w:rPr>
        <w:t>In Class: introduce new topics, information, and content</w:t>
      </w:r>
    </w:p>
    <w:p w14:paraId="43E6A3D7" w14:textId="77777777" w:rsidR="002223C2" w:rsidRDefault="00877877" w:rsidP="00283F2B">
      <w:pPr>
        <w:pStyle w:val="ListParagraph"/>
        <w:numPr>
          <w:ilvl w:val="0"/>
          <w:numId w:val="8"/>
        </w:numPr>
        <w:rPr>
          <w:rFonts w:ascii="Times New Roman" w:eastAsia="Times New Roman" w:hAnsi="Times New Roman" w:cs="Times New Roman"/>
          <w:sz w:val="24"/>
          <w:szCs w:val="24"/>
        </w:rPr>
      </w:pPr>
      <w:r w:rsidRPr="00283F2B">
        <w:rPr>
          <w:rFonts w:ascii="Times New Roman" w:eastAsia="Times New Roman" w:hAnsi="Times New Roman" w:cs="Times New Roman"/>
          <w:sz w:val="24"/>
          <w:szCs w:val="24"/>
        </w:rPr>
        <w:t>Outside of Class: complete readings and supplemental material</w:t>
      </w:r>
    </w:p>
    <w:p w14:paraId="022848F3" w14:textId="77777777" w:rsidR="002223C2" w:rsidRDefault="00877877" w:rsidP="00283F2B">
      <w:pPr>
        <w:pStyle w:val="ListParagraph"/>
        <w:numPr>
          <w:ilvl w:val="0"/>
          <w:numId w:val="8"/>
        </w:numPr>
        <w:rPr>
          <w:rFonts w:ascii="Times New Roman" w:eastAsia="Times New Roman" w:hAnsi="Times New Roman" w:cs="Times New Roman"/>
          <w:sz w:val="24"/>
          <w:szCs w:val="24"/>
        </w:rPr>
      </w:pPr>
      <w:r w:rsidRPr="00283F2B">
        <w:rPr>
          <w:rFonts w:ascii="Times New Roman" w:eastAsia="Times New Roman" w:hAnsi="Times New Roman" w:cs="Times New Roman"/>
          <w:sz w:val="24"/>
          <w:szCs w:val="24"/>
        </w:rPr>
        <w:t>In Class: application of knowledge and understanding, synthesizing across content, and creating/inventing will be a collaborative process</w:t>
      </w:r>
    </w:p>
    <w:p w14:paraId="5E833D96" w14:textId="77777777" w:rsidR="002223C2" w:rsidRPr="00283F2B" w:rsidRDefault="00877877" w:rsidP="00283F2B">
      <w:pPr>
        <w:pStyle w:val="ListParagraph"/>
        <w:numPr>
          <w:ilvl w:val="0"/>
          <w:numId w:val="8"/>
        </w:numPr>
        <w:rPr>
          <w:rFonts w:ascii="Times New Roman" w:eastAsia="Times New Roman" w:hAnsi="Times New Roman" w:cs="Times New Roman"/>
          <w:sz w:val="24"/>
          <w:szCs w:val="24"/>
        </w:rPr>
      </w:pPr>
      <w:r w:rsidRPr="00283F2B">
        <w:rPr>
          <w:rFonts w:ascii="Times New Roman" w:eastAsia="Times New Roman" w:hAnsi="Times New Roman" w:cs="Times New Roman"/>
          <w:sz w:val="24"/>
          <w:szCs w:val="24"/>
        </w:rPr>
        <w:t>Note: initial drafting and revision work on composition will be done outside of class, but mentor text analysis, workshopping, peer review, and assessment work will be done in class</w:t>
      </w:r>
    </w:p>
    <w:p w14:paraId="6BDE7CE2"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69CF54"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Assessments that Conclude each Unit/Theme</w:t>
      </w:r>
    </w:p>
    <w:p w14:paraId="6343B2A3"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291159"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unit/theme will culminate in a composition activity, where you will (1) compose (2) engage in peer review and revision, and (3) begin to think about and plan composition instruction. See the course calendar and assignment descriptions below for more detailed information.</w:t>
      </w:r>
    </w:p>
    <w:p w14:paraId="3D8B6005"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EF6DBE"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Calendar:</w:t>
      </w:r>
    </w:p>
    <w:p w14:paraId="4A51E844"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readings should be completed prior to the class meeting they are listed below</w:t>
      </w:r>
    </w:p>
    <w:p w14:paraId="4348552A" w14:textId="77777777" w:rsidR="001F6CA3"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3055"/>
        <w:gridCol w:w="6295"/>
      </w:tblGrid>
      <w:tr w:rsidR="001F6CA3" w14:paraId="2713676A" w14:textId="77777777" w:rsidTr="00543387">
        <w:tc>
          <w:tcPr>
            <w:tcW w:w="3055" w:type="dxa"/>
            <w:shd w:val="clear" w:color="auto" w:fill="D9D9D9" w:themeFill="background1" w:themeFillShade="D9"/>
          </w:tcPr>
          <w:p w14:paraId="48F80BA4" w14:textId="77777777" w:rsidR="001F6CA3" w:rsidRPr="00DA2905" w:rsidRDefault="001F6CA3" w:rsidP="00543387">
            <w:pPr>
              <w:jc w:val="center"/>
              <w:rPr>
                <w:b/>
              </w:rPr>
            </w:pPr>
            <w:r w:rsidRPr="00DA2905">
              <w:rPr>
                <w:b/>
              </w:rPr>
              <w:t>Week/Date</w:t>
            </w:r>
          </w:p>
        </w:tc>
        <w:tc>
          <w:tcPr>
            <w:tcW w:w="6295" w:type="dxa"/>
            <w:shd w:val="clear" w:color="auto" w:fill="D9D9D9" w:themeFill="background1" w:themeFillShade="D9"/>
          </w:tcPr>
          <w:p w14:paraId="6EE3752E" w14:textId="77777777" w:rsidR="001F6CA3" w:rsidRPr="00DA2905" w:rsidRDefault="001F6CA3" w:rsidP="00543387">
            <w:pPr>
              <w:jc w:val="center"/>
              <w:rPr>
                <w:b/>
              </w:rPr>
            </w:pPr>
            <w:r w:rsidRPr="00DA2905">
              <w:rPr>
                <w:b/>
              </w:rPr>
              <w:t>Course Content Due</w:t>
            </w:r>
          </w:p>
        </w:tc>
      </w:tr>
      <w:tr w:rsidR="001F6CA3" w14:paraId="2917426E" w14:textId="77777777" w:rsidTr="00543387">
        <w:tc>
          <w:tcPr>
            <w:tcW w:w="3055" w:type="dxa"/>
            <w:shd w:val="clear" w:color="auto" w:fill="D9D9D9" w:themeFill="background1" w:themeFillShade="D9"/>
          </w:tcPr>
          <w:p w14:paraId="2E73112B" w14:textId="77777777" w:rsidR="001F6CA3" w:rsidRDefault="001F6CA3" w:rsidP="00543387">
            <w:r>
              <w:rPr>
                <w:rFonts w:ascii="Times New Roman" w:eastAsia="Times New Roman" w:hAnsi="Times New Roman" w:cs="Times New Roman"/>
                <w:b/>
              </w:rPr>
              <w:t>Week One (Aug. 21)</w:t>
            </w:r>
          </w:p>
        </w:tc>
        <w:tc>
          <w:tcPr>
            <w:tcW w:w="6295" w:type="dxa"/>
            <w:shd w:val="clear" w:color="auto" w:fill="D9D9D9" w:themeFill="background1" w:themeFillShade="D9"/>
          </w:tcPr>
          <w:p w14:paraId="0F66794A" w14:textId="77777777" w:rsidR="001F6CA3" w:rsidRDefault="001F6CA3" w:rsidP="00543387">
            <w:pPr>
              <w:rPr>
                <w:rFonts w:ascii="Times New Roman" w:eastAsia="Times New Roman" w:hAnsi="Times New Roman" w:cs="Times New Roman"/>
                <w:highlight w:val="green"/>
              </w:rPr>
            </w:pPr>
            <w:r>
              <w:rPr>
                <w:rFonts w:ascii="Times New Roman" w:eastAsia="Times New Roman" w:hAnsi="Times New Roman" w:cs="Times New Roman"/>
              </w:rPr>
              <w:t>What is an argument? What are our experiences? And how does this fit in our future classrooms?</w:t>
            </w:r>
          </w:p>
          <w:p w14:paraId="6947B71D" w14:textId="77777777" w:rsidR="001F6CA3" w:rsidRPr="0053753A" w:rsidRDefault="001F6CA3" w:rsidP="00543387">
            <w:pPr>
              <w:rPr>
                <w:rFonts w:ascii="Times New Roman" w:eastAsia="Times New Roman" w:hAnsi="Times New Roman" w:cs="Times New Roman"/>
                <w:highlight w:val="green"/>
              </w:rPr>
            </w:pPr>
          </w:p>
          <w:p w14:paraId="7F48CC51"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Course/Class Introductions,</w:t>
            </w:r>
          </w:p>
          <w:p w14:paraId="26D33823"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Review Syllabus,</w:t>
            </w:r>
          </w:p>
          <w:p w14:paraId="101D622C"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Course Texts</w:t>
            </w:r>
          </w:p>
          <w:p w14:paraId="524BE216"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lastRenderedPageBreak/>
              <w:t>Discuss Major Class Assignments</w:t>
            </w:r>
          </w:p>
          <w:p w14:paraId="442D575C" w14:textId="77777777"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Course Grades and Weightings</w:t>
            </w:r>
          </w:p>
          <w:p w14:paraId="1A7D3772" w14:textId="77777777" w:rsidR="001F6CA3" w:rsidRDefault="001F6CA3" w:rsidP="00543387">
            <w:pPr>
              <w:rPr>
                <w:rFonts w:ascii="Times New Roman" w:eastAsia="Times New Roman" w:hAnsi="Times New Roman" w:cs="Times New Roman"/>
              </w:rPr>
            </w:pPr>
          </w:p>
          <w:p w14:paraId="50C4CDC8" w14:textId="77777777" w:rsidR="001F6CA3" w:rsidRDefault="001F6CA3" w:rsidP="00543387">
            <w:r>
              <w:rPr>
                <w:rFonts w:ascii="Times New Roman" w:eastAsia="Times New Roman" w:hAnsi="Times New Roman" w:cs="Times New Roman"/>
              </w:rPr>
              <w:t>Writing and Diving Right In</w:t>
            </w:r>
          </w:p>
        </w:tc>
      </w:tr>
      <w:tr w:rsidR="001F6CA3" w14:paraId="76CF99AF" w14:textId="77777777" w:rsidTr="00543387">
        <w:tc>
          <w:tcPr>
            <w:tcW w:w="3055" w:type="dxa"/>
            <w:shd w:val="clear" w:color="auto" w:fill="D9D9D9" w:themeFill="background1" w:themeFillShade="D9"/>
          </w:tcPr>
          <w:p w14:paraId="7C5C4874" w14:textId="77777777" w:rsidR="001F6CA3" w:rsidRPr="00DA2905" w:rsidRDefault="001F6CA3" w:rsidP="00543387">
            <w:pPr>
              <w:rPr>
                <w:b/>
              </w:rPr>
            </w:pPr>
            <w:r w:rsidRPr="00DA2905">
              <w:rPr>
                <w:b/>
              </w:rPr>
              <w:lastRenderedPageBreak/>
              <w:t>Week Two (Aug. 28)</w:t>
            </w:r>
          </w:p>
        </w:tc>
        <w:tc>
          <w:tcPr>
            <w:tcW w:w="6295" w:type="dxa"/>
            <w:shd w:val="clear" w:color="auto" w:fill="D9D9D9" w:themeFill="background1" w:themeFillShade="D9"/>
          </w:tcPr>
          <w:p w14:paraId="7B5489D1"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7538048B" w14:textId="24E1DE1A" w:rsidR="001F6CA3" w:rsidRDefault="0040415A" w:rsidP="00543387">
            <w:pPr>
              <w:rPr>
                <w:rFonts w:ascii="Times New Roman" w:eastAsia="Times New Roman" w:hAnsi="Times New Roman" w:cs="Times New Roman"/>
              </w:rPr>
            </w:pPr>
            <w:r>
              <w:rPr>
                <w:rFonts w:ascii="Times New Roman" w:eastAsia="Times New Roman" w:hAnsi="Times New Roman" w:cs="Times New Roman"/>
              </w:rPr>
              <w:t>-</w:t>
            </w:r>
            <w:r w:rsidR="001F6CA3">
              <w:rPr>
                <w:rFonts w:ascii="Times New Roman" w:eastAsia="Times New Roman" w:hAnsi="Times New Roman" w:cs="Times New Roman"/>
              </w:rPr>
              <w:t>Chapter 1: Whodunit? Solving Mysteries to Teach Simple Arguments of Fact (Hillocks)</w:t>
            </w:r>
          </w:p>
          <w:p w14:paraId="081241EC" w14:textId="77777777" w:rsidR="0040415A" w:rsidRDefault="0040415A" w:rsidP="00543387">
            <w:pPr>
              <w:rPr>
                <w:rFonts w:ascii="Times New Roman" w:eastAsia="Times New Roman" w:hAnsi="Times New Roman" w:cs="Times New Roman"/>
              </w:rPr>
            </w:pPr>
          </w:p>
          <w:p w14:paraId="01133ED0"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-Ch. 1: Moving Writing to the Front Burner (pp. 1-22) (Gallagher)</w:t>
            </w:r>
          </w:p>
          <w:p w14:paraId="5A5D5DD8"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14:paraId="4AE60EB9" w14:textId="77777777" w:rsidR="001F6CA3" w:rsidRDefault="001F6CA3" w:rsidP="00543387">
            <w:r>
              <w:rPr>
                <w:rFonts w:ascii="Times New Roman" w:eastAsia="Times New Roman" w:hAnsi="Times New Roman" w:cs="Times New Roman"/>
                <w:b/>
              </w:rPr>
              <w:t>Introduce Assignment: Arguing for a Setting</w:t>
            </w:r>
          </w:p>
        </w:tc>
      </w:tr>
      <w:tr w:rsidR="001F6CA3" w14:paraId="5751017F" w14:textId="77777777" w:rsidTr="00543387">
        <w:tc>
          <w:tcPr>
            <w:tcW w:w="3055" w:type="dxa"/>
            <w:shd w:val="clear" w:color="auto" w:fill="D9D9D9" w:themeFill="background1" w:themeFillShade="D9"/>
          </w:tcPr>
          <w:p w14:paraId="1547BD8C" w14:textId="77777777" w:rsidR="001F6CA3" w:rsidRPr="00DA2905" w:rsidRDefault="001F6CA3" w:rsidP="00543387">
            <w:pPr>
              <w:rPr>
                <w:b/>
              </w:rPr>
            </w:pPr>
            <w:r w:rsidRPr="00DA2905">
              <w:rPr>
                <w:b/>
              </w:rPr>
              <w:t>Week Three (Sept. 4)</w:t>
            </w:r>
          </w:p>
        </w:tc>
        <w:tc>
          <w:tcPr>
            <w:tcW w:w="6295" w:type="dxa"/>
            <w:shd w:val="clear" w:color="auto" w:fill="D9D9D9" w:themeFill="background1" w:themeFillShade="D9"/>
          </w:tcPr>
          <w:p w14:paraId="03BED699" w14:textId="035126E0" w:rsidR="0040415A"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46CAB101" w14:textId="5B4D1AF1" w:rsidR="0040415A"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-Chapter 2: What Makes a Good Mascot—or a Good Leader? Teaching Simple Arguments of Judgement (Hillocks)</w:t>
            </w:r>
          </w:p>
          <w:p w14:paraId="13DB18BF"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-Ch. 2: Express and Reflect (pp. 23-62) (Gallagher)</w:t>
            </w:r>
          </w:p>
        </w:tc>
      </w:tr>
      <w:tr w:rsidR="001F6CA3" w14:paraId="645610B6" w14:textId="77777777" w:rsidTr="00543387">
        <w:tc>
          <w:tcPr>
            <w:tcW w:w="3055" w:type="dxa"/>
            <w:shd w:val="clear" w:color="auto" w:fill="D9D9D9" w:themeFill="background1" w:themeFillShade="D9"/>
          </w:tcPr>
          <w:p w14:paraId="59B3421F" w14:textId="77777777" w:rsidR="001F6CA3" w:rsidRPr="00DA2905" w:rsidRDefault="001F6CA3" w:rsidP="00543387">
            <w:pPr>
              <w:rPr>
                <w:b/>
              </w:rPr>
            </w:pPr>
            <w:r w:rsidRPr="00DA2905">
              <w:rPr>
                <w:b/>
              </w:rPr>
              <w:t>Week Four (Sept. 11)</w:t>
            </w:r>
          </w:p>
        </w:tc>
        <w:tc>
          <w:tcPr>
            <w:tcW w:w="6295" w:type="dxa"/>
            <w:shd w:val="clear" w:color="auto" w:fill="D9D9D9" w:themeFill="background1" w:themeFillShade="D9"/>
          </w:tcPr>
          <w:p w14:paraId="4CFC890F"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0F22F093" w14:textId="3F77B03C"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-Chapter 3: Solving Problems Kids Care About: Writing Simple Arguments of Policy (Hillocks)</w:t>
            </w:r>
          </w:p>
          <w:p w14:paraId="6DB0BBCB" w14:textId="77777777" w:rsidR="0040415A" w:rsidRDefault="0040415A" w:rsidP="00543387">
            <w:pPr>
              <w:rPr>
                <w:rFonts w:ascii="Times New Roman" w:eastAsia="Times New Roman" w:hAnsi="Times New Roman" w:cs="Times New Roman"/>
              </w:rPr>
            </w:pPr>
          </w:p>
          <w:p w14:paraId="4A73EF00" w14:textId="30215E52"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-Chapter 4: Let the Music Play: Culturally Relevant Writing Instruction (Winn &amp; Johnson)</w:t>
            </w:r>
          </w:p>
          <w:p w14:paraId="0B2C4822" w14:textId="77777777" w:rsidR="0040415A" w:rsidRDefault="0040415A" w:rsidP="00543387">
            <w:pPr>
              <w:widowControl w:val="0"/>
              <w:pBdr>
                <w:top w:val="nil"/>
                <w:left w:val="nil"/>
                <w:bottom w:val="nil"/>
                <w:right w:val="nil"/>
                <w:between w:val="nil"/>
              </w:pBdr>
              <w:rPr>
                <w:rFonts w:ascii="Times New Roman" w:eastAsia="Times New Roman" w:hAnsi="Times New Roman" w:cs="Times New Roman"/>
              </w:rPr>
            </w:pPr>
          </w:p>
          <w:p w14:paraId="5CA4A44C"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-Chapter 3: Coaching and Teaching by Doing: Modeling Thinking, Writing, and Reading (Urbanski)</w:t>
            </w:r>
          </w:p>
          <w:p w14:paraId="333FD486"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p>
          <w:p w14:paraId="32C8D526" w14:textId="77777777" w:rsidR="001F6CA3" w:rsidRPr="0053753A"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Due: Individual Themes/Topics for Compositions</w:t>
            </w:r>
          </w:p>
          <w:p w14:paraId="5DA5DCAF"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14:paraId="3F100329"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b/>
              </w:rPr>
              <w:t>Introduce Letter to the Editor</w:t>
            </w:r>
          </w:p>
        </w:tc>
      </w:tr>
      <w:tr w:rsidR="001F6CA3" w14:paraId="7A9AB7FA" w14:textId="77777777" w:rsidTr="00543387">
        <w:tc>
          <w:tcPr>
            <w:tcW w:w="3055" w:type="dxa"/>
            <w:shd w:val="clear" w:color="auto" w:fill="D9D9D9" w:themeFill="background1" w:themeFillShade="D9"/>
          </w:tcPr>
          <w:p w14:paraId="54CC07A2" w14:textId="77777777" w:rsidR="001F6CA3" w:rsidRPr="00DA2905" w:rsidRDefault="001F6CA3" w:rsidP="00543387">
            <w:pPr>
              <w:rPr>
                <w:b/>
              </w:rPr>
            </w:pPr>
            <w:r w:rsidRPr="00DA2905">
              <w:rPr>
                <w:b/>
              </w:rPr>
              <w:t>Week Five (Sept. 18)</w:t>
            </w:r>
          </w:p>
        </w:tc>
        <w:tc>
          <w:tcPr>
            <w:tcW w:w="6295" w:type="dxa"/>
            <w:shd w:val="clear" w:color="auto" w:fill="D9D9D9" w:themeFill="background1" w:themeFillShade="D9"/>
          </w:tcPr>
          <w:p w14:paraId="324DB2CF"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w:t>
            </w:r>
          </w:p>
          <w:p w14:paraId="69D18AAF" w14:textId="3CD7F9BF"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-Ch. 3: Inform and Explain (pp. 63-90) (Gallagher)</w:t>
            </w:r>
          </w:p>
          <w:p w14:paraId="4494F379" w14:textId="77777777" w:rsidR="0040415A" w:rsidRDefault="0040415A" w:rsidP="00543387">
            <w:pPr>
              <w:rPr>
                <w:rFonts w:ascii="Times New Roman" w:eastAsia="Times New Roman" w:hAnsi="Times New Roman" w:cs="Times New Roman"/>
              </w:rPr>
            </w:pPr>
          </w:p>
          <w:p w14:paraId="26C25376"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strike/>
                <w:highlight w:val="green"/>
              </w:rPr>
            </w:pPr>
            <w:r>
              <w:rPr>
                <w:rFonts w:ascii="Times New Roman" w:eastAsia="Times New Roman" w:hAnsi="Times New Roman" w:cs="Times New Roman"/>
              </w:rPr>
              <w:t>-Issue 4: Argument Beyond Pro and Con (</w:t>
            </w:r>
            <w:proofErr w:type="spellStart"/>
            <w:r>
              <w:rPr>
                <w:rFonts w:ascii="Times New Roman" w:eastAsia="Times New Roman" w:hAnsi="Times New Roman" w:cs="Times New Roman"/>
              </w:rPr>
              <w:t>Losh</w:t>
            </w:r>
            <w:proofErr w:type="spellEnd"/>
            <w:r>
              <w:rPr>
                <w:rFonts w:ascii="Times New Roman" w:eastAsia="Times New Roman" w:hAnsi="Times New Roman" w:cs="Times New Roman"/>
              </w:rPr>
              <w:t xml:space="preserve"> et al.)</w:t>
            </w:r>
          </w:p>
          <w:p w14:paraId="0808A153" w14:textId="77777777" w:rsidR="001F6CA3" w:rsidRPr="00DA2905" w:rsidRDefault="001F6CA3" w:rsidP="00543387">
            <w:pPr>
              <w:widowControl w:val="0"/>
              <w:pBdr>
                <w:top w:val="nil"/>
                <w:left w:val="nil"/>
                <w:bottom w:val="nil"/>
                <w:right w:val="nil"/>
                <w:between w:val="nil"/>
              </w:pBdr>
              <w:rPr>
                <w:rFonts w:ascii="Times New Roman" w:eastAsia="Times New Roman" w:hAnsi="Times New Roman" w:cs="Times New Roman"/>
                <w:highlight w:val="green"/>
              </w:rPr>
            </w:pPr>
            <w:r>
              <w:rPr>
                <w:rFonts w:ascii="Times New Roman" w:eastAsia="Times New Roman" w:hAnsi="Times New Roman" w:cs="Times New Roman"/>
                <w:b/>
              </w:rPr>
              <w:t xml:space="preserve"> </w:t>
            </w:r>
          </w:p>
          <w:p w14:paraId="4E219D41"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b/>
              </w:rPr>
              <w:t>Due: Arguing for a Setting</w:t>
            </w:r>
          </w:p>
        </w:tc>
      </w:tr>
      <w:tr w:rsidR="001F6CA3" w14:paraId="443318A2" w14:textId="77777777" w:rsidTr="00543387">
        <w:tc>
          <w:tcPr>
            <w:tcW w:w="3055" w:type="dxa"/>
            <w:shd w:val="clear" w:color="auto" w:fill="D9D9D9" w:themeFill="background1" w:themeFillShade="D9"/>
          </w:tcPr>
          <w:p w14:paraId="1C90EB35" w14:textId="77777777" w:rsidR="001F6CA3" w:rsidRPr="00DA2905" w:rsidRDefault="001F6CA3" w:rsidP="00543387">
            <w:pPr>
              <w:rPr>
                <w:b/>
              </w:rPr>
            </w:pPr>
            <w:r w:rsidRPr="00DA2905">
              <w:rPr>
                <w:b/>
              </w:rPr>
              <w:t>Week Six (Sept. 25)</w:t>
            </w:r>
          </w:p>
        </w:tc>
        <w:tc>
          <w:tcPr>
            <w:tcW w:w="6295" w:type="dxa"/>
            <w:shd w:val="clear" w:color="auto" w:fill="D9D9D9" w:themeFill="background1" w:themeFillShade="D9"/>
          </w:tcPr>
          <w:p w14:paraId="7E9C0D9E"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43C35D89" w14:textId="4B3B50AC"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-Chapter 4: How Are Judgements Made in the Real World? (Hillocks)</w:t>
            </w:r>
          </w:p>
          <w:p w14:paraId="3D92ACF4" w14:textId="77777777" w:rsidR="0040415A" w:rsidRDefault="0040415A" w:rsidP="00543387">
            <w:pPr>
              <w:rPr>
                <w:rFonts w:ascii="Times New Roman" w:eastAsia="Times New Roman" w:hAnsi="Times New Roman" w:cs="Times New Roman"/>
              </w:rPr>
            </w:pPr>
          </w:p>
          <w:p w14:paraId="38E8236B"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-Ch. 4: Evaluate and Judge (pp. 91-114) (Gallagher)</w:t>
            </w:r>
          </w:p>
          <w:p w14:paraId="3CA380C2"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14:paraId="678F77DA"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Introduce Letter Writing Campaign</w:t>
            </w:r>
          </w:p>
          <w:p w14:paraId="05F5DD2F" w14:textId="77777777" w:rsidR="001F6CA3" w:rsidRPr="0053753A"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tc>
      </w:tr>
      <w:tr w:rsidR="001F6CA3" w14:paraId="2D69E3D0" w14:textId="77777777" w:rsidTr="00543387">
        <w:tc>
          <w:tcPr>
            <w:tcW w:w="3055" w:type="dxa"/>
            <w:shd w:val="clear" w:color="auto" w:fill="D9D9D9" w:themeFill="background1" w:themeFillShade="D9"/>
          </w:tcPr>
          <w:p w14:paraId="7744E068" w14:textId="77777777" w:rsidR="001F6CA3" w:rsidRPr="00DA2905" w:rsidRDefault="001F6CA3" w:rsidP="00543387">
            <w:pPr>
              <w:rPr>
                <w:b/>
              </w:rPr>
            </w:pPr>
            <w:r w:rsidRPr="00DA2905">
              <w:rPr>
                <w:b/>
              </w:rPr>
              <w:lastRenderedPageBreak/>
              <w:t>Week Seven (Oct. 2)</w:t>
            </w:r>
          </w:p>
        </w:tc>
        <w:tc>
          <w:tcPr>
            <w:tcW w:w="6295" w:type="dxa"/>
            <w:shd w:val="clear" w:color="auto" w:fill="D9D9D9" w:themeFill="background1" w:themeFillShade="D9"/>
          </w:tcPr>
          <w:p w14:paraId="2861E2A7"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b/>
              </w:rPr>
              <w:t>No Class Meeting</w:t>
            </w:r>
          </w:p>
          <w:p w14:paraId="4E40F7A9"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b/>
              </w:rPr>
              <w:t>Schedule conferences with instructors</w:t>
            </w:r>
          </w:p>
        </w:tc>
      </w:tr>
      <w:tr w:rsidR="001F6CA3" w14:paraId="7CA439EC" w14:textId="77777777" w:rsidTr="00543387">
        <w:tc>
          <w:tcPr>
            <w:tcW w:w="3055" w:type="dxa"/>
            <w:shd w:val="clear" w:color="auto" w:fill="D9D9D9" w:themeFill="background1" w:themeFillShade="D9"/>
          </w:tcPr>
          <w:p w14:paraId="52557F19" w14:textId="77777777" w:rsidR="001F6CA3" w:rsidRPr="00DA2905" w:rsidRDefault="001F6CA3" w:rsidP="00543387">
            <w:pPr>
              <w:rPr>
                <w:b/>
              </w:rPr>
            </w:pPr>
            <w:r w:rsidRPr="00DA2905">
              <w:rPr>
                <w:b/>
              </w:rPr>
              <w:t>Week Eight (Oct. 9)</w:t>
            </w:r>
          </w:p>
        </w:tc>
        <w:tc>
          <w:tcPr>
            <w:tcW w:w="6295" w:type="dxa"/>
            <w:shd w:val="clear" w:color="auto" w:fill="D9D9D9" w:themeFill="background1" w:themeFillShade="D9"/>
          </w:tcPr>
          <w:p w14:paraId="34F9C86F" w14:textId="77777777" w:rsidR="001F6CA3" w:rsidRDefault="001F6CA3" w:rsidP="00543387">
            <w:pPr>
              <w:spacing w:after="200"/>
              <w:rPr>
                <w:rFonts w:ascii="Times New Roman" w:eastAsia="Times New Roman" w:hAnsi="Times New Roman" w:cs="Times New Roman"/>
                <w:strike/>
                <w:highlight w:val="green"/>
              </w:rPr>
            </w:pPr>
            <w:r>
              <w:rPr>
                <w:rFonts w:ascii="Times New Roman" w:eastAsia="Times New Roman" w:hAnsi="Times New Roman" w:cs="Times New Roman"/>
              </w:rPr>
              <w:t>Discuss Reading:</w:t>
            </w:r>
          </w:p>
          <w:p w14:paraId="6D8B28CE" w14:textId="3F01D7A5"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-Ch. 7 Mentors Show Students How to Draft and Revise (Marchetti and O’Dell)</w:t>
            </w:r>
          </w:p>
          <w:p w14:paraId="44BAA7F6" w14:textId="77777777" w:rsidR="0040415A" w:rsidRDefault="0040415A" w:rsidP="00543387">
            <w:pPr>
              <w:widowControl w:val="0"/>
              <w:pBdr>
                <w:top w:val="nil"/>
                <w:left w:val="nil"/>
                <w:bottom w:val="nil"/>
                <w:right w:val="nil"/>
                <w:between w:val="nil"/>
              </w:pBdr>
              <w:rPr>
                <w:rFonts w:ascii="Times New Roman" w:eastAsia="Times New Roman" w:hAnsi="Times New Roman" w:cs="Times New Roman"/>
              </w:rPr>
            </w:pPr>
          </w:p>
          <w:p w14:paraId="0EA968EA"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-Ch. 7 Responding as a Spectator: The Writing Conference (Urbanski)</w:t>
            </w:r>
          </w:p>
          <w:p w14:paraId="142A9913" w14:textId="77777777" w:rsidR="001F6CA3" w:rsidRPr="0053753A" w:rsidRDefault="001F6CA3" w:rsidP="00543387">
            <w:pPr>
              <w:widowControl w:val="0"/>
              <w:pBdr>
                <w:top w:val="nil"/>
                <w:left w:val="nil"/>
                <w:bottom w:val="nil"/>
                <w:right w:val="nil"/>
                <w:between w:val="nil"/>
              </w:pBdr>
              <w:rPr>
                <w:rFonts w:ascii="Times New Roman" w:eastAsia="Times New Roman" w:hAnsi="Times New Roman" w:cs="Times New Roman"/>
                <w:strike/>
                <w:highlight w:val="green"/>
              </w:rPr>
            </w:pPr>
            <w:r>
              <w:rPr>
                <w:rFonts w:ascii="Times New Roman" w:eastAsia="Times New Roman" w:hAnsi="Times New Roman" w:cs="Times New Roman"/>
              </w:rPr>
              <w:t xml:space="preserve"> </w:t>
            </w:r>
          </w:p>
          <w:p w14:paraId="413F2CFE"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Due: Letter to the Editor</w:t>
            </w:r>
          </w:p>
          <w:p w14:paraId="2FADE3DE"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rPr>
            </w:pPr>
          </w:p>
          <w:p w14:paraId="3D0B7C16" w14:textId="77777777" w:rsidR="001F6CA3" w:rsidRDefault="001F6CA3" w:rsidP="00543387">
            <w:pPr>
              <w:spacing w:after="200"/>
              <w:rPr>
                <w:rFonts w:ascii="Times New Roman" w:eastAsia="Times New Roman" w:hAnsi="Times New Roman" w:cs="Times New Roman"/>
                <w:b/>
              </w:rPr>
            </w:pPr>
            <w:r>
              <w:rPr>
                <w:rFonts w:ascii="Times New Roman" w:eastAsia="Times New Roman" w:hAnsi="Times New Roman" w:cs="Times New Roman"/>
                <w:b/>
              </w:rPr>
              <w:t>Due: Writing as Activism Journals (Group 1)</w:t>
            </w:r>
          </w:p>
        </w:tc>
      </w:tr>
      <w:tr w:rsidR="001F6CA3" w14:paraId="6FF8E246" w14:textId="77777777" w:rsidTr="00543387">
        <w:tc>
          <w:tcPr>
            <w:tcW w:w="3055" w:type="dxa"/>
            <w:shd w:val="clear" w:color="auto" w:fill="D9D9D9" w:themeFill="background1" w:themeFillShade="D9"/>
          </w:tcPr>
          <w:p w14:paraId="434EFC15" w14:textId="77777777" w:rsidR="001F6CA3" w:rsidRPr="00DA2905" w:rsidRDefault="001F6CA3" w:rsidP="00543387">
            <w:pPr>
              <w:rPr>
                <w:b/>
              </w:rPr>
            </w:pPr>
            <w:r w:rsidRPr="00DA2905">
              <w:rPr>
                <w:b/>
              </w:rPr>
              <w:t>Week Nine (Oct. 16)</w:t>
            </w:r>
          </w:p>
        </w:tc>
        <w:tc>
          <w:tcPr>
            <w:tcW w:w="6295" w:type="dxa"/>
            <w:shd w:val="clear" w:color="auto" w:fill="D9D9D9" w:themeFill="background1" w:themeFillShade="D9"/>
          </w:tcPr>
          <w:p w14:paraId="48299A74"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7F173266" w14:textId="47CA6C19"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-Chapter 5: Answering Difficult Questions: Learning to Make Judgements Based on Criteria (Hillocks)</w:t>
            </w:r>
          </w:p>
          <w:p w14:paraId="3BA1CBDB" w14:textId="77777777" w:rsidR="0040415A" w:rsidRDefault="0040415A" w:rsidP="00543387">
            <w:pPr>
              <w:rPr>
                <w:rFonts w:ascii="Times New Roman" w:eastAsia="Times New Roman" w:hAnsi="Times New Roman" w:cs="Times New Roman"/>
              </w:rPr>
            </w:pPr>
          </w:p>
          <w:p w14:paraId="37F5603A"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-Ch. 5: Inquire and Explore (pp. 115-134) (Gallagher)</w:t>
            </w:r>
          </w:p>
          <w:p w14:paraId="5B795D92" w14:textId="77777777" w:rsidR="001F6CA3" w:rsidRPr="00DA2905" w:rsidRDefault="001F6CA3" w:rsidP="00543387">
            <w:pPr>
              <w:widowControl w:val="0"/>
              <w:pBdr>
                <w:top w:val="nil"/>
                <w:left w:val="nil"/>
                <w:bottom w:val="nil"/>
                <w:right w:val="nil"/>
                <w:between w:val="nil"/>
              </w:pBdr>
              <w:rPr>
                <w:rFonts w:ascii="Times New Roman" w:eastAsia="Times New Roman" w:hAnsi="Times New Roman" w:cs="Times New Roman"/>
                <w:b/>
              </w:rPr>
            </w:pPr>
          </w:p>
          <w:p w14:paraId="5A079556" w14:textId="77777777" w:rsidR="001F6CA3" w:rsidRDefault="001F6CA3" w:rsidP="00543387">
            <w:pPr>
              <w:spacing w:after="200"/>
              <w:rPr>
                <w:rFonts w:ascii="Times New Roman" w:eastAsia="Times New Roman" w:hAnsi="Times New Roman" w:cs="Times New Roman"/>
                <w:b/>
              </w:rPr>
            </w:pPr>
            <w:r>
              <w:rPr>
                <w:rFonts w:ascii="Times New Roman" w:eastAsia="Times New Roman" w:hAnsi="Times New Roman" w:cs="Times New Roman"/>
                <w:b/>
              </w:rPr>
              <w:t>Due: Writing as Activism Journals (Group 2)</w:t>
            </w:r>
          </w:p>
        </w:tc>
      </w:tr>
      <w:tr w:rsidR="001F6CA3" w14:paraId="399D39B6" w14:textId="77777777" w:rsidTr="00543387">
        <w:tc>
          <w:tcPr>
            <w:tcW w:w="3055" w:type="dxa"/>
            <w:shd w:val="clear" w:color="auto" w:fill="D9D9D9" w:themeFill="background1" w:themeFillShade="D9"/>
          </w:tcPr>
          <w:p w14:paraId="3A0D960F" w14:textId="77777777" w:rsidR="001F6CA3" w:rsidRPr="00DA2905" w:rsidRDefault="001F6CA3" w:rsidP="00543387">
            <w:pPr>
              <w:rPr>
                <w:b/>
              </w:rPr>
            </w:pPr>
            <w:r w:rsidRPr="00DA2905">
              <w:rPr>
                <w:b/>
              </w:rPr>
              <w:t>Week Ten (Oct. 23)</w:t>
            </w:r>
          </w:p>
        </w:tc>
        <w:tc>
          <w:tcPr>
            <w:tcW w:w="6295" w:type="dxa"/>
            <w:shd w:val="clear" w:color="auto" w:fill="D9D9D9" w:themeFill="background1" w:themeFillShade="D9"/>
          </w:tcPr>
          <w:p w14:paraId="36429664"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3390451C" w14:textId="4916630E"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-Chapter 6: What Is Courage? Developing and Supporting Criteria for Arguments of Judgement (Hillocks)</w:t>
            </w:r>
          </w:p>
          <w:p w14:paraId="7AE2E966" w14:textId="77777777" w:rsidR="0040415A" w:rsidRDefault="0040415A" w:rsidP="00543387">
            <w:pPr>
              <w:rPr>
                <w:rFonts w:ascii="Times New Roman" w:eastAsia="Times New Roman" w:hAnsi="Times New Roman" w:cs="Times New Roman"/>
              </w:rPr>
            </w:pPr>
          </w:p>
          <w:p w14:paraId="40B8014A"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strike/>
                <w:highlight w:val="green"/>
              </w:rPr>
            </w:pPr>
            <w:r>
              <w:rPr>
                <w:rFonts w:ascii="Times New Roman" w:eastAsia="Times New Roman" w:hAnsi="Times New Roman" w:cs="Times New Roman"/>
              </w:rPr>
              <w:t>-Ch. 6: Analyze and Interpret (pp. 135-174) (Gallagher)</w:t>
            </w:r>
          </w:p>
          <w:p w14:paraId="6E163D9C" w14:textId="77777777" w:rsidR="001F6CA3" w:rsidRPr="0053753A" w:rsidRDefault="001F6CA3" w:rsidP="00543387">
            <w:pPr>
              <w:widowControl w:val="0"/>
              <w:pBdr>
                <w:top w:val="nil"/>
                <w:left w:val="nil"/>
                <w:bottom w:val="nil"/>
                <w:right w:val="nil"/>
                <w:between w:val="nil"/>
              </w:pBdr>
              <w:rPr>
                <w:rFonts w:ascii="Times New Roman" w:eastAsia="Times New Roman" w:hAnsi="Times New Roman" w:cs="Times New Roman"/>
                <w:highlight w:val="green"/>
              </w:rPr>
            </w:pPr>
            <w:r>
              <w:rPr>
                <w:rFonts w:ascii="Times New Roman" w:eastAsia="Times New Roman" w:hAnsi="Times New Roman" w:cs="Times New Roman"/>
              </w:rPr>
              <w:t xml:space="preserve"> </w:t>
            </w:r>
          </w:p>
          <w:p w14:paraId="66467FAF"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Introduce Visual Argument</w:t>
            </w:r>
          </w:p>
        </w:tc>
      </w:tr>
      <w:tr w:rsidR="001F6CA3" w14:paraId="6D067F64" w14:textId="77777777" w:rsidTr="00543387">
        <w:tc>
          <w:tcPr>
            <w:tcW w:w="3055" w:type="dxa"/>
            <w:shd w:val="clear" w:color="auto" w:fill="D9D9D9" w:themeFill="background1" w:themeFillShade="D9"/>
          </w:tcPr>
          <w:p w14:paraId="5FBBCC7D" w14:textId="77777777" w:rsidR="001F6CA3" w:rsidRPr="00DA2905" w:rsidRDefault="001F6CA3" w:rsidP="00543387">
            <w:pPr>
              <w:rPr>
                <w:b/>
              </w:rPr>
            </w:pPr>
            <w:r w:rsidRPr="00DA2905">
              <w:rPr>
                <w:b/>
              </w:rPr>
              <w:t>Week Eleven (Oct. 30)</w:t>
            </w:r>
          </w:p>
        </w:tc>
        <w:tc>
          <w:tcPr>
            <w:tcW w:w="6295" w:type="dxa"/>
            <w:shd w:val="clear" w:color="auto" w:fill="D9D9D9" w:themeFill="background1" w:themeFillShade="D9"/>
          </w:tcPr>
          <w:p w14:paraId="42A0BB4A"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2B3DE498" w14:textId="6E20DBAC"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-Chapter 7: Argument and Interpretation: Teaching Students How to Make Literary Judgements (Hillocks)</w:t>
            </w:r>
          </w:p>
          <w:p w14:paraId="7D984BCB" w14:textId="77777777" w:rsidR="0040415A" w:rsidRDefault="0040415A" w:rsidP="00543387">
            <w:pPr>
              <w:rPr>
                <w:rFonts w:ascii="Times New Roman" w:eastAsia="Times New Roman" w:hAnsi="Times New Roman" w:cs="Times New Roman"/>
              </w:rPr>
            </w:pPr>
          </w:p>
          <w:p w14:paraId="0077657A"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-Ch. 7: Take a Stand/Propose a Solution (pp. 175-202) (Gallagher)</w:t>
            </w:r>
          </w:p>
          <w:p w14:paraId="7F7CAD04"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tc>
      </w:tr>
      <w:tr w:rsidR="001F6CA3" w14:paraId="2B38DCF7" w14:textId="77777777" w:rsidTr="00543387">
        <w:tc>
          <w:tcPr>
            <w:tcW w:w="3055" w:type="dxa"/>
            <w:shd w:val="clear" w:color="auto" w:fill="D9D9D9" w:themeFill="background1" w:themeFillShade="D9"/>
          </w:tcPr>
          <w:p w14:paraId="2D521E55" w14:textId="77777777" w:rsidR="001F6CA3" w:rsidRPr="00DA2905" w:rsidRDefault="001F6CA3" w:rsidP="00543387">
            <w:pPr>
              <w:rPr>
                <w:b/>
              </w:rPr>
            </w:pPr>
            <w:r w:rsidRPr="00DA2905">
              <w:rPr>
                <w:b/>
              </w:rPr>
              <w:t>Week Twelve (Nov. 6)</w:t>
            </w:r>
          </w:p>
        </w:tc>
        <w:tc>
          <w:tcPr>
            <w:tcW w:w="6295" w:type="dxa"/>
            <w:shd w:val="clear" w:color="auto" w:fill="D9D9D9" w:themeFill="background1" w:themeFillShade="D9"/>
          </w:tcPr>
          <w:p w14:paraId="42627839"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56AAF846" w14:textId="56A0A3C1"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-Ch. 8: Polishing the Paper (pp. 203-222) (Gallagher)</w:t>
            </w:r>
          </w:p>
          <w:p w14:paraId="6BB70A70" w14:textId="77777777" w:rsidR="0040415A" w:rsidRDefault="0040415A" w:rsidP="00543387">
            <w:pPr>
              <w:rPr>
                <w:rFonts w:ascii="Times New Roman" w:eastAsia="Times New Roman" w:hAnsi="Times New Roman" w:cs="Times New Roman"/>
              </w:rPr>
            </w:pPr>
          </w:p>
          <w:p w14:paraId="78037FE6"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strike/>
                <w:highlight w:val="green"/>
              </w:rPr>
            </w:pPr>
            <w:r>
              <w:rPr>
                <w:rFonts w:ascii="Times New Roman" w:eastAsia="Times New Roman" w:hAnsi="Times New Roman" w:cs="Times New Roman"/>
              </w:rPr>
              <w:lastRenderedPageBreak/>
              <w:t>-My Dirty Little Secret: I Don’t Grade Student Papers (Christensen)</w:t>
            </w:r>
          </w:p>
          <w:p w14:paraId="394E9F07"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14:paraId="1837AEC8"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b/>
              </w:rPr>
              <w:t>Due: Letter Writing Campaign</w:t>
            </w:r>
          </w:p>
        </w:tc>
      </w:tr>
      <w:tr w:rsidR="001F6CA3" w14:paraId="71755CCC" w14:textId="77777777" w:rsidTr="00543387">
        <w:tc>
          <w:tcPr>
            <w:tcW w:w="3055" w:type="dxa"/>
            <w:shd w:val="clear" w:color="auto" w:fill="D9D9D9" w:themeFill="background1" w:themeFillShade="D9"/>
          </w:tcPr>
          <w:p w14:paraId="3F81ACF2" w14:textId="77777777" w:rsidR="001F6CA3" w:rsidRPr="00DA2905" w:rsidRDefault="001F6CA3" w:rsidP="00543387">
            <w:pPr>
              <w:rPr>
                <w:b/>
              </w:rPr>
            </w:pPr>
            <w:r w:rsidRPr="00DA2905">
              <w:rPr>
                <w:b/>
              </w:rPr>
              <w:lastRenderedPageBreak/>
              <w:t>Week Thirteen (Nov. 13)</w:t>
            </w:r>
          </w:p>
        </w:tc>
        <w:tc>
          <w:tcPr>
            <w:tcW w:w="6295" w:type="dxa"/>
            <w:shd w:val="clear" w:color="auto" w:fill="D9D9D9" w:themeFill="background1" w:themeFillShade="D9"/>
          </w:tcPr>
          <w:p w14:paraId="6CD4A91C"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35689846" w14:textId="77777777"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-Ch. 9: The Wizard of Oz Would Have Been a Lousy Writing Teacher (pp. 223-238) (Gallagher)</w:t>
            </w:r>
          </w:p>
          <w:p w14:paraId="08A68E13" w14:textId="77777777" w:rsidR="001F6CA3" w:rsidRPr="0053753A" w:rsidRDefault="001F6CA3" w:rsidP="00543387">
            <w:pPr>
              <w:rPr>
                <w:rFonts w:ascii="Times New Roman" w:eastAsia="Times New Roman" w:hAnsi="Times New Roman" w:cs="Times New Roman"/>
              </w:rPr>
            </w:pPr>
          </w:p>
          <w:p w14:paraId="78A51DCE"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b/>
              </w:rPr>
              <w:t>Due: Writing as Activism Journals (Group 1)</w:t>
            </w:r>
          </w:p>
        </w:tc>
      </w:tr>
      <w:tr w:rsidR="001F6CA3" w14:paraId="5AE5B433" w14:textId="77777777" w:rsidTr="00543387">
        <w:tc>
          <w:tcPr>
            <w:tcW w:w="3055" w:type="dxa"/>
            <w:shd w:val="clear" w:color="auto" w:fill="D9D9D9" w:themeFill="background1" w:themeFillShade="D9"/>
          </w:tcPr>
          <w:p w14:paraId="3E75ECC7" w14:textId="77777777" w:rsidR="001F6CA3" w:rsidRPr="00DA2905" w:rsidRDefault="001F6CA3" w:rsidP="00543387">
            <w:pPr>
              <w:rPr>
                <w:b/>
              </w:rPr>
            </w:pPr>
            <w:r w:rsidRPr="00DA2905">
              <w:rPr>
                <w:b/>
              </w:rPr>
              <w:t>Week Fourteen (Nov. 20)</w:t>
            </w:r>
          </w:p>
        </w:tc>
        <w:tc>
          <w:tcPr>
            <w:tcW w:w="6295" w:type="dxa"/>
            <w:shd w:val="clear" w:color="auto" w:fill="D9D9D9" w:themeFill="background1" w:themeFillShade="D9"/>
          </w:tcPr>
          <w:p w14:paraId="4D097312"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Readings:</w:t>
            </w:r>
          </w:p>
          <w:p w14:paraId="7E905F23" w14:textId="77777777"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 xml:space="preserve">-A Few Words about Assessment (Smith, Wilhelm, &amp; </w:t>
            </w:r>
            <w:proofErr w:type="spellStart"/>
            <w:r>
              <w:rPr>
                <w:rFonts w:ascii="Times New Roman" w:eastAsia="Times New Roman" w:hAnsi="Times New Roman" w:cs="Times New Roman"/>
              </w:rPr>
              <w:t>Fredricksen</w:t>
            </w:r>
            <w:proofErr w:type="spellEnd"/>
            <w:r>
              <w:rPr>
                <w:rFonts w:ascii="Times New Roman" w:eastAsia="Times New Roman" w:hAnsi="Times New Roman" w:cs="Times New Roman"/>
              </w:rPr>
              <w:t>)</w:t>
            </w:r>
          </w:p>
          <w:p w14:paraId="039ECD9C" w14:textId="77777777" w:rsidR="001F6CA3" w:rsidRDefault="001F6CA3" w:rsidP="00543387">
            <w:pPr>
              <w:rPr>
                <w:rFonts w:ascii="Times New Roman" w:eastAsia="Times New Roman" w:hAnsi="Times New Roman" w:cs="Times New Roman"/>
              </w:rPr>
            </w:pPr>
          </w:p>
          <w:p w14:paraId="7E4291F1"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b/>
              </w:rPr>
              <w:t>Due: Writing as Activism Journals (Group 2)</w:t>
            </w:r>
          </w:p>
        </w:tc>
      </w:tr>
      <w:tr w:rsidR="001F6CA3" w14:paraId="47F6801E" w14:textId="77777777" w:rsidTr="00543387">
        <w:tc>
          <w:tcPr>
            <w:tcW w:w="3055" w:type="dxa"/>
            <w:shd w:val="clear" w:color="auto" w:fill="D9D9D9" w:themeFill="background1" w:themeFillShade="D9"/>
          </w:tcPr>
          <w:p w14:paraId="393EE6DD" w14:textId="77777777" w:rsidR="001F6CA3" w:rsidRPr="00DA2905" w:rsidRDefault="001F6CA3" w:rsidP="00543387">
            <w:pPr>
              <w:rPr>
                <w:b/>
              </w:rPr>
            </w:pPr>
            <w:r w:rsidRPr="00DA2905">
              <w:rPr>
                <w:b/>
              </w:rPr>
              <w:t>Week Fifteen (Nov. 27)</w:t>
            </w:r>
          </w:p>
        </w:tc>
        <w:tc>
          <w:tcPr>
            <w:tcW w:w="6295" w:type="dxa"/>
            <w:shd w:val="clear" w:color="auto" w:fill="D9D9D9" w:themeFill="background1" w:themeFillShade="D9"/>
          </w:tcPr>
          <w:p w14:paraId="3D2B7A10"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Thanksgiving Break, No Class</w:t>
            </w:r>
          </w:p>
        </w:tc>
      </w:tr>
      <w:tr w:rsidR="001F6CA3" w14:paraId="4B7CC5B5" w14:textId="77777777" w:rsidTr="00543387">
        <w:tc>
          <w:tcPr>
            <w:tcW w:w="3055" w:type="dxa"/>
            <w:shd w:val="clear" w:color="auto" w:fill="D9D9D9" w:themeFill="background1" w:themeFillShade="D9"/>
          </w:tcPr>
          <w:p w14:paraId="569DE39A" w14:textId="77777777" w:rsidR="001F6CA3" w:rsidRPr="00DA2905" w:rsidRDefault="001F6CA3" w:rsidP="00543387">
            <w:pPr>
              <w:rPr>
                <w:b/>
              </w:rPr>
            </w:pPr>
            <w:r w:rsidRPr="00DA2905">
              <w:rPr>
                <w:b/>
              </w:rPr>
              <w:t>Week Sixteen (Dec. 4)</w:t>
            </w:r>
          </w:p>
        </w:tc>
        <w:tc>
          <w:tcPr>
            <w:tcW w:w="6295" w:type="dxa"/>
            <w:shd w:val="clear" w:color="auto" w:fill="D9D9D9" w:themeFill="background1" w:themeFillShade="D9"/>
          </w:tcPr>
          <w:p w14:paraId="02316995" w14:textId="77777777" w:rsidR="001F6CA3" w:rsidRDefault="001F6CA3" w:rsidP="00543387">
            <w:pPr>
              <w:spacing w:after="200"/>
              <w:rPr>
                <w:rFonts w:ascii="Times New Roman" w:eastAsia="Times New Roman" w:hAnsi="Times New Roman" w:cs="Times New Roman"/>
              </w:rPr>
            </w:pPr>
            <w:r>
              <w:rPr>
                <w:rFonts w:ascii="Times New Roman" w:eastAsia="Times New Roman" w:hAnsi="Times New Roman" w:cs="Times New Roman"/>
              </w:rPr>
              <w:t>Discuss Reading:</w:t>
            </w:r>
          </w:p>
          <w:p w14:paraId="3CAC3C6A" w14:textId="77777777" w:rsidR="001F6CA3" w:rsidRDefault="001F6CA3" w:rsidP="00543387">
            <w:pPr>
              <w:rPr>
                <w:rFonts w:ascii="Times New Roman" w:eastAsia="Times New Roman" w:hAnsi="Times New Roman" w:cs="Times New Roman"/>
              </w:rPr>
            </w:pPr>
            <w:r>
              <w:rPr>
                <w:rFonts w:ascii="Times New Roman" w:eastAsia="Times New Roman" w:hAnsi="Times New Roman" w:cs="Times New Roman"/>
              </w:rPr>
              <w:t>-From Gold to Platinum: Assessing Student Writing (Winn &amp; Johnson)</w:t>
            </w:r>
          </w:p>
          <w:p w14:paraId="36968CB2" w14:textId="77777777" w:rsidR="001F6CA3" w:rsidRDefault="001F6CA3" w:rsidP="0054338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48A05F81" w14:textId="77777777" w:rsidR="001F6CA3" w:rsidRPr="00DA2905" w:rsidRDefault="001F6CA3" w:rsidP="00543387">
            <w:pPr>
              <w:spacing w:after="200"/>
              <w:rPr>
                <w:rFonts w:ascii="Times New Roman" w:eastAsia="Times New Roman" w:hAnsi="Times New Roman" w:cs="Times New Roman"/>
                <w:b/>
              </w:rPr>
            </w:pPr>
            <w:r w:rsidRPr="00DA2905">
              <w:rPr>
                <w:rFonts w:ascii="Times New Roman" w:eastAsia="Times New Roman" w:hAnsi="Times New Roman" w:cs="Times New Roman"/>
                <w:b/>
              </w:rPr>
              <w:t xml:space="preserve">Due: Visual Argument </w:t>
            </w:r>
          </w:p>
        </w:tc>
      </w:tr>
      <w:tr w:rsidR="001F6CA3" w14:paraId="1264FA42" w14:textId="77777777" w:rsidTr="00543387">
        <w:tc>
          <w:tcPr>
            <w:tcW w:w="3055" w:type="dxa"/>
            <w:shd w:val="clear" w:color="auto" w:fill="D9D9D9" w:themeFill="background1" w:themeFillShade="D9"/>
          </w:tcPr>
          <w:p w14:paraId="0CB99589" w14:textId="77777777" w:rsidR="001F6CA3" w:rsidRPr="00DA2905" w:rsidRDefault="001F6CA3" w:rsidP="00543387">
            <w:pPr>
              <w:rPr>
                <w:b/>
              </w:rPr>
            </w:pPr>
            <w:r w:rsidRPr="00DA2905">
              <w:rPr>
                <w:b/>
              </w:rPr>
              <w:t>Week Seventeen (Dec. 9-13)</w:t>
            </w:r>
          </w:p>
        </w:tc>
        <w:tc>
          <w:tcPr>
            <w:tcW w:w="6295" w:type="dxa"/>
            <w:shd w:val="clear" w:color="auto" w:fill="D9D9D9" w:themeFill="background1" w:themeFillShade="D9"/>
          </w:tcPr>
          <w:p w14:paraId="46AA6802" w14:textId="77777777" w:rsidR="001F6CA3" w:rsidRPr="00DA2905" w:rsidRDefault="001F6CA3" w:rsidP="00543387">
            <w:pPr>
              <w:spacing w:after="200"/>
              <w:rPr>
                <w:rFonts w:ascii="Times New Roman" w:eastAsia="Times New Roman" w:hAnsi="Times New Roman" w:cs="Times New Roman"/>
                <w:b/>
              </w:rPr>
            </w:pPr>
            <w:r w:rsidRPr="00DA2905">
              <w:rPr>
                <w:rFonts w:ascii="Times New Roman" w:eastAsia="Times New Roman" w:hAnsi="Times New Roman" w:cs="Times New Roman"/>
                <w:b/>
              </w:rPr>
              <w:t>Exam Week</w:t>
            </w:r>
          </w:p>
        </w:tc>
      </w:tr>
    </w:tbl>
    <w:p w14:paraId="46E16E2C" w14:textId="77777777" w:rsidR="002223C2" w:rsidRDefault="002223C2">
      <w:pPr>
        <w:rPr>
          <w:rFonts w:ascii="Times New Roman" w:eastAsia="Times New Roman" w:hAnsi="Times New Roman" w:cs="Times New Roman"/>
          <w:sz w:val="24"/>
          <w:szCs w:val="24"/>
        </w:rPr>
      </w:pPr>
    </w:p>
    <w:p w14:paraId="514C70A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8B0C0F"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 Descriptions</w:t>
      </w:r>
    </w:p>
    <w:p w14:paraId="7D5AA7A3"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19DE12BA"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Attendance and Participation (10%)</w:t>
      </w:r>
    </w:p>
    <w:p w14:paraId="77811C72"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participation in class activities and through CANVAS discussions will help students build knowledge together and explore various aspects of the readings to apply them to their own future teaching. In order to participate, students must be present (both physically and cognitively) and have completed the assigned readings. Ongoing failure to meaningfully contribute to class activities and collaborative knowledge will result in a lower grade. Failure to attend class will result in a lower grade.</w:t>
      </w:r>
    </w:p>
    <w:p w14:paraId="2F2D2811"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66E851" w14:textId="77777777" w:rsidR="002223C2" w:rsidRDefault="008778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Major Course Compositions (i.e., Assignments)</w:t>
      </w:r>
    </w:p>
    <w:p w14:paraId="70EB6AF3" w14:textId="77777777" w:rsidR="002223C2" w:rsidRDefault="002223C2">
      <w:pPr>
        <w:rPr>
          <w:rFonts w:ascii="Times New Roman" w:eastAsia="Times New Roman" w:hAnsi="Times New Roman" w:cs="Times New Roman"/>
          <w:sz w:val="24"/>
          <w:szCs w:val="24"/>
        </w:rPr>
      </w:pPr>
    </w:p>
    <w:p w14:paraId="1272F27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your compositions for this course will be tailored to an individual theme/topic of your choosing. As such, you will select a topic (related to social justice and activism) to compose </w:t>
      </w:r>
      <w:r>
        <w:rPr>
          <w:rFonts w:ascii="Times New Roman" w:eastAsia="Times New Roman" w:hAnsi="Times New Roman" w:cs="Times New Roman"/>
          <w:sz w:val="24"/>
          <w:szCs w:val="24"/>
        </w:rPr>
        <w:lastRenderedPageBreak/>
        <w:t xml:space="preserve">about throughout the semester. We will use our writing together, at the beginning of the semester, to help you hone in on and fine-tune a topic. </w:t>
      </w: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 xml:space="preserve">You must have your topic approved by the instructor prior to the first related composition assignment. </w:t>
      </w:r>
    </w:p>
    <w:p w14:paraId="5ECCF215" w14:textId="77777777" w:rsidR="002223C2" w:rsidRDefault="002223C2">
      <w:pPr>
        <w:rPr>
          <w:rFonts w:ascii="Times New Roman" w:eastAsia="Times New Roman" w:hAnsi="Times New Roman" w:cs="Times New Roman"/>
          <w:sz w:val="24"/>
          <w:szCs w:val="24"/>
        </w:rPr>
      </w:pPr>
    </w:p>
    <w:p w14:paraId="776FFF92"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Writing as Activism Journals (10%)</w:t>
      </w:r>
    </w:p>
    <w:p w14:paraId="1EAC6C1E" w14:textId="380F78E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this class, you will engage in regular, meaningful reflective writing, which will allow you to engage in metacognitive dialogue about your experiences with your compositions and with your evolving teacher-activist identity in this class</w:t>
      </w:r>
      <w:r w:rsidR="0040415A">
        <w:rPr>
          <w:rFonts w:ascii="Times New Roman" w:eastAsia="Times New Roman" w:hAnsi="Times New Roman" w:cs="Times New Roman"/>
          <w:sz w:val="24"/>
          <w:szCs w:val="24"/>
        </w:rPr>
        <w:t>, o</w:t>
      </w:r>
      <w:r>
        <w:rPr>
          <w:rFonts w:ascii="Times New Roman" w:eastAsia="Times New Roman" w:hAnsi="Times New Roman" w:cs="Times New Roman"/>
          <w:sz w:val="24"/>
          <w:szCs w:val="24"/>
        </w:rPr>
        <w:t>ur class meditations and with your own composing. As such, you will keep an in-process journal throughout the entirety of the semester.</w:t>
      </w:r>
    </w:p>
    <w:p w14:paraId="57BC79E9" w14:textId="77777777" w:rsidR="002223C2" w:rsidRDefault="002223C2">
      <w:pPr>
        <w:rPr>
          <w:rFonts w:ascii="Times New Roman" w:eastAsia="Times New Roman" w:hAnsi="Times New Roman" w:cs="Times New Roman"/>
          <w:sz w:val="24"/>
          <w:szCs w:val="24"/>
        </w:rPr>
      </w:pPr>
    </w:p>
    <w:p w14:paraId="749DD6A1" w14:textId="50E2E2EA"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is to make you each better reflective thinkers and practitioners and to provide you with experiences that ultimately impact the learning of your own students. These will be due twice during the semester. To submit, you will send me your entire journal, </w:t>
      </w:r>
      <w:r w:rsidR="0095272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note 3 entries you would like us to read and respond to. If you are in </w:t>
      </w:r>
      <w:r w:rsidRPr="00621895">
        <w:rPr>
          <w:rFonts w:ascii="Times New Roman" w:eastAsia="Times New Roman" w:hAnsi="Times New Roman" w:cs="Times New Roman"/>
          <w:b/>
          <w:bCs/>
          <w:sz w:val="24"/>
          <w:szCs w:val="24"/>
        </w:rPr>
        <w:t>Group 1</w:t>
      </w:r>
      <w:r>
        <w:rPr>
          <w:rFonts w:ascii="Times New Roman" w:eastAsia="Times New Roman" w:hAnsi="Times New Roman" w:cs="Times New Roman"/>
          <w:sz w:val="24"/>
          <w:szCs w:val="24"/>
        </w:rPr>
        <w:t xml:space="preserve">, your journal will be </w:t>
      </w:r>
      <w:r w:rsidRPr="00621895">
        <w:rPr>
          <w:rFonts w:ascii="Times New Roman" w:eastAsia="Times New Roman" w:hAnsi="Times New Roman" w:cs="Times New Roman"/>
          <w:b/>
          <w:bCs/>
          <w:sz w:val="24"/>
          <w:szCs w:val="24"/>
        </w:rPr>
        <w:t>due Oct. 9</w:t>
      </w:r>
      <w:r>
        <w:rPr>
          <w:rFonts w:ascii="Times New Roman" w:eastAsia="Times New Roman" w:hAnsi="Times New Roman" w:cs="Times New Roman"/>
          <w:sz w:val="24"/>
          <w:szCs w:val="24"/>
        </w:rPr>
        <w:t xml:space="preserve"> and </w:t>
      </w:r>
      <w:r w:rsidRPr="00621895">
        <w:rPr>
          <w:rFonts w:ascii="Times New Roman" w:eastAsia="Times New Roman" w:hAnsi="Times New Roman" w:cs="Times New Roman"/>
          <w:b/>
          <w:bCs/>
          <w:sz w:val="24"/>
          <w:szCs w:val="24"/>
        </w:rPr>
        <w:t>Nov. 13</w:t>
      </w:r>
      <w:r>
        <w:rPr>
          <w:rFonts w:ascii="Times New Roman" w:eastAsia="Times New Roman" w:hAnsi="Times New Roman" w:cs="Times New Roman"/>
          <w:sz w:val="24"/>
          <w:szCs w:val="24"/>
        </w:rPr>
        <w:t xml:space="preserve">. If you are in </w:t>
      </w:r>
      <w:r w:rsidRPr="00621895">
        <w:rPr>
          <w:rFonts w:ascii="Times New Roman" w:eastAsia="Times New Roman" w:hAnsi="Times New Roman" w:cs="Times New Roman"/>
          <w:b/>
          <w:bCs/>
          <w:sz w:val="24"/>
          <w:szCs w:val="24"/>
        </w:rPr>
        <w:t>Group 2</w:t>
      </w:r>
      <w:r>
        <w:rPr>
          <w:rFonts w:ascii="Times New Roman" w:eastAsia="Times New Roman" w:hAnsi="Times New Roman" w:cs="Times New Roman"/>
          <w:sz w:val="24"/>
          <w:szCs w:val="24"/>
        </w:rPr>
        <w:t xml:space="preserve">, your journal will be </w:t>
      </w:r>
      <w:r w:rsidRPr="00621895">
        <w:rPr>
          <w:rFonts w:ascii="Times New Roman" w:eastAsia="Times New Roman" w:hAnsi="Times New Roman" w:cs="Times New Roman"/>
          <w:b/>
          <w:bCs/>
          <w:sz w:val="24"/>
          <w:szCs w:val="24"/>
        </w:rPr>
        <w:t>due Oct. 16</w:t>
      </w:r>
      <w:r>
        <w:rPr>
          <w:rFonts w:ascii="Times New Roman" w:eastAsia="Times New Roman" w:hAnsi="Times New Roman" w:cs="Times New Roman"/>
          <w:sz w:val="24"/>
          <w:szCs w:val="24"/>
        </w:rPr>
        <w:t xml:space="preserve"> and </w:t>
      </w:r>
      <w:r w:rsidRPr="00621895">
        <w:rPr>
          <w:rFonts w:ascii="Times New Roman" w:eastAsia="Times New Roman" w:hAnsi="Times New Roman" w:cs="Times New Roman"/>
          <w:b/>
          <w:bCs/>
          <w:sz w:val="24"/>
          <w:szCs w:val="24"/>
        </w:rPr>
        <w:t>Nov. 20</w:t>
      </w:r>
      <w:r>
        <w:rPr>
          <w:rFonts w:ascii="Times New Roman" w:eastAsia="Times New Roman" w:hAnsi="Times New Roman" w:cs="Times New Roman"/>
          <w:sz w:val="24"/>
          <w:szCs w:val="24"/>
        </w:rPr>
        <w:t xml:space="preserve">. </w:t>
      </w:r>
    </w:p>
    <w:p w14:paraId="663FC969"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the assignment sheet for a more detailed discussion of the assignment, its requirements, my expectations, method of evaluation/assessment, submission, and so forth.</w:t>
      </w:r>
    </w:p>
    <w:p w14:paraId="381EA2C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5779C6" w14:textId="77777777" w:rsidR="002223C2" w:rsidRDefault="00877877">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Arguing for a Setting (20%)</w:t>
      </w:r>
    </w:p>
    <w:p w14:paraId="58E74D5C"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assignment, you will visit a “space” that you feel is/could be conducive to your own literacy work and development. This may be, for example, a museum, a library, a coffee shop, somewhere outdoors, or myriad other “spaces.” During your visit, you will sit and soak in the space (e.g., the view, the sounds, the feelings, etc.) and consider how that specific space might be a good place for you to engage in literacy-related activities. In other words, I am asking you to bring your own outside spaces into the literacy classroom.</w:t>
      </w:r>
    </w:p>
    <w:p w14:paraId="3C8FB79C"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the assignment sheet for a more detailed discussion of the assignment, its requirements, my expectations, method of evaluation/assessment, submission, and so forth.</w:t>
      </w:r>
    </w:p>
    <w:p w14:paraId="7083B8CE"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55AE93" w14:textId="77777777" w:rsidR="002223C2" w:rsidRDefault="00877877">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Letter to the Editor (20%)</w:t>
      </w:r>
    </w:p>
    <w:p w14:paraId="5A16FB11"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academic assignment, you may select a noteworthy issue from your home community, the Auburn area, or the state of Alabama.  This should be a community issue in which many community members are aware.  Your job will be to either agree and/or disagree with the claims, opinions, and rationale surrounding your issue (as discussed/described in a published article you will respond to).  You may argue for or against, but you will take a stance and compose a letter to the editor (which you will submit for publication).</w:t>
      </w:r>
    </w:p>
    <w:p w14:paraId="3EAAA7D2"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the assignment sheet for a more detailed discussion of the assignment, its requirements, my expectations, method of evaluation/assessment, submission, and so forth.</w:t>
      </w:r>
    </w:p>
    <w:p w14:paraId="33F50BAA"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0734DD" w14:textId="77777777" w:rsidR="0095272B" w:rsidRDefault="0095272B">
      <w:pPr>
        <w:jc w:val="both"/>
        <w:rPr>
          <w:rFonts w:ascii="Times New Roman" w:eastAsia="Times New Roman" w:hAnsi="Times New Roman" w:cs="Times New Roman"/>
          <w:sz w:val="24"/>
          <w:szCs w:val="24"/>
          <w:u w:val="single"/>
        </w:rPr>
      </w:pPr>
    </w:p>
    <w:p w14:paraId="77779D24" w14:textId="77777777" w:rsidR="0095272B" w:rsidRDefault="0095272B">
      <w:pPr>
        <w:jc w:val="both"/>
        <w:rPr>
          <w:rFonts w:ascii="Times New Roman" w:eastAsia="Times New Roman" w:hAnsi="Times New Roman" w:cs="Times New Roman"/>
          <w:sz w:val="24"/>
          <w:szCs w:val="24"/>
          <w:u w:val="single"/>
        </w:rPr>
      </w:pPr>
    </w:p>
    <w:p w14:paraId="5ACD5392" w14:textId="0E83F5C1" w:rsidR="002223C2" w:rsidRDefault="00877877">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Letter Writing Campaign (20%)</w:t>
      </w:r>
    </w:p>
    <w:p w14:paraId="120BE793" w14:textId="43351DD9"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assignment, you will work together in groups (of approximately 5-6) to write letters to individuals or groups who </w:t>
      </w:r>
      <w:r w:rsidR="00621895">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influence the social issue you have selected. You will use your letters to effectively draw attention to your issue, as well as the relationship between the issue and the recipient(s) of your letters, and to argue for your own beliefs and ideas and to convince the recipient(s) of your letters to join your cause. As part of this assignment, you will select 3 audiences (those you will write letters to) from a list provided and craft letters that appeal rhetorically to that person/group. This form of writing involves planning and research, and it, by definition, involves delivering your letters (after careful revision) to the actual audiences of interest. Remember that these types of letters, while driven in large part by your own beliefs and emotional connections, should be supported by research/data. As such, you will conduct relevant research and use your findings to argue for change.</w:t>
      </w:r>
    </w:p>
    <w:p w14:paraId="6DBFBC94"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the assignment sheet for a more detailed discussion of the assignment, its requirements, my expectations, method of evaluation/assessment, submission, and so forth.</w:t>
      </w:r>
    </w:p>
    <w:p w14:paraId="6FB27339" w14:textId="77777777" w:rsidR="002223C2" w:rsidRDefault="002223C2">
      <w:pPr>
        <w:rPr>
          <w:rFonts w:ascii="Times New Roman" w:eastAsia="Times New Roman" w:hAnsi="Times New Roman" w:cs="Times New Roman"/>
          <w:sz w:val="24"/>
          <w:szCs w:val="24"/>
        </w:rPr>
      </w:pPr>
    </w:p>
    <w:p w14:paraId="2BFB3C7B"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Visual Argument (20%)</w:t>
      </w:r>
    </w:p>
    <w:p w14:paraId="604C0E60"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 the arguments that inundate our lives and that surround us are visual in nature. And we know that the visual opens up a new world of possibilities for composing and for addressing the rhetorical situation. As such, one of your major compositions for the course will be visual in nature. Using your approved theme, you will make decisions regarding medium, color, perspective, etc. to compose an impactful and effective visual argument. </w:t>
      </w:r>
    </w:p>
    <w:p w14:paraId="60D074F4"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the assignment sheet for a more detailed discussion of the assignment, its requirements, my expectations, method of evaluation/assessment, submission, and so forth.</w:t>
      </w:r>
    </w:p>
    <w:p w14:paraId="3823AD0D"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B2A197" w14:textId="77777777" w:rsidR="002223C2" w:rsidRDefault="00877877">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Instructional Planning--Thinking Like a Teacher (included in individual composition grades)</w:t>
      </w:r>
    </w:p>
    <w:p w14:paraId="1EEDFDD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crafting effective compositions, a major goal of this course is to help prepare you for teaching composition. Because of this, it is vital you go beyond thinking of these assignments as students, to considering them as powerful instructional tools for your own future classrooms and students. As part of each of the major compositions listed above, you will also compose/plan one (1 per assignment) instructional lesson. In other words, you will create composition-focused lessons introducing students to and engaging them in thinking about and acting toward your course theme/topic (or finding their own topics and engaging in their own activism through their writing and your teaching). </w:t>
      </w:r>
    </w:p>
    <w:p w14:paraId="2B2FEEBC" w14:textId="77777777" w:rsidR="002223C2" w:rsidRDefault="002223C2">
      <w:pPr>
        <w:rPr>
          <w:rFonts w:ascii="Times New Roman" w:eastAsia="Times New Roman" w:hAnsi="Times New Roman" w:cs="Times New Roman"/>
          <w:sz w:val="24"/>
          <w:szCs w:val="24"/>
        </w:rPr>
      </w:pPr>
    </w:p>
    <w:p w14:paraId="68E65CA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project, you should draw from your composing experiences, our class discussions, the course readings, assignments, reflections, etc. as catalysts for designing your own composition instruction. To assist you, do some research and track down resources you feel will be helpful. These might include websites such as </w:t>
      </w:r>
      <w:proofErr w:type="spellStart"/>
      <w:r>
        <w:rPr>
          <w:rFonts w:ascii="Times New Roman" w:eastAsia="Times New Roman" w:hAnsi="Times New Roman" w:cs="Times New Roman"/>
          <w:sz w:val="24"/>
          <w:szCs w:val="24"/>
        </w:rPr>
        <w:t>readwritethink</w:t>
      </w:r>
      <w:proofErr w:type="spellEnd"/>
      <w:r>
        <w:rPr>
          <w:rFonts w:ascii="Times New Roman" w:eastAsia="Times New Roman" w:hAnsi="Times New Roman" w:cs="Times New Roman"/>
          <w:sz w:val="24"/>
          <w:szCs w:val="24"/>
        </w:rPr>
        <w:t xml:space="preserve"> (from NCTE) or other useful teacher resources, sample lesson plans, etc. Look around and see what you can find. Contact your teacher friends for ideas. Use #</w:t>
      </w:r>
      <w:proofErr w:type="spellStart"/>
      <w:r>
        <w:rPr>
          <w:rFonts w:ascii="Times New Roman" w:eastAsia="Times New Roman" w:hAnsi="Times New Roman" w:cs="Times New Roman"/>
          <w:sz w:val="24"/>
          <w:szCs w:val="24"/>
        </w:rPr>
        <w:t>auburnela</w:t>
      </w:r>
      <w:proofErr w:type="spellEnd"/>
      <w:r>
        <w:rPr>
          <w:rFonts w:ascii="Times New Roman" w:eastAsia="Times New Roman" w:hAnsi="Times New Roman" w:cs="Times New Roman"/>
          <w:sz w:val="24"/>
          <w:szCs w:val="24"/>
        </w:rPr>
        <w:t xml:space="preserve"> and other relevant hashtags to your advantage.</w:t>
      </w:r>
    </w:p>
    <w:p w14:paraId="687DD2B4"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*See the assignment sheet for a more detailed discussion of the assignment, its requirements, my expectations, method of evaluation/assessment, submission, and so forth.</w:t>
      </w:r>
    </w:p>
    <w:p w14:paraId="3E09214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4E6B1E"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Twitter Discourse</w:t>
      </w:r>
    </w:p>
    <w:p w14:paraId="7E70654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Twitter has become an integral part of our (Auburn ELA) learning and professional growth. As such, it will be important to your experience in this class and throughout the program. You will use Twitter as a tool to take notes, ask questions, and participate in discussions about what you read, view, listen to, discuss, and think. You should also respond to the tweets of your classmates as a way to join in conversation with them about the materials and topics for the class. Use this as a fairly informal way to extend our conversations outside the classroom and to positively impact your learning. All of the tweets you post for the class should include the program hashtag: #</w:t>
      </w:r>
      <w:proofErr w:type="spellStart"/>
      <w:r>
        <w:rPr>
          <w:rFonts w:ascii="Times New Roman" w:eastAsia="Times New Roman" w:hAnsi="Times New Roman" w:cs="Times New Roman"/>
          <w:sz w:val="24"/>
          <w:szCs w:val="24"/>
        </w:rPr>
        <w:t>auburnela</w:t>
      </w:r>
      <w:proofErr w:type="spellEnd"/>
      <w:r>
        <w:rPr>
          <w:rFonts w:ascii="Times New Roman" w:eastAsia="Times New Roman" w:hAnsi="Times New Roman" w:cs="Times New Roman"/>
          <w:sz w:val="24"/>
          <w:szCs w:val="24"/>
        </w:rPr>
        <w:t>.</w:t>
      </w:r>
    </w:p>
    <w:p w14:paraId="38EAD0C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5836BD"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Requirements:</w:t>
      </w:r>
    </w:p>
    <w:p w14:paraId="0A38BF57" w14:textId="77777777" w:rsidR="002223C2" w:rsidRDefault="00877877" w:rsidP="001F6CA3">
      <w:pPr>
        <w:pStyle w:val="ListParagraph"/>
        <w:numPr>
          <w:ilvl w:val="0"/>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w:t>
      </w:r>
      <w:proofErr w:type="spellStart"/>
      <w:r w:rsidRPr="001F6CA3">
        <w:rPr>
          <w:rFonts w:ascii="Times New Roman" w:eastAsia="Times New Roman" w:hAnsi="Times New Roman" w:cs="Times New Roman"/>
          <w:sz w:val="24"/>
          <w:szCs w:val="24"/>
        </w:rPr>
        <w:t>auburnela</w:t>
      </w:r>
      <w:proofErr w:type="spellEnd"/>
      <w:r w:rsidRPr="001F6CA3">
        <w:rPr>
          <w:rFonts w:ascii="Times New Roman" w:eastAsia="Times New Roman" w:hAnsi="Times New Roman" w:cs="Times New Roman"/>
          <w:sz w:val="24"/>
          <w:szCs w:val="24"/>
        </w:rPr>
        <w:t xml:space="preserve"> students and classes, I would also like you to engage with professionals outside of our program and geographic area. Note: Given our course focus on activism, Twitter can be a useful resource for you to reach out to others, to engage in important dialogue, to find ideas, and to begin thinking about how you will engage in (and engage your future students in) work that leads to a more socially just work.</w:t>
      </w:r>
    </w:p>
    <w:p w14:paraId="3E111571" w14:textId="77777777" w:rsidR="002223C2" w:rsidRDefault="00877877" w:rsidP="001F6CA3">
      <w:pPr>
        <w:pStyle w:val="ListParagraph"/>
        <w:numPr>
          <w:ilvl w:val="0"/>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Participate in two live #</w:t>
      </w:r>
      <w:proofErr w:type="spellStart"/>
      <w:r w:rsidRPr="001F6CA3">
        <w:rPr>
          <w:rFonts w:ascii="Times New Roman" w:eastAsia="Times New Roman" w:hAnsi="Times New Roman" w:cs="Times New Roman"/>
          <w:sz w:val="24"/>
          <w:szCs w:val="24"/>
        </w:rPr>
        <w:t>auelachat</w:t>
      </w:r>
      <w:proofErr w:type="spellEnd"/>
      <w:r w:rsidRPr="001F6CA3">
        <w:rPr>
          <w:rFonts w:ascii="Times New Roman" w:eastAsia="Times New Roman" w:hAnsi="Times New Roman" w:cs="Times New Roman"/>
          <w:sz w:val="24"/>
          <w:szCs w:val="24"/>
        </w:rPr>
        <w:t xml:space="preserve"> sessions.</w:t>
      </w:r>
    </w:p>
    <w:p w14:paraId="307069AB" w14:textId="77777777" w:rsidR="001F6CA3" w:rsidRDefault="00877877" w:rsidP="001F6CA3">
      <w:pPr>
        <w:pStyle w:val="ListParagraph"/>
        <w:numPr>
          <w:ilvl w:val="0"/>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3 sessions will be offered: (The first will be a “slow chat” to help everyone get used to the format)</w:t>
      </w:r>
    </w:p>
    <w:p w14:paraId="639281E3" w14:textId="77777777" w:rsidR="002223C2" w:rsidRDefault="00877877" w:rsidP="001F6CA3">
      <w:pPr>
        <w:pStyle w:val="ListParagraph"/>
        <w:numPr>
          <w:ilvl w:val="1"/>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Sunday Sept. 8: 7:00-8:00 pm</w:t>
      </w:r>
    </w:p>
    <w:p w14:paraId="068DC739" w14:textId="77777777" w:rsidR="002223C2" w:rsidRDefault="00877877" w:rsidP="001F6CA3">
      <w:pPr>
        <w:pStyle w:val="ListParagraph"/>
        <w:numPr>
          <w:ilvl w:val="1"/>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Tuesday Oct. 8: 7:00-8:00 pm</w:t>
      </w:r>
    </w:p>
    <w:p w14:paraId="08207C73" w14:textId="77777777" w:rsidR="002223C2" w:rsidRDefault="00877877" w:rsidP="001F6CA3">
      <w:pPr>
        <w:pStyle w:val="ListParagraph"/>
        <w:numPr>
          <w:ilvl w:val="1"/>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Thursday Nov. 14: 7:00-8:00</w:t>
      </w:r>
    </w:p>
    <w:p w14:paraId="6152F7BB" w14:textId="77777777" w:rsidR="002223C2" w:rsidRDefault="00877877" w:rsidP="001F6CA3">
      <w:pPr>
        <w:pStyle w:val="ListParagraph"/>
        <w:numPr>
          <w:ilvl w:val="0"/>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Participate in one additional chat. We will use these experiences to drive our conversations in class and to assist in your unit designing work. You should participate in your chat by 11:59 pm on Sunday Oct. 28. While there are many ongoing professional Twitter chats (and you can choose any relevant chat you find), I have listed some resources below.</w:t>
      </w:r>
    </w:p>
    <w:p w14:paraId="46F6A45D" w14:textId="77777777" w:rsidR="001F6CA3" w:rsidRDefault="00877877" w:rsidP="001F6CA3">
      <w:pPr>
        <w:pStyle w:val="ListParagraph"/>
        <w:numPr>
          <w:ilvl w:val="1"/>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Education Chats Google Doc:</w:t>
      </w:r>
      <w:r w:rsidR="001F6CA3">
        <w:rPr>
          <w:rFonts w:ascii="Times New Roman" w:eastAsia="Times New Roman" w:hAnsi="Times New Roman" w:cs="Times New Roman"/>
          <w:sz w:val="24"/>
          <w:szCs w:val="24"/>
        </w:rPr>
        <w:t xml:space="preserve"> </w:t>
      </w:r>
      <w:r w:rsidR="001F6CA3" w:rsidRPr="001F6CA3">
        <w:rPr>
          <w:rFonts w:ascii="Times New Roman" w:eastAsia="Times New Roman" w:hAnsi="Times New Roman" w:cs="Times New Roman"/>
          <w:sz w:val="24"/>
          <w:szCs w:val="24"/>
        </w:rPr>
        <w:t>https://sites.google.com/site/twittereducationchats/education-chat-calendar</w:t>
      </w:r>
    </w:p>
    <w:p w14:paraId="7F0C5F0B" w14:textId="77777777" w:rsidR="001F6CA3" w:rsidRDefault="001F6CA3" w:rsidP="001F6CA3">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edchat</w:t>
      </w:r>
      <w:proofErr w:type="spellEnd"/>
      <w:r>
        <w:rPr>
          <w:rFonts w:ascii="Times New Roman" w:eastAsia="Times New Roman" w:hAnsi="Times New Roman" w:cs="Times New Roman"/>
          <w:sz w:val="24"/>
          <w:szCs w:val="24"/>
        </w:rPr>
        <w:t xml:space="preserve"> (Tues. 11:00 and 6:00 EST)</w:t>
      </w:r>
    </w:p>
    <w:p w14:paraId="18A73258" w14:textId="77777777" w:rsidR="002223C2" w:rsidRDefault="00877877" w:rsidP="001F6CA3">
      <w:pPr>
        <w:pStyle w:val="ListParagraph"/>
        <w:numPr>
          <w:ilvl w:val="1"/>
          <w:numId w:val="9"/>
        </w:numPr>
        <w:rPr>
          <w:rFonts w:ascii="Times New Roman" w:eastAsia="Times New Roman" w:hAnsi="Times New Roman" w:cs="Times New Roman"/>
          <w:sz w:val="24"/>
          <w:szCs w:val="24"/>
        </w:rPr>
      </w:pPr>
      <w:r w:rsidRPr="001F6CA3">
        <w:rPr>
          <w:rFonts w:ascii="Times New Roman" w:eastAsia="Times New Roman" w:hAnsi="Times New Roman" w:cs="Times New Roman"/>
          <w:sz w:val="24"/>
          <w:szCs w:val="24"/>
        </w:rPr>
        <w:t>#</w:t>
      </w:r>
      <w:proofErr w:type="spellStart"/>
      <w:r w:rsidRPr="001F6CA3">
        <w:rPr>
          <w:rFonts w:ascii="Times New Roman" w:eastAsia="Times New Roman" w:hAnsi="Times New Roman" w:cs="Times New Roman"/>
          <w:sz w:val="24"/>
          <w:szCs w:val="24"/>
        </w:rPr>
        <w:t>edtechchat</w:t>
      </w:r>
      <w:proofErr w:type="spellEnd"/>
      <w:r w:rsidRPr="001F6CA3">
        <w:rPr>
          <w:rFonts w:ascii="Times New Roman" w:eastAsia="Times New Roman" w:hAnsi="Times New Roman" w:cs="Times New Roman"/>
          <w:sz w:val="24"/>
          <w:szCs w:val="24"/>
        </w:rPr>
        <w:t xml:space="preserve"> (Mon. 8-9 EST)</w:t>
      </w:r>
    </w:p>
    <w:p w14:paraId="61430B7F" w14:textId="3F0B640C" w:rsidR="002223C2" w:rsidRDefault="00877877" w:rsidP="00877877">
      <w:pPr>
        <w:pStyle w:val="ListParagraph"/>
        <w:numPr>
          <w:ilvl w:val="1"/>
          <w:numId w:val="9"/>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w:t>
      </w:r>
      <w:proofErr w:type="spellStart"/>
      <w:r w:rsidRPr="00877877">
        <w:rPr>
          <w:rFonts w:ascii="Times New Roman" w:eastAsia="Times New Roman" w:hAnsi="Times New Roman" w:cs="Times New Roman"/>
          <w:sz w:val="24"/>
          <w:szCs w:val="24"/>
        </w:rPr>
        <w:t>digcit</w:t>
      </w:r>
      <w:proofErr w:type="spellEnd"/>
      <w:r w:rsidRPr="00877877">
        <w:rPr>
          <w:rFonts w:ascii="Times New Roman" w:eastAsia="Times New Roman" w:hAnsi="Times New Roman" w:cs="Times New Roman"/>
          <w:sz w:val="24"/>
          <w:szCs w:val="24"/>
        </w:rPr>
        <w:t xml:space="preserve"> (2</w:t>
      </w:r>
      <w:r w:rsidRPr="00877877">
        <w:rPr>
          <w:rFonts w:ascii="Times New Roman" w:eastAsia="Times New Roman" w:hAnsi="Times New Roman" w:cs="Times New Roman"/>
          <w:sz w:val="24"/>
          <w:szCs w:val="24"/>
          <w:vertAlign w:val="superscript"/>
        </w:rPr>
        <w:t>nd</w:t>
      </w:r>
      <w:r w:rsidRPr="00877877">
        <w:rPr>
          <w:rFonts w:ascii="Times New Roman" w:eastAsia="Times New Roman" w:hAnsi="Times New Roman" w:cs="Times New Roman"/>
          <w:sz w:val="24"/>
          <w:szCs w:val="24"/>
        </w:rPr>
        <w:t xml:space="preserve"> and 4</w:t>
      </w:r>
      <w:r w:rsidRPr="00877877">
        <w:rPr>
          <w:rFonts w:ascii="Times New Roman" w:eastAsia="Times New Roman" w:hAnsi="Times New Roman" w:cs="Times New Roman"/>
          <w:sz w:val="24"/>
          <w:szCs w:val="24"/>
          <w:vertAlign w:val="superscript"/>
        </w:rPr>
        <w:t>th</w:t>
      </w:r>
      <w:r w:rsidRPr="00877877">
        <w:rPr>
          <w:rFonts w:ascii="Times New Roman" w:eastAsia="Times New Roman" w:hAnsi="Times New Roman" w:cs="Times New Roman"/>
          <w:sz w:val="24"/>
          <w:szCs w:val="24"/>
        </w:rPr>
        <w:t xml:space="preserve"> Wed. of the month—7-8 EST)</w:t>
      </w:r>
    </w:p>
    <w:p w14:paraId="641CE372" w14:textId="46811513" w:rsidR="002223C2" w:rsidRDefault="00877877" w:rsidP="00877877">
      <w:pPr>
        <w:pStyle w:val="ListParagraph"/>
        <w:numPr>
          <w:ilvl w:val="1"/>
          <w:numId w:val="9"/>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w:t>
      </w:r>
      <w:proofErr w:type="spellStart"/>
      <w:r w:rsidRPr="00877877">
        <w:rPr>
          <w:rFonts w:ascii="Times New Roman" w:eastAsia="Times New Roman" w:hAnsi="Times New Roman" w:cs="Times New Roman"/>
          <w:sz w:val="24"/>
          <w:szCs w:val="24"/>
        </w:rPr>
        <w:t>tlap</w:t>
      </w:r>
      <w:proofErr w:type="spellEnd"/>
      <w:r w:rsidRPr="00877877">
        <w:rPr>
          <w:rFonts w:ascii="Times New Roman" w:eastAsia="Times New Roman" w:hAnsi="Times New Roman" w:cs="Times New Roman"/>
          <w:sz w:val="24"/>
          <w:szCs w:val="24"/>
        </w:rPr>
        <w:t xml:space="preserve"> (Mon. 9:00 EST)</w:t>
      </w:r>
    </w:p>
    <w:p w14:paraId="434E8439" w14:textId="04F08A9A" w:rsidR="002223C2" w:rsidRDefault="00877877" w:rsidP="00877877">
      <w:pPr>
        <w:pStyle w:val="ListParagraph"/>
        <w:numPr>
          <w:ilvl w:val="1"/>
          <w:numId w:val="9"/>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lastRenderedPageBreak/>
        <w:t>#</w:t>
      </w:r>
      <w:proofErr w:type="spellStart"/>
      <w:r w:rsidRPr="00877877">
        <w:rPr>
          <w:rFonts w:ascii="Times New Roman" w:eastAsia="Times New Roman" w:hAnsi="Times New Roman" w:cs="Times New Roman"/>
          <w:sz w:val="24"/>
          <w:szCs w:val="24"/>
        </w:rPr>
        <w:t>nctechat</w:t>
      </w:r>
      <w:proofErr w:type="spellEnd"/>
      <w:r w:rsidRPr="00877877">
        <w:rPr>
          <w:rFonts w:ascii="Times New Roman" w:eastAsia="Times New Roman" w:hAnsi="Times New Roman" w:cs="Times New Roman"/>
          <w:sz w:val="24"/>
          <w:szCs w:val="24"/>
        </w:rPr>
        <w:t xml:space="preserve"> (various dates—check the NCTE website for info)</w:t>
      </w:r>
    </w:p>
    <w:p w14:paraId="3633698E" w14:textId="01C15C27" w:rsidR="002223C2" w:rsidRDefault="00877877" w:rsidP="00877877">
      <w:pPr>
        <w:pStyle w:val="ListParagraph"/>
        <w:numPr>
          <w:ilvl w:val="1"/>
          <w:numId w:val="9"/>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you may also look for other options and run them by me</w:t>
      </w:r>
    </w:p>
    <w:p w14:paraId="6D65472C" w14:textId="407801DF" w:rsidR="002223C2" w:rsidRDefault="00877877" w:rsidP="00877877">
      <w:pPr>
        <w:pStyle w:val="ListParagraph"/>
        <w:numPr>
          <w:ilvl w:val="0"/>
          <w:numId w:val="9"/>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You will also follow a variety of pre-service teachers, in-service teachers, educators and scholars, education professionals, etc. You should include them in your tweets and conversations. The goal here is to go beyond the constraints of the traditional classroom by inviting expert/mentor voices in our discussions. We will collaboratively compose a list.</w:t>
      </w:r>
    </w:p>
    <w:p w14:paraId="616853F9" w14:textId="7745280F" w:rsidR="002223C2" w:rsidRPr="00877877" w:rsidRDefault="00877877" w:rsidP="00877877">
      <w:pPr>
        <w:pStyle w:val="ListParagraph"/>
        <w:numPr>
          <w:ilvl w:val="0"/>
          <w:numId w:val="9"/>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Posting usernames: These will be posted to Canvas, so you can easily follow one another. We will discuss this.</w:t>
      </w:r>
    </w:p>
    <w:p w14:paraId="7A6A745C"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FEE5C1"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Possible Professionals to Follow</w:t>
      </w:r>
      <w:r>
        <w:rPr>
          <w:rFonts w:ascii="Times New Roman" w:eastAsia="Times New Roman" w:hAnsi="Times New Roman" w:cs="Times New Roman"/>
          <w:sz w:val="24"/>
          <w:szCs w:val="24"/>
        </w:rPr>
        <w:t xml:space="preserve"> (non-comprehensive list of examples)</w:t>
      </w:r>
    </w:p>
    <w:p w14:paraId="2DC11287" w14:textId="77777777" w:rsidR="002223C2" w:rsidRDefault="008778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F090B8"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Dr. Cook (@</w:t>
      </w:r>
      <w:proofErr w:type="spellStart"/>
      <w:r>
        <w:rPr>
          <w:rFonts w:ascii="Times New Roman" w:eastAsia="Times New Roman" w:hAnsi="Times New Roman" w:cs="Times New Roman"/>
          <w:sz w:val="24"/>
          <w:szCs w:val="24"/>
        </w:rPr>
        <w:t>mikepcook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NCTE (@</w:t>
      </w:r>
      <w:proofErr w:type="spellStart"/>
      <w:r>
        <w:rPr>
          <w:rFonts w:ascii="Times New Roman" w:eastAsia="Times New Roman" w:hAnsi="Times New Roman" w:cs="Times New Roman"/>
          <w:sz w:val="24"/>
          <w:szCs w:val="24"/>
        </w:rPr>
        <w:t>ncte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41ECCE3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Sams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brandonlsams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ILA (@</w:t>
      </w:r>
      <w:proofErr w:type="spellStart"/>
      <w:r>
        <w:rPr>
          <w:rFonts w:ascii="Times New Roman" w:eastAsia="Times New Roman" w:hAnsi="Times New Roman" w:cs="Times New Roman"/>
          <w:sz w:val="24"/>
          <w:szCs w:val="24"/>
        </w:rPr>
        <w:t>ILAToday</w:t>
      </w:r>
      <w:proofErr w:type="spellEnd"/>
      <w:r>
        <w:rPr>
          <w:rFonts w:ascii="Times New Roman" w:eastAsia="Times New Roman" w:hAnsi="Times New Roman" w:cs="Times New Roman"/>
          <w:sz w:val="24"/>
          <w:szCs w:val="24"/>
        </w:rPr>
        <w:t>)</w:t>
      </w:r>
    </w:p>
    <w:p w14:paraId="34AFF8FC"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 </w:t>
      </w:r>
      <w:proofErr w:type="spellStart"/>
      <w:r>
        <w:rPr>
          <w:rFonts w:ascii="Times New Roman" w:eastAsia="Times New Roman" w:hAnsi="Times New Roman" w:cs="Times New Roman"/>
          <w:sz w:val="24"/>
          <w:szCs w:val="24"/>
        </w:rPr>
        <w:t>Wargo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wargojon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Auburn </w:t>
      </w:r>
      <w:proofErr w:type="spellStart"/>
      <w:r>
        <w:rPr>
          <w:rFonts w:ascii="Times New Roman" w:eastAsia="Times New Roman" w:hAnsi="Times New Roman" w:cs="Times New Roman"/>
          <w:sz w:val="24"/>
          <w:szCs w:val="24"/>
        </w:rPr>
        <w:t>ePortfolios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AUePortfolios</w:t>
      </w:r>
      <w:proofErr w:type="spellEnd"/>
      <w:r>
        <w:rPr>
          <w:rFonts w:ascii="Times New Roman" w:eastAsia="Times New Roman" w:hAnsi="Times New Roman" w:cs="Times New Roman"/>
          <w:sz w:val="24"/>
          <w:szCs w:val="24"/>
        </w:rPr>
        <w:t>)</w:t>
      </w:r>
    </w:p>
    <w:p w14:paraId="5DEFAFB1"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Bickmore</w:t>
      </w:r>
      <w:proofErr w:type="spellEnd"/>
      <w:r>
        <w:rPr>
          <w:rFonts w:ascii="Times New Roman" w:eastAsia="Times New Roman" w:hAnsi="Times New Roman" w:cs="Times New Roman"/>
          <w:sz w:val="24"/>
          <w:szCs w:val="24"/>
        </w:rPr>
        <w:t xml:space="preserve"> (@sbickmore55)                           </w:t>
      </w:r>
      <w:r>
        <w:rPr>
          <w:rFonts w:ascii="Times New Roman" w:eastAsia="Times New Roman" w:hAnsi="Times New Roman" w:cs="Times New Roman"/>
          <w:sz w:val="24"/>
          <w:szCs w:val="24"/>
        </w:rPr>
        <w:tab/>
        <w:t>Nick Sousanis (@</w:t>
      </w:r>
      <w:proofErr w:type="spellStart"/>
      <w:r>
        <w:rPr>
          <w:rFonts w:ascii="Times New Roman" w:eastAsia="Times New Roman" w:hAnsi="Times New Roman" w:cs="Times New Roman"/>
          <w:sz w:val="24"/>
          <w:szCs w:val="24"/>
        </w:rPr>
        <w:t>Nsousanis</w:t>
      </w:r>
      <w:proofErr w:type="spellEnd"/>
      <w:r>
        <w:rPr>
          <w:rFonts w:ascii="Times New Roman" w:eastAsia="Times New Roman" w:hAnsi="Times New Roman" w:cs="Times New Roman"/>
          <w:sz w:val="24"/>
          <w:szCs w:val="24"/>
        </w:rPr>
        <w:t>)</w:t>
      </w:r>
    </w:p>
    <w:p w14:paraId="4F33F27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 Social Justice (@</w:t>
      </w:r>
      <w:proofErr w:type="spellStart"/>
      <w:r>
        <w:rPr>
          <w:rFonts w:ascii="Times New Roman" w:eastAsia="Times New Roman" w:hAnsi="Times New Roman" w:cs="Times New Roman"/>
          <w:sz w:val="24"/>
          <w:szCs w:val="24"/>
        </w:rPr>
        <w:t>socialjusticeED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Pernille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Ripp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pernilleripp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16E99EEB" w14:textId="21538242"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Nicole Sieben (@Teach4JusticeNS)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Teaching Tolerance (@</w:t>
      </w:r>
      <w:proofErr w:type="spellStart"/>
      <w:r>
        <w:rPr>
          <w:rFonts w:ascii="Times New Roman" w:eastAsia="Times New Roman" w:hAnsi="Times New Roman" w:cs="Times New Roman"/>
          <w:sz w:val="24"/>
          <w:szCs w:val="24"/>
        </w:rPr>
        <w:t>Tolerance_org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7122497A" w14:textId="1CC0DB62"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Gonzalez (@</w:t>
      </w:r>
      <w:proofErr w:type="spellStart"/>
      <w:r>
        <w:rPr>
          <w:rFonts w:ascii="Times New Roman" w:eastAsia="Times New Roman" w:hAnsi="Times New Roman" w:cs="Times New Roman"/>
          <w:sz w:val="24"/>
          <w:szCs w:val="24"/>
        </w:rPr>
        <w:t>cultofpedagogy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Sarah J. Donovan (@</w:t>
      </w:r>
      <w:proofErr w:type="spellStart"/>
      <w:r>
        <w:rPr>
          <w:rFonts w:ascii="Times New Roman" w:eastAsia="Times New Roman" w:hAnsi="Times New Roman" w:cs="Times New Roman"/>
          <w:sz w:val="24"/>
          <w:szCs w:val="24"/>
        </w:rPr>
        <w:t>MrsSJDonovan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4B69B8C4" w14:textId="77777777" w:rsidR="002223C2" w:rsidRDefault="0087787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Methods of Feedback</w:t>
      </w:r>
    </w:p>
    <w:p w14:paraId="31E22353"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semester, you will receive, provide, and utilize critical and formative feedback to guide your composing, learning, and teaching processes. My goal is to design opportunities for you to provide your peers and yourself with useful feedback. Likewise, I will offer feedback for each of your in-process compositions, as well as for your experiences in the class. Finally, I will allow you ample opportunity to provide me with feedback on the course, my teaching style and practices, and the direction of our growth as English teachers.</w:t>
      </w:r>
    </w:p>
    <w:p w14:paraId="4B72051D"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3AFAD4"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Rubric and Grading Scale for CTSE 5020 (**We will discuss and weight these together in class, but I have included some possibilities)</w:t>
      </w:r>
    </w:p>
    <w:p w14:paraId="21B59A4B"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and participation—including Twitter (10%)</w:t>
      </w:r>
    </w:p>
    <w:p w14:paraId="4EECEBB6"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as Activism Journals (10%)</w:t>
      </w:r>
    </w:p>
    <w:p w14:paraId="721B955B"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Arguing for a Setting (20%)</w:t>
      </w:r>
    </w:p>
    <w:p w14:paraId="273DC802"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Letter to the Editor (20%)</w:t>
      </w:r>
    </w:p>
    <w:p w14:paraId="082EC9A0"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Letter Writing Campaign (20%)</w:t>
      </w:r>
    </w:p>
    <w:p w14:paraId="44FD2BAC" w14:textId="099FB6FA" w:rsidR="006A6DF9"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Visual Argument (20%)</w:t>
      </w:r>
    </w:p>
    <w:p w14:paraId="561D7CF0"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4EDF0D"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Students taking CTSE 6020</w:t>
      </w:r>
    </w:p>
    <w:p w14:paraId="20CFC3B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this is a graduate level class, the course itself is organized differently (although you will note quite a few similarities). While you will engage in a variety of composing activities (that </w:t>
      </w:r>
      <w:r>
        <w:rPr>
          <w:rFonts w:ascii="Times New Roman" w:eastAsia="Times New Roman" w:hAnsi="Times New Roman" w:cs="Times New Roman"/>
          <w:sz w:val="24"/>
          <w:szCs w:val="24"/>
        </w:rPr>
        <w:lastRenderedPageBreak/>
        <w:t xml:space="preserve">line up with 5020), you will go further by working together and with me to facilitate portions of the course (e.g., the cohort </w:t>
      </w:r>
      <w:proofErr w:type="spellStart"/>
      <w:r>
        <w:rPr>
          <w:rFonts w:ascii="Times New Roman" w:eastAsia="Times New Roman" w:hAnsi="Times New Roman" w:cs="Times New Roman"/>
          <w:sz w:val="24"/>
          <w:szCs w:val="24"/>
        </w:rPr>
        <w:t>ePortfolio</w:t>
      </w:r>
      <w:proofErr w:type="spellEnd"/>
      <w:r>
        <w:rPr>
          <w:rFonts w:ascii="Times New Roman" w:eastAsia="Times New Roman" w:hAnsi="Times New Roman" w:cs="Times New Roman"/>
          <w:sz w:val="24"/>
          <w:szCs w:val="24"/>
        </w:rPr>
        <w:t xml:space="preserve">, individual composition assignments, etc.). Additionally, there will be a research project requirement (which we will discuss in detail). </w:t>
      </w:r>
    </w:p>
    <w:p w14:paraId="5D946D6B"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367A3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I will meet with each of you to discuss your role(s) in the class. This can include how you serve as a student, how you co-facilitate, how you work with undergraduate students, and so forth. We will ultimately design your role(s) together and will co-create the ways in which you will be assessed.</w:t>
      </w:r>
    </w:p>
    <w:p w14:paraId="1EFB4961"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3AC6F6"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Rubric and Grading Scale for CTSE 6020 (**We will discuss these)</w:t>
      </w:r>
    </w:p>
    <w:p w14:paraId="4EEF9219"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and participation—including Twitter (10%)</w:t>
      </w:r>
    </w:p>
    <w:p w14:paraId="57C4B4E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as Activism Journals (10%)</w:t>
      </w:r>
    </w:p>
    <w:p w14:paraId="305CEA5F"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Arguing for a Setting (15%)</w:t>
      </w:r>
    </w:p>
    <w:p w14:paraId="7797F9ED"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Letter to the Editor (15%)</w:t>
      </w:r>
    </w:p>
    <w:p w14:paraId="1C5BFAE0"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Letter Writing Campaign (15%)</w:t>
      </w:r>
    </w:p>
    <w:p w14:paraId="0FB42DEF"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Visual Argument (15%)</w:t>
      </w:r>
    </w:p>
    <w:p w14:paraId="0E52D30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Graduate-Level Assignment(s) (20%)</w:t>
      </w:r>
    </w:p>
    <w:p w14:paraId="1A76D65D"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0A7C4F"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Co-Facilitation (may take the place of a weighted assignment above)</w:t>
      </w:r>
    </w:p>
    <w:p w14:paraId="194FCA54"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11B403" w14:textId="77777777" w:rsidR="002223C2" w:rsidRDefault="008778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 Scale:</w:t>
      </w:r>
    </w:p>
    <w:p w14:paraId="3333931C"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89.5-100 = A</w:t>
      </w:r>
    </w:p>
    <w:p w14:paraId="5C9F5F9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79.5-89.4 = B</w:t>
      </w:r>
    </w:p>
    <w:p w14:paraId="69238D41"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69.5-79.4 = C</w:t>
      </w:r>
    </w:p>
    <w:p w14:paraId="13EEEF8D"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59.5-69.4 = D</w:t>
      </w:r>
    </w:p>
    <w:p w14:paraId="5068AE24"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000-59.4 = F</w:t>
      </w:r>
    </w:p>
    <w:p w14:paraId="5AED8493" w14:textId="77777777" w:rsidR="002223C2" w:rsidRDefault="008778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503F203" w14:textId="77777777" w:rsidR="002223C2" w:rsidRDefault="008778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Policy Statements:</w:t>
      </w:r>
    </w:p>
    <w:p w14:paraId="63684B88"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269692"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w:t>
      </w:r>
    </w:p>
    <w:p w14:paraId="6A6B23AC"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446603" w14:textId="49ECD2A5"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written assignments must be submitted </w:t>
      </w:r>
      <w:r w:rsidR="00621895">
        <w:rPr>
          <w:rFonts w:ascii="Times New Roman" w:eastAsia="Times New Roman" w:hAnsi="Times New Roman" w:cs="Times New Roman"/>
          <w:sz w:val="24"/>
          <w:szCs w:val="24"/>
        </w:rPr>
        <w:t>via email (unless otherwise specified) by the due date and time</w:t>
      </w:r>
      <w:r>
        <w:rPr>
          <w:rFonts w:ascii="Times New Roman" w:eastAsia="Times New Roman" w:hAnsi="Times New Roman" w:cs="Times New Roman"/>
          <w:sz w:val="24"/>
          <w:szCs w:val="24"/>
        </w:rPr>
        <w:t xml:space="preserve">.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w:t>
      </w:r>
      <w:r>
        <w:rPr>
          <w:rFonts w:ascii="Times New Roman" w:eastAsia="Times New Roman" w:hAnsi="Times New Roman" w:cs="Times New Roman"/>
          <w:sz w:val="24"/>
          <w:szCs w:val="24"/>
        </w:rPr>
        <w:lastRenderedPageBreak/>
        <w:t>you exhibit characteristics of professionalism, which include adhering to all deadlines/due dates for assignments and completing all readings as assigned.</w:t>
      </w:r>
    </w:p>
    <w:p w14:paraId="7A0A4379"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CB769C"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I expect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w:t>
      </w:r>
      <w:proofErr w:type="spellStart"/>
      <w:r>
        <w:rPr>
          <w:rFonts w:ascii="Times New Roman" w:eastAsia="Times New Roman" w:hAnsi="Times New Roman" w:cs="Times New Roman"/>
          <w:sz w:val="24"/>
          <w:szCs w:val="24"/>
        </w:rPr>
        <w:t>eHandbook</w:t>
      </w:r>
      <w:proofErr w:type="spellEnd"/>
      <w:r>
        <w:rPr>
          <w:rFonts w:ascii="Times New Roman" w:eastAsia="Times New Roman" w:hAnsi="Times New Roman" w:cs="Times New Roman"/>
          <w:sz w:val="24"/>
          <w:szCs w:val="24"/>
        </w:rPr>
        <w:t>; the URL is</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www.auburn.edu/studentpolicies</w:t>
        </w:r>
      </w:hyperlink>
      <w:r>
        <w:rPr>
          <w:rFonts w:ascii="Times New Roman" w:eastAsia="Times New Roman" w:hAnsi="Times New Roman" w:cs="Times New Roman"/>
          <w:sz w:val="24"/>
          <w:szCs w:val="24"/>
        </w:rPr>
        <w:t>.</w:t>
      </w:r>
    </w:p>
    <w:p w14:paraId="76923009"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49C2B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are allowed one unexcused absence during our course without additional penalty. More than one unexcused absence will result in a 3-point deduction (per additional absence) from your final course grade. If you must be absent, please contact or visit with me before your anticipated absence.</w:t>
      </w:r>
    </w:p>
    <w:p w14:paraId="65C04457"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0AB797" w14:textId="1D59D431" w:rsidR="002223C2" w:rsidRDefault="0087787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Tardies</w:t>
      </w:r>
      <w:proofErr w:type="spellEnd"/>
      <w:r>
        <w:rPr>
          <w:rFonts w:ascii="Times New Roman" w:eastAsia="Times New Roman" w:hAnsi="Times New Roman" w:cs="Times New Roman"/>
          <w:sz w:val="24"/>
          <w:szCs w:val="24"/>
        </w:rPr>
        <w:t>: Make every effort to be on time for class. Coming in late, no</w:t>
      </w:r>
      <w:bookmarkStart w:id="0" w:name="_GoBack"/>
      <w:bookmarkEnd w:id="0"/>
      <w:r>
        <w:rPr>
          <w:rFonts w:ascii="Times New Roman" w:eastAsia="Times New Roman" w:hAnsi="Times New Roman" w:cs="Times New Roman"/>
          <w:sz w:val="24"/>
          <w:szCs w:val="24"/>
        </w:rPr>
        <w:t xml:space="preserve"> matter how quiet you try to be, can create a disruption.</w:t>
      </w:r>
    </w:p>
    <w:p w14:paraId="6231EA9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02127A"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Make-Up Policy</w:t>
      </w:r>
      <w:r>
        <w:rPr>
          <w:rFonts w:ascii="Times New Roman" w:eastAsia="Times New Roman" w:hAnsi="Times New Roman" w:cs="Times New Roman"/>
          <w:sz w:val="24"/>
          <w:szCs w:val="24"/>
        </w:rPr>
        <w:t xml:space="preserve">: If you are absent (excused), you are still responsible for turning in work that is due and for finding out about material presented and assignments made. As per the Student </w:t>
      </w:r>
      <w:proofErr w:type="spellStart"/>
      <w:r>
        <w:rPr>
          <w:rFonts w:ascii="Times New Roman" w:eastAsia="Times New Roman" w:hAnsi="Times New Roman" w:cs="Times New Roman"/>
          <w:sz w:val="24"/>
          <w:szCs w:val="24"/>
        </w:rPr>
        <w:t>eHandbook</w:t>
      </w:r>
      <w:proofErr w:type="spellEnd"/>
      <w:r>
        <w:rPr>
          <w:rFonts w:ascii="Times New Roman" w:eastAsia="Times New Roman" w:hAnsi="Times New Roman" w:cs="Times New Roman"/>
          <w:sz w:val="24"/>
          <w:szCs w:val="24"/>
        </w:rPr>
        <w:t>, you are the one responsible for initiating and turning in make-up work for an excused absence.</w:t>
      </w:r>
    </w:p>
    <w:p w14:paraId="5A8BA7D0"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B1BA11"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Note</w:t>
      </w:r>
      <w:r>
        <w:rPr>
          <w:rFonts w:ascii="Times New Roman" w:eastAsia="Times New Roman" w:hAnsi="Times New Roman" w:cs="Times New Roman"/>
          <w:sz w:val="24"/>
          <w:szCs w:val="24"/>
        </w:rPr>
        <w:t>: Full credit will not be given for work missed due to an unexcused absence.</w:t>
      </w:r>
    </w:p>
    <w:p w14:paraId="4F3C0068"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E874A4"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Late Work</w:t>
      </w:r>
      <w:r>
        <w:rPr>
          <w:rFonts w:ascii="Times New Roman" w:eastAsia="Times New Roman" w:hAnsi="Times New Roman" w:cs="Times New Roman"/>
          <w:sz w:val="24"/>
          <w:szCs w:val="24"/>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2FCF8FC5"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CB4A63"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University Rules</w:t>
      </w:r>
      <w:r>
        <w:rPr>
          <w:rFonts w:ascii="Times New Roman" w:eastAsia="Times New Roman" w:hAnsi="Times New Roman" w:cs="Times New Roman"/>
          <w:sz w:val="24"/>
          <w:szCs w:val="24"/>
        </w:rPr>
        <w:t>: I abide by all university rules, including those concerning academic honesty and harassment/discrimination (see below for additional details).</w:t>
      </w:r>
    </w:p>
    <w:p w14:paraId="39F19F4B"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78C63C"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Academic Honesty Policy</w:t>
      </w:r>
      <w:r>
        <w:rPr>
          <w:rFonts w:ascii="Times New Roman" w:eastAsia="Times New Roman" w:hAnsi="Times New Roman" w:cs="Times New Roman"/>
          <w:sz w:val="24"/>
          <w:szCs w:val="24"/>
        </w:rPr>
        <w:t xml:space="preserve">: All portions of the Auburn University student academic honesty code (Title XII) found in the </w:t>
      </w:r>
      <w:r>
        <w:rPr>
          <w:rFonts w:ascii="Times New Roman" w:eastAsia="Times New Roman" w:hAnsi="Times New Roman" w:cs="Times New Roman"/>
          <w:i/>
          <w:sz w:val="24"/>
          <w:szCs w:val="24"/>
        </w:rPr>
        <w:t xml:space="preserve">Tiger Cub </w:t>
      </w:r>
      <w:r>
        <w:rPr>
          <w:rFonts w:ascii="Times New Roman" w:eastAsia="Times New Roman" w:hAnsi="Times New Roman" w:cs="Times New Roman"/>
          <w:sz w:val="24"/>
          <w:szCs w:val="24"/>
        </w:rPr>
        <w:t>will apply to university courses. All academic honesty violations or alleged violations of the SGA Code of Laws will be reported to the Office of the Provost, which will then refer the case to the Academic Honesty Committee.</w:t>
      </w:r>
    </w:p>
    <w:p w14:paraId="055991F0"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40691F"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Disability Accommodations</w:t>
      </w:r>
      <w:r>
        <w:rPr>
          <w:rFonts w:ascii="Times New Roman" w:eastAsia="Times New Roman" w:hAnsi="Times New Roman" w:cs="Times New Roman"/>
          <w:sz w:val="24"/>
          <w:szCs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w:t>
      </w:r>
      <w:r>
        <w:rPr>
          <w:rFonts w:ascii="Times New Roman" w:eastAsia="Times New Roman" w:hAnsi="Times New Roman" w:cs="Times New Roman"/>
          <w:sz w:val="24"/>
          <w:szCs w:val="24"/>
        </w:rPr>
        <w:lastRenderedPageBreak/>
        <w:t>Instructor Verification Form to the meeting. If the student does not have these forms, they should make an appointment with the Program for Students with Disabilities, 1288 Haley Center, 844-2096 (V/TT).</w:t>
      </w:r>
    </w:p>
    <w:p w14:paraId="3A0DA84C"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FE43E0"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Course contingency</w:t>
      </w:r>
      <w:r>
        <w:rPr>
          <w:rFonts w:ascii="Times New Roman" w:eastAsia="Times New Roman" w:hAnsi="Times New Roman" w:cs="Times New Roman"/>
          <w:sz w:val="24"/>
          <w:szCs w:val="24"/>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Additionally, I will make every effort to send you an email message ahead of time.</w:t>
      </w:r>
    </w:p>
    <w:p w14:paraId="0D7EC12B"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C54B76"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Professionalism</w:t>
      </w:r>
      <w:r>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5ECDA96"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8A9BD7" w14:textId="72E60777" w:rsidR="002223C2"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Engage in responsible and ethical professional practices</w:t>
      </w:r>
    </w:p>
    <w:p w14:paraId="52893795" w14:textId="50B13EF8" w:rsidR="002223C2"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Contribute to collaborative learning communities</w:t>
      </w:r>
    </w:p>
    <w:p w14:paraId="25075171" w14:textId="77777777" w:rsidR="00877877"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 xml:space="preserve">Demonstrate a commitment to diversity  </w:t>
      </w:r>
    </w:p>
    <w:p w14:paraId="56FE013C" w14:textId="0A01E41A" w:rsidR="002223C2" w:rsidRPr="00877877"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Model and nurture intellectual vitality</w:t>
      </w:r>
    </w:p>
    <w:p w14:paraId="69824079" w14:textId="77777777" w:rsidR="002223C2" w:rsidRDefault="008778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F04E74" w14:textId="77777777" w:rsidR="002223C2" w:rsidRDefault="002223C2"/>
    <w:p w14:paraId="51FE9294" w14:textId="77777777" w:rsidR="002223C2" w:rsidRDefault="002223C2"/>
    <w:sectPr w:rsidR="002223C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011CF" w16cid:durableId="20FFD2A8"/>
  <w16cid:commentId w16cid:paraId="2BD6373E" w16cid:durableId="20FFD486"/>
  <w16cid:commentId w16cid:paraId="79B7ED38" w16cid:durableId="20FFD6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0CDD"/>
    <w:multiLevelType w:val="hybridMultilevel"/>
    <w:tmpl w:val="540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4069A"/>
    <w:multiLevelType w:val="hybridMultilevel"/>
    <w:tmpl w:val="D1567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6550A"/>
    <w:multiLevelType w:val="hybridMultilevel"/>
    <w:tmpl w:val="66A8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7609B"/>
    <w:multiLevelType w:val="hybridMultilevel"/>
    <w:tmpl w:val="DEC4B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E92891"/>
    <w:multiLevelType w:val="hybridMultilevel"/>
    <w:tmpl w:val="0CCC3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F57F8"/>
    <w:multiLevelType w:val="hybridMultilevel"/>
    <w:tmpl w:val="403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A243A2"/>
    <w:multiLevelType w:val="hybridMultilevel"/>
    <w:tmpl w:val="D8D8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882071"/>
    <w:multiLevelType w:val="hybridMultilevel"/>
    <w:tmpl w:val="70E0B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14616"/>
    <w:multiLevelType w:val="hybridMultilevel"/>
    <w:tmpl w:val="16A07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B8474D"/>
    <w:multiLevelType w:val="hybridMultilevel"/>
    <w:tmpl w:val="552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5"/>
  </w:num>
  <w:num w:numId="6">
    <w:abstractNumId w:val="1"/>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C2"/>
    <w:rsid w:val="001F6CA3"/>
    <w:rsid w:val="002223C2"/>
    <w:rsid w:val="00283F2B"/>
    <w:rsid w:val="0040415A"/>
    <w:rsid w:val="00621895"/>
    <w:rsid w:val="006A6DF9"/>
    <w:rsid w:val="0085376A"/>
    <w:rsid w:val="00877877"/>
    <w:rsid w:val="0095272B"/>
    <w:rsid w:val="00D2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E20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E7E6E6"/>
    </w:tcPr>
  </w:style>
  <w:style w:type="paragraph" w:styleId="ListParagraph">
    <w:name w:val="List Paragraph"/>
    <w:basedOn w:val="Normal"/>
    <w:uiPriority w:val="34"/>
    <w:qFormat/>
    <w:rsid w:val="00283F2B"/>
    <w:pPr>
      <w:ind w:left="720"/>
      <w:contextualSpacing/>
    </w:pPr>
  </w:style>
  <w:style w:type="table" w:styleId="TableGrid">
    <w:name w:val="Table Grid"/>
    <w:basedOn w:val="TableNormal"/>
    <w:uiPriority w:val="39"/>
    <w:rsid w:val="001F6CA3"/>
    <w:pPr>
      <w:spacing w:line="240" w:lineRule="auto"/>
    </w:pPr>
    <w:rPr>
      <w:rFonts w:asciiTheme="minorHAnsi" w:eastAsiaTheme="minorHAnsi"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6CA3"/>
    <w:rPr>
      <w:color w:val="0000FF" w:themeColor="hyperlink"/>
      <w:u w:val="single"/>
    </w:rPr>
  </w:style>
  <w:style w:type="paragraph" w:styleId="BalloonText">
    <w:name w:val="Balloon Text"/>
    <w:basedOn w:val="Normal"/>
    <w:link w:val="BalloonTextChar"/>
    <w:uiPriority w:val="99"/>
    <w:semiHidden/>
    <w:unhideWhenUsed/>
    <w:rsid w:val="0040415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415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0415A"/>
    <w:rPr>
      <w:sz w:val="16"/>
      <w:szCs w:val="16"/>
    </w:rPr>
  </w:style>
  <w:style w:type="paragraph" w:styleId="CommentText">
    <w:name w:val="annotation text"/>
    <w:basedOn w:val="Normal"/>
    <w:link w:val="CommentTextChar"/>
    <w:uiPriority w:val="99"/>
    <w:semiHidden/>
    <w:unhideWhenUsed/>
    <w:rsid w:val="0040415A"/>
    <w:pPr>
      <w:spacing w:line="240" w:lineRule="auto"/>
    </w:pPr>
    <w:rPr>
      <w:sz w:val="20"/>
      <w:szCs w:val="20"/>
    </w:rPr>
  </w:style>
  <w:style w:type="character" w:customStyle="1" w:styleId="CommentTextChar">
    <w:name w:val="Comment Text Char"/>
    <w:basedOn w:val="DefaultParagraphFont"/>
    <w:link w:val="CommentText"/>
    <w:uiPriority w:val="99"/>
    <w:semiHidden/>
    <w:rsid w:val="0040415A"/>
    <w:rPr>
      <w:sz w:val="20"/>
      <w:szCs w:val="20"/>
    </w:rPr>
  </w:style>
  <w:style w:type="paragraph" w:styleId="CommentSubject">
    <w:name w:val="annotation subject"/>
    <w:basedOn w:val="CommentText"/>
    <w:next w:val="CommentText"/>
    <w:link w:val="CommentSubjectChar"/>
    <w:uiPriority w:val="99"/>
    <w:semiHidden/>
    <w:unhideWhenUsed/>
    <w:rsid w:val="0040415A"/>
    <w:rPr>
      <w:b/>
      <w:bCs/>
    </w:rPr>
  </w:style>
  <w:style w:type="character" w:customStyle="1" w:styleId="CommentSubjectChar">
    <w:name w:val="Comment Subject Char"/>
    <w:basedOn w:val="CommentTextChar"/>
    <w:link w:val="CommentSubject"/>
    <w:uiPriority w:val="99"/>
    <w:semiHidden/>
    <w:rsid w:val="00404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auburn.edu/studentpolicies" TargetMode="External"/><Relationship Id="rId7" Type="http://schemas.openxmlformats.org/officeDocument/2006/relationships/hyperlink" Target="http://www.auburn.edu/studentpolicies"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3930</Words>
  <Characters>22406</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Cook</cp:lastModifiedBy>
  <cp:revision>5</cp:revision>
  <dcterms:created xsi:type="dcterms:W3CDTF">2019-08-14T20:58:00Z</dcterms:created>
  <dcterms:modified xsi:type="dcterms:W3CDTF">2019-08-16T20:22:00Z</dcterms:modified>
</cp:coreProperties>
</file>