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6B24" w14:textId="77777777" w:rsidR="00AD1088" w:rsidRDefault="00AD1088">
      <w:pPr>
        <w:widowControl w:val="0"/>
        <w:tabs>
          <w:tab w:val="center" w:pos="4680"/>
        </w:tabs>
        <w:spacing w:line="235" w:lineRule="auto"/>
        <w:rPr>
          <w:sz w:val="23"/>
        </w:rPr>
        <w:sectPr w:rsidR="00AD1088" w:rsidSect="00253312">
          <w:headerReference w:type="even" r:id="rId7"/>
          <w:headerReference w:type="default" r:id="rId8"/>
          <w:footerReference w:type="even" r:id="rId9"/>
          <w:footerReference w:type="default" r:id="rId10"/>
          <w:pgSz w:w="12240" w:h="15840"/>
          <w:pgMar w:top="1440" w:right="1440" w:bottom="1297" w:left="1440" w:header="1440" w:footer="1297" w:gutter="0"/>
          <w:cols w:space="720"/>
          <w:titlePg/>
        </w:sectPr>
      </w:pPr>
      <w:r>
        <w:fldChar w:fldCharType="begin"/>
      </w:r>
      <w:r>
        <w:instrText xml:space="preserve"> SEQ CHAPTER \h \r 1</w:instrText>
      </w:r>
      <w:r>
        <w:fldChar w:fldCharType="end"/>
      </w:r>
      <w:r>
        <w:rPr>
          <w:sz w:val="23"/>
        </w:rPr>
        <w:tab/>
      </w:r>
    </w:p>
    <w:p w14:paraId="68E940E8" w14:textId="77777777" w:rsidR="00C07C2E" w:rsidRDefault="00C07C2E" w:rsidP="001D5BA2">
      <w:pPr>
        <w:pStyle w:val="Title"/>
        <w:rPr>
          <w:bCs w:val="0"/>
          <w:sz w:val="32"/>
          <w:szCs w:val="32"/>
        </w:rPr>
      </w:pPr>
    </w:p>
    <w:p w14:paraId="576BF5CC" w14:textId="77777777" w:rsidR="00C07C2E" w:rsidRDefault="00C07C2E" w:rsidP="001D5BA2">
      <w:pPr>
        <w:pStyle w:val="Title"/>
        <w:rPr>
          <w:bCs w:val="0"/>
          <w:sz w:val="32"/>
          <w:szCs w:val="32"/>
        </w:rPr>
      </w:pPr>
    </w:p>
    <w:p w14:paraId="63C17411" w14:textId="77777777" w:rsidR="00C07C2E" w:rsidRDefault="00C07C2E" w:rsidP="001D5BA2">
      <w:pPr>
        <w:pStyle w:val="Title"/>
        <w:rPr>
          <w:bCs w:val="0"/>
          <w:sz w:val="32"/>
          <w:szCs w:val="32"/>
        </w:rPr>
      </w:pPr>
    </w:p>
    <w:p w14:paraId="0F8E8BAB" w14:textId="77777777" w:rsidR="00A8079B" w:rsidRDefault="00A8079B" w:rsidP="001D5BA2">
      <w:pPr>
        <w:pStyle w:val="Title"/>
        <w:rPr>
          <w:bCs w:val="0"/>
          <w:sz w:val="32"/>
          <w:szCs w:val="32"/>
        </w:rPr>
      </w:pPr>
    </w:p>
    <w:p w14:paraId="6A90CA47" w14:textId="77777777" w:rsidR="00C07C2E" w:rsidRDefault="00C07C2E" w:rsidP="001D5BA2">
      <w:pPr>
        <w:pStyle w:val="Title"/>
        <w:rPr>
          <w:bCs w:val="0"/>
          <w:sz w:val="32"/>
          <w:szCs w:val="32"/>
        </w:r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7777777" w:rsidR="00AD1088" w:rsidRDefault="00AD1088" w:rsidP="001D5BA2">
      <w:pPr>
        <w:pStyle w:val="Title"/>
        <w:rPr>
          <w:sz w:val="32"/>
          <w:szCs w:val="2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618D1A14" w14:textId="77777777" w:rsidR="00AD1088" w:rsidRDefault="00AF4AE7">
      <w:pPr>
        <w:jc w:val="center"/>
        <w:rPr>
          <w:b/>
          <w:bCs/>
          <w:sz w:val="34"/>
          <w:szCs w:val="34"/>
        </w:rPr>
      </w:pPr>
      <w:r>
        <w:rPr>
          <w:b/>
          <w:bCs/>
          <w:sz w:val="34"/>
          <w:szCs w:val="34"/>
        </w:rPr>
        <w:t>RSED 4910</w:t>
      </w:r>
    </w:p>
    <w:p w14:paraId="7D2E6AA5" w14:textId="77777777" w:rsidR="005605B7" w:rsidRDefault="00C94147">
      <w:pPr>
        <w:jc w:val="center"/>
        <w:rPr>
          <w:b/>
          <w:bCs/>
          <w:sz w:val="34"/>
          <w:szCs w:val="34"/>
        </w:rPr>
      </w:pPr>
      <w:r>
        <w:rPr>
          <w:b/>
          <w:bCs/>
          <w:sz w:val="34"/>
          <w:szCs w:val="34"/>
        </w:rPr>
        <w:t>Crystal Smith</w:t>
      </w:r>
      <w:r w:rsidR="005605B7">
        <w:rPr>
          <w:b/>
          <w:bCs/>
          <w:sz w:val="34"/>
          <w:szCs w:val="34"/>
        </w:rPr>
        <w:t xml:space="preserve">, </w:t>
      </w:r>
      <w:r>
        <w:rPr>
          <w:b/>
          <w:bCs/>
          <w:sz w:val="34"/>
          <w:szCs w:val="34"/>
        </w:rPr>
        <w:t>M</w:t>
      </w:r>
      <w:r w:rsidR="005605B7">
        <w:rPr>
          <w:b/>
          <w:bCs/>
          <w:sz w:val="34"/>
          <w:szCs w:val="34"/>
        </w:rPr>
        <w:t>RC</w:t>
      </w:r>
    </w:p>
    <w:p w14:paraId="78BE4608" w14:textId="77777777" w:rsidR="00AD1088" w:rsidRPr="00A24DB9" w:rsidRDefault="00A24DB9" w:rsidP="00A24DB9">
      <w:pPr>
        <w:jc w:val="center"/>
        <w:rPr>
          <w:b/>
          <w:bCs/>
          <w:sz w:val="34"/>
          <w:szCs w:val="34"/>
        </w:rPr>
      </w:pPr>
      <w:r w:rsidRPr="003F7E19">
        <w:rPr>
          <w:b/>
          <w:bCs/>
          <w:sz w:val="34"/>
          <w:szCs w:val="34"/>
        </w:rPr>
        <w:t>Haley Center 2124</w:t>
      </w:r>
    </w:p>
    <w:p w14:paraId="3691981E" w14:textId="77777777" w:rsidR="00A8079B" w:rsidRDefault="00A8079B">
      <w:pPr>
        <w:jc w:val="center"/>
        <w:rPr>
          <w:b/>
          <w:bCs/>
          <w:sz w:val="32"/>
          <w:szCs w:val="32"/>
        </w:rPr>
      </w:pPr>
    </w:p>
    <w:p w14:paraId="0A859071" w14:textId="77777777" w:rsidR="00A8079B" w:rsidRDefault="00A8079B">
      <w:pPr>
        <w:jc w:val="center"/>
        <w:rPr>
          <w:b/>
          <w:bCs/>
          <w:sz w:val="32"/>
          <w:szCs w:val="32"/>
        </w:rPr>
      </w:pPr>
    </w:p>
    <w:p w14:paraId="4102F4D9"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4B2B211E" w14:textId="0023637C" w:rsidR="006459EE" w:rsidRPr="00253312" w:rsidRDefault="006459EE" w:rsidP="006459EE">
      <w:pPr>
        <w:widowControl w:val="0"/>
        <w:autoSpaceDE w:val="0"/>
        <w:autoSpaceDN w:val="0"/>
        <w:adjustRightInd w:val="0"/>
        <w:spacing w:after="240"/>
      </w:pPr>
      <w:r w:rsidRPr="00253312">
        <w:t xml:space="preserve">The </w:t>
      </w:r>
      <w:r w:rsidR="00883A5A" w:rsidRPr="00253312">
        <w:t>RDS</w:t>
      </w:r>
      <w:r w:rsidRPr="00253312">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rsidRPr="00253312">
        <w:t xml:space="preserve"> will learn about and participate in a variety of opportunities to increase their competence in providing effective and empowering services.</w:t>
      </w:r>
    </w:p>
    <w:p w14:paraId="50A2530A" w14:textId="77777777" w:rsidR="006459EE" w:rsidRPr="00253312" w:rsidRDefault="006459EE" w:rsidP="00C07C2E">
      <w:pPr>
        <w:jc w:val="center"/>
        <w:rPr>
          <w:b/>
        </w:rPr>
      </w:pPr>
    </w:p>
    <w:p w14:paraId="7E5889FC" w14:textId="4570372E" w:rsidR="00966504" w:rsidRPr="00253312" w:rsidRDefault="00966504" w:rsidP="00966504">
      <w:pPr>
        <w:widowControl w:val="0"/>
        <w:autoSpaceDE w:val="0"/>
        <w:autoSpaceDN w:val="0"/>
        <w:adjustRightInd w:val="0"/>
        <w:spacing w:after="240"/>
        <w:jc w:val="center"/>
      </w:pPr>
      <w:r w:rsidRPr="00253312">
        <w:rPr>
          <w:b/>
        </w:rPr>
        <w:br w:type="page"/>
      </w:r>
      <w:r w:rsidRPr="00253312">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77777777" w:rsidR="00BC4FAB" w:rsidRPr="00253312" w:rsidRDefault="00BC4FAB" w:rsidP="00BC4FAB">
      <w:pPr>
        <w:autoSpaceDE w:val="0"/>
        <w:autoSpaceDN w:val="0"/>
        <w:adjustRightInd w:val="0"/>
        <w:ind w:firstLine="720"/>
        <w:rPr>
          <w:b/>
          <w:i/>
          <w:iCs/>
        </w:rPr>
      </w:pPr>
      <w:r w:rsidRPr="00253312">
        <w:rPr>
          <w:b/>
          <w:i/>
          <w:iCs/>
        </w:rPr>
        <w:t xml:space="preserve">The practicum experience is 60-100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77777777" w:rsidR="00BC4FAB" w:rsidRPr="00253312" w:rsidRDefault="00BC4FAB" w:rsidP="00BC4FAB">
      <w:r w:rsidRPr="00253312">
        <w:t xml:space="preserve">As faculty, staff, and students interact in professional settings, they are expected to demonstrate professional behaviors as defined in the College’s conceptual framework. These professional commitments or dispositions are </w:t>
      </w:r>
    </w:p>
    <w:p w14:paraId="5D571E55" w14:textId="77777777" w:rsidR="00BC4FAB" w:rsidRPr="00253312" w:rsidRDefault="00BC4FAB" w:rsidP="00F673E1">
      <w:pPr>
        <w:numPr>
          <w:ilvl w:val="0"/>
          <w:numId w:val="1"/>
        </w:numPr>
      </w:pPr>
      <w:r w:rsidRPr="00253312">
        <w:t xml:space="preserve">Engage in responsible and ethical professional practices </w:t>
      </w:r>
    </w:p>
    <w:p w14:paraId="72338EA0" w14:textId="77777777" w:rsidR="00BC4FAB" w:rsidRPr="00253312" w:rsidRDefault="00BC4FAB" w:rsidP="00F673E1">
      <w:pPr>
        <w:numPr>
          <w:ilvl w:val="0"/>
          <w:numId w:val="1"/>
        </w:numPr>
      </w:pPr>
      <w:r w:rsidRPr="00253312">
        <w:t xml:space="preserve">Contribute to collaborative learning communities </w:t>
      </w:r>
    </w:p>
    <w:p w14:paraId="3EF3719B" w14:textId="77777777" w:rsidR="00BC4FAB" w:rsidRPr="00253312" w:rsidRDefault="00BC4FAB" w:rsidP="00F673E1">
      <w:pPr>
        <w:numPr>
          <w:ilvl w:val="0"/>
          <w:numId w:val="1"/>
        </w:numPr>
      </w:pPr>
      <w:r w:rsidRPr="00253312">
        <w:t>Demonstrate a commitment to diversity</w:t>
      </w:r>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proofErr w:type="spellStart"/>
      <w:proofErr w:type="gramStart"/>
      <w:r w:rsidRPr="00253312">
        <w:t>well rounded</w:t>
      </w:r>
      <w:proofErr w:type="spellEnd"/>
      <w:proofErr w:type="gramEnd"/>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proofErr w:type="gramStart"/>
      <w:r w:rsidRPr="00253312">
        <w:t>services, and</w:t>
      </w:r>
      <w:proofErr w:type="gramEnd"/>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hours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w:t>
      </w:r>
      <w:r w:rsidRPr="002663AB">
        <w:rPr>
          <w:rFonts w:ascii="Times New Roman" w:hAnsi="Times New Roman"/>
          <w:sz w:val="24"/>
          <w:szCs w:val="24"/>
        </w:rPr>
        <w:lastRenderedPageBreak/>
        <w:t>procedures of the 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r w:rsidR="00253312" w:rsidRPr="002663AB">
        <w:rPr>
          <w:rFonts w:ascii="Times New Roman" w:hAnsi="Times New Roman"/>
          <w:sz w:val="24"/>
          <w:szCs w:val="24"/>
        </w:rPr>
        <w:t>problems, which</w:t>
      </w:r>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 xml:space="preserve">Assure that the student </w:t>
      </w:r>
      <w:proofErr w:type="gramStart"/>
      <w:r w:rsidRPr="002663AB">
        <w:rPr>
          <w:rFonts w:ascii="Times New Roman" w:hAnsi="Times New Roman"/>
          <w:sz w:val="24"/>
          <w:szCs w:val="24"/>
        </w:rPr>
        <w:t>will be properly supervised at all times</w:t>
      </w:r>
      <w:proofErr w:type="gramEnd"/>
      <w:r w:rsidRPr="002663AB">
        <w:rPr>
          <w:rFonts w:ascii="Times New Roman" w:hAnsi="Times New Roman"/>
          <w:sz w:val="24"/>
          <w:szCs w:val="24"/>
        </w:rPr>
        <w:t xml:space="preserve">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Attend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77777777"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advance when possible, all supervisors of absences. </w:t>
      </w:r>
    </w:p>
    <w:p w14:paraId="55D33D05" w14:textId="650DE116" w:rsidR="001B4B00" w:rsidRDefault="001B4B00" w:rsidP="000610BA">
      <w:pPr>
        <w:pStyle w:val="ColorfulList-Accent11"/>
        <w:spacing w:after="0" w:line="480" w:lineRule="auto"/>
        <w:ind w:left="360"/>
        <w:contextualSpacing/>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36"/>
        <w:gridCol w:w="1711"/>
        <w:gridCol w:w="515"/>
        <w:gridCol w:w="1685"/>
      </w:tblGrid>
      <w:tr w:rsidR="008840DB" w:rsidRPr="008840DB" w14:paraId="199DA7A6" w14:textId="77777777" w:rsidTr="008840DB">
        <w:tc>
          <w:tcPr>
            <w:tcW w:w="1638" w:type="dxa"/>
            <w:shd w:val="clear" w:color="auto" w:fill="1F3864"/>
          </w:tcPr>
          <w:p w14:paraId="23D8BC4A" w14:textId="77777777" w:rsidR="008840DB" w:rsidRPr="008840DB" w:rsidRDefault="008840DB" w:rsidP="008840DB">
            <w:pPr>
              <w:spacing w:line="360" w:lineRule="auto"/>
              <w:contextualSpacing/>
              <w:jc w:val="center"/>
              <w:rPr>
                <w:b/>
                <w:bCs/>
              </w:rPr>
            </w:pPr>
            <w:r w:rsidRPr="008840DB">
              <w:rPr>
                <w:b/>
                <w:bCs/>
              </w:rPr>
              <w:t>Class Dates</w:t>
            </w:r>
          </w:p>
        </w:tc>
        <w:tc>
          <w:tcPr>
            <w:tcW w:w="2047" w:type="dxa"/>
            <w:gridSpan w:val="2"/>
            <w:shd w:val="clear" w:color="auto" w:fill="1F3864"/>
          </w:tcPr>
          <w:p w14:paraId="4CBC23B2" w14:textId="77777777" w:rsidR="008840DB" w:rsidRPr="008840DB" w:rsidRDefault="008840DB" w:rsidP="008840DB">
            <w:pPr>
              <w:spacing w:line="360" w:lineRule="auto"/>
              <w:contextualSpacing/>
              <w:jc w:val="center"/>
              <w:rPr>
                <w:b/>
                <w:bCs/>
              </w:rPr>
            </w:pPr>
            <w:r w:rsidRPr="008840DB">
              <w:rPr>
                <w:b/>
                <w:bCs/>
              </w:rPr>
              <w:t>Group A</w:t>
            </w:r>
          </w:p>
        </w:tc>
        <w:tc>
          <w:tcPr>
            <w:tcW w:w="2200" w:type="dxa"/>
            <w:gridSpan w:val="2"/>
            <w:shd w:val="clear" w:color="auto" w:fill="1F3864"/>
          </w:tcPr>
          <w:p w14:paraId="68B24212" w14:textId="77777777" w:rsidR="008840DB" w:rsidRPr="008840DB" w:rsidRDefault="008840DB" w:rsidP="008840DB">
            <w:pPr>
              <w:spacing w:line="360" w:lineRule="auto"/>
              <w:contextualSpacing/>
              <w:jc w:val="center"/>
              <w:rPr>
                <w:b/>
                <w:bCs/>
              </w:rPr>
            </w:pPr>
            <w:r w:rsidRPr="008840DB">
              <w:rPr>
                <w:b/>
                <w:bCs/>
              </w:rPr>
              <w:t>Group B</w:t>
            </w:r>
          </w:p>
        </w:tc>
      </w:tr>
      <w:tr w:rsidR="008840DB" w:rsidRPr="008840DB" w14:paraId="1AE154B2" w14:textId="77777777" w:rsidTr="003A03C5">
        <w:tc>
          <w:tcPr>
            <w:tcW w:w="1638" w:type="dxa"/>
            <w:shd w:val="clear" w:color="auto" w:fill="auto"/>
          </w:tcPr>
          <w:p w14:paraId="50354F7D" w14:textId="77777777" w:rsidR="008840DB" w:rsidRPr="008840DB" w:rsidRDefault="008840DB" w:rsidP="008840DB">
            <w:pPr>
              <w:spacing w:line="360" w:lineRule="auto"/>
              <w:contextualSpacing/>
              <w:rPr>
                <w:sz w:val="22"/>
                <w:szCs w:val="22"/>
              </w:rPr>
            </w:pPr>
            <w:r w:rsidRPr="008840DB">
              <w:rPr>
                <w:b/>
                <w:bCs/>
              </w:rPr>
              <w:t xml:space="preserve">8/17 </w:t>
            </w:r>
            <w:r w:rsidRPr="008840DB">
              <w:rPr>
                <w:sz w:val="22"/>
                <w:szCs w:val="22"/>
              </w:rPr>
              <w:t>Adjusted Meeting Times</w:t>
            </w:r>
          </w:p>
          <w:p w14:paraId="2837537D" w14:textId="77777777" w:rsidR="008840DB" w:rsidRPr="008840DB" w:rsidRDefault="008840DB" w:rsidP="008840DB">
            <w:pPr>
              <w:spacing w:line="360" w:lineRule="auto"/>
              <w:contextualSpacing/>
              <w:rPr>
                <w:b/>
                <w:bCs/>
                <w:sz w:val="16"/>
                <w:szCs w:val="16"/>
              </w:rPr>
            </w:pPr>
            <w:r w:rsidRPr="008840DB">
              <w:rPr>
                <w:sz w:val="16"/>
                <w:szCs w:val="16"/>
              </w:rPr>
              <w:t>(</w:t>
            </w:r>
            <w:r w:rsidRPr="008840DB">
              <w:rPr>
                <w:b/>
                <w:bCs/>
                <w:sz w:val="16"/>
                <w:szCs w:val="16"/>
              </w:rPr>
              <w:t>First Meeting Only</w:t>
            </w:r>
            <w:r w:rsidRPr="008840DB">
              <w:rPr>
                <w:sz w:val="16"/>
                <w:szCs w:val="16"/>
              </w:rPr>
              <w:t>)</w:t>
            </w:r>
          </w:p>
        </w:tc>
        <w:tc>
          <w:tcPr>
            <w:tcW w:w="336" w:type="dxa"/>
            <w:tcBorders>
              <w:bottom w:val="single" w:sz="4" w:space="0" w:color="auto"/>
            </w:tcBorders>
          </w:tcPr>
          <w:p w14:paraId="6D8ABD85" w14:textId="77777777" w:rsidR="008840DB" w:rsidRPr="008840DB" w:rsidRDefault="008840DB" w:rsidP="008840DB">
            <w:pPr>
              <w:spacing w:line="360" w:lineRule="auto"/>
              <w:contextualSpacing/>
            </w:pPr>
            <w:r w:rsidRPr="008840DB">
              <w:t>x</w:t>
            </w:r>
          </w:p>
        </w:tc>
        <w:tc>
          <w:tcPr>
            <w:tcW w:w="1711" w:type="dxa"/>
            <w:tcBorders>
              <w:bottom w:val="single" w:sz="4" w:space="0" w:color="auto"/>
            </w:tcBorders>
          </w:tcPr>
          <w:p w14:paraId="7E9592B8" w14:textId="77777777" w:rsidR="008840DB" w:rsidRPr="008840DB" w:rsidRDefault="008840DB" w:rsidP="008840DB">
            <w:pPr>
              <w:spacing w:line="360" w:lineRule="auto"/>
              <w:contextualSpacing/>
            </w:pPr>
            <w:r w:rsidRPr="008840DB">
              <w:t>Face-to- Face</w:t>
            </w:r>
          </w:p>
          <w:p w14:paraId="4B2AA357" w14:textId="77777777" w:rsidR="008840DB" w:rsidRPr="008840DB" w:rsidRDefault="008840DB" w:rsidP="008840DB">
            <w:pPr>
              <w:spacing w:line="360" w:lineRule="auto"/>
              <w:contextualSpacing/>
            </w:pPr>
            <w:r w:rsidRPr="008840DB">
              <w:t>4:00 – 4:30</w:t>
            </w:r>
          </w:p>
        </w:tc>
        <w:tc>
          <w:tcPr>
            <w:tcW w:w="515" w:type="dxa"/>
            <w:tcBorders>
              <w:bottom w:val="single" w:sz="4" w:space="0" w:color="auto"/>
            </w:tcBorders>
            <w:shd w:val="clear" w:color="auto" w:fill="auto"/>
          </w:tcPr>
          <w:p w14:paraId="3DC91C3E" w14:textId="77777777" w:rsidR="008840DB" w:rsidRPr="008840DB" w:rsidRDefault="008840DB" w:rsidP="008840DB">
            <w:pPr>
              <w:spacing w:line="360" w:lineRule="auto"/>
              <w:contextualSpacing/>
            </w:pPr>
            <w:r w:rsidRPr="008840DB">
              <w:t>x</w:t>
            </w:r>
          </w:p>
        </w:tc>
        <w:tc>
          <w:tcPr>
            <w:tcW w:w="1685" w:type="dxa"/>
            <w:tcBorders>
              <w:bottom w:val="single" w:sz="4" w:space="0" w:color="auto"/>
            </w:tcBorders>
            <w:shd w:val="clear" w:color="auto" w:fill="auto"/>
          </w:tcPr>
          <w:p w14:paraId="674D55FB" w14:textId="77777777" w:rsidR="008840DB" w:rsidRPr="008840DB" w:rsidRDefault="008840DB" w:rsidP="008840DB">
            <w:pPr>
              <w:spacing w:line="360" w:lineRule="auto"/>
              <w:contextualSpacing/>
            </w:pPr>
            <w:r w:rsidRPr="008840DB">
              <w:t>Face-to-Face</w:t>
            </w:r>
          </w:p>
          <w:p w14:paraId="1CE867C3" w14:textId="77777777" w:rsidR="008840DB" w:rsidRPr="008840DB" w:rsidRDefault="008840DB" w:rsidP="008840DB">
            <w:r w:rsidRPr="008840DB">
              <w:t>4:40 -5:10</w:t>
            </w:r>
          </w:p>
        </w:tc>
      </w:tr>
      <w:tr w:rsidR="008840DB" w:rsidRPr="008840DB" w14:paraId="7F10BCFC" w14:textId="77777777" w:rsidTr="008840DB">
        <w:tc>
          <w:tcPr>
            <w:tcW w:w="1638" w:type="dxa"/>
            <w:tcBorders>
              <w:right w:val="single" w:sz="4" w:space="0" w:color="auto"/>
            </w:tcBorders>
            <w:shd w:val="clear" w:color="auto" w:fill="auto"/>
          </w:tcPr>
          <w:p w14:paraId="517AF4A0" w14:textId="77777777" w:rsidR="008840DB" w:rsidRPr="008840DB" w:rsidRDefault="008840DB" w:rsidP="008840DB">
            <w:pPr>
              <w:spacing w:line="360" w:lineRule="auto"/>
              <w:contextualSpacing/>
              <w:rPr>
                <w:b/>
                <w:bCs/>
              </w:rPr>
            </w:pPr>
            <w:r w:rsidRPr="008840DB">
              <w:rPr>
                <w:b/>
                <w:bCs/>
              </w:rPr>
              <w:t>8/24</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75076E4C" w14:textId="77777777" w:rsidR="008840DB" w:rsidRPr="008840DB" w:rsidRDefault="008840DB" w:rsidP="008840DB">
            <w:pPr>
              <w:contextualSpacing/>
            </w:pPr>
            <w:r w:rsidRPr="008840DB">
              <w:t>Zoom</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391F4116" w14:textId="77777777" w:rsidR="008840DB" w:rsidRPr="008840DB" w:rsidRDefault="008840DB" w:rsidP="008840DB">
            <w:pPr>
              <w:contextualSpacing/>
            </w:pPr>
          </w:p>
        </w:tc>
      </w:tr>
      <w:tr w:rsidR="008840DB" w:rsidRPr="008840DB" w14:paraId="538572CF" w14:textId="77777777" w:rsidTr="008840DB">
        <w:tc>
          <w:tcPr>
            <w:tcW w:w="1638" w:type="dxa"/>
            <w:tcBorders>
              <w:right w:val="single" w:sz="4" w:space="0" w:color="auto"/>
            </w:tcBorders>
            <w:shd w:val="clear" w:color="auto" w:fill="auto"/>
          </w:tcPr>
          <w:p w14:paraId="402F0123" w14:textId="77777777" w:rsidR="008840DB" w:rsidRPr="008840DB" w:rsidRDefault="008840DB" w:rsidP="008840DB">
            <w:pPr>
              <w:spacing w:line="360" w:lineRule="auto"/>
              <w:contextualSpacing/>
              <w:rPr>
                <w:b/>
                <w:bCs/>
              </w:rPr>
            </w:pPr>
            <w:r w:rsidRPr="008840DB">
              <w:rPr>
                <w:b/>
                <w:bCs/>
              </w:rPr>
              <w:t>8/31</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664B83A3"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7A0601F1" w14:textId="77777777" w:rsidR="008840DB" w:rsidRPr="008840DB" w:rsidRDefault="008840DB" w:rsidP="008840DB">
            <w:pPr>
              <w:contextualSpacing/>
            </w:pPr>
            <w:r w:rsidRPr="008840DB">
              <w:t>Zoom</w:t>
            </w:r>
          </w:p>
        </w:tc>
      </w:tr>
      <w:tr w:rsidR="008840DB" w:rsidRPr="008840DB" w14:paraId="1A04505B" w14:textId="77777777" w:rsidTr="008840DB">
        <w:tc>
          <w:tcPr>
            <w:tcW w:w="1638" w:type="dxa"/>
            <w:tcBorders>
              <w:right w:val="single" w:sz="4" w:space="0" w:color="auto"/>
            </w:tcBorders>
            <w:shd w:val="clear" w:color="auto" w:fill="auto"/>
          </w:tcPr>
          <w:p w14:paraId="41925D92" w14:textId="77777777" w:rsidR="008840DB" w:rsidRPr="008840DB" w:rsidRDefault="008840DB" w:rsidP="008840DB">
            <w:pPr>
              <w:spacing w:line="360" w:lineRule="auto"/>
              <w:contextualSpacing/>
              <w:rPr>
                <w:b/>
                <w:bCs/>
              </w:rPr>
            </w:pPr>
            <w:r w:rsidRPr="008840DB">
              <w:rPr>
                <w:b/>
                <w:bCs/>
              </w:rPr>
              <w:t>9/14</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271C72DF" w14:textId="77777777" w:rsidR="008840DB" w:rsidRPr="008840DB" w:rsidRDefault="008840DB" w:rsidP="008840DB">
            <w:pPr>
              <w:contextualSpacing/>
            </w:pPr>
            <w:r w:rsidRPr="008840DB">
              <w:t>Face-to- Face</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096F9DC5" w14:textId="77777777" w:rsidR="008840DB" w:rsidRPr="008840DB" w:rsidRDefault="008840DB" w:rsidP="008840DB">
            <w:pPr>
              <w:contextualSpacing/>
            </w:pPr>
          </w:p>
        </w:tc>
      </w:tr>
      <w:tr w:rsidR="008840DB" w:rsidRPr="008840DB" w14:paraId="55415628" w14:textId="77777777" w:rsidTr="008840DB">
        <w:tc>
          <w:tcPr>
            <w:tcW w:w="1638" w:type="dxa"/>
            <w:tcBorders>
              <w:right w:val="single" w:sz="4" w:space="0" w:color="auto"/>
            </w:tcBorders>
            <w:shd w:val="clear" w:color="auto" w:fill="auto"/>
          </w:tcPr>
          <w:p w14:paraId="328B78F8" w14:textId="77777777" w:rsidR="008840DB" w:rsidRPr="008840DB" w:rsidRDefault="008840DB" w:rsidP="008840DB">
            <w:pPr>
              <w:spacing w:line="360" w:lineRule="auto"/>
              <w:contextualSpacing/>
              <w:rPr>
                <w:b/>
                <w:bCs/>
              </w:rPr>
            </w:pPr>
            <w:r w:rsidRPr="008840DB">
              <w:rPr>
                <w:b/>
                <w:bCs/>
              </w:rPr>
              <w:t>9/21</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2BAC87A1"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14DBF48C" w14:textId="77777777" w:rsidR="008840DB" w:rsidRPr="008840DB" w:rsidRDefault="008840DB" w:rsidP="008840DB">
            <w:pPr>
              <w:contextualSpacing/>
            </w:pPr>
            <w:r w:rsidRPr="008840DB">
              <w:t>Face-to- Face</w:t>
            </w:r>
          </w:p>
        </w:tc>
      </w:tr>
      <w:tr w:rsidR="008840DB" w:rsidRPr="008840DB" w14:paraId="5A9408BA" w14:textId="77777777" w:rsidTr="008840DB">
        <w:tc>
          <w:tcPr>
            <w:tcW w:w="1638" w:type="dxa"/>
            <w:tcBorders>
              <w:right w:val="single" w:sz="4" w:space="0" w:color="auto"/>
            </w:tcBorders>
            <w:shd w:val="clear" w:color="auto" w:fill="auto"/>
          </w:tcPr>
          <w:p w14:paraId="46931851" w14:textId="77777777" w:rsidR="008840DB" w:rsidRPr="008840DB" w:rsidRDefault="008840DB" w:rsidP="008840DB">
            <w:pPr>
              <w:spacing w:line="360" w:lineRule="auto"/>
              <w:contextualSpacing/>
              <w:rPr>
                <w:b/>
                <w:bCs/>
              </w:rPr>
            </w:pPr>
            <w:r w:rsidRPr="008840DB">
              <w:rPr>
                <w:b/>
                <w:bCs/>
              </w:rPr>
              <w:t>9/28</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1418C8D3" w14:textId="77777777" w:rsidR="008840DB" w:rsidRPr="008840DB" w:rsidRDefault="008840DB" w:rsidP="008840DB">
            <w:pPr>
              <w:contextualSpacing/>
            </w:pPr>
            <w:r w:rsidRPr="008840DB">
              <w:t>Zoom</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15DD01A0" w14:textId="77777777" w:rsidR="008840DB" w:rsidRPr="008840DB" w:rsidRDefault="008840DB" w:rsidP="008840DB">
            <w:pPr>
              <w:contextualSpacing/>
            </w:pPr>
          </w:p>
        </w:tc>
      </w:tr>
      <w:tr w:rsidR="008840DB" w:rsidRPr="008840DB" w14:paraId="0DFFE434" w14:textId="77777777" w:rsidTr="008840DB">
        <w:tc>
          <w:tcPr>
            <w:tcW w:w="1638" w:type="dxa"/>
            <w:tcBorders>
              <w:right w:val="single" w:sz="4" w:space="0" w:color="auto"/>
            </w:tcBorders>
            <w:shd w:val="clear" w:color="auto" w:fill="auto"/>
          </w:tcPr>
          <w:p w14:paraId="7C1FAAD9" w14:textId="77777777" w:rsidR="008840DB" w:rsidRPr="008840DB" w:rsidRDefault="008840DB" w:rsidP="008840DB">
            <w:pPr>
              <w:spacing w:line="360" w:lineRule="auto"/>
              <w:contextualSpacing/>
              <w:rPr>
                <w:b/>
                <w:bCs/>
              </w:rPr>
            </w:pPr>
            <w:r w:rsidRPr="008840DB">
              <w:rPr>
                <w:b/>
                <w:bCs/>
              </w:rPr>
              <w:t>10/5</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65EA3A85"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65D3EB89" w14:textId="77777777" w:rsidR="008840DB" w:rsidRPr="008840DB" w:rsidRDefault="008840DB" w:rsidP="008840DB">
            <w:pPr>
              <w:contextualSpacing/>
            </w:pPr>
            <w:r w:rsidRPr="008840DB">
              <w:t>Zoom</w:t>
            </w:r>
          </w:p>
        </w:tc>
      </w:tr>
      <w:tr w:rsidR="008840DB" w:rsidRPr="008840DB" w14:paraId="428EEE55" w14:textId="77777777" w:rsidTr="008840DB">
        <w:tc>
          <w:tcPr>
            <w:tcW w:w="1638" w:type="dxa"/>
            <w:tcBorders>
              <w:right w:val="single" w:sz="4" w:space="0" w:color="auto"/>
            </w:tcBorders>
            <w:shd w:val="clear" w:color="auto" w:fill="auto"/>
          </w:tcPr>
          <w:p w14:paraId="2CE254EA" w14:textId="77777777" w:rsidR="008840DB" w:rsidRPr="008840DB" w:rsidRDefault="008840DB" w:rsidP="008840DB">
            <w:pPr>
              <w:spacing w:line="360" w:lineRule="auto"/>
              <w:contextualSpacing/>
              <w:rPr>
                <w:b/>
                <w:bCs/>
              </w:rPr>
            </w:pPr>
            <w:r w:rsidRPr="008840DB">
              <w:rPr>
                <w:b/>
                <w:bCs/>
              </w:rPr>
              <w:t>10/12</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01E06D6D" w14:textId="77777777" w:rsidR="008840DB" w:rsidRPr="008840DB" w:rsidRDefault="008840DB" w:rsidP="008840DB">
            <w:pPr>
              <w:contextualSpacing/>
            </w:pPr>
            <w:r w:rsidRPr="008840DB">
              <w:t>Face-to- Face</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19D2AEF7" w14:textId="77777777" w:rsidR="008840DB" w:rsidRPr="008840DB" w:rsidRDefault="008840DB" w:rsidP="008840DB">
            <w:pPr>
              <w:contextualSpacing/>
            </w:pPr>
          </w:p>
        </w:tc>
      </w:tr>
      <w:tr w:rsidR="008840DB" w:rsidRPr="008840DB" w14:paraId="0985251F" w14:textId="77777777" w:rsidTr="008840DB">
        <w:tc>
          <w:tcPr>
            <w:tcW w:w="1638" w:type="dxa"/>
            <w:tcBorders>
              <w:right w:val="single" w:sz="4" w:space="0" w:color="auto"/>
            </w:tcBorders>
            <w:shd w:val="clear" w:color="auto" w:fill="auto"/>
          </w:tcPr>
          <w:p w14:paraId="005A10FE" w14:textId="77777777" w:rsidR="008840DB" w:rsidRPr="008840DB" w:rsidRDefault="008840DB" w:rsidP="008840DB">
            <w:pPr>
              <w:spacing w:line="360" w:lineRule="auto"/>
              <w:contextualSpacing/>
              <w:rPr>
                <w:b/>
                <w:bCs/>
              </w:rPr>
            </w:pPr>
            <w:r w:rsidRPr="008840DB">
              <w:rPr>
                <w:b/>
                <w:bCs/>
              </w:rPr>
              <w:lastRenderedPageBreak/>
              <w:t>10/19</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1A4A9926"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3AE1F51D" w14:textId="77777777" w:rsidR="008840DB" w:rsidRPr="008840DB" w:rsidRDefault="008840DB" w:rsidP="008840DB">
            <w:pPr>
              <w:contextualSpacing/>
            </w:pPr>
            <w:r w:rsidRPr="008840DB">
              <w:t>Face-to- Face</w:t>
            </w:r>
          </w:p>
        </w:tc>
      </w:tr>
      <w:tr w:rsidR="008840DB" w:rsidRPr="008840DB" w14:paraId="0D89E62D" w14:textId="77777777" w:rsidTr="008840DB">
        <w:tc>
          <w:tcPr>
            <w:tcW w:w="1638" w:type="dxa"/>
            <w:tcBorders>
              <w:right w:val="single" w:sz="4" w:space="0" w:color="auto"/>
            </w:tcBorders>
            <w:shd w:val="clear" w:color="auto" w:fill="auto"/>
          </w:tcPr>
          <w:p w14:paraId="53EDDC2B" w14:textId="77777777" w:rsidR="008840DB" w:rsidRPr="008840DB" w:rsidRDefault="008840DB" w:rsidP="008840DB">
            <w:pPr>
              <w:spacing w:line="360" w:lineRule="auto"/>
              <w:contextualSpacing/>
              <w:rPr>
                <w:b/>
                <w:bCs/>
              </w:rPr>
            </w:pPr>
            <w:r w:rsidRPr="008840DB">
              <w:rPr>
                <w:b/>
                <w:bCs/>
              </w:rPr>
              <w:t>10/26</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67244984" w14:textId="77777777" w:rsidR="008840DB" w:rsidRPr="008840DB" w:rsidRDefault="008840DB" w:rsidP="008840DB">
            <w:pPr>
              <w:contextualSpacing/>
            </w:pPr>
            <w:r w:rsidRPr="008840DB">
              <w:t>Zoom</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76253C5E" w14:textId="77777777" w:rsidR="008840DB" w:rsidRPr="008840DB" w:rsidRDefault="008840DB" w:rsidP="008840DB">
            <w:pPr>
              <w:contextualSpacing/>
            </w:pPr>
          </w:p>
        </w:tc>
      </w:tr>
      <w:tr w:rsidR="008840DB" w:rsidRPr="008840DB" w14:paraId="68E19823" w14:textId="77777777" w:rsidTr="008840DB">
        <w:tc>
          <w:tcPr>
            <w:tcW w:w="1638" w:type="dxa"/>
            <w:tcBorders>
              <w:right w:val="single" w:sz="4" w:space="0" w:color="auto"/>
            </w:tcBorders>
            <w:shd w:val="clear" w:color="auto" w:fill="auto"/>
          </w:tcPr>
          <w:p w14:paraId="7E5001EB" w14:textId="77777777" w:rsidR="008840DB" w:rsidRPr="008840DB" w:rsidRDefault="008840DB" w:rsidP="008840DB">
            <w:pPr>
              <w:spacing w:line="360" w:lineRule="auto"/>
              <w:contextualSpacing/>
              <w:rPr>
                <w:b/>
                <w:bCs/>
              </w:rPr>
            </w:pPr>
            <w:r w:rsidRPr="008840DB">
              <w:rPr>
                <w:b/>
                <w:bCs/>
              </w:rPr>
              <w:t>11/2</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5E668FB4"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1FA3C5A2" w14:textId="77777777" w:rsidR="008840DB" w:rsidRPr="008840DB" w:rsidRDefault="008840DB" w:rsidP="008840DB">
            <w:pPr>
              <w:contextualSpacing/>
            </w:pPr>
            <w:r w:rsidRPr="008840DB">
              <w:t>Zoom</w:t>
            </w:r>
          </w:p>
        </w:tc>
      </w:tr>
      <w:tr w:rsidR="008840DB" w:rsidRPr="008840DB" w14:paraId="6175B673" w14:textId="77777777" w:rsidTr="008840DB">
        <w:tc>
          <w:tcPr>
            <w:tcW w:w="1638" w:type="dxa"/>
            <w:tcBorders>
              <w:right w:val="single" w:sz="4" w:space="0" w:color="auto"/>
            </w:tcBorders>
            <w:shd w:val="clear" w:color="auto" w:fill="auto"/>
          </w:tcPr>
          <w:p w14:paraId="31967113" w14:textId="77777777" w:rsidR="008840DB" w:rsidRPr="008840DB" w:rsidRDefault="008840DB" w:rsidP="008840DB">
            <w:pPr>
              <w:spacing w:line="360" w:lineRule="auto"/>
              <w:contextualSpacing/>
              <w:rPr>
                <w:b/>
                <w:bCs/>
              </w:rPr>
            </w:pPr>
            <w:r w:rsidRPr="008840DB">
              <w:rPr>
                <w:b/>
                <w:bCs/>
              </w:rPr>
              <w:t>11/9</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737CB121" w14:textId="77777777" w:rsidR="008840DB" w:rsidRPr="008840DB" w:rsidRDefault="008840DB" w:rsidP="008840DB">
            <w:pPr>
              <w:contextualSpacing/>
            </w:pPr>
            <w:r w:rsidRPr="008840DB">
              <w:t>Face-to- Face</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11A426EB" w14:textId="77777777" w:rsidR="008840DB" w:rsidRPr="008840DB" w:rsidRDefault="008840DB" w:rsidP="008840DB">
            <w:pPr>
              <w:contextualSpacing/>
            </w:pPr>
          </w:p>
        </w:tc>
      </w:tr>
      <w:tr w:rsidR="008840DB" w:rsidRPr="008840DB" w14:paraId="1A577AEC" w14:textId="77777777" w:rsidTr="008840DB">
        <w:tc>
          <w:tcPr>
            <w:tcW w:w="1638" w:type="dxa"/>
            <w:tcBorders>
              <w:right w:val="single" w:sz="4" w:space="0" w:color="auto"/>
            </w:tcBorders>
            <w:shd w:val="clear" w:color="auto" w:fill="auto"/>
          </w:tcPr>
          <w:p w14:paraId="7BE532A4" w14:textId="77777777" w:rsidR="008840DB" w:rsidRPr="008840DB" w:rsidRDefault="008840DB" w:rsidP="008840DB">
            <w:pPr>
              <w:spacing w:line="360" w:lineRule="auto"/>
              <w:contextualSpacing/>
              <w:rPr>
                <w:b/>
                <w:bCs/>
              </w:rPr>
            </w:pPr>
            <w:r w:rsidRPr="008840DB">
              <w:rPr>
                <w:b/>
                <w:bCs/>
              </w:rPr>
              <w:t>11/16</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22D4A7C1"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5334596D" w14:textId="77777777" w:rsidR="008840DB" w:rsidRPr="008840DB" w:rsidRDefault="008840DB" w:rsidP="008840DB">
            <w:pPr>
              <w:contextualSpacing/>
            </w:pPr>
            <w:r w:rsidRPr="008840DB">
              <w:t>Face-to- Face</w:t>
            </w:r>
          </w:p>
        </w:tc>
      </w:tr>
      <w:tr w:rsidR="008840DB" w:rsidRPr="008840DB" w14:paraId="5445A659" w14:textId="77777777" w:rsidTr="008840DB">
        <w:tc>
          <w:tcPr>
            <w:tcW w:w="1638" w:type="dxa"/>
            <w:tcBorders>
              <w:right w:val="single" w:sz="4" w:space="0" w:color="auto"/>
            </w:tcBorders>
            <w:shd w:val="clear" w:color="auto" w:fill="auto"/>
          </w:tcPr>
          <w:p w14:paraId="29137EC9" w14:textId="77777777" w:rsidR="008840DB" w:rsidRPr="008840DB" w:rsidRDefault="008840DB" w:rsidP="008840DB">
            <w:pPr>
              <w:spacing w:line="360" w:lineRule="auto"/>
              <w:contextualSpacing/>
              <w:rPr>
                <w:b/>
                <w:bCs/>
              </w:rPr>
            </w:pPr>
            <w:r w:rsidRPr="008840DB">
              <w:rPr>
                <w:b/>
                <w:bCs/>
              </w:rPr>
              <w:t>11/23</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tcPr>
          <w:p w14:paraId="6BF3B0B2" w14:textId="77777777" w:rsidR="008840DB" w:rsidRPr="008840DB" w:rsidRDefault="008840DB" w:rsidP="008840DB">
            <w:pPr>
              <w:contextualSpacing/>
            </w:pPr>
            <w:r w:rsidRPr="008840DB">
              <w:t>Zoom</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D7D31"/>
          </w:tcPr>
          <w:p w14:paraId="7ECE8808" w14:textId="77777777" w:rsidR="008840DB" w:rsidRPr="008840DB" w:rsidRDefault="008840DB" w:rsidP="008840DB">
            <w:pPr>
              <w:contextualSpacing/>
            </w:pPr>
          </w:p>
        </w:tc>
      </w:tr>
      <w:tr w:rsidR="008840DB" w:rsidRPr="008840DB" w14:paraId="659AB61B" w14:textId="77777777" w:rsidTr="008840DB">
        <w:tc>
          <w:tcPr>
            <w:tcW w:w="1638" w:type="dxa"/>
            <w:tcBorders>
              <w:right w:val="single" w:sz="4" w:space="0" w:color="auto"/>
            </w:tcBorders>
            <w:shd w:val="clear" w:color="auto" w:fill="auto"/>
          </w:tcPr>
          <w:p w14:paraId="0F0B7F86" w14:textId="77777777" w:rsidR="008840DB" w:rsidRPr="008840DB" w:rsidRDefault="008840DB" w:rsidP="008840DB">
            <w:pPr>
              <w:spacing w:line="360" w:lineRule="auto"/>
              <w:contextualSpacing/>
              <w:rPr>
                <w:b/>
                <w:bCs/>
              </w:rPr>
            </w:pPr>
            <w:r w:rsidRPr="008840DB">
              <w:rPr>
                <w:b/>
                <w:bCs/>
              </w:rPr>
              <w:t>11/30</w:t>
            </w:r>
          </w:p>
        </w:tc>
        <w:tc>
          <w:tcPr>
            <w:tcW w:w="2047" w:type="dxa"/>
            <w:gridSpan w:val="2"/>
            <w:tcBorders>
              <w:top w:val="single" w:sz="4" w:space="0" w:color="auto"/>
              <w:left w:val="single" w:sz="4" w:space="0" w:color="auto"/>
              <w:bottom w:val="single" w:sz="4" w:space="0" w:color="auto"/>
              <w:right w:val="single" w:sz="4" w:space="0" w:color="auto"/>
            </w:tcBorders>
            <w:shd w:val="clear" w:color="auto" w:fill="ED7D31"/>
          </w:tcPr>
          <w:p w14:paraId="4727ED54" w14:textId="77777777" w:rsidR="008840DB" w:rsidRPr="008840DB" w:rsidRDefault="008840DB" w:rsidP="008840DB">
            <w:pPr>
              <w:contextualSpacing/>
            </w:pP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61C88B73" w14:textId="77777777" w:rsidR="008840DB" w:rsidRPr="008840DB" w:rsidRDefault="008840DB" w:rsidP="008840DB">
            <w:pPr>
              <w:contextualSpacing/>
            </w:pPr>
            <w:r w:rsidRPr="008840DB">
              <w:t>Zoom</w:t>
            </w:r>
          </w:p>
        </w:tc>
      </w:tr>
    </w:tbl>
    <w:p w14:paraId="7B492942" w14:textId="66E638C3" w:rsidR="001B4B00" w:rsidRPr="00253312" w:rsidRDefault="000610BA" w:rsidP="001B4B00">
      <w:pPr>
        <w:pStyle w:val="ColorfulList-Accent11"/>
        <w:spacing w:after="0" w:line="480" w:lineRule="auto"/>
        <w:contextualSpacing/>
        <w:rPr>
          <w:rFonts w:ascii="Times New Roman" w:hAnsi="Times New Roman"/>
          <w:sz w:val="24"/>
          <w:szCs w:val="24"/>
        </w:rPr>
      </w:pPr>
      <w:r w:rsidRPr="000610BA">
        <w:rPr>
          <w:rFonts w:ascii="Times New Roman" w:hAnsi="Times New Roman"/>
          <w:sz w:val="24"/>
          <w:szCs w:val="24"/>
        </w:rPr>
        <w:t>This course is being offered in a “blended” format.</w:t>
      </w:r>
    </w:p>
    <w:p w14:paraId="40C0C80E" w14:textId="77777777" w:rsidR="000A70C8" w:rsidRPr="00253312" w:rsidRDefault="000A70C8" w:rsidP="000A70C8">
      <w:pPr>
        <w:pStyle w:val="ColorfulList-Accent11"/>
        <w:spacing w:after="0"/>
        <w:ind w:left="1080"/>
        <w:rPr>
          <w:rFonts w:ascii="Times New Roman" w:hAnsi="Times New Roman"/>
          <w:sz w:val="24"/>
          <w:szCs w:val="24"/>
        </w:rPr>
      </w:pPr>
    </w:p>
    <w:p w14:paraId="3EC79D53" w14:textId="7D01BA12"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5DC116C" w:rsidR="000A70C8" w:rsidRPr="00253312" w:rsidRDefault="000A70C8" w:rsidP="000A70C8">
      <w:pPr>
        <w:autoSpaceDE w:val="0"/>
        <w:autoSpaceDN w:val="0"/>
        <w:adjustRightInd w:val="0"/>
        <w:rPr>
          <w:color w:val="000000"/>
        </w:rPr>
      </w:pPr>
      <w:r w:rsidRPr="00253312">
        <w:rPr>
          <w:color w:val="000000"/>
        </w:rPr>
        <w:t>In addition to the 60-100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00253312">
        <w:rPr>
          <w:b/>
          <w:bCs/>
          <w:color w:val="000000"/>
        </w:rPr>
        <w:t>A) Practicum</w:t>
      </w:r>
    </w:p>
    <w:p w14:paraId="73FA419C" w14:textId="77777777" w:rsidR="000A70C8" w:rsidRPr="00253312" w:rsidRDefault="000A70C8" w:rsidP="000A70C8">
      <w:pPr>
        <w:autoSpaceDE w:val="0"/>
        <w:autoSpaceDN w:val="0"/>
        <w:adjustRightInd w:val="0"/>
        <w:ind w:left="720"/>
        <w:rPr>
          <w:color w:val="000000"/>
        </w:rPr>
      </w:pPr>
    </w:p>
    <w:p w14:paraId="62B3ED63" w14:textId="77777777" w:rsidR="000A70C8" w:rsidRPr="00253312" w:rsidRDefault="000A70C8" w:rsidP="000A70C8">
      <w:pPr>
        <w:autoSpaceDE w:val="0"/>
        <w:autoSpaceDN w:val="0"/>
        <w:adjustRightInd w:val="0"/>
        <w:ind w:left="720"/>
        <w:rPr>
          <w:color w:val="000000"/>
        </w:rPr>
      </w:pPr>
      <w:r w:rsidRPr="00253312">
        <w:rPr>
          <w:color w:val="000000"/>
        </w:rPr>
        <w:t>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520CA54A" w:rsidR="000A70C8" w:rsidRPr="00253312" w:rsidRDefault="000A70C8" w:rsidP="00F673E1">
      <w:pPr>
        <w:numPr>
          <w:ilvl w:val="0"/>
          <w:numId w:val="3"/>
        </w:numPr>
        <w:autoSpaceDE w:val="0"/>
        <w:autoSpaceDN w:val="0"/>
        <w:adjustRightInd w:val="0"/>
        <w:rPr>
          <w:color w:val="000000"/>
        </w:rPr>
      </w:pPr>
      <w:r w:rsidRPr="00253312">
        <w:rPr>
          <w:color w:val="000000"/>
        </w:rPr>
        <w:t xml:space="preserve">The </w:t>
      </w:r>
      <w:r w:rsidRPr="00253312">
        <w:rPr>
          <w:b/>
          <w:i/>
          <w:color w:val="000000"/>
        </w:rPr>
        <w:t>Practicum Proposal</w:t>
      </w:r>
      <w:r w:rsidRPr="00253312">
        <w:rPr>
          <w:color w:val="000000"/>
        </w:rPr>
        <w:t xml:space="preserve"> form must be turned in with site information no later than </w:t>
      </w:r>
      <w:bookmarkStart w:id="0" w:name="_Hlk48471274"/>
      <w:r w:rsidR="006149F2" w:rsidRPr="005C7050">
        <w:rPr>
          <w:b/>
          <w:bCs/>
          <w:color w:val="000000"/>
        </w:rPr>
        <w:t>Monday, August 24, 2020</w:t>
      </w:r>
      <w:bookmarkEnd w:id="0"/>
      <w:r w:rsidRPr="00253312">
        <w:rPr>
          <w:color w:val="000000"/>
        </w:rPr>
        <w:t>.</w:t>
      </w:r>
      <w:r w:rsidR="006149F2">
        <w:rPr>
          <w:color w:val="000000"/>
        </w:rPr>
        <w:t xml:space="preserve"> </w:t>
      </w:r>
      <w:bookmarkStart w:id="1"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1"/>
    </w:p>
    <w:p w14:paraId="5E7AE449" w14:textId="2CB3FA12"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2" w:name="_Hlk48472278"/>
      <w:r w:rsidR="005C7050">
        <w:rPr>
          <w:color w:val="000000"/>
        </w:rPr>
        <w:t xml:space="preserve">, no later than </w:t>
      </w:r>
      <w:r w:rsidR="005C7050" w:rsidRPr="005C7050">
        <w:rPr>
          <w:b/>
          <w:bCs/>
          <w:color w:val="000000"/>
        </w:rPr>
        <w:t xml:space="preserve">Monday, August </w:t>
      </w:r>
      <w:r w:rsidR="00722D4E">
        <w:rPr>
          <w:b/>
          <w:bCs/>
          <w:color w:val="000000"/>
        </w:rPr>
        <w:t>24</w:t>
      </w:r>
      <w:r w:rsidR="005C7050" w:rsidRPr="005C7050">
        <w:rPr>
          <w:b/>
          <w:bCs/>
          <w:color w:val="000000"/>
        </w:rPr>
        <w:t>, 2020</w:t>
      </w:r>
      <w:r w:rsidR="005C7050" w:rsidRPr="005C7050">
        <w:rPr>
          <w:color w:val="000000"/>
        </w:rPr>
        <w:t xml:space="preserve">. </w:t>
      </w:r>
      <w:bookmarkEnd w:id="2"/>
    </w:p>
    <w:p w14:paraId="296DD555" w14:textId="7F1D21DA" w:rsidR="000A70C8" w:rsidRPr="00253312" w:rsidRDefault="000A70C8" w:rsidP="00F673E1">
      <w:pPr>
        <w:numPr>
          <w:ilvl w:val="0"/>
          <w:numId w:val="3"/>
        </w:numPr>
        <w:autoSpaceDE w:val="0"/>
        <w:autoSpaceDN w:val="0"/>
        <w:adjustRightInd w:val="0"/>
        <w:rPr>
          <w:color w:val="000000"/>
        </w:rPr>
      </w:pPr>
      <w:r w:rsidRPr="00253312">
        <w:rPr>
          <w:color w:val="000000"/>
        </w:rPr>
        <w:t xml:space="preserve">An </w:t>
      </w:r>
      <w:r w:rsidRPr="00253312">
        <w:rPr>
          <w:b/>
          <w:i/>
          <w:color w:val="000000"/>
        </w:rPr>
        <w:t>Auburn University College of Education MOU on Professionalism</w:t>
      </w:r>
      <w:r w:rsidRPr="00253312">
        <w:rPr>
          <w:i/>
          <w:color w:val="000000"/>
        </w:rPr>
        <w:t xml:space="preserve"> </w:t>
      </w:r>
      <w:r w:rsidRPr="00253312">
        <w:rPr>
          <w:color w:val="000000"/>
        </w:rPr>
        <w:t xml:space="preserve">must be signed by the student before participating in field experience and before any hours are accrued. </w:t>
      </w:r>
      <w:r w:rsidR="005C7050">
        <w:rPr>
          <w:color w:val="000000"/>
        </w:rPr>
        <w:t>The form must be downloaded within the appropriate assignment in CANVAS</w:t>
      </w:r>
      <w:r w:rsidR="00722D4E">
        <w:rPr>
          <w:color w:val="000000"/>
        </w:rPr>
        <w:t xml:space="preserve">, no later than </w:t>
      </w:r>
      <w:r w:rsidR="00722D4E" w:rsidRPr="005C7050">
        <w:rPr>
          <w:b/>
          <w:bCs/>
          <w:color w:val="000000"/>
        </w:rPr>
        <w:t xml:space="preserve">Monday, August </w:t>
      </w:r>
      <w:r w:rsidR="00722D4E">
        <w:rPr>
          <w:b/>
          <w:bCs/>
          <w:color w:val="000000"/>
        </w:rPr>
        <w:t>24</w:t>
      </w:r>
      <w:r w:rsidR="00722D4E" w:rsidRPr="005C7050">
        <w:rPr>
          <w:b/>
          <w:bCs/>
          <w:color w:val="000000"/>
        </w:rPr>
        <w:t>, 2020</w:t>
      </w:r>
      <w:r w:rsidR="00722D4E" w:rsidRPr="005C7050">
        <w:rPr>
          <w:color w:val="000000"/>
        </w:rPr>
        <w:t>.</w:t>
      </w:r>
    </w:p>
    <w:p w14:paraId="759DF40B" w14:textId="6C3B7FAD"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Submission of all requested information and forms must be completed </w:t>
      </w:r>
      <w:r w:rsidR="005C7050">
        <w:rPr>
          <w:color w:val="000000"/>
        </w:rPr>
        <w:t xml:space="preserve">and submitted </w:t>
      </w:r>
      <w:r w:rsidR="00450DE7">
        <w:rPr>
          <w:color w:val="000000"/>
        </w:rPr>
        <w:t>i</w:t>
      </w:r>
      <w:r w:rsidR="005C7050">
        <w:rPr>
          <w:color w:val="000000"/>
        </w:rPr>
        <w:t xml:space="preserve">n CANVAS </w:t>
      </w:r>
      <w:r w:rsidRPr="00253312">
        <w:rPr>
          <w:color w:val="000000"/>
        </w:rPr>
        <w:t xml:space="preserve">before beginning practicum hours at selected site. </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0D736C6B"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77777777"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is a form the instructor sends to the site supervisor and must include </w:t>
      </w:r>
      <w:r w:rsidRPr="00253312">
        <w:rPr>
          <w:b/>
          <w:bCs/>
          <w:i/>
          <w:color w:val="000000"/>
        </w:rPr>
        <w:t>total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31B2AC9A" w:rsidR="000A70C8" w:rsidRPr="00253312" w:rsidRDefault="00AF4AE7" w:rsidP="000A70C8">
      <w:pPr>
        <w:autoSpaceDE w:val="0"/>
        <w:autoSpaceDN w:val="0"/>
        <w:adjustRightInd w:val="0"/>
        <w:ind w:left="720"/>
        <w:rPr>
          <w:bCs/>
          <w:color w:val="000000"/>
        </w:rPr>
      </w:pPr>
      <w:r>
        <w:rPr>
          <w:bCs/>
          <w:color w:val="000000"/>
        </w:rPr>
        <w:t>You will have the evaluation form completed by the site supervisor and turned into the practicum instructor. This is completed once you have completed all hours with the site.</w:t>
      </w:r>
    </w:p>
    <w:p w14:paraId="4F021B0F" w14:textId="77777777" w:rsidR="000A70C8" w:rsidRPr="00253312" w:rsidRDefault="000A70C8" w:rsidP="000A70C8">
      <w:pPr>
        <w:autoSpaceDE w:val="0"/>
        <w:autoSpaceDN w:val="0"/>
        <w:adjustRightInd w:val="0"/>
        <w:ind w:left="720"/>
        <w:jc w:val="center"/>
        <w:rPr>
          <w:b/>
          <w:bCs/>
          <w:i/>
          <w:color w:val="000000"/>
        </w:rPr>
      </w:pPr>
    </w:p>
    <w:p w14:paraId="1ED4EDFC" w14:textId="77777777" w:rsidR="000A70C8" w:rsidRPr="00253312" w:rsidRDefault="000A70C8" w:rsidP="000A70C8">
      <w:pPr>
        <w:autoSpaceDE w:val="0"/>
        <w:autoSpaceDN w:val="0"/>
        <w:adjustRightInd w:val="0"/>
        <w:ind w:left="720"/>
        <w:rPr>
          <w:b/>
          <w:bCs/>
          <w:color w:val="000000"/>
        </w:rPr>
      </w:pPr>
      <w:r w:rsidRPr="00253312">
        <w:rPr>
          <w:b/>
          <w:bCs/>
          <w:color w:val="000000"/>
        </w:rPr>
        <w:t>E) Identification Badges</w:t>
      </w:r>
    </w:p>
    <w:p w14:paraId="69BAA6B9" w14:textId="77777777" w:rsidR="000A70C8" w:rsidRPr="00253312" w:rsidRDefault="000A70C8" w:rsidP="000A70C8">
      <w:pPr>
        <w:autoSpaceDE w:val="0"/>
        <w:autoSpaceDN w:val="0"/>
        <w:adjustRightInd w:val="0"/>
        <w:ind w:left="720"/>
        <w:rPr>
          <w:b/>
          <w:bCs/>
          <w:color w:val="000000"/>
        </w:rPr>
      </w:pPr>
    </w:p>
    <w:p w14:paraId="389B00AB" w14:textId="66C7B054" w:rsidR="000A70C8" w:rsidRPr="00253312" w:rsidRDefault="000A70C8" w:rsidP="000A70C8">
      <w:pPr>
        <w:autoSpaceDE w:val="0"/>
        <w:autoSpaceDN w:val="0"/>
        <w:adjustRightInd w:val="0"/>
        <w:ind w:left="720"/>
        <w:rPr>
          <w:bCs/>
          <w:color w:val="000000"/>
        </w:rPr>
      </w:pPr>
      <w:r w:rsidRPr="00253312">
        <w:rPr>
          <w:bCs/>
          <w:color w:val="000000"/>
        </w:rPr>
        <w:t xml:space="preserve">All students completing field experiences in the College of Education are required to wear their Auburn practicum ID badge. This is the student's responsibility to </w:t>
      </w:r>
      <w:proofErr w:type="spellStart"/>
      <w:r w:rsidRPr="00253312">
        <w:rPr>
          <w:bCs/>
          <w:color w:val="000000"/>
        </w:rPr>
        <w:t>pickup</w:t>
      </w:r>
      <w:proofErr w:type="spellEnd"/>
      <w:r w:rsidRPr="00253312">
        <w:rPr>
          <w:bCs/>
          <w:color w:val="000000"/>
        </w:rPr>
        <w:t xml:space="preserve"> and pay for. The cost is $5. Please pick these up in the ID office on the first floor of the student union.</w:t>
      </w:r>
    </w:p>
    <w:p w14:paraId="2D756475" w14:textId="77777777" w:rsidR="000A70C8" w:rsidRPr="00253312" w:rsidRDefault="000A70C8" w:rsidP="000A70C8">
      <w:pPr>
        <w:autoSpaceDE w:val="0"/>
        <w:autoSpaceDN w:val="0"/>
        <w:adjustRightInd w:val="0"/>
        <w:ind w:left="720"/>
        <w:rPr>
          <w:b/>
          <w:bCs/>
          <w:color w:val="000000"/>
        </w:rPr>
      </w:pPr>
    </w:p>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2"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7777777"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w:t>
      </w:r>
      <w:r w:rsidRPr="00253312">
        <w:rPr>
          <w:b/>
          <w:color w:val="000000"/>
        </w:rPr>
        <w:t>weekly</w:t>
      </w:r>
      <w:r w:rsidRPr="00253312">
        <w:rPr>
          <w:color w:val="000000"/>
        </w:rPr>
        <w:t xml:space="preserve"> log or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7777777"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59109296" w:rsidR="003E6238" w:rsidRPr="003E6238" w:rsidRDefault="003E6238" w:rsidP="003E6238">
      <w:pPr>
        <w:autoSpaceDE w:val="0"/>
        <w:autoSpaceDN w:val="0"/>
        <w:adjustRightInd w:val="0"/>
        <w:ind w:left="720"/>
        <w:rPr>
          <w:color w:val="000000"/>
        </w:rPr>
      </w:pPr>
      <w:r w:rsidRPr="003E6238">
        <w:rPr>
          <w:color w:val="000000"/>
        </w:rPr>
        <w:t xml:space="preserve">Kottler, J. </w:t>
      </w:r>
      <w:r>
        <w:rPr>
          <w:color w:val="000000"/>
        </w:rPr>
        <w:t xml:space="preserve">A. </w:t>
      </w:r>
      <w:r w:rsidRPr="003E6238">
        <w:rPr>
          <w:color w:val="000000"/>
        </w:rPr>
        <w:t xml:space="preserve">(2000). </w:t>
      </w:r>
      <w:r w:rsidRPr="003E6238">
        <w:rPr>
          <w:i/>
          <w:iCs/>
          <w:color w:val="000000"/>
        </w:rPr>
        <w:t>Doing Good: Passion and Commitment for Helping Others (Accelerated Development)</w:t>
      </w:r>
      <w:r w:rsidRPr="003E6238">
        <w:rPr>
          <w:color w:val="000000"/>
        </w:rPr>
        <w:t xml:space="preserve"> (1st ed.). Routledge.</w:t>
      </w:r>
    </w:p>
    <w:p w14:paraId="186DCC80" w14:textId="77777777" w:rsidR="003E6238" w:rsidRDefault="003E6238" w:rsidP="000A70C8">
      <w:pPr>
        <w:autoSpaceDE w:val="0"/>
        <w:autoSpaceDN w:val="0"/>
        <w:adjustRightInd w:val="0"/>
        <w:ind w:left="720"/>
        <w:rPr>
          <w:color w:val="000000"/>
        </w:rPr>
      </w:pPr>
    </w:p>
    <w:p w14:paraId="5ABF1071" w14:textId="77777777" w:rsidR="00424861" w:rsidRPr="00424861" w:rsidRDefault="00424861" w:rsidP="00424861">
      <w:pPr>
        <w:autoSpaceDE w:val="0"/>
        <w:autoSpaceDN w:val="0"/>
        <w:adjustRightInd w:val="0"/>
        <w:ind w:left="720"/>
        <w:rPr>
          <w:color w:val="000000"/>
        </w:rPr>
      </w:pPr>
      <w:r w:rsidRPr="00424861">
        <w:rPr>
          <w:color w:val="000000"/>
        </w:rPr>
        <w:t>ISBN13: 9781560328872</w:t>
      </w:r>
    </w:p>
    <w:p w14:paraId="5D187C0B" w14:textId="6EE6AA58" w:rsidR="00424861" w:rsidRPr="007B3566" w:rsidRDefault="00424861" w:rsidP="00424861">
      <w:pPr>
        <w:autoSpaceDE w:val="0"/>
        <w:autoSpaceDN w:val="0"/>
        <w:adjustRightInd w:val="0"/>
        <w:ind w:left="720"/>
        <w:rPr>
          <w:color w:val="000000"/>
        </w:rPr>
      </w:pPr>
      <w:r w:rsidRPr="00424861">
        <w:rPr>
          <w:color w:val="000000"/>
        </w:rPr>
        <w:t>ISBN10: 1560328878</w:t>
      </w:r>
    </w:p>
    <w:p w14:paraId="631E3D2D" w14:textId="77777777" w:rsidR="00B25B0B" w:rsidRDefault="00B25B0B" w:rsidP="000A70C8">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681DDB2F"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semester</w:t>
      </w:r>
      <w:r w:rsidR="00424861">
        <w:rPr>
          <w:color w:val="000000"/>
        </w:rPr>
        <w:t xml:space="preserve"> and it should be uploaded in CANVAS as your FINAL EXAM. </w:t>
      </w:r>
      <w:r w:rsidRPr="00253312">
        <w:rPr>
          <w:color w:val="000000"/>
        </w:rPr>
        <w:t xml:space="preserve">This is in addition to weekly journals and the journal article responses. 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0ED86486"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practicum proposal form, the hour log,</w:t>
      </w:r>
      <w:r w:rsidR="002A515B">
        <w:rPr>
          <w:color w:val="000000"/>
        </w:rPr>
        <w:t xml:space="preserve"> practicum evaluation form,</w:t>
      </w:r>
      <w:r w:rsidRPr="00253312">
        <w:rPr>
          <w:color w:val="000000"/>
        </w:rPr>
        <w:t xml:space="preserve"> copies of journals</w:t>
      </w:r>
      <w:r w:rsidR="002A515B">
        <w:rPr>
          <w:color w:val="000000"/>
        </w:rPr>
        <w:t>, and your 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6BD4691E" w:rsidR="000A70C8" w:rsidRPr="00253312" w:rsidRDefault="000A70C8" w:rsidP="000A70C8">
      <w:pPr>
        <w:autoSpaceDE w:val="0"/>
        <w:autoSpaceDN w:val="0"/>
        <w:adjustRightInd w:val="0"/>
        <w:ind w:left="748"/>
        <w:rPr>
          <w:b/>
          <w:bCs/>
          <w:color w:val="000000"/>
        </w:rPr>
      </w:pPr>
      <w:r w:rsidRPr="00253312">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Zoom</w:t>
      </w:r>
      <w:r w:rsidRPr="00253312">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253312">
        <w:rPr>
          <w:u w:val="single"/>
        </w:rPr>
        <w:t>may be</w:t>
      </w:r>
      <w:r w:rsidRPr="00253312">
        <w:t xml:space="preserve"> excused under unusual circumstances. </w:t>
      </w:r>
      <w:proofErr w:type="gramStart"/>
      <w:r w:rsidRPr="00253312">
        <w:t>In order for</w:t>
      </w:r>
      <w:proofErr w:type="gramEnd"/>
      <w:r w:rsidRPr="00253312">
        <w:t xml:space="preserve">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following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1F3B5E"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3"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2F73FC28"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 are expected to complete your </w:t>
      </w:r>
      <w:proofErr w:type="spellStart"/>
      <w:r w:rsidRPr="00514785">
        <w:rPr>
          <w:rFonts w:eastAsia="Calibri"/>
        </w:rPr>
        <w:t>Healthcheck</w:t>
      </w:r>
      <w:proofErr w:type="spellEnd"/>
      <w:r w:rsidRPr="00514785">
        <w:rPr>
          <w:rFonts w:eastAsia="Calibri"/>
        </w:rPr>
        <w:t xml:space="preserve"> screener daily.</w:t>
      </w:r>
      <w:r>
        <w:rPr>
          <w:rFonts w:eastAsia="Calibri"/>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514785">
        <w:rPr>
          <w:rFonts w:eastAsia="Calibri"/>
        </w:rPr>
        <w:lastRenderedPageBreak/>
        <w:t>Healthcheck</w:t>
      </w:r>
      <w:proofErr w:type="spellEnd"/>
      <w:r w:rsidRPr="00514785">
        <w:rPr>
          <w:rFonts w:eastAsia="Calibri"/>
        </w:rPr>
        <w:t xml:space="preserve"> app. My hope is that if you are feeling ill or if you have been exposed to someone with the virus, you will stay home to protect others.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Keep up with coursework as much as possible</w:t>
      </w:r>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Participate in class activities and submit assignments remotely as much as possible</w:t>
      </w:r>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if you require a modification to the deadline of an assignment or exam</w:t>
      </w:r>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77777777"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4" w:history="1">
        <w:r w:rsidRPr="00514785">
          <w:rPr>
            <w:rFonts w:eastAsia="Calibri"/>
            <w:color w:val="0000FF"/>
            <w:u w:val="single"/>
          </w:rPr>
          <w:t>ahealthieru@auburn.edu</w:t>
        </w:r>
      </w:hyperlink>
      <w:r w:rsidRPr="00514785">
        <w:rPr>
          <w:rFonts w:eastAsia="Calibri"/>
        </w:rPr>
        <w:t xml:space="preserve">. </w:t>
      </w:r>
      <w:r w:rsidRPr="00514785">
        <w:rPr>
          <w:rFonts w:ascii="Franklin Gothic Book" w:eastAsia="Calibri" w:hAnsi="Franklin Gothic Book" w:cs="Calibri"/>
          <w:szCs w:val="22"/>
        </w:rPr>
        <w:br/>
      </w:r>
    </w:p>
    <w:p w14:paraId="2E762C9F" w14:textId="44A3D634"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 xml:space="preserve">each </w:t>
      </w:r>
      <w:proofErr w:type="gramStart"/>
      <w:r w:rsidRPr="00253312">
        <w:rPr>
          <w:b/>
        </w:rPr>
        <w:t>day</w:t>
      </w:r>
      <w:proofErr w:type="gramEnd"/>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15" w:history="1">
        <w:r w:rsidR="00C10029" w:rsidRPr="00C10029">
          <w:rPr>
            <w:rStyle w:val="Hyperlink"/>
          </w:rPr>
          <w:t xml:space="preserve">Student Policy </w:t>
        </w:r>
        <w:proofErr w:type="spellStart"/>
        <w:r w:rsidR="00C10029" w:rsidRPr="00C10029">
          <w:rPr>
            <w:rStyle w:val="Hyperlink"/>
          </w:rPr>
          <w:t>eHandbook</w:t>
        </w:r>
        <w:proofErr w:type="spellEnd"/>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proofErr w:type="gramStart"/>
      <w:r w:rsidR="003E6238">
        <w:t xml:space="preserve">a </w:t>
      </w:r>
      <w:r w:rsidR="003E6238" w:rsidRPr="00253312">
        <w:t>crisis</w:t>
      </w:r>
      <w:r w:rsidR="003E6238">
        <w:t xml:space="preserve"> situation</w:t>
      </w:r>
      <w:proofErr w:type="gramEnd"/>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55E549D8" w:rsidR="000A70C8" w:rsidRPr="00253312" w:rsidRDefault="000A70C8" w:rsidP="000A70C8">
      <w:r w:rsidRPr="00253312">
        <w:rPr>
          <w:b/>
        </w:rPr>
        <w:t>Professionalism:</w:t>
      </w:r>
      <w:r w:rsidRPr="00253312">
        <w:t xml:space="preserve">  As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Engage in responsible and ethical professional practices</w:t>
      </w:r>
    </w:p>
    <w:p w14:paraId="68BE7F9E" w14:textId="77777777" w:rsidR="000A70C8" w:rsidRPr="00253312" w:rsidRDefault="000A70C8" w:rsidP="00F673E1">
      <w:pPr>
        <w:widowControl w:val="0"/>
        <w:numPr>
          <w:ilvl w:val="0"/>
          <w:numId w:val="2"/>
        </w:numPr>
        <w:autoSpaceDE w:val="0"/>
        <w:autoSpaceDN w:val="0"/>
        <w:adjustRightInd w:val="0"/>
      </w:pPr>
      <w:r w:rsidRPr="00253312">
        <w:t>Contribute to collaborative learning communities</w:t>
      </w:r>
    </w:p>
    <w:p w14:paraId="6F32B806" w14:textId="77777777" w:rsidR="000A70C8" w:rsidRPr="00253312" w:rsidRDefault="000A70C8" w:rsidP="00F673E1">
      <w:pPr>
        <w:widowControl w:val="0"/>
        <w:numPr>
          <w:ilvl w:val="0"/>
          <w:numId w:val="2"/>
        </w:numPr>
        <w:autoSpaceDE w:val="0"/>
        <w:autoSpaceDN w:val="0"/>
        <w:adjustRightInd w:val="0"/>
      </w:pPr>
      <w:r w:rsidRPr="00253312">
        <w:t>Demonstrate a commitment to diversity</w:t>
      </w:r>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t>Course Expectations Related to COVID-19</w:t>
      </w:r>
    </w:p>
    <w:p w14:paraId="0C2D2EC1" w14:textId="77777777" w:rsidR="00786E04" w:rsidRPr="00786E04" w:rsidRDefault="00786E04" w:rsidP="000A70C8">
      <w:pPr>
        <w:tabs>
          <w:tab w:val="left" w:pos="2798"/>
        </w:tabs>
        <w:rPr>
          <w:b/>
          <w:bCs/>
          <w:color w:val="000000"/>
          <w:u w:val="single"/>
        </w:rPr>
      </w:pPr>
    </w:p>
    <w:p w14:paraId="7CC33CB6" w14:textId="77777777" w:rsidR="00786E04" w:rsidRPr="00786E04" w:rsidRDefault="00786E04" w:rsidP="00786E04">
      <w:pPr>
        <w:spacing w:after="160" w:line="259" w:lineRule="auto"/>
        <w:rPr>
          <w:rFonts w:eastAsia="Calibri"/>
          <w:b/>
          <w:highlight w:val="white"/>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Pr="00786E04">
        <w:rPr>
          <w:rFonts w:eastAsia="Calibri"/>
          <w:highlight w:val="white"/>
        </w:rPr>
        <w:t xml:space="preserve">As a member of the Auburn University academic community </w:t>
      </w:r>
      <w:r w:rsidRPr="00786E04">
        <w:rPr>
          <w:rFonts w:eastAsia="Calibri"/>
        </w:rPr>
        <w:t>you are required to follow all university guidelines for</w:t>
      </w:r>
      <w:r w:rsidRPr="00786E04">
        <w:rPr>
          <w:rFonts w:eastAsia="Calibri"/>
          <w:highlight w:val="white"/>
        </w:rPr>
        <w:t xml:space="preserve"> personal safety with face coverings, physical distancing, and sanitation. Face coverings are required in this class and in all campus buildings. </w:t>
      </w:r>
      <w:r w:rsidRPr="00786E04">
        <w:rPr>
          <w:rFonts w:eastAsia="Calibri"/>
        </w:rPr>
        <w:t xml:space="preserve">Note that face coverings must meet safety specifications, be worn correctly, and be socially appropriate. </w:t>
      </w:r>
    </w:p>
    <w:p w14:paraId="68FD0042" w14:textId="77777777" w:rsidR="00786E04" w:rsidRPr="00786E04" w:rsidRDefault="00786E04" w:rsidP="00786E04">
      <w:pPr>
        <w:spacing w:line="259" w:lineRule="auto"/>
        <w:ind w:left="720"/>
        <w:rPr>
          <w:rFonts w:eastAsia="Calibri"/>
          <w:b/>
          <w:highlight w:val="white"/>
        </w:rPr>
      </w:pPr>
    </w:p>
    <w:p w14:paraId="4CFFE4C7" w14:textId="77777777" w:rsidR="00786E04" w:rsidRPr="00786E04" w:rsidRDefault="00786E04" w:rsidP="00786E04">
      <w:pPr>
        <w:spacing w:line="259" w:lineRule="auto"/>
        <w:rPr>
          <w:rFonts w:eastAsia="Calibri"/>
        </w:rPr>
      </w:pPr>
      <w:r w:rsidRPr="00786E04">
        <w:rPr>
          <w:rFonts w:eastAsia="Calibri"/>
        </w:rPr>
        <w:t xml:space="preserve">You </w:t>
      </w:r>
      <w:proofErr w:type="gramStart"/>
      <w:r w:rsidRPr="00786E04">
        <w:rPr>
          <w:rFonts w:eastAsia="Calibri"/>
        </w:rPr>
        <w:t>are required to wear your face coverings at all times</w:t>
      </w:r>
      <w:proofErr w:type="gramEnd"/>
      <w:r w:rsidRPr="00786E04">
        <w:rPr>
          <w:rFonts w:eastAsia="Calibri"/>
        </w:rPr>
        <w:t xml:space="preserve">. If you remove your face covering or are non-compliant with the university’s </w:t>
      </w:r>
      <w:hyperlink r:id="rId16" w:history="1">
        <w:r w:rsidRPr="00786E04">
          <w:rPr>
            <w:rFonts w:eastAsia="Calibri"/>
            <w:color w:val="0000FF"/>
            <w:u w:val="single"/>
          </w:rPr>
          <w:t>policy on face coverings</w:t>
        </w:r>
      </w:hyperlink>
      <w:r w:rsidRPr="00786E04">
        <w:rPr>
          <w:rFonts w:eastAsia="Calibri"/>
        </w:rPr>
        <w:t xml:space="preserve">, you will be instructed to leave the classroom and will be held to the protocols outlined in the </w:t>
      </w:r>
      <w:hyperlink r:id="rId17" w:history="1">
        <w:r w:rsidRPr="00786E04">
          <w:rPr>
            <w:rFonts w:eastAsia="Calibri"/>
            <w:color w:val="0000FF"/>
            <w:u w:val="single"/>
          </w:rPr>
          <w:t>Auburn University Policy on Classroom Behavior</w:t>
        </w:r>
      </w:hyperlink>
      <w:r w:rsidRPr="00786E04">
        <w:rPr>
          <w:rFonts w:eastAsia="Calibri"/>
        </w:rPr>
        <w:t>. Any student who willfully refuses to wear a face covering and does not have a noted accommodation may be subject to disciplinary action.</w:t>
      </w:r>
    </w:p>
    <w:p w14:paraId="0FF8895A" w14:textId="77777777" w:rsidR="00786E04" w:rsidRPr="00786E04" w:rsidRDefault="00786E04" w:rsidP="00786E04">
      <w:pPr>
        <w:spacing w:line="259" w:lineRule="auto"/>
        <w:rPr>
          <w:rFonts w:eastAsia="Calibri"/>
        </w:rPr>
      </w:pPr>
    </w:p>
    <w:p w14:paraId="4CB9FA1E" w14:textId="77777777" w:rsidR="00786E04" w:rsidRPr="00786E04" w:rsidRDefault="00786E04" w:rsidP="00786E04">
      <w:pPr>
        <w:spacing w:after="160" w:line="259" w:lineRule="auto"/>
        <w:contextualSpacing/>
        <w:rPr>
          <w:rFonts w:eastAsia="Calibri"/>
        </w:rPr>
      </w:pPr>
      <w:r w:rsidRPr="00786E04">
        <w:rPr>
          <w:rFonts w:eastAsia="Calibri"/>
          <w:b/>
          <w:bCs/>
        </w:rPr>
        <w:t>Physical Distancing</w:t>
      </w:r>
      <w:r w:rsidRPr="00786E04">
        <w:rPr>
          <w:rFonts w:eastAsia="Calibri"/>
        </w:rPr>
        <w:t xml:space="preserve">: Students should observe appropriate physical distancing and follow all classroom signage/avoid congregating around doorways before or after class. If the instructional space has designated entrance and exit doors, you should use them. </w:t>
      </w:r>
      <w:r w:rsidRPr="00786E04">
        <w:rPr>
          <w:rFonts w:eastAsia="Calibri"/>
          <w:b/>
        </w:rPr>
        <w:t>Students should exit the instructional space immediately after the end of instruction to help ensure social distancing and allow for the persons attending the next scheduled class session to enter.</w:t>
      </w:r>
    </w:p>
    <w:p w14:paraId="13D2D535" w14:textId="77777777" w:rsidR="00786E04" w:rsidRPr="00786E04" w:rsidRDefault="00786E04" w:rsidP="00786E04">
      <w:pPr>
        <w:spacing w:after="160" w:line="259" w:lineRule="auto"/>
        <w:contextualSpacing/>
        <w:rPr>
          <w:rFonts w:eastAsia="Calibri"/>
        </w:rPr>
      </w:pPr>
      <w:r w:rsidRPr="00786E04">
        <w:rPr>
          <w:rFonts w:eastAsia="Calibri"/>
          <w:b/>
        </w:rPr>
        <w:lastRenderedPageBreak/>
        <w:t>Course Attendance</w:t>
      </w:r>
      <w:r w:rsidRPr="00786E04">
        <w:rPr>
          <w:rFonts w:eastAsia="Calibri"/>
        </w:rPr>
        <w:t xml:space="preserve">: If you are quarantined or otherwise need to miss class because you have been advised that you may have been exposed to COVID-19, you will be expected to develop a plan to keep up with your coursework during any such absences. </w:t>
      </w:r>
    </w:p>
    <w:p w14:paraId="1A4A12D8" w14:textId="77777777" w:rsidR="00786E04" w:rsidRPr="00786E04" w:rsidRDefault="00786E04" w:rsidP="00786E04">
      <w:pPr>
        <w:spacing w:after="160" w:line="259" w:lineRule="auto"/>
        <w:ind w:left="720"/>
        <w:contextualSpacing/>
        <w:rPr>
          <w:rFonts w:eastAsia="Calibri"/>
          <w:b/>
          <w:highlight w:val="white"/>
        </w:rPr>
      </w:pPr>
    </w:p>
    <w:p w14:paraId="26C1B1FA" w14:textId="77777777"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w:t>
      </w:r>
      <w:proofErr w:type="gramStart"/>
      <w:r w:rsidRPr="00786E04">
        <w:rPr>
          <w:rFonts w:eastAsia="Calibri"/>
        </w:rPr>
        <w:t>particular technologies</w:t>
      </w:r>
      <w:proofErr w:type="gramEnd"/>
      <w:r w:rsidRPr="00786E04">
        <w:rPr>
          <w:rFonts w:eastAsia="Calibri"/>
        </w:rPr>
        <w:t xml:space="preserve"> to complete coursework. If you need access to additional technological support, please contact the AU Bookstore at </w:t>
      </w:r>
      <w:hyperlink r:id="rId18"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w:t>
      </w:r>
      <w:proofErr w:type="gramStart"/>
      <w:r w:rsidRPr="00786E04">
        <w:rPr>
          <w:rFonts w:eastAsia="Calibri"/>
          <w:i/>
        </w:rPr>
        <w:t>violation</w:t>
      </w:r>
      <w:proofErr w:type="gramEnd"/>
      <w:r w:rsidRPr="00786E04">
        <w:rPr>
          <w:rFonts w:eastAsia="Calibri"/>
          <w:i/>
        </w:rPr>
        <w:t xml:space="preserve"> and may be reported as a non-academic violation. Please consult the </w:t>
      </w:r>
      <w:hyperlink r:id="rId19"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71552C4C" w14:textId="77777777" w:rsidR="00786E04" w:rsidRPr="00786E04" w:rsidRDefault="00786E04" w:rsidP="00786E04">
      <w:pPr>
        <w:pBdr>
          <w:bottom w:val="single" w:sz="4" w:space="1" w:color="auto"/>
        </w:pBdr>
        <w:spacing w:after="160" w:line="259" w:lineRule="auto"/>
        <w:rPr>
          <w:rFonts w:eastAsia="Calibri"/>
        </w:rPr>
      </w:pPr>
      <w:r w:rsidRPr="00786E04">
        <w:rPr>
          <w:rFonts w:eastAsia="Calibri"/>
          <w:b/>
        </w:rPr>
        <w:t>Course Delivery Changes Related to COVID-19</w:t>
      </w:r>
    </w:p>
    <w:p w14:paraId="6B914A88" w14:textId="77777777" w:rsidR="00786E04" w:rsidRPr="00786E04" w:rsidRDefault="00786E04" w:rsidP="00786E04">
      <w:pPr>
        <w:spacing w:after="160" w:line="259" w:lineRule="auto"/>
        <w:rPr>
          <w:rFonts w:eastAsia="Calibri"/>
        </w:rPr>
      </w:pPr>
      <w:r w:rsidRPr="00786E04">
        <w:rPr>
          <w:rFonts w:eastAsia="Calibri"/>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3F4035C" w14:textId="77777777" w:rsidR="00DE7151" w:rsidRDefault="00DE7151" w:rsidP="000A70C8">
      <w:pPr>
        <w:tabs>
          <w:tab w:val="left" w:pos="2798"/>
        </w:tabs>
        <w:rPr>
          <w:b/>
          <w:bCs/>
          <w:color w:val="000000"/>
          <w:u w:val="single"/>
        </w:rPr>
      </w:pPr>
    </w:p>
    <w:p w14:paraId="0331C714" w14:textId="77777777" w:rsidR="00DE7151" w:rsidRDefault="00DE7151" w:rsidP="000A70C8">
      <w:pPr>
        <w:tabs>
          <w:tab w:val="left" w:pos="2798"/>
        </w:tabs>
        <w:rPr>
          <w:b/>
          <w:bCs/>
          <w:color w:val="000000"/>
          <w:u w:val="single"/>
        </w:rPr>
      </w:pPr>
    </w:p>
    <w:p w14:paraId="27AEF7E6" w14:textId="77777777" w:rsidR="00DE7151" w:rsidRDefault="00DE7151" w:rsidP="000A70C8">
      <w:pPr>
        <w:tabs>
          <w:tab w:val="left" w:pos="2798"/>
        </w:tabs>
        <w:rPr>
          <w:b/>
          <w:bCs/>
          <w:color w:val="000000"/>
          <w:u w:val="single"/>
        </w:rPr>
      </w:pPr>
    </w:p>
    <w:p w14:paraId="7E68FDC8" w14:textId="77777777" w:rsidR="00DE7151" w:rsidRDefault="00DE7151" w:rsidP="000A70C8">
      <w:pPr>
        <w:tabs>
          <w:tab w:val="left" w:pos="2798"/>
        </w:tabs>
        <w:rPr>
          <w:b/>
          <w:bCs/>
          <w:color w:val="000000"/>
          <w:u w:val="single"/>
        </w:rPr>
      </w:pPr>
    </w:p>
    <w:p w14:paraId="1CDCE096" w14:textId="77777777" w:rsidR="00DE7151" w:rsidRDefault="00DE7151" w:rsidP="000A70C8">
      <w:pPr>
        <w:tabs>
          <w:tab w:val="left" w:pos="2798"/>
        </w:tabs>
        <w:rPr>
          <w:b/>
          <w:bCs/>
          <w:color w:val="000000"/>
          <w:u w:val="single"/>
        </w:rPr>
      </w:pPr>
    </w:p>
    <w:p w14:paraId="60A0A8F1" w14:textId="77777777" w:rsidR="00DE7151" w:rsidRDefault="00DE7151" w:rsidP="000A70C8">
      <w:pPr>
        <w:tabs>
          <w:tab w:val="left" w:pos="2798"/>
        </w:tabs>
        <w:rPr>
          <w:b/>
          <w:bCs/>
          <w:color w:val="000000"/>
          <w:u w:val="single"/>
        </w:rPr>
      </w:pPr>
    </w:p>
    <w:p w14:paraId="0E7E0636" w14:textId="77777777" w:rsidR="00DE7151" w:rsidRDefault="00DE7151" w:rsidP="000A70C8">
      <w:pPr>
        <w:tabs>
          <w:tab w:val="left" w:pos="2798"/>
        </w:tabs>
        <w:rPr>
          <w:b/>
          <w:bCs/>
          <w:color w:val="000000"/>
          <w:u w:val="single"/>
        </w:rPr>
      </w:pPr>
    </w:p>
    <w:p w14:paraId="13C1053C" w14:textId="77777777" w:rsidR="00DE7151" w:rsidRDefault="00DE7151" w:rsidP="000A70C8">
      <w:pPr>
        <w:tabs>
          <w:tab w:val="left" w:pos="2798"/>
        </w:tabs>
        <w:rPr>
          <w:b/>
          <w:bCs/>
          <w:color w:val="000000"/>
          <w:u w:val="single"/>
        </w:rPr>
      </w:pPr>
    </w:p>
    <w:p w14:paraId="6EF28A70" w14:textId="77777777" w:rsidR="00DE7151" w:rsidRDefault="00DE7151" w:rsidP="000A70C8">
      <w:pPr>
        <w:tabs>
          <w:tab w:val="left" w:pos="2798"/>
        </w:tabs>
        <w:rPr>
          <w:b/>
          <w:bCs/>
          <w:color w:val="000000"/>
          <w:u w:val="single"/>
        </w:rPr>
      </w:pPr>
    </w:p>
    <w:p w14:paraId="69B5DB01" w14:textId="77777777" w:rsidR="00DE7151" w:rsidRDefault="00DE7151" w:rsidP="000A70C8">
      <w:pPr>
        <w:tabs>
          <w:tab w:val="left" w:pos="2798"/>
        </w:tabs>
        <w:rPr>
          <w:b/>
          <w:bCs/>
          <w:color w:val="000000"/>
          <w:u w:val="single"/>
        </w:rPr>
      </w:pPr>
    </w:p>
    <w:p w14:paraId="009F99FF" w14:textId="77777777" w:rsidR="00DE7151" w:rsidRDefault="00DE7151" w:rsidP="000A70C8">
      <w:pPr>
        <w:tabs>
          <w:tab w:val="left" w:pos="2798"/>
        </w:tabs>
        <w:rPr>
          <w:b/>
          <w:bCs/>
          <w:color w:val="000000"/>
          <w:u w:val="single"/>
        </w:rPr>
      </w:pPr>
    </w:p>
    <w:p w14:paraId="05E37CF2" w14:textId="77777777" w:rsidR="00DE7151" w:rsidRDefault="00DE7151" w:rsidP="000A70C8">
      <w:pPr>
        <w:tabs>
          <w:tab w:val="left" w:pos="2798"/>
        </w:tabs>
        <w:rPr>
          <w:b/>
          <w:bCs/>
          <w:color w:val="000000"/>
          <w:u w:val="single"/>
        </w:rPr>
      </w:pPr>
    </w:p>
    <w:p w14:paraId="033CF0F6" w14:textId="77777777" w:rsidR="00DE7151" w:rsidRDefault="00DE7151" w:rsidP="000A70C8">
      <w:pPr>
        <w:tabs>
          <w:tab w:val="left" w:pos="2798"/>
        </w:tabs>
        <w:rPr>
          <w:b/>
          <w:bCs/>
          <w:color w:val="000000"/>
          <w:u w:val="single"/>
        </w:rPr>
      </w:pPr>
    </w:p>
    <w:p w14:paraId="53F4D04F" w14:textId="77777777" w:rsidR="00DE7151" w:rsidRDefault="00DE7151" w:rsidP="000A70C8">
      <w:pPr>
        <w:tabs>
          <w:tab w:val="left" w:pos="2798"/>
        </w:tabs>
        <w:rPr>
          <w:b/>
          <w:bCs/>
          <w:color w:val="000000"/>
          <w:u w:val="single"/>
        </w:rPr>
      </w:pPr>
    </w:p>
    <w:p w14:paraId="71E85771" w14:textId="77777777" w:rsidR="00DE7151" w:rsidRDefault="00DE7151" w:rsidP="000A70C8">
      <w:pPr>
        <w:tabs>
          <w:tab w:val="left" w:pos="2798"/>
        </w:tabs>
        <w:rPr>
          <w:b/>
          <w:bCs/>
          <w:color w:val="000000"/>
          <w:u w:val="single"/>
        </w:rPr>
      </w:pPr>
    </w:p>
    <w:p w14:paraId="796F8947" w14:textId="77777777" w:rsidR="00DE7151" w:rsidRDefault="00DE7151" w:rsidP="000A70C8">
      <w:pPr>
        <w:tabs>
          <w:tab w:val="left" w:pos="2798"/>
        </w:tabs>
        <w:rPr>
          <w:b/>
          <w:bCs/>
          <w:color w:val="000000"/>
          <w:u w:val="single"/>
        </w:rPr>
      </w:pPr>
    </w:p>
    <w:p w14:paraId="46F2531E" w14:textId="77777777" w:rsidR="00DE7151" w:rsidRDefault="00DE715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000A70C8">
        <w:trPr>
          <w:trHeight w:val="1230"/>
        </w:trPr>
        <w:tc>
          <w:tcPr>
            <w:tcW w:w="8856" w:type="dxa"/>
            <w:shd w:val="clear" w:color="auto" w:fill="B3B3B3"/>
            <w:vAlign w:val="center"/>
          </w:tcPr>
          <w:p w14:paraId="34048EF4" w14:textId="77777777" w:rsidR="000A70C8" w:rsidRPr="00564915" w:rsidRDefault="000A70C8" w:rsidP="000A70C8">
            <w:pPr>
              <w:jc w:val="center"/>
              <w:rPr>
                <w:b/>
                <w:i/>
              </w:rPr>
            </w:pPr>
            <w:r w:rsidRPr="00564915">
              <w:rPr>
                <w:b/>
                <w:i/>
              </w:rPr>
              <w:lastRenderedPageBreak/>
              <w:t>STUDENT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640"/>
      </w:tblGrid>
      <w:tr w:rsidR="000A70C8" w14:paraId="478042B6" w14:textId="77777777" w:rsidTr="000A70C8">
        <w:tc>
          <w:tcPr>
            <w:tcW w:w="8856" w:type="dxa"/>
          </w:tcPr>
          <w:p w14:paraId="6D897583" w14:textId="77777777" w:rsidR="000A70C8" w:rsidRDefault="000A70C8" w:rsidP="000A70C8"/>
          <w:p w14:paraId="4D6E21D1" w14:textId="77777777" w:rsidR="000A70C8" w:rsidRDefault="000A70C8" w:rsidP="000A70C8">
            <w:r>
              <w:t>Name of Student:       ______________________________________________________</w:t>
            </w:r>
          </w:p>
          <w:p w14:paraId="15143941" w14:textId="77777777" w:rsidR="000A70C8" w:rsidRDefault="000A70C8" w:rsidP="000A70C8">
            <w:r>
              <w:t xml:space="preserve">                                         Last                           First                                 Middle/Maiden</w:t>
            </w:r>
          </w:p>
          <w:p w14:paraId="43E51C6C" w14:textId="77777777" w:rsidR="000A70C8" w:rsidRDefault="000A70C8" w:rsidP="000A70C8"/>
        </w:tc>
      </w:tr>
      <w:tr w:rsidR="000A70C8" w14:paraId="600F21E0" w14:textId="77777777" w:rsidTr="000A70C8">
        <w:tc>
          <w:tcPr>
            <w:tcW w:w="8856" w:type="dxa"/>
          </w:tcPr>
          <w:p w14:paraId="1E8C140A" w14:textId="3394A486" w:rsidR="000A70C8" w:rsidRDefault="000A70C8" w:rsidP="000A70C8">
            <w:r>
              <w:t>Proposed Start</w:t>
            </w:r>
            <w:r w:rsidR="002663AB">
              <w:t xml:space="preserve"> Date: </w:t>
            </w:r>
            <w:r>
              <w:t>______________________________</w:t>
            </w:r>
          </w:p>
          <w:p w14:paraId="7EE987E4" w14:textId="77777777" w:rsidR="000A70C8" w:rsidRDefault="000A70C8" w:rsidP="000A70C8"/>
        </w:tc>
      </w:tr>
      <w:tr w:rsidR="000A70C8" w14:paraId="66A416FE" w14:textId="77777777" w:rsidTr="000A70C8">
        <w:tc>
          <w:tcPr>
            <w:tcW w:w="8856" w:type="dxa"/>
          </w:tcPr>
          <w:p w14:paraId="3F936584" w14:textId="4DBE229C" w:rsidR="000A70C8" w:rsidRDefault="000A70C8" w:rsidP="000A70C8">
            <w:r>
              <w:t>Name</w:t>
            </w:r>
            <w:r w:rsidR="002663AB">
              <w:t xml:space="preserve"> &amp; E-mail address</w:t>
            </w:r>
            <w:r>
              <w:t xml:space="preserve"> of Supervisor:  ______________________________________________________</w:t>
            </w:r>
          </w:p>
          <w:p w14:paraId="14AA5C50" w14:textId="77777777" w:rsidR="000A70C8" w:rsidRDefault="000A70C8" w:rsidP="000A70C8"/>
        </w:tc>
      </w:tr>
      <w:tr w:rsidR="000A70C8" w14:paraId="325C3B51" w14:textId="77777777" w:rsidTr="000A70C8">
        <w:tc>
          <w:tcPr>
            <w:tcW w:w="8856" w:type="dxa"/>
          </w:tcPr>
          <w:p w14:paraId="4012F560" w14:textId="1C9924B6" w:rsidR="000A70C8" w:rsidRDefault="000A70C8" w:rsidP="000A70C8"/>
        </w:tc>
      </w:tr>
      <w:tr w:rsidR="000A70C8" w14:paraId="40BC664B" w14:textId="77777777" w:rsidTr="000A70C8">
        <w:tc>
          <w:tcPr>
            <w:tcW w:w="8856" w:type="dxa"/>
          </w:tcPr>
          <w:p w14:paraId="4F8CE00E" w14:textId="77777777" w:rsidR="000A70C8" w:rsidRDefault="000A70C8" w:rsidP="000A70C8">
            <w:r>
              <w:t>Name of Facility:       ______________________________________________________</w:t>
            </w:r>
          </w:p>
          <w:p w14:paraId="6A7C61AF" w14:textId="77777777" w:rsidR="000A70C8" w:rsidRDefault="000A70C8" w:rsidP="000A70C8"/>
        </w:tc>
      </w:tr>
      <w:tr w:rsidR="000A70C8" w14:paraId="3B1718E1" w14:textId="77777777" w:rsidTr="000A70C8">
        <w:tc>
          <w:tcPr>
            <w:tcW w:w="8856" w:type="dxa"/>
          </w:tcPr>
          <w:p w14:paraId="16AD1E6B" w14:textId="77777777" w:rsidR="000A70C8" w:rsidRDefault="000A70C8" w:rsidP="000A70C8">
            <w:r>
              <w:t>Address:                     ______________________________________________________</w:t>
            </w:r>
          </w:p>
          <w:p w14:paraId="0A74BA2D" w14:textId="77777777" w:rsidR="000A70C8" w:rsidRDefault="000A70C8" w:rsidP="000A70C8"/>
        </w:tc>
      </w:tr>
      <w:tr w:rsidR="000A70C8" w14:paraId="224A2FB4" w14:textId="77777777" w:rsidTr="000A70C8">
        <w:tc>
          <w:tcPr>
            <w:tcW w:w="8856" w:type="dxa"/>
          </w:tcPr>
          <w:p w14:paraId="002242FD" w14:textId="23867526" w:rsidR="000A70C8" w:rsidRDefault="000A70C8" w:rsidP="000A70C8">
            <w:r>
              <w:t>____________________________________________________</w:t>
            </w:r>
            <w:r w:rsidR="002663AB">
              <w:t>__</w:t>
            </w:r>
          </w:p>
          <w:p w14:paraId="3D708FD2" w14:textId="77777777" w:rsidR="000A70C8" w:rsidRDefault="000A70C8" w:rsidP="000A70C8"/>
        </w:tc>
      </w:tr>
      <w:tr w:rsidR="000A70C8" w14:paraId="1F4ACB3A" w14:textId="77777777" w:rsidTr="000A70C8">
        <w:tc>
          <w:tcPr>
            <w:tcW w:w="8856" w:type="dxa"/>
          </w:tcPr>
          <w:p w14:paraId="1314C809" w14:textId="77777777" w:rsidR="000A70C8" w:rsidRDefault="000A70C8" w:rsidP="000A70C8">
            <w:r>
              <w:t>Phone: ______________________________</w:t>
            </w:r>
          </w:p>
        </w:tc>
      </w:tr>
    </w:tbl>
    <w:p w14:paraId="13632E44" w14:textId="77777777" w:rsidR="000A70C8" w:rsidRDefault="000A70C8" w:rsidP="000A70C8"/>
    <w:p w14:paraId="5EF29109" w14:textId="77777777" w:rsidR="000A70C8" w:rsidRDefault="000A70C8" w:rsidP="000A70C8">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14:paraId="5EE71A54" w14:textId="77777777" w:rsidTr="000A70C8">
        <w:tc>
          <w:tcPr>
            <w:tcW w:w="8856" w:type="dxa"/>
          </w:tcPr>
          <w:p w14:paraId="1AB2F82A" w14:textId="45005288" w:rsidR="000A70C8" w:rsidRDefault="000A70C8" w:rsidP="000A70C8">
            <w:r>
              <w:t>______________________________________________________________________</w:t>
            </w:r>
          </w:p>
        </w:tc>
      </w:tr>
      <w:tr w:rsidR="000A70C8" w14:paraId="44860D3C" w14:textId="77777777" w:rsidTr="000A70C8">
        <w:tc>
          <w:tcPr>
            <w:tcW w:w="8856" w:type="dxa"/>
          </w:tcPr>
          <w:p w14:paraId="62E9F5C2" w14:textId="6695E1A6" w:rsidR="000A70C8" w:rsidRDefault="000A70C8" w:rsidP="000A70C8">
            <w:r>
              <w:t>______________________________________________________________________</w:t>
            </w:r>
          </w:p>
        </w:tc>
      </w:tr>
      <w:tr w:rsidR="000A70C8" w14:paraId="28CBE3E5" w14:textId="77777777" w:rsidTr="000A70C8">
        <w:tc>
          <w:tcPr>
            <w:tcW w:w="8856" w:type="dxa"/>
          </w:tcPr>
          <w:p w14:paraId="65B69701" w14:textId="3FA63FF7" w:rsidR="000A70C8" w:rsidRDefault="000A70C8" w:rsidP="000A70C8">
            <w:r>
              <w:t>______________________________________________________________________</w:t>
            </w:r>
          </w:p>
        </w:tc>
      </w:tr>
      <w:tr w:rsidR="000A70C8" w14:paraId="666D0804" w14:textId="77777777" w:rsidTr="000A70C8">
        <w:tc>
          <w:tcPr>
            <w:tcW w:w="8856" w:type="dxa"/>
          </w:tcPr>
          <w:p w14:paraId="30F29C90" w14:textId="54CCDFE0" w:rsidR="000A70C8" w:rsidRDefault="000A70C8" w:rsidP="000A70C8">
            <w:r>
              <w:t>______________________________________________________________________</w:t>
            </w:r>
          </w:p>
        </w:tc>
      </w:tr>
      <w:tr w:rsidR="000A70C8" w14:paraId="5555C6F4" w14:textId="77777777" w:rsidTr="000A70C8">
        <w:tc>
          <w:tcPr>
            <w:tcW w:w="8856" w:type="dxa"/>
          </w:tcPr>
          <w:p w14:paraId="7FD97B22" w14:textId="727FD666" w:rsidR="000A70C8" w:rsidRDefault="000A70C8" w:rsidP="000A70C8">
            <w:r>
              <w:t>______________________________________________________________________</w:t>
            </w:r>
          </w:p>
        </w:tc>
      </w:tr>
      <w:tr w:rsidR="000A70C8" w14:paraId="6143A21C" w14:textId="77777777" w:rsidTr="000A70C8">
        <w:tc>
          <w:tcPr>
            <w:tcW w:w="8856" w:type="dxa"/>
          </w:tcPr>
          <w:p w14:paraId="56BE655E" w14:textId="144F9D4F" w:rsidR="000A70C8" w:rsidRDefault="000A70C8" w:rsidP="000A70C8">
            <w:r>
              <w:t>______________________________________________________________________</w:t>
            </w:r>
          </w:p>
        </w:tc>
      </w:tr>
      <w:tr w:rsidR="000A70C8" w14:paraId="25ABF0E1" w14:textId="77777777" w:rsidTr="000A70C8">
        <w:tc>
          <w:tcPr>
            <w:tcW w:w="8856" w:type="dxa"/>
          </w:tcPr>
          <w:p w14:paraId="7AAEF9A4" w14:textId="22258F97" w:rsidR="000A70C8" w:rsidRDefault="000A70C8" w:rsidP="000A70C8">
            <w:r>
              <w:t>______________________________________________________________________</w:t>
            </w:r>
          </w:p>
        </w:tc>
      </w:tr>
    </w:tbl>
    <w:p w14:paraId="77DD26C8" w14:textId="77777777" w:rsidR="000A70C8" w:rsidRDefault="000A70C8" w:rsidP="000A70C8">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A25B6D2" w14:textId="77777777" w:rsidR="000A70C8" w:rsidRDefault="000A70C8" w:rsidP="000A70C8"/>
    <w:p w14:paraId="13E39359" w14:textId="77777777" w:rsidR="000A70C8" w:rsidRDefault="000A70C8" w:rsidP="000A70C8">
      <w: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C80A03" w14:paraId="35C7D6F8" w14:textId="77777777" w:rsidTr="000A70C8">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C80A03" w:rsidRDefault="000A70C8" w:rsidP="000A70C8">
            <w:pPr>
              <w:jc w:val="center"/>
              <w:rPr>
                <w:sz w:val="16"/>
                <w:szCs w:val="16"/>
              </w:rPr>
            </w:pPr>
            <w:r>
              <w:t xml:space="preserve">  </w:t>
            </w:r>
            <w:r w:rsidR="002663AB">
              <w:t>Pl</w:t>
            </w:r>
            <w:r w:rsidRPr="00C80A03">
              <w:rPr>
                <w:b/>
                <w:sz w:val="16"/>
                <w:szCs w:val="16"/>
              </w:rPr>
              <w:t>ease return form to</w:t>
            </w:r>
            <w:r w:rsidRPr="00C80A03">
              <w:rPr>
                <w:sz w:val="16"/>
                <w:szCs w:val="16"/>
              </w:rPr>
              <w:t>:</w:t>
            </w:r>
          </w:p>
          <w:p w14:paraId="5CCCDD6F" w14:textId="77777777" w:rsidR="000A70C8" w:rsidRPr="00C80A03" w:rsidRDefault="00411C77" w:rsidP="000A70C8">
            <w:pPr>
              <w:jc w:val="center"/>
              <w:rPr>
                <w:sz w:val="16"/>
                <w:szCs w:val="16"/>
              </w:rPr>
            </w:pPr>
            <w:r>
              <w:rPr>
                <w:sz w:val="16"/>
                <w:szCs w:val="16"/>
              </w:rPr>
              <w:t>Crystal Smith</w:t>
            </w:r>
            <w:r w:rsidR="000A70C8" w:rsidRPr="00C80A03">
              <w:rPr>
                <w:sz w:val="16"/>
                <w:szCs w:val="16"/>
              </w:rPr>
              <w:t xml:space="preserve">, </w:t>
            </w:r>
            <w:r>
              <w:rPr>
                <w:sz w:val="16"/>
                <w:szCs w:val="16"/>
              </w:rPr>
              <w:t>M</w:t>
            </w:r>
            <w:r w:rsidR="000A70C8" w:rsidRPr="00C80A03">
              <w:rPr>
                <w:sz w:val="16"/>
                <w:szCs w:val="16"/>
              </w:rPr>
              <w:t>RC</w:t>
            </w:r>
          </w:p>
          <w:p w14:paraId="3A57D845" w14:textId="77777777" w:rsidR="000A70C8" w:rsidRPr="00C80A03" w:rsidRDefault="000A70C8" w:rsidP="000A70C8">
            <w:pPr>
              <w:jc w:val="center"/>
              <w:rPr>
                <w:sz w:val="16"/>
                <w:szCs w:val="16"/>
              </w:rPr>
            </w:pPr>
            <w:r w:rsidRPr="00C80A03">
              <w:rPr>
                <w:sz w:val="16"/>
                <w:szCs w:val="16"/>
              </w:rPr>
              <w:t xml:space="preserve"> (334)844-2</w:t>
            </w:r>
            <w:r w:rsidR="00411C77">
              <w:rPr>
                <w:sz w:val="16"/>
                <w:szCs w:val="16"/>
              </w:rPr>
              <w:t>105</w:t>
            </w:r>
          </w:p>
          <w:p w14:paraId="5710ACF3" w14:textId="77777777" w:rsidR="000A70C8" w:rsidRPr="00C80A03" w:rsidRDefault="00411C77" w:rsidP="000A70C8">
            <w:pPr>
              <w:jc w:val="center"/>
              <w:rPr>
                <w:sz w:val="16"/>
                <w:szCs w:val="16"/>
              </w:rPr>
            </w:pPr>
            <w:r>
              <w:rPr>
                <w:sz w:val="16"/>
                <w:szCs w:val="16"/>
              </w:rPr>
              <w:t>cds0084</w:t>
            </w:r>
            <w:r w:rsidR="000A70C8" w:rsidRPr="00C80A03">
              <w:rPr>
                <w:sz w:val="16"/>
                <w:szCs w:val="16"/>
              </w:rPr>
              <w:t>@auburn.edu</w:t>
            </w:r>
          </w:p>
        </w:tc>
      </w:tr>
    </w:tbl>
    <w:p w14:paraId="4E8EC920" w14:textId="77777777" w:rsidR="000A70C8" w:rsidRPr="00C80A03" w:rsidRDefault="000A70C8" w:rsidP="000A70C8">
      <w:pPr>
        <w:rPr>
          <w:sz w:val="16"/>
          <w:szCs w:val="16"/>
        </w:rPr>
      </w:pPr>
    </w:p>
    <w:p w14:paraId="56C6B314" w14:textId="77777777" w:rsidR="000A70C8" w:rsidRPr="00684ED9" w:rsidRDefault="000A70C8" w:rsidP="000A70C8">
      <w:pPr>
        <w:ind w:left="720"/>
      </w:pPr>
    </w:p>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3"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3"/>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18934542" w14:textId="16D17B0D"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student. The applied portion of our programs, </w:t>
      </w:r>
      <w:proofErr w:type="gramStart"/>
      <w:r w:rsidRPr="00A953A2">
        <w:t>practicum</w:t>
      </w:r>
      <w:proofErr w:type="gramEnd"/>
      <w:r w:rsidRPr="00A953A2">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w:t>
      </w:r>
      <w:r w:rsidR="004D13F5" w:rsidRPr="00A953A2">
        <w:t>questions or</w:t>
      </w:r>
      <w:r w:rsidRPr="00A953A2">
        <w:t xml:space="preserve"> need to discuss a practicum student’s performance or development before the formal </w:t>
      </w:r>
      <w:r w:rsidR="002A515B">
        <w:t>final</w:t>
      </w:r>
      <w:r w:rsidRPr="00A953A2">
        <w:t xml:space="preserve"> evaluation period, please contact the student’s unive</w:t>
      </w:r>
      <w:r>
        <w:t xml:space="preserve">rsity supervisor at </w:t>
      </w:r>
      <w:r w:rsidRPr="00A953A2">
        <w:t xml:space="preserve">334-844-2501. </w:t>
      </w:r>
    </w:p>
    <w:p w14:paraId="64D4BB68"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proofErr w:type="gramStart"/>
      <w:r w:rsidR="001658DA">
        <w:rPr>
          <w:rFonts w:ascii="Times New Roman" w:hAnsi="Times New Roman"/>
          <w:sz w:val="24"/>
          <w:szCs w:val="24"/>
        </w:rPr>
        <w:t>amount</w:t>
      </w:r>
      <w:proofErr w:type="gramEnd"/>
      <w:r w:rsidR="001658DA">
        <w:rPr>
          <w:rFonts w:ascii="Times New Roman" w:hAnsi="Times New Roman"/>
          <w:sz w:val="24"/>
          <w:szCs w:val="24"/>
        </w:rPr>
        <w:t xml:space="preserve">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lastRenderedPageBreak/>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the practicum student for the semester including</w:t>
      </w:r>
      <w:r w:rsidRPr="00AB54A1">
        <w:rPr>
          <w:rFonts w:ascii="Times New Roman" w:hAnsi="Times New Roman"/>
          <w:sz w:val="24"/>
          <w:szCs w:val="24"/>
        </w:rPr>
        <w:t>,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w:t>
      </w:r>
      <w:proofErr w:type="gramStart"/>
      <w:r w:rsidRPr="00AB54A1">
        <w:rPr>
          <w:rFonts w:ascii="Times New Roman" w:hAnsi="Times New Roman"/>
          <w:sz w:val="24"/>
          <w:szCs w:val="24"/>
        </w:rPr>
        <w:t>interns</w:t>
      </w:r>
      <w:proofErr w:type="gramEnd"/>
      <w:r w:rsidRPr="00AB54A1">
        <w:rPr>
          <w:rFonts w:ascii="Times New Roman" w:hAnsi="Times New Roman"/>
          <w:sz w:val="24"/>
          <w:szCs w:val="24"/>
        </w:rPr>
        <w:t xml:space="preserve">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advance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66D8FFB5" w14:textId="77777777" w:rsidR="005605B7" w:rsidRDefault="005605B7" w:rsidP="00AB54A1">
      <w:pPr>
        <w:pStyle w:val="MediumGrid21"/>
        <w:jc w:val="center"/>
        <w:rPr>
          <w:noProof/>
        </w:rPr>
      </w:pPr>
    </w:p>
    <w:p w14:paraId="2DD6A92F" w14:textId="77777777" w:rsidR="005605B7" w:rsidRDefault="005605B7" w:rsidP="00AB54A1">
      <w:pPr>
        <w:pStyle w:val="MediumGrid21"/>
        <w:jc w:val="center"/>
        <w:rPr>
          <w:noProof/>
        </w:rPr>
      </w:pPr>
    </w:p>
    <w:p w14:paraId="708F35D9" w14:textId="1E01D277" w:rsidR="00AB54A1" w:rsidRDefault="0089354D" w:rsidP="00AB54A1">
      <w:pPr>
        <w:pStyle w:val="MediumGrid21"/>
        <w:jc w:val="center"/>
        <w:rPr>
          <w:rFonts w:ascii="Britannic Bold" w:hAnsi="Britannic Bold"/>
        </w:rPr>
      </w:pPr>
      <w:r w:rsidRPr="00DF6D1D">
        <w:rPr>
          <w:noProof/>
        </w:rPr>
        <w:lastRenderedPageBreak/>
        <w:drawing>
          <wp:inline distT="0" distB="0" distL="0" distR="0" wp14:anchorId="0EA42BB1" wp14:editId="056C122C">
            <wp:extent cx="1130300" cy="1016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300" cy="1016000"/>
                    </a:xfrm>
                    <a:prstGeom prst="rect">
                      <a:avLst/>
                    </a:prstGeom>
                    <a:noFill/>
                    <a:ln>
                      <a:noFill/>
                    </a:ln>
                  </pic:spPr>
                </pic:pic>
              </a:graphicData>
            </a:graphic>
          </wp:inline>
        </w:drawing>
      </w:r>
    </w:p>
    <w:p w14:paraId="4111ACA2" w14:textId="77777777" w:rsidR="00AB54A1" w:rsidRDefault="00AB54A1" w:rsidP="00A96634">
      <w:pPr>
        <w:pStyle w:val="MediumGrid21"/>
        <w:rPr>
          <w:rFonts w:ascii="Britannic Bold" w:hAnsi="Britannic Bold"/>
        </w:rPr>
      </w:pPr>
    </w:p>
    <w:p w14:paraId="5E18A4C8"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00AB54A1">
      <w:pPr>
        <w:pStyle w:val="MediumGrid21"/>
        <w:jc w:val="center"/>
        <w:rPr>
          <w:rFonts w:ascii="Garamond" w:hAnsi="Garamond"/>
          <w:color w:val="17365D"/>
          <w:sz w:val="16"/>
          <w:szCs w:val="16"/>
        </w:rPr>
      </w:pPr>
    </w:p>
    <w:p w14:paraId="2BF52DED" w14:textId="77777777" w:rsidR="003B2EEC" w:rsidRPr="003B2EEC" w:rsidRDefault="003B2EEC" w:rsidP="00A96634">
      <w:pPr>
        <w:pStyle w:val="MediumGrid21"/>
        <w:ind w:left="2160" w:firstLine="720"/>
        <w:rPr>
          <w:rFonts w:ascii="Times New Roman" w:hAnsi="Times New Roman"/>
        </w:rPr>
      </w:pPr>
      <w:r w:rsidRPr="003B2EEC">
        <w:rPr>
          <w:rFonts w:ascii="Times New Roman" w:hAnsi="Times New Roman"/>
        </w:rPr>
        <w:t>Practicum Supervisor Letter of Agreement</w:t>
      </w:r>
    </w:p>
    <w:p w14:paraId="77EFA4A7" w14:textId="77777777" w:rsidR="003B2EEC" w:rsidRPr="003B2EEC" w:rsidRDefault="003B2EEC" w:rsidP="00A96634">
      <w:pPr>
        <w:pStyle w:val="MediumGrid21"/>
        <w:jc w:val="center"/>
        <w:rPr>
          <w:rFonts w:ascii="Times New Roman" w:hAnsi="Times New Roman"/>
        </w:rPr>
      </w:pPr>
      <w:r w:rsidRPr="003B2EEC">
        <w:rPr>
          <w:rFonts w:ascii="Times New Roman" w:hAnsi="Times New Roman"/>
        </w:rPr>
        <w:t>RSED 4910</w:t>
      </w:r>
    </w:p>
    <w:p w14:paraId="3F8C866A" w14:textId="77777777" w:rsidR="003B2EEC" w:rsidRPr="003B2EEC" w:rsidRDefault="003B2EEC" w:rsidP="003B2EEC">
      <w:pPr>
        <w:pStyle w:val="MediumGrid21"/>
        <w:rPr>
          <w:rFonts w:ascii="Times New Roman" w:hAnsi="Times New Roman"/>
        </w:rPr>
      </w:pPr>
    </w:p>
    <w:p w14:paraId="0D0D7225" w14:textId="77777777" w:rsidR="003B2EEC" w:rsidRPr="003B2EEC" w:rsidRDefault="001658DA" w:rsidP="003B2EEC">
      <w:pPr>
        <w:pStyle w:val="MediumGrid21"/>
        <w:rPr>
          <w:rFonts w:ascii="Times New Roman" w:hAnsi="Times New Roman"/>
        </w:rPr>
      </w:pPr>
      <w:r>
        <w:rPr>
          <w:rFonts w:ascii="Times New Roman" w:hAnsi="Times New Roman"/>
        </w:rPr>
        <w:t>Fall 20</w:t>
      </w:r>
      <w:r w:rsidR="00F4432A">
        <w:rPr>
          <w:rFonts w:ascii="Times New Roman" w:hAnsi="Times New Roman"/>
        </w:rPr>
        <w:t>20</w:t>
      </w:r>
    </w:p>
    <w:p w14:paraId="57E09C8E" w14:textId="77777777" w:rsidR="003B2EEC" w:rsidRPr="003B2EEC" w:rsidRDefault="003B2EEC" w:rsidP="003B2EEC">
      <w:pPr>
        <w:pStyle w:val="MediumGrid21"/>
        <w:rPr>
          <w:rFonts w:ascii="Times New Roman" w:hAnsi="Times New Roman"/>
        </w:rPr>
      </w:pPr>
      <w:r w:rsidRPr="003B2EEC">
        <w:rPr>
          <w:rFonts w:ascii="Times New Roman" w:hAnsi="Times New Roman"/>
        </w:rPr>
        <w:t>Attention Practicum Field Supervisor:</w:t>
      </w:r>
    </w:p>
    <w:p w14:paraId="5EE2C661" w14:textId="77777777" w:rsidR="003B2EEC" w:rsidRPr="003B2EEC" w:rsidRDefault="003B2EEC" w:rsidP="003B2EEC">
      <w:pPr>
        <w:pStyle w:val="MediumGrid21"/>
        <w:rPr>
          <w:rFonts w:ascii="Times New Roman" w:hAnsi="Times New Roman"/>
        </w:rPr>
      </w:pPr>
    </w:p>
    <w:p w14:paraId="3CE16C6D"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This letter is to serve as an agreement, by the Practicum field experience supervisor, that </w:t>
      </w:r>
    </w:p>
    <w:p w14:paraId="2F096EBC" w14:textId="77777777" w:rsidR="003B2EEC" w:rsidRPr="003B2EEC" w:rsidRDefault="003B2EEC" w:rsidP="003B2EEC">
      <w:pPr>
        <w:pStyle w:val="MediumGrid21"/>
        <w:rPr>
          <w:rFonts w:ascii="Times New Roman" w:hAnsi="Times New Roman"/>
          <w:sz w:val="16"/>
          <w:szCs w:val="16"/>
        </w:rPr>
      </w:pPr>
    </w:p>
    <w:p w14:paraId="17E9F3AC"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____________________________________, has arranged to complete field experience hours </w:t>
      </w:r>
    </w:p>
    <w:p w14:paraId="0535CB01" w14:textId="77777777" w:rsidR="003B2EEC" w:rsidRPr="001059BE" w:rsidRDefault="003B2EEC" w:rsidP="003B2EEC">
      <w:pPr>
        <w:pStyle w:val="MediumGrid21"/>
        <w:rPr>
          <w:rFonts w:ascii="Times New Roman" w:hAnsi="Times New Roman"/>
          <w:sz w:val="16"/>
          <w:szCs w:val="16"/>
        </w:rPr>
      </w:pPr>
      <w:r>
        <w:rPr>
          <w:rFonts w:ascii="Times New Roman" w:hAnsi="Times New Roman"/>
          <w:sz w:val="16"/>
          <w:szCs w:val="16"/>
        </w:rPr>
        <w:t xml:space="preserve">                                           student name</w:t>
      </w:r>
    </w:p>
    <w:p w14:paraId="7BB99DB5" w14:textId="77777777" w:rsidR="003B2EEC" w:rsidRPr="003B2EEC" w:rsidRDefault="003B2EEC" w:rsidP="003B2EEC">
      <w:pPr>
        <w:pStyle w:val="MediumGrid21"/>
        <w:rPr>
          <w:rFonts w:ascii="Times New Roman" w:hAnsi="Times New Roman"/>
          <w:sz w:val="16"/>
          <w:szCs w:val="16"/>
        </w:rPr>
      </w:pPr>
    </w:p>
    <w:p w14:paraId="1AE41960" w14:textId="77777777" w:rsidR="003B2EEC" w:rsidRPr="003B2EEC" w:rsidRDefault="003B2EEC" w:rsidP="003B2EEC">
      <w:pPr>
        <w:pStyle w:val="MediumGrid21"/>
        <w:rPr>
          <w:rFonts w:ascii="Times New Roman" w:hAnsi="Times New Roman"/>
        </w:rPr>
      </w:pPr>
      <w:r w:rsidRPr="003B2EEC">
        <w:rPr>
          <w:rFonts w:ascii="Times New Roman" w:hAnsi="Times New Roman"/>
        </w:rPr>
        <w:t>at ____________________________________, and that you have agreed to supervise this</w:t>
      </w:r>
    </w:p>
    <w:p w14:paraId="3BAE2BA7"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                                      site supervisor's name</w:t>
      </w:r>
    </w:p>
    <w:p w14:paraId="23CD6CDA" w14:textId="77777777" w:rsidR="003B2EEC" w:rsidRPr="003B2EEC" w:rsidRDefault="003B2EEC" w:rsidP="003B2EEC">
      <w:pPr>
        <w:pStyle w:val="MediumGrid21"/>
        <w:rPr>
          <w:rFonts w:ascii="Times New Roman" w:hAnsi="Times New Roman"/>
        </w:rPr>
      </w:pPr>
      <w:r w:rsidRPr="003B2EEC">
        <w:rPr>
          <w:rFonts w:ascii="Times New Roman" w:hAnsi="Times New Roman"/>
        </w:rPr>
        <w:t>student throughout the semester.</w:t>
      </w:r>
    </w:p>
    <w:p w14:paraId="1AD5B01A" w14:textId="77777777" w:rsidR="003B2EEC" w:rsidRPr="003B2EEC" w:rsidRDefault="003B2EEC" w:rsidP="003B2EEC">
      <w:pPr>
        <w:pStyle w:val="MediumGrid21"/>
        <w:rPr>
          <w:rFonts w:ascii="Times New Roman" w:hAnsi="Times New Roman"/>
        </w:rPr>
      </w:pPr>
    </w:p>
    <w:p w14:paraId="12D1A52C" w14:textId="77777777" w:rsidR="003B2EEC" w:rsidRPr="003B2EEC" w:rsidRDefault="003B2EEC" w:rsidP="003B2EEC">
      <w:pPr>
        <w:pStyle w:val="MediumGrid21"/>
        <w:rPr>
          <w:rFonts w:ascii="Times New Roman" w:hAnsi="Times New Roman"/>
        </w:rPr>
      </w:pPr>
      <w:r w:rsidRPr="003B2EEC">
        <w:rPr>
          <w:rFonts w:ascii="Times New Roman" w:hAnsi="Times New Roman"/>
        </w:rPr>
        <w:t>Supervisor responsibilities include:</w:t>
      </w:r>
    </w:p>
    <w:p w14:paraId="0FBA46A7" w14:textId="77777777" w:rsidR="003B2EEC" w:rsidRPr="003B2EEC" w:rsidRDefault="003B2EEC" w:rsidP="003B2EEC">
      <w:pPr>
        <w:pStyle w:val="MediumGrid21"/>
        <w:rPr>
          <w:rFonts w:ascii="Times New Roman" w:hAnsi="Times New Roman"/>
          <w:sz w:val="16"/>
          <w:szCs w:val="16"/>
        </w:rPr>
      </w:pPr>
    </w:p>
    <w:p w14:paraId="78353AF3"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attendance.</w:t>
      </w:r>
    </w:p>
    <w:p w14:paraId="2D2364A7"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hours accrued.</w:t>
      </w:r>
    </w:p>
    <w:p w14:paraId="41D9358E"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Ensuring student conducts him/herself according to the established guidelines and procedures of the chosen site.</w:t>
      </w:r>
    </w:p>
    <w:p w14:paraId="44E86F16"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Contacting instructor if there are any problems or questions during the field experience.</w:t>
      </w:r>
    </w:p>
    <w:p w14:paraId="23FA8B6A" w14:textId="77777777" w:rsidR="003B2EEC" w:rsidRPr="003B2EEC" w:rsidRDefault="003B2EEC" w:rsidP="003B2EEC">
      <w:pPr>
        <w:pStyle w:val="MediumGrid21"/>
        <w:rPr>
          <w:rFonts w:ascii="Times New Roman" w:hAnsi="Times New Roman"/>
          <w:sz w:val="16"/>
          <w:szCs w:val="16"/>
        </w:rPr>
      </w:pPr>
    </w:p>
    <w:p w14:paraId="5DC334FA"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site supervisor, please sign this letter below and return it to the student for submission to </w:t>
      </w:r>
    </w:p>
    <w:p w14:paraId="24D44200" w14:textId="77777777" w:rsidR="003B2EEC" w:rsidRPr="003B2EEC" w:rsidRDefault="003B2EEC" w:rsidP="003B2EEC">
      <w:pPr>
        <w:pStyle w:val="MediumGrid21"/>
        <w:rPr>
          <w:rFonts w:ascii="Times New Roman" w:hAnsi="Times New Roman"/>
        </w:rPr>
      </w:pPr>
      <w:r w:rsidRPr="003B2EEC">
        <w:rPr>
          <w:rFonts w:ascii="Times New Roman" w:hAnsi="Times New Roman"/>
        </w:rPr>
        <w:t>the Practicum instructor.</w:t>
      </w:r>
    </w:p>
    <w:p w14:paraId="7DF4B20B" w14:textId="77777777" w:rsidR="003B2EEC" w:rsidRPr="003B2EEC" w:rsidRDefault="003B2EEC" w:rsidP="003B2EEC">
      <w:pPr>
        <w:pStyle w:val="MediumGrid21"/>
        <w:rPr>
          <w:rFonts w:ascii="Times New Roman" w:hAnsi="Times New Roman"/>
          <w:sz w:val="16"/>
          <w:szCs w:val="16"/>
        </w:rPr>
      </w:pPr>
    </w:p>
    <w:p w14:paraId="2F5F4B1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w:t>
      </w:r>
    </w:p>
    <w:p w14:paraId="75D10F11"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site supervisor signature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703BEB38" w14:textId="77777777" w:rsidR="003B2EEC" w:rsidRDefault="003B2EEC" w:rsidP="003B2EEC">
      <w:pPr>
        <w:pStyle w:val="MediumGrid21"/>
        <w:rPr>
          <w:rFonts w:ascii="Times New Roman" w:hAnsi="Times New Roman"/>
          <w:sz w:val="24"/>
          <w:szCs w:val="24"/>
        </w:rPr>
      </w:pPr>
    </w:p>
    <w:p w14:paraId="45BBC0D9"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Practicum student, please sign this letter below and return it to the Practicum instructor </w:t>
      </w:r>
    </w:p>
    <w:p w14:paraId="4EE22843" w14:textId="77777777" w:rsidR="003B2EEC" w:rsidRPr="003B2EEC" w:rsidRDefault="003B2EEC" w:rsidP="003B2EEC">
      <w:pPr>
        <w:pStyle w:val="MediumGrid21"/>
        <w:rPr>
          <w:rFonts w:ascii="Times New Roman" w:hAnsi="Times New Roman"/>
        </w:rPr>
      </w:pPr>
    </w:p>
    <w:p w14:paraId="552F6D9A" w14:textId="77777777" w:rsidR="003B2EEC" w:rsidRPr="003B2EEC" w:rsidRDefault="003B2EEC" w:rsidP="003B2EEC">
      <w:pPr>
        <w:pStyle w:val="MediumGrid21"/>
        <w:rPr>
          <w:rFonts w:ascii="Times New Roman" w:hAnsi="Times New Roman"/>
        </w:rPr>
      </w:pPr>
      <w:r w:rsidRPr="003B2EEC">
        <w:rPr>
          <w:rFonts w:ascii="Times New Roman" w:hAnsi="Times New Roman"/>
        </w:rPr>
        <w:t>for documentation of field supervision.</w:t>
      </w:r>
    </w:p>
    <w:p w14:paraId="178C8FEE" w14:textId="77777777" w:rsidR="003B2EEC" w:rsidRPr="003B2EEC" w:rsidRDefault="003B2EEC" w:rsidP="003B2EEC">
      <w:pPr>
        <w:pStyle w:val="MediumGrid21"/>
        <w:rPr>
          <w:rFonts w:ascii="Times New Roman" w:hAnsi="Times New Roman"/>
          <w:sz w:val="16"/>
          <w:szCs w:val="16"/>
        </w:rPr>
      </w:pPr>
    </w:p>
    <w:p w14:paraId="067A4EE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__________________</w:t>
      </w:r>
    </w:p>
    <w:p w14:paraId="1D323C5B"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Practicum student signature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2B421E44" w14:textId="77777777" w:rsidR="003B2EEC" w:rsidRDefault="003B2EEC" w:rsidP="003B2EEC">
      <w:pPr>
        <w:pStyle w:val="MediumGrid21"/>
        <w:rPr>
          <w:rFonts w:ascii="Times New Roman" w:hAnsi="Times New Roman"/>
          <w:sz w:val="24"/>
          <w:szCs w:val="24"/>
        </w:rPr>
      </w:pPr>
    </w:p>
    <w:p w14:paraId="228FDAD1" w14:textId="77777777" w:rsidR="003B2EEC" w:rsidRPr="003B2EEC" w:rsidRDefault="003B2EEC" w:rsidP="003B2EEC">
      <w:pPr>
        <w:pStyle w:val="MediumGrid21"/>
        <w:rPr>
          <w:rFonts w:ascii="Times New Roman" w:hAnsi="Times New Roman"/>
        </w:rPr>
      </w:pPr>
      <w:r w:rsidRPr="003B2EEC">
        <w:rPr>
          <w:rFonts w:ascii="Times New Roman" w:hAnsi="Times New Roman"/>
        </w:rPr>
        <w:t>Practicum Instructor contact information:</w:t>
      </w:r>
    </w:p>
    <w:p w14:paraId="03CA3BAD" w14:textId="77777777" w:rsidR="003B2EEC" w:rsidRPr="003B2EEC" w:rsidRDefault="003B2EEC" w:rsidP="003B2EEC">
      <w:pPr>
        <w:pStyle w:val="MediumGrid21"/>
        <w:rPr>
          <w:rFonts w:ascii="Times New Roman" w:hAnsi="Times New Roman"/>
        </w:rPr>
      </w:pPr>
    </w:p>
    <w:p w14:paraId="006014B9" w14:textId="77777777" w:rsidR="001658DA" w:rsidRDefault="00F4432A" w:rsidP="003B2EEC">
      <w:pPr>
        <w:pStyle w:val="MediumGrid21"/>
        <w:rPr>
          <w:rFonts w:ascii="Times New Roman" w:hAnsi="Times New Roman"/>
        </w:rPr>
      </w:pPr>
      <w:r>
        <w:rPr>
          <w:rFonts w:ascii="Times New Roman" w:hAnsi="Times New Roman"/>
        </w:rPr>
        <w:t>Crystal Smith</w:t>
      </w:r>
      <w:r w:rsidR="005605B7">
        <w:rPr>
          <w:rFonts w:ascii="Times New Roman" w:hAnsi="Times New Roman"/>
        </w:rPr>
        <w:t xml:space="preserve">, </w:t>
      </w:r>
      <w:r>
        <w:rPr>
          <w:rFonts w:ascii="Times New Roman" w:hAnsi="Times New Roman"/>
        </w:rPr>
        <w:t>M</w:t>
      </w:r>
      <w:r w:rsidR="005605B7">
        <w:rPr>
          <w:rFonts w:ascii="Times New Roman" w:hAnsi="Times New Roman"/>
        </w:rPr>
        <w:t>RC</w:t>
      </w:r>
    </w:p>
    <w:p w14:paraId="0107AB84" w14:textId="77777777" w:rsidR="005605B7" w:rsidRDefault="00F4432A" w:rsidP="003B2EEC">
      <w:pPr>
        <w:pStyle w:val="MediumGrid21"/>
        <w:rPr>
          <w:rFonts w:ascii="Times New Roman" w:hAnsi="Times New Roman"/>
        </w:rPr>
      </w:pPr>
      <w:r>
        <w:rPr>
          <w:rFonts w:ascii="Times New Roman" w:hAnsi="Times New Roman"/>
        </w:rPr>
        <w:t>cds0084</w:t>
      </w:r>
      <w:r w:rsidR="005605B7">
        <w:rPr>
          <w:rFonts w:ascii="Times New Roman" w:hAnsi="Times New Roman"/>
        </w:rPr>
        <w:t>@</w:t>
      </w:r>
      <w:r>
        <w:rPr>
          <w:rFonts w:ascii="Times New Roman" w:hAnsi="Times New Roman"/>
        </w:rPr>
        <w:t xml:space="preserve"> </w:t>
      </w:r>
      <w:r w:rsidR="005605B7">
        <w:rPr>
          <w:rFonts w:ascii="Times New Roman" w:hAnsi="Times New Roman"/>
        </w:rPr>
        <w:t>auburn.edu</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502F31B8" w14:textId="77777777" w:rsidR="001658DA" w:rsidRDefault="001658DA" w:rsidP="001658DA">
      <w:pPr>
        <w:jc w:val="center"/>
      </w:pPr>
      <w:r w:rsidRPr="0087083C">
        <w:lastRenderedPageBreak/>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proofErr w:type="gramStart"/>
      <w:r w:rsidRPr="004D13F5">
        <w:t>Name:_</w:t>
      </w:r>
      <w:proofErr w:type="gramEnd"/>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learning </w:t>
      </w:r>
    </w:p>
    <w:p w14:paraId="616E134C" w14:textId="77777777" w:rsidR="001658DA" w:rsidRPr="0087083C" w:rsidRDefault="001658DA" w:rsidP="001658DA">
      <w:pPr>
        <w:spacing w:line="360" w:lineRule="auto"/>
        <w:ind w:firstLine="720"/>
      </w:pPr>
      <w:r w:rsidRPr="0087083C">
        <w:t xml:space="preserve"> Experience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r w:rsidRPr="0087083C">
        <w:t>Comments:______________________________________________________________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 xml:space="preserve">Signature, Practicum Site </w:t>
      </w:r>
      <w:proofErr w:type="gramStart"/>
      <w:r w:rsidRPr="0087083C">
        <w:t>Supervisor:_</w:t>
      </w:r>
      <w:proofErr w:type="gramEnd"/>
      <w:r w:rsidRPr="0087083C">
        <w:t>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7777777" w:rsidR="001658DA" w:rsidRPr="0087083C" w:rsidRDefault="001658DA"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Please be aware that this is not an all-inclusive list. These are only some of the more popular place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sidR="001658DA">
        <w:rPr>
          <w:sz w:val="22"/>
          <w:szCs w:val="22"/>
        </w:rPr>
        <w:t xml:space="preserve"> Auburn </w:t>
      </w:r>
    </w:p>
    <w:p w14:paraId="0C3E740A" w14:textId="7CDCC5DA"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r w:rsidR="00411C77" w:rsidRPr="00A96634">
        <w:rPr>
          <w:sz w:val="22"/>
          <w:szCs w:val="22"/>
        </w:rPr>
        <w:t>(No Fall 2020 Practicums</w:t>
      </w:r>
      <w:r w:rsidR="004D13F5" w:rsidRPr="00A96634">
        <w:rPr>
          <w:sz w:val="22"/>
          <w:szCs w:val="22"/>
        </w:rPr>
        <w:t xml:space="preserve"> due to COVID-19</w:t>
      </w:r>
      <w:r w:rsidR="00411C77" w:rsidRPr="00A96634">
        <w:rPr>
          <w:sz w:val="22"/>
          <w:szCs w:val="22"/>
        </w:rPr>
        <w:t>)</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77777777" w:rsidR="001658DA" w:rsidRPr="00253312"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CDCA" w14:textId="77777777" w:rsidR="001F3B5E" w:rsidRDefault="001F3B5E">
      <w:r>
        <w:separator/>
      </w:r>
    </w:p>
  </w:endnote>
  <w:endnote w:type="continuationSeparator" w:id="0">
    <w:p w14:paraId="25B187F7" w14:textId="77777777" w:rsidR="001F3B5E" w:rsidRDefault="001F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6ACE" w14:textId="77777777" w:rsidR="001F3B5E" w:rsidRDefault="001F3B5E">
      <w:r>
        <w:separator/>
      </w:r>
    </w:p>
  </w:footnote>
  <w:footnote w:type="continuationSeparator" w:id="0">
    <w:p w14:paraId="6AE88C10" w14:textId="77777777" w:rsidR="001F3B5E" w:rsidRDefault="001F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2"/>
  </w:num>
  <w:num w:numId="4">
    <w:abstractNumId w:val="1"/>
  </w:num>
  <w:num w:numId="5">
    <w:abstractNumId w:val="8"/>
  </w:num>
  <w:num w:numId="6">
    <w:abstractNumId w:val="4"/>
  </w:num>
  <w:num w:numId="7">
    <w:abstractNumId w:val="13"/>
  </w:num>
  <w:num w:numId="8">
    <w:abstractNumId w:val="5"/>
  </w:num>
  <w:num w:numId="9">
    <w:abstractNumId w:val="0"/>
  </w:num>
  <w:num w:numId="10">
    <w:abstractNumId w:val="9"/>
  </w:num>
  <w:num w:numId="11">
    <w:abstractNumId w:val="6"/>
  </w:num>
  <w:num w:numId="12">
    <w:abstractNumId w:val="7"/>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49201A-93B1-48CE-9FA9-1DC17D794083}"/>
    <w:docVar w:name="dgnword-eventsink" w:val="351799872"/>
  </w:docVars>
  <w:rsids>
    <w:rsidRoot w:val="00417446"/>
    <w:rsid w:val="00000C97"/>
    <w:rsid w:val="000254A9"/>
    <w:rsid w:val="0004685C"/>
    <w:rsid w:val="000610BA"/>
    <w:rsid w:val="00090865"/>
    <w:rsid w:val="00091DD9"/>
    <w:rsid w:val="00096331"/>
    <w:rsid w:val="000A5C40"/>
    <w:rsid w:val="000A70C8"/>
    <w:rsid w:val="00120FEE"/>
    <w:rsid w:val="00140143"/>
    <w:rsid w:val="0014454A"/>
    <w:rsid w:val="00152FA6"/>
    <w:rsid w:val="001658DA"/>
    <w:rsid w:val="00166FDF"/>
    <w:rsid w:val="001B4B00"/>
    <w:rsid w:val="001C3F75"/>
    <w:rsid w:val="001D4590"/>
    <w:rsid w:val="001D5BA2"/>
    <w:rsid w:val="001F3B5E"/>
    <w:rsid w:val="001F5A66"/>
    <w:rsid w:val="00222B09"/>
    <w:rsid w:val="00223987"/>
    <w:rsid w:val="00253312"/>
    <w:rsid w:val="002576E4"/>
    <w:rsid w:val="00263F78"/>
    <w:rsid w:val="00266031"/>
    <w:rsid w:val="002663AB"/>
    <w:rsid w:val="002A515B"/>
    <w:rsid w:val="002E4C6D"/>
    <w:rsid w:val="0030280F"/>
    <w:rsid w:val="0031523B"/>
    <w:rsid w:val="0031793E"/>
    <w:rsid w:val="00322531"/>
    <w:rsid w:val="00322E9D"/>
    <w:rsid w:val="0032617F"/>
    <w:rsid w:val="00335DA6"/>
    <w:rsid w:val="00341C4E"/>
    <w:rsid w:val="00356F97"/>
    <w:rsid w:val="00372320"/>
    <w:rsid w:val="00372958"/>
    <w:rsid w:val="00380302"/>
    <w:rsid w:val="003A03C5"/>
    <w:rsid w:val="003B2EEC"/>
    <w:rsid w:val="003C53F3"/>
    <w:rsid w:val="003E6238"/>
    <w:rsid w:val="003F7E19"/>
    <w:rsid w:val="00411C77"/>
    <w:rsid w:val="00417446"/>
    <w:rsid w:val="00424861"/>
    <w:rsid w:val="0043589B"/>
    <w:rsid w:val="00444036"/>
    <w:rsid w:val="00450DE7"/>
    <w:rsid w:val="00491232"/>
    <w:rsid w:val="004931FA"/>
    <w:rsid w:val="004B71A9"/>
    <w:rsid w:val="004D13F5"/>
    <w:rsid w:val="004D7DFC"/>
    <w:rsid w:val="004E0A8A"/>
    <w:rsid w:val="005063AB"/>
    <w:rsid w:val="00514785"/>
    <w:rsid w:val="005538CB"/>
    <w:rsid w:val="005605B7"/>
    <w:rsid w:val="0056752F"/>
    <w:rsid w:val="00570E8D"/>
    <w:rsid w:val="005803DA"/>
    <w:rsid w:val="00590000"/>
    <w:rsid w:val="005C7050"/>
    <w:rsid w:val="00603846"/>
    <w:rsid w:val="006149F2"/>
    <w:rsid w:val="00632E37"/>
    <w:rsid w:val="006459EE"/>
    <w:rsid w:val="00670966"/>
    <w:rsid w:val="006B1CC6"/>
    <w:rsid w:val="006D4551"/>
    <w:rsid w:val="006D75AB"/>
    <w:rsid w:val="006D7A4A"/>
    <w:rsid w:val="006F3C96"/>
    <w:rsid w:val="00722D4E"/>
    <w:rsid w:val="00730357"/>
    <w:rsid w:val="0074446C"/>
    <w:rsid w:val="007669CD"/>
    <w:rsid w:val="00786E04"/>
    <w:rsid w:val="0079706D"/>
    <w:rsid w:val="007B3566"/>
    <w:rsid w:val="007D32C7"/>
    <w:rsid w:val="00800FE9"/>
    <w:rsid w:val="00835C62"/>
    <w:rsid w:val="00865D0C"/>
    <w:rsid w:val="008719AC"/>
    <w:rsid w:val="00883A5A"/>
    <w:rsid w:val="008840DB"/>
    <w:rsid w:val="008917BC"/>
    <w:rsid w:val="0089354D"/>
    <w:rsid w:val="008A20F1"/>
    <w:rsid w:val="008C5412"/>
    <w:rsid w:val="00912D5F"/>
    <w:rsid w:val="009319C1"/>
    <w:rsid w:val="00932E37"/>
    <w:rsid w:val="00966504"/>
    <w:rsid w:val="0099004D"/>
    <w:rsid w:val="00990887"/>
    <w:rsid w:val="00991D2F"/>
    <w:rsid w:val="009E481C"/>
    <w:rsid w:val="00A1290D"/>
    <w:rsid w:val="00A13238"/>
    <w:rsid w:val="00A16FDC"/>
    <w:rsid w:val="00A24DB9"/>
    <w:rsid w:val="00A62572"/>
    <w:rsid w:val="00A76D11"/>
    <w:rsid w:val="00A8079B"/>
    <w:rsid w:val="00A83A2A"/>
    <w:rsid w:val="00A8700F"/>
    <w:rsid w:val="00A923C9"/>
    <w:rsid w:val="00A96634"/>
    <w:rsid w:val="00AB54A1"/>
    <w:rsid w:val="00AC4451"/>
    <w:rsid w:val="00AD1088"/>
    <w:rsid w:val="00AD6C45"/>
    <w:rsid w:val="00AE1D1B"/>
    <w:rsid w:val="00AE4CE9"/>
    <w:rsid w:val="00AF4AE7"/>
    <w:rsid w:val="00B25B0B"/>
    <w:rsid w:val="00B35F7A"/>
    <w:rsid w:val="00B742C4"/>
    <w:rsid w:val="00B75EA2"/>
    <w:rsid w:val="00B95F6B"/>
    <w:rsid w:val="00BA688A"/>
    <w:rsid w:val="00BB56D4"/>
    <w:rsid w:val="00BC380C"/>
    <w:rsid w:val="00BC4FAB"/>
    <w:rsid w:val="00BD15C9"/>
    <w:rsid w:val="00BF0441"/>
    <w:rsid w:val="00C07C2E"/>
    <w:rsid w:val="00C10029"/>
    <w:rsid w:val="00C220B5"/>
    <w:rsid w:val="00C40B79"/>
    <w:rsid w:val="00C41C07"/>
    <w:rsid w:val="00C44B5F"/>
    <w:rsid w:val="00C45903"/>
    <w:rsid w:val="00C87B51"/>
    <w:rsid w:val="00C94147"/>
    <w:rsid w:val="00CA72A0"/>
    <w:rsid w:val="00CA7EFD"/>
    <w:rsid w:val="00D103F0"/>
    <w:rsid w:val="00D239E5"/>
    <w:rsid w:val="00D25FBA"/>
    <w:rsid w:val="00D41EFB"/>
    <w:rsid w:val="00D500AD"/>
    <w:rsid w:val="00D8158F"/>
    <w:rsid w:val="00DB30F9"/>
    <w:rsid w:val="00DB6F8A"/>
    <w:rsid w:val="00DE7151"/>
    <w:rsid w:val="00E20B2F"/>
    <w:rsid w:val="00E3720E"/>
    <w:rsid w:val="00E4398D"/>
    <w:rsid w:val="00E46BFD"/>
    <w:rsid w:val="00E75007"/>
    <w:rsid w:val="00E80CA9"/>
    <w:rsid w:val="00EA3CAB"/>
    <w:rsid w:val="00EB4997"/>
    <w:rsid w:val="00EE4149"/>
    <w:rsid w:val="00F4432A"/>
    <w:rsid w:val="00F544EE"/>
    <w:rsid w:val="00F673E1"/>
    <w:rsid w:val="00FA0F29"/>
    <w:rsid w:val="00FB6228"/>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BA7D5"/>
  <w15:chartTrackingRefBased/>
  <w15:docId w15:val="{8A90BC16-3096-4D98-B7FB-CBCA034A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0">
    <w:name w:val="Colorful List - Accent 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ulletin.auburn.edu/Policies/Academic/classattendance/" TargetMode="External"/><Relationship Id="rId18" Type="http://schemas.openxmlformats.org/officeDocument/2006/relationships/hyperlink" Target="mailto:aubookstore@aubur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bulletin.auburn.edu/Policies/Academic/classattendance/"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healthieru@auburn.edu"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5674</Words>
  <Characters>32344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37943</CharactersWithSpaces>
  <SharedDoc>false</SharedDoc>
  <HLinks>
    <vt:vector size="24" baseType="variant">
      <vt:variant>
        <vt:i4>3997732</vt:i4>
      </vt:variant>
      <vt:variant>
        <vt:i4>11</vt:i4>
      </vt:variant>
      <vt:variant>
        <vt:i4>0</vt:i4>
      </vt:variant>
      <vt:variant>
        <vt:i4>5</vt:i4>
      </vt:variant>
      <vt:variant>
        <vt:lpwstr>http://www.auburn.edu/student_info/student_policies/</vt:lpwstr>
      </vt:variant>
      <vt:variant>
        <vt:lpwstr/>
      </vt:variant>
      <vt:variant>
        <vt:i4>4784231</vt:i4>
      </vt:variant>
      <vt:variant>
        <vt:i4>8</vt:i4>
      </vt:variant>
      <vt:variant>
        <vt:i4>0</vt:i4>
      </vt:variant>
      <vt:variant>
        <vt:i4>5</vt:i4>
      </vt:variant>
      <vt:variant>
        <vt:lpwstr>mailto:ahealthieru@auburn.edu</vt:lpwstr>
      </vt:variant>
      <vt:variant>
        <vt:lpwstr/>
      </vt:variant>
      <vt:variant>
        <vt:i4>4849735</vt:i4>
      </vt:variant>
      <vt:variant>
        <vt:i4>5</vt:i4>
      </vt:variant>
      <vt:variant>
        <vt:i4>0</vt:i4>
      </vt:variant>
      <vt:variant>
        <vt:i4>5</vt:i4>
      </vt:variant>
      <vt:variant>
        <vt:lpwstr>http://bulletin.auburn.edu/Policies/Academic/classattendance/</vt:lpwstr>
      </vt:variant>
      <vt:variant>
        <vt:lpwstr/>
      </vt:variant>
      <vt:variant>
        <vt:i4>4849735</vt:i4>
      </vt:variant>
      <vt:variant>
        <vt:i4>2</vt:i4>
      </vt:variant>
      <vt:variant>
        <vt:i4>0</vt:i4>
      </vt:variant>
      <vt:variant>
        <vt:i4>5</vt:i4>
      </vt:variant>
      <vt:variant>
        <vt:lpwstr>http://bulletin.auburn.edu/Policies/Academic/classattendance/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Crystal Smith</cp:lastModifiedBy>
  <cp:revision>2</cp:revision>
  <cp:lastPrinted>2020-08-12T21:14:00Z</cp:lastPrinted>
  <dcterms:created xsi:type="dcterms:W3CDTF">2020-08-17T02:59:00Z</dcterms:created>
  <dcterms:modified xsi:type="dcterms:W3CDTF">2020-08-17T02:59:00Z</dcterms:modified>
</cp:coreProperties>
</file>