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5103DF1" w:rsidR="006E1D9E" w:rsidRPr="006E1D9E" w:rsidRDefault="002925D9" w:rsidP="006E1D9E">
      <w:pPr>
        <w:pStyle w:val="Default"/>
        <w:jc w:val="center"/>
        <w:rPr>
          <w:color w:val="003366"/>
          <w:sz w:val="32"/>
          <w:szCs w:val="32"/>
        </w:rPr>
      </w:pPr>
      <w:r>
        <w:rPr>
          <w:color w:val="003366"/>
          <w:sz w:val="32"/>
          <w:szCs w:val="32"/>
        </w:rPr>
        <w:t>Mrs. Lauren Miller</w:t>
      </w:r>
    </w:p>
    <w:p w14:paraId="4EF6E28A" w14:textId="7C5793AC" w:rsidR="006E1D9E" w:rsidRDefault="002925D9" w:rsidP="006E1D9E">
      <w:pPr>
        <w:pStyle w:val="Default"/>
        <w:jc w:val="center"/>
        <w:rPr>
          <w:rStyle w:val="Hyperlink"/>
          <w:color w:val="003366"/>
          <w:sz w:val="32"/>
          <w:szCs w:val="32"/>
        </w:rPr>
      </w:pPr>
      <w:hyperlink r:id="rId9" w:history="1">
        <w:r w:rsidRPr="002555C0">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529AA0E4" w:rsidR="005F4939" w:rsidRDefault="005C1D3F" w:rsidP="0024050D">
      <w:pPr>
        <w:pStyle w:val="Default"/>
        <w:jc w:val="center"/>
        <w:rPr>
          <w:color w:val="003366"/>
          <w:sz w:val="28"/>
          <w:szCs w:val="32"/>
        </w:rPr>
      </w:pPr>
      <w:r>
        <w:rPr>
          <w:color w:val="003366"/>
          <w:sz w:val="28"/>
          <w:szCs w:val="32"/>
        </w:rPr>
        <w:t>Tuesday 1:00 – 2:00 pm</w:t>
      </w:r>
    </w:p>
    <w:p w14:paraId="48D94C8E" w14:textId="7C937077" w:rsidR="005C1D3F" w:rsidRDefault="002925D9" w:rsidP="0024050D">
      <w:pPr>
        <w:pStyle w:val="Default"/>
        <w:jc w:val="center"/>
        <w:rPr>
          <w:color w:val="003366"/>
          <w:sz w:val="28"/>
          <w:szCs w:val="32"/>
        </w:rPr>
      </w:pPr>
      <w:r>
        <w:rPr>
          <w:color w:val="003366"/>
          <w:sz w:val="28"/>
          <w:szCs w:val="32"/>
        </w:rPr>
        <w:t>Wednesday 8:15 – 9:15 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5FDE01C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2925D9">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1129F7D"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2925D9">
              <w:rPr>
                <w:rFonts w:ascii="Arial" w:hAnsi="Arial" w:cs="Arial"/>
                <w:sz w:val="20"/>
                <w:szCs w:val="20"/>
              </w:rPr>
              <w:t>Mrs. Lauren Miller</w:t>
            </w:r>
          </w:p>
          <w:p w14:paraId="7BA3B1A6" w14:textId="41E5FABC"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2925D9">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E78CBC9"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Tuesday 1:00 – 2:00 pm</w:t>
            </w:r>
            <w:r w:rsidR="00ED7ECD">
              <w:rPr>
                <w:rFonts w:ascii="Arial" w:hAnsi="Arial" w:cs="Arial"/>
                <w:sz w:val="20"/>
                <w:szCs w:val="20"/>
              </w:rPr>
              <w:t xml:space="preserve">, </w:t>
            </w:r>
            <w:r w:rsidR="002925D9">
              <w:rPr>
                <w:rFonts w:ascii="Arial" w:hAnsi="Arial" w:cs="Arial"/>
                <w:sz w:val="20"/>
                <w:szCs w:val="20"/>
              </w:rPr>
              <w:t>Wednesday 8:15</w:t>
            </w:r>
            <w:r w:rsidR="00ED7ECD" w:rsidRPr="00ED7ECD">
              <w:rPr>
                <w:rFonts w:ascii="Arial" w:hAnsi="Arial" w:cs="Arial"/>
                <w:sz w:val="20"/>
                <w:szCs w:val="20"/>
              </w:rPr>
              <w:t xml:space="preserve"> – </w:t>
            </w:r>
            <w:r w:rsidR="002925D9">
              <w:rPr>
                <w:rFonts w:ascii="Arial" w:hAnsi="Arial" w:cs="Arial"/>
                <w:sz w:val="20"/>
                <w:szCs w:val="20"/>
              </w:rPr>
              <w:t>9:15</w:t>
            </w:r>
            <w:r w:rsidR="00ED7ECD" w:rsidRPr="00ED7ECD">
              <w:rPr>
                <w:rFonts w:ascii="Arial" w:hAnsi="Arial" w:cs="Arial"/>
                <w:sz w:val="20"/>
                <w:szCs w:val="20"/>
              </w:rPr>
              <w:t xml:space="preserve"> </w:t>
            </w:r>
            <w:r w:rsidR="002925D9">
              <w:rPr>
                <w:rFonts w:ascii="Arial" w:hAnsi="Arial" w:cs="Arial"/>
                <w:sz w:val="20"/>
                <w:szCs w:val="20"/>
              </w:rPr>
              <w:t>a</w:t>
            </w:r>
            <w:bookmarkStart w:id="0" w:name="_GoBack"/>
            <w:bookmarkEnd w:id="0"/>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57174B9D"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r w:rsidR="00616412">
              <w:rPr>
                <w:rFonts w:ascii="Arial" w:hAnsi="Arial" w:cs="Arial"/>
                <w:sz w:val="20"/>
              </w:rPr>
              <w:t xml:space="preserve"> (Due at end of class)</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08AB5C9E" w:rsidR="007A5CE5" w:rsidRPr="007150AD"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5238B766"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r w:rsidR="00616412">
              <w:rPr>
                <w:rFonts w:ascii="Arial" w:hAnsi="Arial" w:cs="Arial"/>
                <w:sz w:val="20"/>
              </w:rPr>
              <w:t xml:space="preserve"> (Due at end of class)</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73401F2F" w:rsidR="0006675B" w:rsidRPr="007150AD"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02BEF4CA"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4B238E1E" w14:textId="43705073"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249B77FC"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sidR="00B0119E">
              <w:rPr>
                <w:rFonts w:ascii="Arial" w:hAnsi="Arial" w:cs="Arial"/>
                <w:b/>
                <w:sz w:val="20"/>
              </w:rPr>
              <w:t>Sunday</w:t>
            </w:r>
            <w:r>
              <w:rPr>
                <w:rFonts w:ascii="Arial" w:hAnsi="Arial" w:cs="Arial"/>
                <w:b/>
                <w:sz w:val="20"/>
              </w:rPr>
              <w:t>, September 19</w:t>
            </w:r>
          </w:p>
          <w:p w14:paraId="7D3E0D3A" w14:textId="3FEB1079"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Pr>
                <w:rFonts w:ascii="Arial" w:hAnsi="Arial" w:cs="Arial"/>
                <w:b/>
                <w:sz w:val="20"/>
              </w:rPr>
              <w:t>, September 19</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1613316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23DBF5CE"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68C3B359"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8E9CDAF" w14:textId="1FB8934B" w:rsidR="00B02D7F" w:rsidRPr="00B02D7F" w:rsidRDefault="00B02D7F" w:rsidP="00B02D7F">
            <w:pPr>
              <w:rPr>
                <w:rFonts w:ascii="Arial" w:hAnsi="Arial" w:cs="Arial"/>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69AEA85E"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616412">
              <w:rPr>
                <w:rFonts w:ascii="Arial" w:hAnsi="Arial" w:cs="Arial"/>
                <w:sz w:val="20"/>
              </w:rPr>
              <w:t>(Due at end of class)</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5A69D7E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3B00AFA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616412">
              <w:rPr>
                <w:rFonts w:ascii="Arial" w:hAnsi="Arial" w:cs="Arial"/>
                <w:sz w:val="20"/>
              </w:rPr>
              <w:t>(Due at end of class)</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1074AD6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77777777"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616412">
              <w:rPr>
                <w:rFonts w:ascii="Arial" w:hAnsi="Arial" w:cs="Arial"/>
                <w:sz w:val="20"/>
              </w:rPr>
              <w:t>(Due at end of class)</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7377E886" w14:textId="38526E6A" w:rsidR="00B02D7F" w:rsidRPr="007150AD" w:rsidRDefault="00B02D7F" w:rsidP="00B02D7F">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2ED8F923"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r w:rsidR="00616412">
              <w:rPr>
                <w:rFonts w:ascii="Arial" w:hAnsi="Arial" w:cs="Arial"/>
                <w:sz w:val="20"/>
              </w:rPr>
              <w:t xml:space="preserve"> (Due at end of class)</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5A98AA41"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r w:rsidR="00616412">
              <w:rPr>
                <w:rFonts w:ascii="Arial" w:hAnsi="Arial" w:cs="Arial"/>
                <w:sz w:val="20"/>
              </w:rPr>
              <w:t xml:space="preserve"> (Due at end of class)</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77777777" w:rsidR="00B02D7F" w:rsidRPr="007150AD"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17ECD787" w:rsidR="00B02D7F" w:rsidRPr="007150AD" w:rsidRDefault="00B02D7F" w:rsidP="00B02D7F">
            <w:pPr>
              <w:pStyle w:val="ListParagraph"/>
              <w:numPr>
                <w:ilvl w:val="0"/>
                <w:numId w:val="8"/>
              </w:numPr>
              <w:rPr>
                <w:rFonts w:ascii="Arial" w:hAnsi="Arial" w:cs="Arial"/>
                <w:sz w:val="20"/>
              </w:rPr>
            </w:pPr>
            <w:r>
              <w:rPr>
                <w:rFonts w:ascii="Arial" w:hAnsi="Arial" w:cs="Arial"/>
                <w:sz w:val="20"/>
              </w:rPr>
              <w:lastRenderedPageBreak/>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lastRenderedPageBreak/>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D71C3B4"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2925D9"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w:t>
      </w:r>
      <w:r w:rsidRPr="00114104">
        <w:rPr>
          <w:rFonts w:ascii="Arial" w:hAnsi="Arial" w:cs="Arial"/>
          <w:sz w:val="20"/>
          <w:szCs w:val="20"/>
        </w:rPr>
        <w:lastRenderedPageBreak/>
        <w:t>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w:t>
      </w:r>
      <w:r w:rsidRPr="00114104">
        <w:rPr>
          <w:rFonts w:ascii="Arial" w:hAnsi="Arial" w:cs="Arial"/>
          <w:sz w:val="20"/>
          <w:szCs w:val="20"/>
        </w:rPr>
        <w:lastRenderedPageBreak/>
        <w:t>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925D9"/>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940E1"/>
    <w:rsid w:val="00696B7D"/>
    <w:rsid w:val="006A0D23"/>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B4880-9BE2-4B4A-87C4-552DE660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24237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3</cp:revision>
  <cp:lastPrinted>2021-04-29T19:59:00Z</cp:lastPrinted>
  <dcterms:created xsi:type="dcterms:W3CDTF">2021-08-15T22:39:00Z</dcterms:created>
  <dcterms:modified xsi:type="dcterms:W3CDTF">2021-08-15T22:41:00Z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