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center"/>
        <w:rPr>
          <w:b w:val="1"/>
          <w:bCs w:val="1"/>
          <w:sz w:val="20"/>
          <w:szCs w:val="20"/>
        </w:rPr>
      </w:pPr>
      <w:r>
        <w:rPr>
          <w:b w:val="1"/>
          <w:bCs w:val="1"/>
          <w:sz w:val="20"/>
          <w:szCs w:val="20"/>
          <w:rtl w:val="0"/>
          <w:lang w:val="en-US"/>
        </w:rPr>
        <w:t>SYLLABUS OUTLINE</w:t>
      </w:r>
    </w:p>
    <w:p>
      <w:pPr>
        <w:pStyle w:val="Default"/>
        <w:jc w:val="center"/>
        <w:rPr>
          <w:b w:val="1"/>
          <w:bCs w:val="1"/>
          <w:sz w:val="20"/>
          <w:szCs w:val="20"/>
        </w:rPr>
      </w:pPr>
    </w:p>
    <w:p>
      <w:pPr>
        <w:pStyle w:val="Default"/>
        <w:jc w:val="center"/>
        <w:rPr>
          <w:b w:val="1"/>
          <w:bCs w:val="1"/>
          <w:sz w:val="20"/>
          <w:szCs w:val="20"/>
          <w:lang w:val="de-DE"/>
        </w:rPr>
      </w:pPr>
      <w:r>
        <w:rPr>
          <w:b w:val="1"/>
          <w:bCs w:val="1"/>
          <w:sz w:val="20"/>
          <w:szCs w:val="20"/>
          <w:rtl w:val="0"/>
          <w:lang w:val="de-DE"/>
        </w:rPr>
        <w:t xml:space="preserve">AUBURN UNIVERISTY </w:t>
      </w:r>
    </w:p>
    <w:p>
      <w:pPr>
        <w:pStyle w:val="Default"/>
        <w:jc w:val="center"/>
        <w:rPr>
          <w:b w:val="1"/>
          <w:bCs w:val="1"/>
          <w:sz w:val="20"/>
          <w:szCs w:val="20"/>
        </w:rPr>
      </w:pPr>
      <w:r>
        <w:rPr>
          <w:b w:val="1"/>
          <w:bCs w:val="1"/>
          <w:sz w:val="20"/>
          <w:szCs w:val="20"/>
          <w:rtl w:val="0"/>
          <w:lang w:val="en-US"/>
        </w:rPr>
        <w:t>SYLLABUS</w:t>
      </w:r>
    </w:p>
    <w:p>
      <w:pPr>
        <w:pStyle w:val="Body A"/>
        <w:widowControl w:val="0"/>
        <w:shd w:val="clear" w:color="auto" w:fill="f79646"/>
        <w:spacing w:before="120"/>
        <w:rPr>
          <w:rFonts w:ascii="Times New Roman" w:cs="Times New Roman" w:hAnsi="Times New Roman" w:eastAsia="Times New Roman"/>
          <w:b w:val="1"/>
          <w:bCs w:val="1"/>
          <w:smallCaps w:val="1"/>
          <w:outline w:val="0"/>
          <w:color w:val="1f497d"/>
          <w:sz w:val="20"/>
          <w:szCs w:val="20"/>
          <w:u w:color="1f497d"/>
          <w14:textFill>
            <w14:solidFill>
              <w14:srgbClr w14:val="1F497D"/>
            </w14:solidFill>
          </w14:textFill>
        </w:rPr>
      </w:pPr>
      <w:r>
        <w:rPr>
          <w:rFonts w:ascii="Times New Roman" w:hAnsi="Times New Roman"/>
          <w:b w:val="1"/>
          <w:bCs w:val="1"/>
          <w:smallCaps w:val="1"/>
          <w:outline w:val="0"/>
          <w:color w:val="1f497d"/>
          <w:sz w:val="26"/>
          <w:szCs w:val="26"/>
          <w:u w:color="1f497d"/>
          <w:rtl w:val="0"/>
          <w:lang w:val="en-US"/>
          <w14:textFill>
            <w14:solidFill>
              <w14:srgbClr w14:val="1F497D"/>
            </w14:solidFill>
          </w14:textFill>
        </w:rPr>
        <w:t>1. Course Number: CTEC 7210</w:t>
      </w:r>
    </w:p>
    <w:p>
      <w:pPr>
        <w:pStyle w:val="Default"/>
        <w:tabs>
          <w:tab w:val="left" w:pos="2520"/>
          <w:tab w:val="clear" w:pos="360"/>
          <w:tab w:val="clear" w:pos="1170"/>
        </w:tabs>
        <w:ind w:left="1440" w:hanging="1440"/>
        <w:jc w:val="both"/>
        <w:rPr>
          <w:b w:val="1"/>
          <w:bCs w:val="1"/>
        </w:rPr>
      </w:pPr>
      <w:r>
        <w:rPr>
          <w:b w:val="1"/>
          <w:bCs w:val="1"/>
          <w:rtl w:val="0"/>
          <w:lang w:val="en-US"/>
        </w:rPr>
        <w:t>Course Title:</w:t>
        <w:tab/>
        <w:tab/>
        <w:tab/>
      </w:r>
      <w:r>
        <w:rPr>
          <w:rtl w:val="0"/>
          <w:lang w:val="en-US"/>
        </w:rPr>
        <w:t>Origins of Thought</w:t>
      </w:r>
    </w:p>
    <w:p>
      <w:pPr>
        <w:pStyle w:val="Default"/>
        <w:tabs>
          <w:tab w:val="left" w:pos="2520"/>
          <w:tab w:val="clear" w:pos="360"/>
          <w:tab w:val="clear" w:pos="1170"/>
        </w:tabs>
        <w:ind w:left="2520" w:hanging="2520"/>
        <w:jc w:val="both"/>
        <w:rPr>
          <w:b w:val="1"/>
          <w:bCs w:val="1"/>
        </w:rPr>
      </w:pPr>
      <w:r>
        <w:rPr>
          <w:b w:val="1"/>
          <w:bCs w:val="1"/>
          <w:rtl w:val="0"/>
          <w:lang w:val="en-US"/>
        </w:rPr>
        <w:t>Course Credit:</w:t>
        <w:tab/>
        <w:tab/>
        <w:tab/>
      </w:r>
      <w:r>
        <w:rPr>
          <w:rtl w:val="0"/>
          <w:lang w:val="en-US"/>
        </w:rPr>
        <w:t>3 semester hours</w:t>
      </w:r>
    </w:p>
    <w:p>
      <w:pPr>
        <w:pStyle w:val="Default"/>
        <w:tabs>
          <w:tab w:val="left" w:pos="2520"/>
          <w:tab w:val="clear" w:pos="360"/>
          <w:tab w:val="clear" w:pos="1170"/>
        </w:tabs>
        <w:ind w:left="1440" w:hanging="1440"/>
        <w:jc w:val="both"/>
        <w:rPr>
          <w:b w:val="1"/>
          <w:bCs w:val="1"/>
        </w:rPr>
      </w:pPr>
      <w:r>
        <w:rPr>
          <w:b w:val="1"/>
          <w:bCs w:val="1"/>
          <w:rtl w:val="0"/>
          <w:lang w:val="en-US"/>
        </w:rPr>
        <w:t>Prerequisites:</w:t>
        <w:tab/>
        <w:tab/>
      </w:r>
      <w:r>
        <w:rPr>
          <w:rtl w:val="0"/>
          <w:lang w:val="it-IT"/>
        </w:rPr>
        <w:tab/>
        <w:t>None</w:t>
      </w:r>
    </w:p>
    <w:p>
      <w:pPr>
        <w:pStyle w:val="Default"/>
        <w:tabs>
          <w:tab w:val="left" w:pos="2520"/>
          <w:tab w:val="clear" w:pos="360"/>
          <w:tab w:val="clear" w:pos="1170"/>
        </w:tabs>
        <w:ind w:left="1440" w:hanging="1440"/>
        <w:jc w:val="both"/>
      </w:pPr>
      <w:r>
        <w:rPr>
          <w:b w:val="1"/>
          <w:bCs w:val="1"/>
          <w:rtl w:val="0"/>
          <w:lang w:val="en-US"/>
        </w:rPr>
        <w:t>Corequisite</w:t>
        <w:tab/>
        <w:tab/>
      </w:r>
      <w:r>
        <w:rPr>
          <w:rtl w:val="0"/>
          <w:lang w:val="it-IT"/>
        </w:rPr>
        <w:tab/>
        <w:t>None</w:t>
      </w:r>
    </w:p>
    <w:p>
      <w:pPr>
        <w:pStyle w:val="Default"/>
        <w:tabs>
          <w:tab w:val="left" w:pos="2520"/>
          <w:tab w:val="clear" w:pos="360"/>
          <w:tab w:val="clear" w:pos="1170"/>
        </w:tabs>
        <w:ind w:left="1440" w:hanging="1440"/>
        <w:jc w:val="both"/>
        <w:rPr>
          <w:b w:val="1"/>
          <w:bCs w:val="1"/>
        </w:rPr>
      </w:pPr>
    </w:p>
    <w:p>
      <w:pPr>
        <w:pStyle w:val="Body A"/>
        <w:widowControl w:val="0"/>
        <w:shd w:val="clear" w:color="auto" w:fill="f79646"/>
        <w:spacing w:before="120"/>
        <w:rPr>
          <w:rFonts w:ascii="Times New Roman" w:cs="Times New Roman" w:hAnsi="Times New Roman" w:eastAsia="Times New Roman"/>
          <w:b w:val="1"/>
          <w:bCs w:val="1"/>
          <w:smallCaps w:val="1"/>
          <w:outline w:val="0"/>
          <w:color w:val="1f497d"/>
          <w:sz w:val="20"/>
          <w:szCs w:val="20"/>
          <w:u w:color="1f497d"/>
          <w14:textFill>
            <w14:solidFill>
              <w14:srgbClr w14:val="1F497D"/>
            </w14:solidFill>
          </w14:textFill>
        </w:rPr>
      </w:pPr>
      <w:r>
        <w:rPr>
          <w:rFonts w:ascii="Times New Roman" w:hAnsi="Times New Roman"/>
          <w:sz w:val="24"/>
          <w:szCs w:val="24"/>
          <w:u w:color="000000"/>
          <w:rtl w:val="0"/>
          <w:lang w:val="en-US"/>
        </w:rPr>
        <w:t>2</w:t>
      </w:r>
      <w:r>
        <w:rPr>
          <w:rFonts w:ascii="Times New Roman" w:hAnsi="Times New Roman"/>
          <w:b w:val="1"/>
          <w:bCs w:val="1"/>
          <w:smallCaps w:val="1"/>
          <w:outline w:val="0"/>
          <w:color w:val="1f497d"/>
          <w:sz w:val="26"/>
          <w:szCs w:val="26"/>
          <w:u w:color="1f497d"/>
          <w:rtl w:val="0"/>
          <w:lang w:val="en-US"/>
          <w14:textFill>
            <w14:solidFill>
              <w14:srgbClr w14:val="1F497D"/>
            </w14:solidFill>
          </w14:textFill>
        </w:rPr>
        <w:t>. Date Syllabus Prepared: June 1998; Revised January 2007, 2016</w:t>
      </w:r>
      <w:r>
        <w:rPr>
          <w:rFonts w:ascii="Times New Roman" w:hAnsi="Times New Roman"/>
          <w:b w:val="1"/>
          <w:bCs w:val="1"/>
          <w:smallCaps w:val="1"/>
          <w:outline w:val="0"/>
          <w:color w:val="1f497d"/>
          <w:sz w:val="26"/>
          <w:szCs w:val="26"/>
          <w:u w:color="1f497d"/>
          <w:rtl w:val="0"/>
          <w:lang w:val="en-US"/>
          <w14:textFill>
            <w14:solidFill>
              <w14:srgbClr w14:val="1F497D"/>
            </w14:solidFill>
          </w14:textFill>
        </w:rPr>
        <w:t>, 2021</w:t>
      </w:r>
    </w:p>
    <w:p>
      <w:pPr>
        <w:pStyle w:val="Default"/>
        <w:tabs>
          <w:tab w:val="left" w:pos="2520"/>
          <w:tab w:val="clear" w:pos="360"/>
          <w:tab w:val="clear" w:pos="1170"/>
        </w:tabs>
        <w:ind w:left="1440" w:hanging="1440"/>
        <w:jc w:val="both"/>
        <w:rPr>
          <w:smallCaps w:val="1"/>
          <w:outline w:val="0"/>
          <w:color w:val="1f497d"/>
          <w:sz w:val="20"/>
          <w:szCs w:val="20"/>
          <w:u w:color="1f497d"/>
          <w14:textFill>
            <w14:solidFill>
              <w14:srgbClr w14:val="1F497D"/>
            </w14:solidFill>
          </w14:textFill>
        </w:rPr>
      </w:pPr>
      <w:r>
        <w:rPr>
          <w:b w:val="1"/>
          <w:bCs w:val="1"/>
          <w:smallCaps w:val="1"/>
          <w:outline w:val="0"/>
          <w:color w:val="1f497d"/>
          <w:sz w:val="20"/>
          <w:szCs w:val="20"/>
          <w:u w:color="1f497d"/>
          <w:rtl w:val="0"/>
          <w:lang w:val="en-US"/>
          <w14:textFill>
            <w14:solidFill>
              <w14:srgbClr w14:val="1F497D"/>
            </w14:solidFill>
          </w14:textFill>
        </w:rPr>
        <w:t>Instructor:</w:t>
        <w:tab/>
        <w:tab/>
        <w:tab/>
      </w:r>
      <w:r>
        <w:rPr>
          <w:smallCaps w:val="1"/>
          <w:outline w:val="0"/>
          <w:color w:val="1f497d"/>
          <w:sz w:val="20"/>
          <w:szCs w:val="20"/>
          <w:u w:color="1f497d"/>
          <w:rtl w:val="0"/>
          <w:lang w:val="en-US"/>
          <w14:textFill>
            <w14:solidFill>
              <w14:srgbClr w14:val="1F497D"/>
            </w14:solidFill>
          </w14:textFill>
        </w:rPr>
        <w:t>Angela Love, PhD</w:t>
      </w:r>
    </w:p>
    <w:p>
      <w:pPr>
        <w:pStyle w:val="Default"/>
        <w:tabs>
          <w:tab w:val="left" w:pos="2520"/>
          <w:tab w:val="clear" w:pos="360"/>
          <w:tab w:val="clear" w:pos="1170"/>
        </w:tabs>
        <w:ind w:left="1440" w:hanging="1440"/>
        <w:jc w:val="both"/>
        <w:rPr>
          <w:rStyle w:val="None"/>
          <w:b w:val="1"/>
          <w:bCs w:val="1"/>
        </w:rPr>
      </w:pPr>
      <w:r>
        <w:rPr>
          <w:b w:val="1"/>
          <w:bCs w:val="1"/>
          <w:smallCaps w:val="1"/>
          <w:outline w:val="0"/>
          <w:color w:val="1f497d"/>
          <w:sz w:val="20"/>
          <w:szCs w:val="20"/>
          <w:u w:color="1f497d"/>
          <w:rtl w:val="0"/>
          <w:lang w:val="en-US"/>
          <w14:textFill>
            <w14:solidFill>
              <w14:srgbClr w14:val="1F497D"/>
            </w14:solidFill>
          </w14:textFill>
        </w:rPr>
        <w:t>Email Contact:</w:t>
        <w:tab/>
        <w:tab/>
      </w:r>
      <w:r>
        <w:rPr>
          <w:rStyle w:val="Hyperlink.0"/>
        </w:rPr>
        <w:fldChar w:fldCharType="begin" w:fldLock="0"/>
      </w:r>
      <w:r>
        <w:rPr>
          <w:rStyle w:val="Hyperlink.0"/>
        </w:rPr>
        <w:instrText xml:space="preserve"> HYPERLINK "mailto:azl0009@auburn.edu"</w:instrText>
      </w:r>
      <w:r>
        <w:rPr>
          <w:rStyle w:val="Hyperlink.0"/>
        </w:rPr>
        <w:fldChar w:fldCharType="separate" w:fldLock="0"/>
      </w:r>
      <w:r>
        <w:rPr>
          <w:rStyle w:val="Hyperlink.0"/>
          <w:rtl w:val="0"/>
          <w:lang w:val="en-US"/>
        </w:rPr>
        <w:t>azl0009@auburn.edu</w:t>
      </w:r>
      <w:r>
        <w:rPr/>
        <w:fldChar w:fldCharType="end" w:fldLock="0"/>
      </w:r>
    </w:p>
    <w:p>
      <w:pPr>
        <w:pStyle w:val="Default"/>
        <w:tabs>
          <w:tab w:val="left" w:pos="2520"/>
          <w:tab w:val="clear" w:pos="360"/>
          <w:tab w:val="clear" w:pos="1170"/>
        </w:tabs>
        <w:ind w:left="1440" w:hanging="1440"/>
        <w:jc w:val="both"/>
        <w:rPr>
          <w:rStyle w:val="None"/>
          <w:b w:val="1"/>
          <w:bCs w:val="1"/>
        </w:rPr>
      </w:pPr>
    </w:p>
    <w:p>
      <w:pPr>
        <w:pStyle w:val="Body A"/>
        <w:widowControl w:val="0"/>
        <w:shd w:val="clear" w:color="auto" w:fill="f79646"/>
        <w:spacing w:before="120"/>
        <w:rPr>
          <w:rStyle w:val="None"/>
          <w:rFonts w:ascii="Times New Roman" w:cs="Times New Roman" w:hAnsi="Times New Roman" w:eastAsia="Times New Roman"/>
          <w:b w:val="1"/>
          <w:bCs w:val="1"/>
          <w:smallCaps w:val="1"/>
          <w:outline w:val="0"/>
          <w:color w:val="1f497d"/>
          <w:sz w:val="20"/>
          <w:szCs w:val="20"/>
          <w:u w:color="1f497d"/>
          <w14:textFill>
            <w14:solidFill>
              <w14:srgbClr w14:val="1F497D"/>
            </w14:solidFill>
          </w14:textFill>
        </w:rPr>
      </w:pPr>
      <w:r>
        <w:rPr>
          <w:rStyle w:val="None"/>
          <w:rFonts w:ascii="Times New Roman" w:hAnsi="Times New Roman"/>
          <w:b w:val="1"/>
          <w:bCs w:val="1"/>
          <w:smallCaps w:val="1"/>
          <w:outline w:val="0"/>
          <w:color w:val="1f497d"/>
          <w:sz w:val="26"/>
          <w:szCs w:val="26"/>
          <w:u w:color="1f497d"/>
          <w:rtl w:val="0"/>
          <w:lang w:val="en-US"/>
          <w14:textFill>
            <w14:solidFill>
              <w14:srgbClr w14:val="1F497D"/>
            </w14:solidFill>
          </w14:textFill>
        </w:rPr>
        <w:t>3. Texts</w:t>
      </w:r>
    </w:p>
    <w:p>
      <w:pPr>
        <w:pStyle w:val="Default"/>
        <w:rPr>
          <w:rStyle w:val="None"/>
          <w:b w:val="1"/>
          <w:bCs w:val="1"/>
          <w:smallCaps w:val="1"/>
          <w:outline w:val="0"/>
          <w:color w:val="1f497d"/>
          <w:sz w:val="20"/>
          <w:szCs w:val="20"/>
          <w:u w:color="1f497d"/>
          <w14:textFill>
            <w14:solidFill>
              <w14:srgbClr w14:val="1F497D"/>
            </w14:solidFill>
          </w14:textFill>
        </w:rPr>
      </w:pPr>
    </w:p>
    <w:p>
      <w:pPr>
        <w:pStyle w:val="Default"/>
        <w:ind w:left="630" w:hanging="630"/>
        <w:rPr>
          <w:rStyle w:val="None"/>
          <w:rFonts w:ascii="Palatino" w:cs="Palatino" w:hAnsi="Palatino" w:eastAsia="Palatino"/>
        </w:rPr>
      </w:pPr>
      <w:r>
        <w:rPr>
          <w:rStyle w:val="None"/>
          <w:rFonts w:ascii="Palatino" w:hAnsi="Palatino"/>
          <w:rtl w:val="0"/>
          <w:lang w:val="en-US"/>
        </w:rPr>
        <w:t xml:space="preserve">Sophian, Catherine (2009). </w:t>
      </w:r>
      <w:r>
        <w:rPr>
          <w:rStyle w:val="None"/>
          <w:rFonts w:ascii="Palatino" w:hAnsi="Palatino"/>
          <w:i w:val="1"/>
          <w:iCs w:val="1"/>
          <w:rtl w:val="0"/>
          <w:lang w:val="en-US"/>
        </w:rPr>
        <w:t>The origins of mathematical knowledge in childhood</w:t>
      </w:r>
      <w:r>
        <w:rPr>
          <w:rStyle w:val="None"/>
          <w:rFonts w:ascii="Palatino" w:hAnsi="Palatino"/>
          <w:rtl w:val="0"/>
          <w:lang w:val="en-US"/>
        </w:rPr>
        <w:t>. Routledge.  ISBN: 9780415877701</w:t>
      </w:r>
    </w:p>
    <w:p>
      <w:pPr>
        <w:pStyle w:val="Default"/>
        <w:ind w:left="540" w:hanging="540"/>
        <w:rPr>
          <w:rStyle w:val="None"/>
          <w:rFonts w:ascii="Palatino" w:cs="Palatino" w:hAnsi="Palatino" w:eastAsia="Palatino"/>
        </w:rPr>
      </w:pPr>
      <w:r>
        <w:rPr>
          <w:rStyle w:val="None"/>
          <w:rFonts w:ascii="Palatino" w:hAnsi="Palatino"/>
          <w:rtl w:val="0"/>
          <w:lang w:val="it-IT"/>
        </w:rPr>
        <w:t xml:space="preserve">Gonzolez, Moll, &amp; Amanti (Eds.) </w:t>
      </w:r>
      <w:r>
        <w:rPr>
          <w:rStyle w:val="None"/>
          <w:rFonts w:ascii="Palatino" w:hAnsi="Palatino"/>
          <w:rtl w:val="0"/>
          <w:lang w:val="en-US"/>
        </w:rPr>
        <w:t xml:space="preserve">(2005). </w:t>
      </w:r>
      <w:r>
        <w:rPr>
          <w:rStyle w:val="None"/>
          <w:rFonts w:ascii="Palatino" w:hAnsi="Palatino"/>
          <w:i w:val="1"/>
          <w:iCs w:val="1"/>
          <w:rtl w:val="0"/>
          <w:lang w:val="en-US"/>
        </w:rPr>
        <w:t>Funds of knowledge : Theorizing practices in households, communities, and classrooms</w:t>
      </w:r>
      <w:r>
        <w:rPr>
          <w:rStyle w:val="None"/>
          <w:rFonts w:ascii="Palatino" w:hAnsi="Palatino"/>
          <w:rtl w:val="0"/>
          <w:lang w:val="en-US"/>
        </w:rPr>
        <w:t xml:space="preserve">. Rutledge  ISBN: 9780805849189 </w:t>
      </w:r>
    </w:p>
    <w:p>
      <w:pPr>
        <w:pStyle w:val="Default"/>
        <w:ind w:left="540" w:hanging="540"/>
        <w:rPr>
          <w:rStyle w:val="None"/>
          <w:rFonts w:ascii="Palatino" w:cs="Palatino" w:hAnsi="Palatino" w:eastAsia="Palatino"/>
        </w:rPr>
      </w:pPr>
      <w:r>
        <w:rPr>
          <w:rStyle w:val="None"/>
          <w:rFonts w:ascii="Palatino" w:hAnsi="Palatino"/>
          <w:rtl w:val="0"/>
          <w:lang w:val="en-US"/>
        </w:rPr>
        <w:t xml:space="preserve">Sobel, D. (2013). </w:t>
      </w:r>
      <w:r>
        <w:rPr>
          <w:rStyle w:val="None"/>
          <w:rFonts w:ascii="Palatino" w:hAnsi="Palatino"/>
          <w:i w:val="1"/>
          <w:iCs w:val="1"/>
          <w:rtl w:val="0"/>
          <w:lang w:val="en-US"/>
        </w:rPr>
        <w:t>Place based education: Connecting classrooms and</w:t>
      </w:r>
      <w:r>
        <w:rPr>
          <w:rStyle w:val="None"/>
          <w:rFonts w:ascii="Palatino" w:hAnsi="Palatino"/>
          <w:rtl w:val="0"/>
          <w:lang w:val="en-US"/>
        </w:rPr>
        <w:t xml:space="preserve"> </w:t>
      </w:r>
      <w:r>
        <w:rPr>
          <w:rStyle w:val="None"/>
          <w:rFonts w:ascii="Palatino" w:hAnsi="Palatino"/>
          <w:i w:val="1"/>
          <w:iCs w:val="1"/>
          <w:rtl w:val="0"/>
          <w:lang w:val="en-US"/>
        </w:rPr>
        <w:t>communities</w:t>
      </w:r>
      <w:r>
        <w:rPr>
          <w:rStyle w:val="None"/>
          <w:rFonts w:ascii="Palatino" w:hAnsi="Palatino"/>
          <w:rtl w:val="0"/>
          <w:lang w:val="en-US"/>
        </w:rPr>
        <w:t xml:space="preserve"> (2nd edition). Great Barrington, MA: The Orion Society.</w:t>
      </w:r>
    </w:p>
    <w:p>
      <w:pPr>
        <w:pStyle w:val="Default"/>
        <w:ind w:left="540" w:hanging="540"/>
        <w:rPr>
          <w:rStyle w:val="None"/>
          <w:rFonts w:ascii="Palatino" w:cs="Palatino" w:hAnsi="Palatino" w:eastAsia="Palatino"/>
        </w:rPr>
      </w:pPr>
      <w:r>
        <w:rPr>
          <w:rStyle w:val="None"/>
          <w:rFonts w:ascii="Palatino" w:hAnsi="Palatino"/>
          <w:rtl w:val="0"/>
          <w:lang w:val="en-US"/>
        </w:rPr>
        <w:t>Additional articles posted on Canvas.</w:t>
      </w:r>
      <w:r>
        <w:rPr>
          <w:rStyle w:val="None"/>
          <w:rFonts w:ascii="Palatino" w:hAnsi="Palatino"/>
          <w:i w:val="1"/>
          <w:iCs w:val="1"/>
          <w:rtl w:val="0"/>
          <w:lang w:val="en-US"/>
        </w:rPr>
        <w:t xml:space="preserve"> </w:t>
      </w:r>
    </w:p>
    <w:p>
      <w:pPr>
        <w:pStyle w:val="Default"/>
        <w:ind w:left="540" w:hanging="540"/>
        <w:rPr>
          <w:rStyle w:val="None"/>
          <w:rFonts w:ascii="Palatino" w:cs="Palatino" w:hAnsi="Palatino" w:eastAsia="Palatino"/>
        </w:rPr>
      </w:pPr>
    </w:p>
    <w:p>
      <w:pPr>
        <w:pStyle w:val="Body A"/>
        <w:widowControl w:val="0"/>
        <w:shd w:val="clear" w:color="auto" w:fill="f79646"/>
        <w:spacing w:before="120"/>
        <w:rPr>
          <w:rStyle w:val="None"/>
          <w:rFonts w:ascii="Times New Roman" w:cs="Times New Roman" w:hAnsi="Times New Roman" w:eastAsia="Times New Roman"/>
          <w:sz w:val="24"/>
          <w:szCs w:val="24"/>
          <w:u w:color="000000"/>
        </w:rPr>
      </w:pPr>
      <w:r>
        <w:rPr>
          <w:rStyle w:val="None"/>
          <w:rFonts w:ascii="Times New Roman" w:hAnsi="Times New Roman"/>
          <w:b w:val="1"/>
          <w:bCs w:val="1"/>
          <w:smallCaps w:val="1"/>
          <w:outline w:val="0"/>
          <w:color w:val="1f497d"/>
          <w:sz w:val="26"/>
          <w:szCs w:val="26"/>
          <w:u w:color="1f497d"/>
          <w:rtl w:val="0"/>
          <w:lang w:val="en-US"/>
          <w14:textFill>
            <w14:solidFill>
              <w14:srgbClr w14:val="1F497D"/>
            </w14:solidFill>
          </w14:textFill>
        </w:rPr>
        <w:t>4. Course Description</w:t>
      </w:r>
    </w:p>
    <w:p>
      <w:pPr>
        <w:pStyle w:val="Default"/>
        <w:tabs>
          <w:tab w:val="clear" w:pos="360"/>
          <w:tab w:val="clear" w:pos="1170"/>
        </w:tabs>
        <w:jc w:val="both"/>
        <w:rPr>
          <w:rStyle w:val="None"/>
        </w:rPr>
      </w:pPr>
      <w:r>
        <w:rPr>
          <w:rStyle w:val="None"/>
          <w:rtl w:val="0"/>
          <w:lang w:val="en-US"/>
        </w:rPr>
        <w:t>The purpose of this course is to help teachers construct</w:t>
      </w:r>
      <w: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0</wp:posOffset>
                </wp:positionH>
                <wp:positionV relativeFrom="page">
                  <wp:posOffset>0</wp:posOffset>
                </wp:positionV>
                <wp:extent cx="5939155" cy="4572000"/>
                <wp:effectExtent l="0" t="0" r="0" b="0"/>
                <wp:wrapTopAndBottom distT="0" distB="0"/>
                <wp:docPr id="1073741825" name="officeArt object"/>
                <wp:cNvGraphicFramePr/>
                <a:graphic xmlns:a="http://schemas.openxmlformats.org/drawingml/2006/main">
                  <a:graphicData uri="http://schemas.microsoft.com/office/word/2010/wordprocessingShape">
                    <wps:wsp>
                      <wps:cNvSpPr/>
                      <wps:spPr>
                        <a:xfrm>
                          <a:off x="0" y="0"/>
                          <a:ext cx="5939155" cy="4572000"/>
                        </a:xfrm>
                        <a:prstGeom prst="rect">
                          <a:avLst/>
                        </a:prstGeom>
                      </wps:spPr>
                      <wps:txbx>
                        <w:txbxContent>
                          <w:tbl>
                            <w:tblPr>
                              <w:tblW w:w="13807" w:type="dxa"/>
                              <w:tblInd w:w="3"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3807"/>
                            </w:tblGrid>
                            <w:tr>
                              <w:tblPrEx>
                                <w:shd w:val="clear" w:color="auto" w:fill="auto"/>
                              </w:tblPrEx>
                              <w:trPr>
                                <w:trHeight w:val="241" w:hRule="atLeast"/>
                              </w:trPr>
                              <w:tc>
                                <w:tcPr>
                                  <w:tcW w:type="dxa" w:w="138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26" type="#_x0000_t202" style="visibility:visible;position:absolute;margin-left:0.0pt;margin-top:0.0pt;width:467.6pt;height:360.0pt;z-index:251659264;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13807" w:type="dxa"/>
                        <w:tblInd w:w="3"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3807"/>
                      </w:tblGrid>
                      <w:tr>
                        <w:tblPrEx>
                          <w:shd w:val="clear" w:color="auto" w:fill="auto"/>
                        </w:tblPrEx>
                        <w:trPr>
                          <w:trHeight w:val="241" w:hRule="atLeast"/>
                        </w:trPr>
                        <w:tc>
                          <w:tcPr>
                            <w:tcW w:type="dxa" w:w="138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txbxContent>
                </v:textbox>
                <w10:wrap type="topAndBottom" side="bothSides" anchorx="page" anchory="page"/>
              </v:shape>
            </w:pict>
          </mc:Fallback>
        </mc:AlternateContent>
      </w:r>
      <w:r>
        <w:rPr>
          <w:rStyle w:val="None"/>
          <w:rtl w:val="0"/>
          <w:lang w:val="en-US"/>
        </w:rPr>
        <w:t xml:space="preserve"> the ability to analyze, interpret, and compare the social and biological roots of the development of thought and how this impacts learning theory as conceived by Vygotsky and the concept of Funds of Knowledge. Students will additionally reflect on the implications of theory, and the reality of funds of knowledge.</w:t>
      </w:r>
    </w:p>
    <w:p>
      <w:pPr>
        <w:pStyle w:val="Default"/>
        <w:tabs>
          <w:tab w:val="clear" w:pos="360"/>
          <w:tab w:val="clear" w:pos="1170"/>
        </w:tabs>
        <w:jc w:val="both"/>
        <w:rPr>
          <w:rStyle w:val="None"/>
        </w:rPr>
      </w:pPr>
    </w:p>
    <w:p>
      <w:pPr>
        <w:pStyle w:val="Body A"/>
        <w:widowControl w:val="0"/>
        <w:shd w:val="clear" w:color="auto" w:fill="f79646"/>
        <w:spacing w:before="120"/>
        <w:rPr>
          <w:rStyle w:val="None"/>
          <w:rFonts w:ascii="Times New Roman" w:cs="Times New Roman" w:hAnsi="Times New Roman" w:eastAsia="Times New Roman"/>
          <w:b w:val="1"/>
          <w:bCs w:val="1"/>
          <w:smallCaps w:val="1"/>
          <w:outline w:val="0"/>
          <w:color w:val="1f497d"/>
          <w:sz w:val="20"/>
          <w:szCs w:val="20"/>
          <w:u w:color="1f497d"/>
          <w14:textFill>
            <w14:solidFill>
              <w14:srgbClr w14:val="1F497D"/>
            </w14:solidFill>
          </w14:textFill>
        </w:rPr>
      </w:pPr>
      <w:r>
        <w:rPr>
          <w:rStyle w:val="None"/>
          <w:rFonts w:ascii="Times New Roman" w:hAnsi="Times New Roman"/>
          <w:b w:val="1"/>
          <w:bCs w:val="1"/>
          <w:smallCaps w:val="1"/>
          <w:outline w:val="0"/>
          <w:color w:val="1f497d"/>
          <w:sz w:val="26"/>
          <w:szCs w:val="26"/>
          <w:u w:color="1f497d"/>
          <w:rtl w:val="0"/>
          <w:lang w:val="en-US"/>
          <w14:textFill>
            <w14:solidFill>
              <w14:srgbClr w14:val="1F497D"/>
            </w14:solidFill>
          </w14:textFill>
        </w:rPr>
        <w:t>5. Course Objectives</w:t>
      </w:r>
    </w:p>
    <w:p>
      <w:pPr>
        <w:pStyle w:val="Default"/>
        <w:tabs>
          <w:tab w:val="left" w:pos="1080"/>
          <w:tab w:val="clear" w:pos="1170"/>
        </w:tabs>
        <w:ind w:left="360" w:firstLine="0"/>
        <w:jc w:val="both"/>
        <w:rPr>
          <w:rStyle w:val="None"/>
          <w:b w:val="1"/>
          <w:bCs w:val="1"/>
          <w:smallCaps w:val="1"/>
          <w:outline w:val="0"/>
          <w:color w:val="1f497d"/>
          <w:sz w:val="20"/>
          <w:szCs w:val="20"/>
          <w:u w:color="1f497d"/>
          <w14:textFill>
            <w14:solidFill>
              <w14:srgbClr w14:val="1F497D"/>
            </w14:solidFill>
          </w14:textFill>
        </w:rPr>
      </w:pPr>
    </w:p>
    <w:p>
      <w:pPr>
        <w:pStyle w:val="Default"/>
        <w:tabs>
          <w:tab w:val="left" w:pos="1080"/>
          <w:tab w:val="clear" w:pos="1170"/>
        </w:tabs>
        <w:ind w:left="360" w:firstLine="0"/>
        <w:jc w:val="both"/>
        <w:rPr>
          <w:rStyle w:val="None"/>
        </w:rPr>
      </w:pPr>
      <w:r>
        <w:rPr>
          <w:rStyle w:val="None"/>
          <w:rtl w:val="0"/>
          <w:lang w:val="en-US"/>
        </w:rPr>
        <w:t>Through course readings, class presentations and discussions, and observations of young learners, the student will:</w:t>
      </w:r>
    </w:p>
    <w:p>
      <w:pPr>
        <w:pStyle w:val="Default"/>
        <w:tabs>
          <w:tab w:val="clear" w:pos="1170"/>
        </w:tabs>
        <w:jc w:val="both"/>
        <w:rPr>
          <w:rStyle w:val="None"/>
        </w:rPr>
      </w:pPr>
      <w:r>
        <w:rPr>
          <w:rStyle w:val="None"/>
          <w:rtl w:val="0"/>
        </w:rPr>
        <w:tab/>
        <w:t xml:space="preserve">1. </w:t>
        <w:tab/>
        <w:t>examine the evolution of thought in multiple domains.</w:t>
      </w:r>
    </w:p>
    <w:p>
      <w:pPr>
        <w:pStyle w:val="Default"/>
        <w:tabs>
          <w:tab w:val="clear" w:pos="1170"/>
        </w:tabs>
        <w:jc w:val="both"/>
        <w:rPr>
          <w:rStyle w:val="None"/>
        </w:rPr>
      </w:pPr>
      <w:r>
        <w:rPr>
          <w:rStyle w:val="None"/>
          <w:rtl w:val="0"/>
        </w:rPr>
        <w:tab/>
        <w:t xml:space="preserve">2. </w:t>
        <w:tab/>
        <w:t>compare and contrast theories of cognitive development and Funds of Knowledge theory.</w:t>
      </w:r>
    </w:p>
    <w:p>
      <w:pPr>
        <w:pStyle w:val="Default"/>
        <w:tabs>
          <w:tab w:val="clear" w:pos="1170"/>
        </w:tabs>
        <w:jc w:val="both"/>
        <w:rPr>
          <w:rStyle w:val="None"/>
        </w:rPr>
      </w:pPr>
      <w:r>
        <w:rPr>
          <w:rStyle w:val="None"/>
          <w:rtl w:val="0"/>
        </w:rPr>
        <w:tab/>
        <w:t>3.</w:t>
        <w:tab/>
        <w:t>describe instructional implications as they relate to these points of view</w:t>
      </w:r>
    </w:p>
    <w:p>
      <w:pPr>
        <w:pStyle w:val="Default"/>
        <w:tabs>
          <w:tab w:val="clear" w:pos="1170"/>
        </w:tabs>
        <w:jc w:val="both"/>
        <w:rPr>
          <w:rStyle w:val="None"/>
        </w:rPr>
      </w:pPr>
      <w:r>
        <w:rPr>
          <w:rStyle w:val="None"/>
          <w:rtl w:val="0"/>
        </w:rPr>
        <w:tab/>
        <w:t>4.</w:t>
        <w:tab/>
        <w:t>integrate the thinking of the theory with practice.</w:t>
      </w:r>
    </w:p>
    <w:p>
      <w:pPr>
        <w:pStyle w:val="Default"/>
        <w:tabs>
          <w:tab w:val="clear" w:pos="1170"/>
          <w:tab w:val="clear" w:pos="8640"/>
        </w:tabs>
        <w:ind w:left="720" w:hanging="720"/>
        <w:jc w:val="both"/>
        <w:rPr>
          <w:rStyle w:val="None"/>
        </w:rPr>
      </w:pPr>
      <w:r>
        <w:rPr>
          <w:rStyle w:val="None"/>
          <w:rtl w:val="0"/>
        </w:rPr>
        <w:tab/>
        <w:t>5.</w:t>
        <w:tab/>
        <w:t>examine curriculum and theoretical frameworks.</w:t>
      </w:r>
    </w:p>
    <w:p>
      <w:pPr>
        <w:pStyle w:val="Default"/>
        <w:tabs>
          <w:tab w:val="clear" w:pos="360"/>
          <w:tab w:val="clear" w:pos="1170"/>
        </w:tabs>
        <w:ind w:left="720" w:firstLine="0"/>
        <w:jc w:val="both"/>
        <w:rPr>
          <w:rStyle w:val="None"/>
        </w:rPr>
      </w:pPr>
    </w:p>
    <w:p>
      <w:pPr>
        <w:pStyle w:val="Body A"/>
        <w:widowControl w:val="0"/>
        <w:shd w:val="clear" w:color="auto" w:fill="f79646"/>
        <w:spacing w:before="120"/>
        <w:rPr>
          <w:rStyle w:val="None"/>
          <w:rFonts w:ascii="Times New Roman" w:cs="Times New Roman" w:hAnsi="Times New Roman" w:eastAsia="Times New Roman"/>
          <w:b w:val="1"/>
          <w:bCs w:val="1"/>
          <w:smallCaps w:val="1"/>
          <w:outline w:val="0"/>
          <w:color w:val="1f497d"/>
          <w:sz w:val="20"/>
          <w:szCs w:val="20"/>
          <w:u w:color="1f497d"/>
          <w14:textFill>
            <w14:solidFill>
              <w14:srgbClr w14:val="1F497D"/>
            </w14:solidFill>
          </w14:textFill>
        </w:rPr>
      </w:pPr>
      <w:r>
        <w:rPr>
          <w:rStyle w:val="None"/>
          <w:rFonts w:ascii="Times New Roman" w:hAnsi="Times New Roman"/>
          <w:b w:val="1"/>
          <w:bCs w:val="1"/>
          <w:smallCaps w:val="1"/>
          <w:outline w:val="0"/>
          <w:color w:val="1f497d"/>
          <w:sz w:val="26"/>
          <w:szCs w:val="26"/>
          <w:u w:color="1f497d"/>
          <w:rtl w:val="0"/>
          <w:lang w:val="en-US"/>
          <w14:textFill>
            <w14:solidFill>
              <w14:srgbClr w14:val="1F497D"/>
            </w14:solidFill>
          </w14:textFill>
        </w:rPr>
        <w:t>6. Course Content &amp; Proposed Schedule</w:t>
      </w:r>
    </w:p>
    <w:p>
      <w:pPr>
        <w:pStyle w:val="Default"/>
        <w:tabs>
          <w:tab w:val="left" w:pos="1080"/>
          <w:tab w:val="left" w:pos="1800"/>
          <w:tab w:val="left" w:pos="1980"/>
          <w:tab w:val="clear" w:pos="1170"/>
          <w:tab w:val="clear" w:pos="1440"/>
        </w:tabs>
        <w:jc w:val="both"/>
        <w:rPr>
          <w:rStyle w:val="None"/>
        </w:rPr>
      </w:pPr>
      <w:r>
        <w:rPr>
          <w:rStyle w:val="None"/>
        </w:rPr>
        <w:tab/>
      </w:r>
    </w:p>
    <w:p>
      <w:pPr>
        <w:pStyle w:val="Default"/>
        <w:tabs>
          <w:tab w:val="left" w:pos="1080"/>
          <w:tab w:val="left" w:pos="1800"/>
          <w:tab w:val="left" w:pos="1980"/>
          <w:tab w:val="clear" w:pos="1170"/>
          <w:tab w:val="clear" w:pos="1440"/>
        </w:tabs>
        <w:jc w:val="both"/>
        <w:rPr>
          <w:rStyle w:val="None"/>
        </w:rPr>
      </w:pPr>
    </w:p>
    <w:p>
      <w:pPr>
        <w:pStyle w:val="Default"/>
        <w:tabs>
          <w:tab w:val="left" w:pos="1080"/>
          <w:tab w:val="left" w:pos="1800"/>
          <w:tab w:val="left" w:pos="1980"/>
          <w:tab w:val="clear" w:pos="1170"/>
          <w:tab w:val="clear" w:pos="1440"/>
        </w:tabs>
        <w:jc w:val="both"/>
        <w:rPr>
          <w:rStyle w:val="None"/>
        </w:rPr>
      </w:pPr>
    </w:p>
    <w:p>
      <w:pPr>
        <w:pStyle w:val="Default"/>
        <w:tabs>
          <w:tab w:val="left" w:pos="1080"/>
          <w:tab w:val="left" w:pos="1800"/>
          <w:tab w:val="left" w:pos="1980"/>
          <w:tab w:val="clear" w:pos="1170"/>
          <w:tab w:val="clear" w:pos="1440"/>
        </w:tabs>
        <w:jc w:val="both"/>
        <w:rPr>
          <w:rStyle w:val="None"/>
        </w:rPr>
      </w:pPr>
    </w:p>
    <w:p>
      <w:pPr>
        <w:pStyle w:val="Default"/>
        <w:tabs>
          <w:tab w:val="left" w:pos="1080"/>
          <w:tab w:val="left" w:pos="1800"/>
          <w:tab w:val="clear" w:pos="1170"/>
          <w:tab w:val="clear" w:pos="1440"/>
        </w:tabs>
        <w:ind w:left="1800" w:hanging="1800"/>
        <w:jc w:val="both"/>
        <w:rPr>
          <w:rStyle w:val="None"/>
        </w:rPr>
      </w:pPr>
    </w:p>
    <w:p>
      <w:pPr>
        <w:pStyle w:val="Default"/>
        <w:tabs>
          <w:tab w:val="left" w:pos="1080"/>
          <w:tab w:val="left" w:pos="1800"/>
          <w:tab w:val="clear" w:pos="1170"/>
          <w:tab w:val="clear" w:pos="1440"/>
        </w:tabs>
        <w:ind w:left="1800" w:hanging="1800"/>
        <w:jc w:val="both"/>
        <w:rPr>
          <w:rStyle w:val="None"/>
        </w:rPr>
      </w:pPr>
    </w:p>
    <w:p>
      <w:pPr>
        <w:pStyle w:val="Body A"/>
        <w:widowControl w:val="0"/>
        <w:shd w:val="clear" w:color="auto" w:fill="f79646"/>
        <w:spacing w:before="120"/>
        <w:rPr>
          <w:rStyle w:val="None"/>
          <w:rFonts w:ascii="Times New Roman" w:cs="Times New Roman" w:hAnsi="Times New Roman" w:eastAsia="Times New Roman"/>
          <w:smallCaps w:val="1"/>
          <w:outline w:val="0"/>
          <w:color w:val="1f497d"/>
          <w:u w:color="1f497d"/>
          <w14:textFill>
            <w14:solidFill>
              <w14:srgbClr w14:val="1F497D"/>
            </w14:solidFill>
          </w14:textFill>
        </w:rPr>
      </w:pPr>
      <w:r>
        <w:rPr>
          <w:rStyle w:val="None"/>
          <w:rFonts w:ascii="Times New Roman" w:hAnsi="Times New Roman"/>
          <w:b w:val="1"/>
          <w:bCs w:val="1"/>
          <w:smallCaps w:val="1"/>
          <w:outline w:val="0"/>
          <w:color w:val="1f497d"/>
          <w:sz w:val="26"/>
          <w:szCs w:val="26"/>
          <w:u w:color="1f497d"/>
          <w:rtl w:val="0"/>
          <w:lang w:val="en-US"/>
          <w14:textFill>
            <w14:solidFill>
              <w14:srgbClr w14:val="1F497D"/>
            </w14:solidFill>
          </w14:textFill>
        </w:rPr>
        <w:t>7. Course Requirements &amp; Evaluation</w:t>
      </w:r>
    </w:p>
    <w:p>
      <w:pPr>
        <w:pStyle w:val="Default"/>
        <w:numPr>
          <w:ilvl w:val="0"/>
          <w:numId w:val="2"/>
        </w:numPr>
        <w:bidi w:val="0"/>
      </w:pPr>
      <w:r>
        <w:rPr>
          <w:rStyle w:val="None"/>
          <w:rtl w:val="0"/>
          <w:lang w:val="en-US"/>
        </w:rPr>
        <w:t>Weekly reflections of your readings. In these reflections you will discuss what you have learned from the readings and how they have altered your knowledge of learning. You are required to generate two questions for discussion to extend your current understandings and to discuss them with the class. In the discussion you will summarize what you understand thus far and what remains unclear to you. Be brave and use this as an opportunity to challenge yourself and grow. These are expected to be typed and will be handed in for comments on a weekly basis. I will be looking for depth in your thinking and questions that show thought given to your readings.</w:t>
      </w:r>
    </w:p>
    <w:p>
      <w:pPr>
        <w:pStyle w:val="Default"/>
        <w:bidi w:val="0"/>
        <w:ind w:left="1530"/>
        <w:rPr>
          <w:rStyle w:val="None"/>
        </w:rPr>
      </w:pPr>
      <w:r>
        <w:rPr>
          <w:rStyle w:val="None"/>
          <w:rtl w:val="0"/>
          <w:lang w:val="en-US"/>
        </w:rPr>
        <w:t>A. One week (Nov. 1)you will be responsible for leading the class discussion on a chapter in the FoK text (CH 6-11, choose one chapter, only one person per chapter; If you are unable to attend, create a PPT and voice -over for your chapter for the class.</w:t>
      </w:r>
    </w:p>
    <w:p>
      <w:pPr>
        <w:pStyle w:val="Default"/>
        <w:numPr>
          <w:ilvl w:val="0"/>
          <w:numId w:val="2"/>
        </w:numPr>
        <w:bidi w:val="0"/>
      </w:pPr>
      <w:r>
        <w:rPr>
          <w:rStyle w:val="None"/>
          <w:rtl w:val="0"/>
          <w:lang w:val="en-US"/>
        </w:rPr>
        <w:t xml:space="preserve">Reference online resource/research - share on weekly resource page - to be shared </w:t>
      </w:r>
      <w:r>
        <w:rPr>
          <w:rStyle w:val="None"/>
          <w:rtl w:val="0"/>
          <w:lang w:val="en-US"/>
        </w:rPr>
        <w:t>each week on the DB AND the resource page for that discussion for the readings that week &amp; in class</w:t>
      </w:r>
      <w:r>
        <w:rPr>
          <w:rStyle w:val="None"/>
          <w:rtl w:val="0"/>
          <w:lang w:val="en-US"/>
        </w:rPr>
        <w:t xml:space="preserve"> </w:t>
      </w:r>
      <w:r>
        <w:rPr>
          <w:rStyle w:val="None"/>
          <w:rtl w:val="0"/>
          <w:lang w:val="en-US"/>
        </w:rPr>
        <w:t xml:space="preserve"> discussion </w:t>
      </w:r>
      <w:r>
        <w:rPr>
          <w:rStyle w:val="None"/>
          <w:rtl w:val="0"/>
          <w:lang w:val="en-US"/>
        </w:rPr>
        <w:t xml:space="preserve">during the semester </w:t>
      </w:r>
    </w:p>
    <w:p>
      <w:pPr>
        <w:pStyle w:val="Default"/>
        <w:numPr>
          <w:ilvl w:val="0"/>
          <w:numId w:val="2"/>
        </w:numPr>
        <w:bidi w:val="0"/>
      </w:pPr>
      <w:r>
        <w:rPr>
          <w:rStyle w:val="None"/>
          <w:rtl w:val="0"/>
          <w:lang w:val="en-US"/>
        </w:rPr>
        <w:t>A Funds of Knowledge Project - to be discussed in class, online, and conducted in an educational setting; may be a collaborative project with a peer</w:t>
      </w:r>
    </w:p>
    <w:p>
      <w:pPr>
        <w:pStyle w:val="Default"/>
        <w:ind w:left="1440" w:firstLine="0"/>
        <w:rPr>
          <w:outline w:val="0"/>
          <w:color w:val="2c3a45"/>
          <w14:textFill>
            <w14:solidFill>
              <w14:srgbClr w14:val="2D3B45"/>
            </w14:solidFill>
          </w14:textFill>
        </w:rPr>
      </w:pPr>
      <w:r>
        <w:rPr>
          <w:outline w:val="0"/>
          <w:color w:val="2c3a45"/>
          <w:rtl w:val="0"/>
          <w:lang w:val="en-US"/>
          <w14:textFill>
            <w14:solidFill>
              <w14:srgbClr w14:val="2D3B45"/>
            </w14:solidFill>
          </w14:textFill>
        </w:rPr>
        <w:t>This is an opportunity for you to take on a teacher/admin researcher project in the form of an ethnographer - whether visiting a child</w:t>
      </w:r>
      <w:r>
        <w:rPr>
          <w:outline w:val="0"/>
          <w:color w:val="2c3a45"/>
          <w:rtl w:val="0"/>
          <w:lang w:val="en-US"/>
          <w14:textFill>
            <w14:solidFill>
              <w14:srgbClr w14:val="2D3B45"/>
            </w14:solidFill>
          </w14:textFill>
        </w:rPr>
        <w:t>’</w:t>
      </w:r>
      <w:r>
        <w:rPr>
          <w:outline w:val="0"/>
          <w:color w:val="2c3a45"/>
          <w:rtl w:val="0"/>
          <w:lang w:val="en-US"/>
          <w14:textFill>
            <w14:solidFill>
              <w14:srgbClr w14:val="2D3B45"/>
            </w14:solidFill>
          </w14:textFill>
        </w:rPr>
        <w:t>s family, visiting the community of a child in the classroom, interviewing a child, working on a year-long, community-building series of events/activities, engaging parents as experts or as</w:t>
      </w:r>
      <w:r>
        <w:rPr>
          <w:outline w:val="0"/>
          <w:color w:val="2c3a45"/>
          <w:rtl w:val="0"/>
          <w:lang w:val="en-US"/>
          <w14:textFill>
            <w14:solidFill>
              <w14:srgbClr w14:val="2D3B45"/>
            </w14:solidFill>
          </w14:textFill>
        </w:rPr>
        <w:t> </w:t>
      </w:r>
      <w:r>
        <w:rPr>
          <w:outline w:val="0"/>
          <w:color w:val="2c3a45"/>
          <w:rtl w:val="0"/>
          <w:lang w:val="en-US"/>
          <w14:textFill>
            <w14:solidFill>
              <w14:srgbClr w14:val="2D3B45"/>
            </w14:solidFill>
          </w14:textFill>
        </w:rPr>
        <w:t xml:space="preserve">welcome members of a community, etc. You have a wide choice of projects, depending on their relevance to your job and context with children and parents. Use the </w:t>
      </w:r>
      <w:r>
        <w:rPr>
          <w:rStyle w:val="None"/>
          <w:i w:val="1"/>
          <w:iCs w:val="1"/>
          <w:outline w:val="0"/>
          <w:color w:val="2c3a45"/>
          <w:rtl w:val="0"/>
          <w:lang w:val="en-US"/>
          <w14:textFill>
            <w14:solidFill>
              <w14:srgbClr w14:val="2D3B45"/>
            </w14:solidFill>
          </w14:textFill>
        </w:rPr>
        <w:t xml:space="preserve">Funds of Knowledge </w:t>
      </w:r>
      <w:r>
        <w:rPr>
          <w:outline w:val="0"/>
          <w:color w:val="2c3a45"/>
          <w:rtl w:val="0"/>
          <w:lang w:val="en-US"/>
          <w14:textFill>
            <w14:solidFill>
              <w14:srgbClr w14:val="2D3B45"/>
            </w14:solidFill>
          </w14:textFill>
        </w:rPr>
        <w:t>text and other resources as a guide in structuring your planned FoK/FoI project.</w:t>
      </w:r>
    </w:p>
    <w:p>
      <w:pPr>
        <w:pStyle w:val="Default"/>
        <w:ind w:left="1440" w:firstLine="0"/>
        <w:rPr>
          <w:outline w:val="0"/>
          <w:color w:val="2c3a45"/>
          <w14:textFill>
            <w14:solidFill>
              <w14:srgbClr w14:val="2D3B45"/>
            </w14:solidFill>
          </w14:textFill>
        </w:rPr>
      </w:pPr>
      <w:r>
        <w:rPr>
          <w:outline w:val="0"/>
          <w:color w:val="2c3a45"/>
          <w:rtl w:val="0"/>
          <w:lang w:val="en-US"/>
          <w14:textFill>
            <w14:solidFill>
              <w14:srgbClr w14:val="2D3B45"/>
            </w14:solidFill>
          </w14:textFill>
        </w:rPr>
        <w:t>Describe the project, including the method you plan to use to collect information</w:t>
      </w:r>
      <w:r>
        <w:rPr>
          <w:outline w:val="0"/>
          <w:color w:val="2c3a45"/>
          <w:rtl w:val="0"/>
          <w:lang w:val="en-US"/>
          <w14:textFill>
            <w14:solidFill>
              <w14:srgbClr w14:val="2D3B45"/>
            </w14:solidFill>
          </w14:textFill>
        </w:rPr>
        <w:t> </w:t>
      </w:r>
    </w:p>
    <w:p>
      <w:pPr>
        <w:pStyle w:val="Default"/>
        <w:numPr>
          <w:ilvl w:val="0"/>
          <w:numId w:val="4"/>
        </w:numPr>
        <w:rPr>
          <w:outline w:val="0"/>
          <w:color w:val="2c3a45"/>
          <w:lang w:val="en-US"/>
          <w14:textFill>
            <w14:solidFill>
              <w14:srgbClr w14:val="2D3B45"/>
            </w14:solidFill>
          </w14:textFill>
        </w:rPr>
      </w:pPr>
      <w:r>
        <w:rPr>
          <w:outline w:val="0"/>
          <w:color w:val="2c3a45"/>
          <w:rtl w:val="0"/>
          <w:lang w:val="en-US"/>
          <w14:textFill>
            <w14:solidFill>
              <w14:srgbClr w14:val="2D3B45"/>
            </w14:solidFill>
          </w14:textFill>
        </w:rPr>
        <w:t>Give a detailed description of your plan to visit the home, interview, drive through the community, interactions with the fam</w:t>
      </w:r>
      <w: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546774</wp:posOffset>
                </wp:positionH>
                <wp:positionV relativeFrom="page">
                  <wp:posOffset>1092200</wp:posOffset>
                </wp:positionV>
                <wp:extent cx="6210300" cy="4699000"/>
                <wp:effectExtent l="0" t="0" r="0" b="0"/>
                <wp:wrapTopAndBottom distT="0" distB="0"/>
                <wp:docPr id="1073741826" name="officeArt object"/>
                <wp:cNvGraphicFramePr/>
                <a:graphic xmlns:a="http://schemas.openxmlformats.org/drawingml/2006/main">
                  <a:graphicData uri="http://schemas.microsoft.com/office/word/2010/wordprocessingShape">
                    <wps:wsp>
                      <wps:cNvSpPr/>
                      <wps:spPr>
                        <a:xfrm>
                          <a:off x="0" y="0"/>
                          <a:ext cx="6210300" cy="4699000"/>
                        </a:xfrm>
                        <a:prstGeom prst="rect">
                          <a:avLst/>
                        </a:prstGeom>
                      </wps:spPr>
                      <wps:txbx>
                        <w:txbxContent>
                          <w:tbl>
                            <w:tblPr>
                              <w:tblW w:w="10517" w:type="dxa"/>
                              <w:tblInd w:w="5"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4" w:space="0" w:shadow="0" w:frame="0"/>
                                <w:insideV w:val="single" w:color="000000" w:sz="4" w:space="0" w:shadow="0" w:frame="0"/>
                              </w:tblBorders>
                              <w:shd w:val="clear" w:color="auto" w:fill="auto"/>
                              <w:tblLayout w:type="fixed"/>
                            </w:tblPr>
                            <w:tblGrid>
                              <w:gridCol w:w="1941"/>
                              <w:gridCol w:w="5851"/>
                              <w:gridCol w:w="2725"/>
                            </w:tblGrid>
                            <w:tr>
                              <w:tblPrEx>
                                <w:shd w:val="clear" w:color="auto" w:fill="auto"/>
                              </w:tblPrEx>
                              <w:trPr>
                                <w:trHeight w:val="268" w:hRule="atLeast"/>
                              </w:trPr>
                              <w:tc>
                                <w:tcPr>
                                  <w:tcW w:type="dxa" w:w="10517"/>
                                  <w:gridSpan w:val="3"/>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b w:val="1"/>
                                      <w:bCs w:val="1"/>
                                      <w:rtl w:val="0"/>
                                    </w:rPr>
                                    <w:t>2021 Fall Semester  Class meets M 5-7:50p</w:t>
                                  </w:r>
                                </w:p>
                              </w:tc>
                            </w:tr>
                            <w:tr>
                              <w:tblPrEx>
                                <w:shd w:val="clear" w:color="auto" w:fill="auto"/>
                              </w:tblPrEx>
                              <w:trPr>
                                <w:trHeight w:val="267"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8f8f8"/>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b w:val="1"/>
                                      <w:bCs w:val="1"/>
                                      <w:rtl w:val="0"/>
                                    </w:rPr>
                                    <w:t>Date Due</w:t>
                                  </w: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Palatino" w:hAnsi="Palatino"/>
                                      <w:b w:val="1"/>
                                      <w:bCs w:val="1"/>
                                      <w:rtl w:val="0"/>
                                    </w:rPr>
                                    <w:t>Readings due on designated date.</w:t>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8f8f8"/>
                                  <w:tcMar>
                                    <w:top w:type="dxa" w:w="100"/>
                                    <w:left w:type="dxa" w:w="100"/>
                                    <w:bottom w:type="dxa" w:w="100"/>
                                    <w:right w:type="dxa" w:w="100"/>
                                  </w:tcMar>
                                  <w:vAlign w:val="top"/>
                                </w:tcPr>
                                <w:p>
                                  <w:pPr>
                                    <w:pStyle w:val="Table Style 2"/>
                                  </w:pPr>
                                  <w:r>
                                    <w:rPr>
                                      <w:rFonts w:ascii="Palatino" w:hAnsi="Palatino"/>
                                      <w:b w:val="1"/>
                                      <w:bCs w:val="1"/>
                                      <w:rtl w:val="0"/>
                                    </w:rPr>
                                    <w:t>Assignments due</w:t>
                                  </w:r>
                                </w:p>
                              </w:tc>
                            </w:tr>
                            <w:tr>
                              <w:tblPrEx>
                                <w:shd w:val="clear" w:color="auto" w:fill="auto"/>
                              </w:tblPrEx>
                              <w:trPr>
                                <w:trHeight w:val="747"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8f8f8"/>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Aug 16</w:t>
                                  </w: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Palatino" w:hAnsi="Palatino"/>
                                      <w:rtl w:val="0"/>
                                    </w:rPr>
                                    <w:t>Introduction: Purchase texts, begin w/Sophian, Catherine (2009) First few chapters on Canvas until you receive your books</w:t>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8f8f8"/>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Classes Begin</w:t>
                                  </w:r>
                                </w:p>
                              </w:tc>
                            </w:tr>
                            <w:tr>
                              <w:tblPrEx>
                                <w:shd w:val="clear" w:color="auto" w:fill="auto"/>
                              </w:tblPrEx>
                              <w:trPr>
                                <w:trHeight w:val="1127"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Aug 23</w:t>
                                  </w:r>
                                </w:p>
                                <w:p>
                                  <w:pPr>
                                    <w:pStyle w:val="Table Style 2"/>
                                    <w:bidi w:val="0"/>
                                    <w:ind w:left="0" w:right="0" w:firstLine="0"/>
                                    <w:jc w:val="left"/>
                                    <w:rPr>
                                      <w:rtl w:val="0"/>
                                    </w:rPr>
                                  </w:pP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8f8f8"/>
                                  <w:tcMar>
                                    <w:top w:type="dxa" w:w="100"/>
                                    <w:left w:type="dxa" w:w="100"/>
                                    <w:bottom w:type="dxa" w:w="100"/>
                                    <w:right w:type="dxa" w:w="100"/>
                                  </w:tcMar>
                                  <w:vAlign w:val="top"/>
                                </w:tcPr>
                                <w:p>
                                  <w:pPr>
                                    <w:pStyle w:val="Default"/>
                                    <w:tabs>
                                      <w:tab w:val="left" w:pos="1080"/>
                                      <w:tab w:val="left" w:pos="1800"/>
                                      <w:tab w:val="left" w:pos="1980"/>
                                      <w:tab w:val="clear" w:pos="1170"/>
                                      <w:tab w:val="clear" w:pos="1440"/>
                                    </w:tabs>
                                    <w:rPr>
                                      <w:rStyle w:val="None"/>
                                      <w:rFonts w:ascii="Palatino" w:cs="Palatino" w:hAnsi="Palatino" w:eastAsia="Palatino"/>
                                      <w:b w:val="1"/>
                                      <w:bCs w:val="1"/>
                                      <w:i w:val="1"/>
                                      <w:iCs w:val="1"/>
                                    </w:rPr>
                                  </w:pPr>
                                  <w:r>
                                    <w:rPr>
                                      <w:rFonts w:ascii="Palatino" w:hAnsi="Palatino"/>
                                      <w:rtl w:val="0"/>
                                      <w:lang w:val="en-US"/>
                                    </w:rPr>
                                    <w:t>I.</w:t>
                                    <w:tab/>
                                  </w:r>
                                  <w:r>
                                    <w:rPr>
                                      <w:rStyle w:val="None"/>
                                      <w:rFonts w:ascii="Palatino" w:hAnsi="Palatino"/>
                                      <w:b w:val="1"/>
                                      <w:bCs w:val="1"/>
                                      <w:i w:val="1"/>
                                      <w:iCs w:val="1"/>
                                      <w:rtl w:val="0"/>
                                      <w:lang w:val="en-US"/>
                                    </w:rPr>
                                    <w:t>The Origins of mathematical knowledge in childhood</w:t>
                                  </w:r>
                                </w:p>
                                <w:p>
                                  <w:pPr>
                                    <w:pStyle w:val="Default"/>
                                    <w:tabs>
                                      <w:tab w:val="left" w:pos="90"/>
                                      <w:tab w:val="left" w:pos="1080"/>
                                      <w:tab w:val="clear" w:pos="1170"/>
                                      <w:tab w:val="clear" w:pos="1440"/>
                                    </w:tabs>
                                    <w:ind w:left="145" w:hanging="35"/>
                                  </w:pPr>
                                  <w:r>
                                    <w:rPr>
                                      <w:rStyle w:val="None"/>
                                      <w:rFonts w:ascii="Palatino" w:hAnsi="Palatino"/>
                                      <w:rtl w:val="0"/>
                                      <w:lang w:val="en-US"/>
                                    </w:rPr>
                                    <w:t>Cognitive development, mathematical thinking, and</w:t>
                                  </w:r>
                                  <w:r>
                                    <w:rPr>
                                      <w:rStyle w:val="None"/>
                                      <w:rFonts w:ascii="Palatino" w:hAnsi="Palatino"/>
                                      <w:rtl w:val="0"/>
                                      <w:lang w:val="en-US"/>
                                    </w:rPr>
                                    <w:t xml:space="preserve"> </w:t>
                                  </w:r>
                                  <w:r>
                                    <w:rPr>
                                      <w:rStyle w:val="None"/>
                                      <w:rFonts w:ascii="Palatino" w:hAnsi="Palatino"/>
                                      <w:rtl w:val="0"/>
                                      <w:lang w:val="en-US"/>
                                    </w:rPr>
                                    <w:t>children</w:t>
                                  </w:r>
                                  <w:r>
                                    <w:rPr>
                                      <w:rStyle w:val="None"/>
                                      <w:rFonts w:ascii="Palatino" w:hAnsi="Palatino" w:hint="default"/>
                                      <w:rtl w:val="1"/>
                                      <w:lang w:val="ar-SA" w:bidi="ar-SA"/>
                                    </w:rPr>
                                    <w:t>’</w:t>
                                  </w:r>
                                  <w:r>
                                    <w:rPr>
                                      <w:rStyle w:val="None"/>
                                      <w:rFonts w:ascii="Palatino" w:hAnsi="Palatino"/>
                                      <w:rtl w:val="0"/>
                                      <w:lang w:val="en-US"/>
                                    </w:rPr>
                                    <w:t>s counting</w:t>
                                  </w:r>
                                  <w:r>
                                    <w:rPr>
                                      <w:rStyle w:val="None"/>
                                      <w:rFonts w:ascii="Palatino" w:hAnsi="Palatino"/>
                                      <w:rtl w:val="0"/>
                                      <w:lang w:val="en-US"/>
                                    </w:rPr>
                                    <w:t xml:space="preserve">; </w:t>
                                  </w:r>
                                  <w:r>
                                    <w:rPr>
                                      <w:rStyle w:val="None"/>
                                      <w:rFonts w:ascii="Palatino" w:hAnsi="Palatino"/>
                                      <w:rtl w:val="0"/>
                                      <w:lang w:val="en-US"/>
                                    </w:rPr>
                                    <w:t>What children know about numerals before formal education (</w:t>
                                  </w:r>
                                  <w:r>
                                    <w:rPr>
                                      <w:rStyle w:val="None"/>
                                      <w:rFonts w:ascii="Palatino" w:hAnsi="Palatino"/>
                                      <w:b w:val="1"/>
                                      <w:bCs w:val="1"/>
                                      <w:rtl w:val="0"/>
                                      <w:lang w:val="en-US"/>
                                    </w:rPr>
                                    <w:t>C</w:t>
                                  </w:r>
                                  <w:r>
                                    <w:rPr>
                                      <w:rStyle w:val="None"/>
                                      <w:rFonts w:ascii="Palatino" w:hAnsi="Palatino"/>
                                      <w:rtl w:val="0"/>
                                      <w:lang w:val="en-US"/>
                                    </w:rPr>
                                    <w:t>H 1-2</w:t>
                                  </w:r>
                                  <w:r>
                                    <w:rPr>
                                      <w:rStyle w:val="None"/>
                                      <w:rFonts w:ascii="Palatino" w:hAnsi="Palatino"/>
                                      <w:b w:val="1"/>
                                      <w:bCs w:val="1"/>
                                      <w:rtl w:val="0"/>
                                      <w:lang w:val="en-US"/>
                                    </w:rPr>
                                    <w:t>)</w:t>
                                  </w:r>
                                  <w:r>
                                    <w:rPr>
                                      <w:rStyle w:val="None"/>
                                      <w:rFonts w:ascii="Palatino" w:hAnsi="Palatino"/>
                                      <w:rtl w:val="0"/>
                                      <w:lang w:val="en-US"/>
                                    </w:rPr>
                                    <w:t>.</w:t>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auto"/>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Discussion Bd (DB) see assignment for specifics</w:t>
                                  </w:r>
                                </w:p>
                              </w:tc>
                            </w:tr>
                            <w:tr>
                              <w:tblPrEx>
                                <w:shd w:val="clear" w:color="auto" w:fill="auto"/>
                              </w:tblPrEx>
                              <w:trPr>
                                <w:trHeight w:val="267"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8f8f8"/>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Aug 30</w:t>
                                  </w: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8f8f8"/>
                                  <w:tcMar>
                                    <w:top w:type="dxa" w:w="100"/>
                                    <w:left w:type="dxa" w:w="100"/>
                                    <w:bottom w:type="dxa" w:w="100"/>
                                    <w:right w:type="dxa" w:w="100"/>
                                  </w:tcMar>
                                  <w:vAlign w:val="top"/>
                                </w:tcPr>
                                <w:p>
                                  <w:pPr>
                                    <w:pStyle w:val="Default"/>
                                    <w:tabs>
                                      <w:tab w:val="left" w:pos="1080"/>
                                      <w:tab w:val="left" w:pos="1800"/>
                                      <w:tab w:val="left" w:pos="1980"/>
                                      <w:tab w:val="clear" w:pos="1170"/>
                                      <w:tab w:val="clear" w:pos="1440"/>
                                    </w:tabs>
                                    <w:jc w:val="both"/>
                                  </w:pPr>
                                  <w:r>
                                    <w:rPr>
                                      <w:rStyle w:val="None"/>
                                      <w:rtl w:val="0"/>
                                      <w:lang w:val="en-US"/>
                                    </w:rPr>
                                    <w:t>Quantitative comparison</w:t>
                                  </w:r>
                                  <w:r>
                                    <w:rPr>
                                      <w:rStyle w:val="None"/>
                                      <w:rtl w:val="0"/>
                                      <w:lang w:val="en-US"/>
                                    </w:rPr>
                                    <w:t xml:space="preserve"> (CH 3)</w:t>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8f8f8"/>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DB</w:t>
                                  </w:r>
                                </w:p>
                              </w:tc>
                            </w:tr>
                            <w:tr>
                              <w:tblPrEx>
                                <w:shd w:val="clear" w:color="auto" w:fill="auto"/>
                              </w:tblPrEx>
                              <w:trPr>
                                <w:trHeight w:val="267"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fa93a"/>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Sep 6</w:t>
                                  </w: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a93a"/>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NO CLASS</w:t>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fa93a"/>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Labor Day</w:t>
                                  </w:r>
                                </w:p>
                              </w:tc>
                            </w:tr>
                            <w:tr>
                              <w:tblPrEx>
                                <w:shd w:val="clear" w:color="auto" w:fill="auto"/>
                              </w:tblPrEx>
                              <w:trPr>
                                <w:trHeight w:val="267"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8f8f8"/>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Sep 13</w:t>
                                  </w: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Understanding units (CH 4)</w:t>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8f8f8"/>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DB</w:t>
                                  </w:r>
                                </w:p>
                              </w:tc>
                            </w:tr>
                            <w:tr>
                              <w:tblPrEx>
                                <w:shd w:val="clear" w:color="auto" w:fill="auto"/>
                              </w:tblPrEx>
                              <w:trPr>
                                <w:trHeight w:val="527"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Sep 20</w:t>
                                  </w: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Default"/>
                                    <w:tabs>
                                      <w:tab w:val="left" w:pos="1080"/>
                                      <w:tab w:val="left" w:pos="1800"/>
                                      <w:tab w:val="left" w:pos="1980"/>
                                      <w:tab w:val="clear" w:pos="1170"/>
                                      <w:tab w:val="clear" w:pos="1440"/>
                                    </w:tabs>
                                    <w:jc w:val="both"/>
                                  </w:pPr>
                                  <w:r>
                                    <w:rPr>
                                      <w:rStyle w:val="None"/>
                                      <w:rtl w:val="0"/>
                                      <w:lang w:val="en-US"/>
                                    </w:rPr>
                                    <w:t>Additive reasoning</w:t>
                                  </w:r>
                                  <w:r>
                                    <w:rPr>
                                      <w:rStyle w:val="None"/>
                                      <w:rtl w:val="0"/>
                                      <w:lang w:val="en-US"/>
                                    </w:rPr>
                                    <w:t xml:space="preserve"> (CH 5)</w:t>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8f8f8"/>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DB Paper topic due for approval</w:t>
                                  </w:r>
                                </w:p>
                              </w:tc>
                            </w:tr>
                            <w:tr>
                              <w:tblPrEx>
                                <w:shd w:val="clear" w:color="auto" w:fill="auto"/>
                              </w:tblPrEx>
                              <w:trPr>
                                <w:trHeight w:val="267"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8f8f8"/>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Sep 27</w:t>
                                  </w: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8f8f8"/>
                                  <w:tcMar>
                                    <w:top w:type="dxa" w:w="100"/>
                                    <w:left w:type="dxa" w:w="100"/>
                                    <w:bottom w:type="dxa" w:w="100"/>
                                    <w:right w:type="dxa" w:w="100"/>
                                  </w:tcMar>
                                  <w:vAlign w:val="top"/>
                                </w:tcPr>
                                <w:p>
                                  <w:pPr>
                                    <w:pStyle w:val="Default"/>
                                    <w:tabs>
                                      <w:tab w:val="left" w:pos="1080"/>
                                      <w:tab w:val="left" w:pos="1800"/>
                                      <w:tab w:val="left" w:pos="1980"/>
                                      <w:tab w:val="clear" w:pos="1170"/>
                                      <w:tab w:val="clear" w:pos="1440"/>
                                    </w:tabs>
                                    <w:jc w:val="both"/>
                                  </w:pPr>
                                  <w:r>
                                    <w:rPr>
                                      <w:rStyle w:val="None"/>
                                      <w:rtl w:val="0"/>
                                      <w:lang w:val="en-US"/>
                                    </w:rPr>
                                    <w:t>M</w:t>
                                  </w:r>
                                  <w:r>
                                    <w:rPr>
                                      <w:rStyle w:val="None"/>
                                      <w:rtl w:val="0"/>
                                      <w:lang w:val="en-US"/>
                                    </w:rPr>
                                    <w:t>ultiplicative</w:t>
                                  </w:r>
                                  <w:r>
                                    <w:rPr>
                                      <w:rStyle w:val="None"/>
                                      <w:rtl w:val="0"/>
                                      <w:lang w:val="en-US"/>
                                    </w:rPr>
                                    <w:t xml:space="preserve"> reasoning (CH 6)</w:t>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8f8f8"/>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DB</w:t>
                                  </w:r>
                                </w:p>
                              </w:tc>
                            </w:tr>
                            <w:tr>
                              <w:tblPrEx>
                                <w:shd w:val="clear" w:color="auto" w:fill="auto"/>
                              </w:tblPrEx>
                              <w:trPr>
                                <w:trHeight w:val="527"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Oct 4 (5)</w:t>
                                  </w: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Default"/>
                                    <w:tabs>
                                      <w:tab w:val="left" w:pos="1080"/>
                                      <w:tab w:val="left" w:pos="1800"/>
                                      <w:tab w:val="clear" w:pos="1170"/>
                                      <w:tab w:val="clear" w:pos="1440"/>
                                    </w:tabs>
                                    <w:ind w:left="1800" w:hanging="1800"/>
                                    <w:jc w:val="both"/>
                                  </w:pPr>
                                  <w:r>
                                    <w:rPr>
                                      <w:rStyle w:val="None"/>
                                      <w:rtl w:val="0"/>
                                      <w:lang w:val="en-US"/>
                                    </w:rPr>
                                    <w:t xml:space="preserve">Implications for developmental psychology &amp; education. </w:t>
                                  </w:r>
                                  <w:r>
                                    <w:rPr>
                                      <w:rStyle w:val="None"/>
                                      <w:b w:val="1"/>
                                      <w:bCs w:val="1"/>
                                      <w:rtl w:val="0"/>
                                      <w:lang w:val="en-US"/>
                                    </w:rPr>
                                    <w:t>(</w:t>
                                  </w:r>
                                  <w:r>
                                    <w:rPr>
                                      <w:rStyle w:val="None"/>
                                      <w:rtl w:val="0"/>
                                      <w:lang w:val="en-US"/>
                                    </w:rPr>
                                    <w:t>CH 7-8)</w:t>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auto"/>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DB</w:t>
                                  </w:r>
                                </w:p>
                                <w:p>
                                  <w:pPr>
                                    <w:pStyle w:val="Table Style 2"/>
                                    <w:bidi w:val="0"/>
                                    <w:ind w:left="0" w:right="0" w:firstLine="0"/>
                                    <w:jc w:val="left"/>
                                    <w:rPr>
                                      <w:rtl w:val="0"/>
                                    </w:rPr>
                                  </w:pPr>
                                  <w:r>
                                    <w:rPr>
                                      <w:rFonts w:ascii="Palatino" w:hAnsi="Palatino"/>
                                      <w:rtl w:val="0"/>
                                    </w:rPr>
                                    <w:t>(Mid-Term)</w:t>
                                  </w:r>
                                </w:p>
                              </w:tc>
                            </w:tr>
                            <w:tr>
                              <w:tblPrEx>
                                <w:shd w:val="clear" w:color="auto" w:fill="auto"/>
                              </w:tblPrEx>
                              <w:trPr>
                                <w:trHeight w:val="267"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fa93a"/>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Oct 7-8</w:t>
                                  </w: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a93a"/>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Fall Break - NO CLASSES</w:t>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fa93a"/>
                                  <w:tcMar>
                                    <w:top w:type="dxa" w:w="100"/>
                                    <w:left w:type="dxa" w:w="100"/>
                                    <w:bottom w:type="dxa" w:w="100"/>
                                    <w:right w:type="dxa" w:w="100"/>
                                  </w:tcMar>
                                  <w:vAlign w:val="top"/>
                                </w:tcPr>
                                <w:p/>
                              </w:tc>
                            </w:tr>
                            <w:tr>
                              <w:tblPrEx>
                                <w:shd w:val="clear" w:color="auto" w:fill="auto"/>
                              </w:tblPrEx>
                              <w:trPr>
                                <w:trHeight w:val="478"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8f8f8"/>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Oct 11</w:t>
                                  </w: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8f8f8"/>
                                  <w:tcMar>
                                    <w:top w:type="dxa" w:w="100"/>
                                    <w:left w:type="dxa" w:w="100"/>
                                    <w:bottom w:type="dxa" w:w="100"/>
                                    <w:right w:type="dxa" w:w="100"/>
                                  </w:tcMar>
                                  <w:vAlign w:val="top"/>
                                </w:tcPr>
                                <w:p>
                                  <w:pPr>
                                    <w:pStyle w:val="Default"/>
                                    <w:tabs>
                                      <w:tab w:val="left" w:pos="1080"/>
                                      <w:tab w:val="left" w:pos="1800"/>
                                      <w:tab w:val="left" w:pos="1980"/>
                                      <w:tab w:val="clear" w:pos="1170"/>
                                      <w:tab w:val="clear" w:pos="1440"/>
                                    </w:tabs>
                                    <w:jc w:val="both"/>
                                    <w:rPr>
                                      <w:rStyle w:val="None"/>
                                      <w:b w:val="1"/>
                                      <w:bCs w:val="1"/>
                                      <w:i w:val="1"/>
                                      <w:iCs w:val="1"/>
                                    </w:rPr>
                                  </w:pPr>
                                  <w:r>
                                    <w:rPr>
                                      <w:rStyle w:val="None"/>
                                      <w:rtl w:val="0"/>
                                      <w:lang w:val="en-US"/>
                                    </w:rPr>
                                    <w:t xml:space="preserve">II. </w:t>
                                  </w:r>
                                  <w:r>
                                    <w:rPr>
                                      <w:rStyle w:val="None"/>
                                      <w:b w:val="1"/>
                                      <w:bCs w:val="1"/>
                                      <w:i w:val="1"/>
                                      <w:iCs w:val="1"/>
                                      <w:rtl w:val="0"/>
                                      <w:lang w:val="en-US"/>
                                    </w:rPr>
                                    <w:t>Funds of knowledge/Place based education</w:t>
                                  </w:r>
                                </w:p>
                                <w:p>
                                  <w:pPr>
                                    <w:pStyle w:val="Default"/>
                                    <w:tabs>
                                      <w:tab w:val="left" w:pos="1080"/>
                                      <w:tab w:val="left" w:pos="1800"/>
                                      <w:tab w:val="clear" w:pos="1170"/>
                                      <w:tab w:val="clear" w:pos="1440"/>
                                    </w:tabs>
                                    <w:ind w:left="1800" w:hanging="1800"/>
                                    <w:jc w:val="both"/>
                                  </w:pPr>
                                  <w:r>
                                    <w:rPr>
                                      <w:rStyle w:val="None"/>
                                      <w:rtl w:val="0"/>
                                      <w:lang w:val="en-US"/>
                                    </w:rPr>
                                    <w:t xml:space="preserve">Introduction, Beyond Culture. </w:t>
                                  </w:r>
                                  <w:r>
                                    <w:rPr>
                                      <w:rStyle w:val="None"/>
                                      <w:b w:val="1"/>
                                      <w:bCs w:val="1"/>
                                      <w:rtl w:val="0"/>
                                      <w:lang w:val="en-US"/>
                                    </w:rPr>
                                    <w:t>CH 1-2</w:t>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8f8f8"/>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DB</w:t>
                                  </w:r>
                                </w:p>
                              </w:tc>
                            </w:tr>
                            <w:tr>
                              <w:tblPrEx>
                                <w:shd w:val="clear" w:color="auto" w:fill="auto"/>
                              </w:tblPrEx>
                              <w:trPr>
                                <w:trHeight w:val="718"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Oct 18</w:t>
                                  </w: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Default"/>
                                    <w:tabs>
                                      <w:tab w:val="left" w:pos="1080"/>
                                      <w:tab w:val="left" w:pos="1880"/>
                                      <w:tab w:val="clear" w:pos="1170"/>
                                      <w:tab w:val="clear" w:pos="1440"/>
                                    </w:tabs>
                                    <w:ind w:left="100" w:hanging="100"/>
                                  </w:pPr>
                                  <w:r>
                                    <w:rPr>
                                      <w:rStyle w:val="None"/>
                                      <w:rtl w:val="0"/>
                                      <w:lang w:val="en-US"/>
                                    </w:rPr>
                                    <w:t xml:space="preserve">Formation, Transformation, &amp; Funds of Knowledge for Teaching.  </w:t>
                                  </w:r>
                                  <w:r>
                                    <w:rPr>
                                      <w:rStyle w:val="None"/>
                                      <w:b w:val="1"/>
                                      <w:bCs w:val="1"/>
                                      <w:rtl w:val="0"/>
                                      <w:lang w:val="en-US"/>
                                    </w:rPr>
                                    <w:t>CH 3</w:t>
                                  </w:r>
                                  <w:r>
                                    <w:rPr>
                                      <w:rStyle w:val="None"/>
                                      <w:b w:val="1"/>
                                      <w:bCs w:val="1"/>
                                      <w:lang w:val="en-US"/>
                                    </w:rPr>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8f8f8"/>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Due: Outline of FoK Project</w:t>
                                  </w:r>
                                </w:p>
                                <w:p>
                                  <w:pPr>
                                    <w:pStyle w:val="Table Style 2"/>
                                    <w:bidi w:val="0"/>
                                    <w:ind w:left="0" w:right="0" w:firstLine="0"/>
                                    <w:jc w:val="left"/>
                                    <w:rPr>
                                      <w:rtl w:val="0"/>
                                    </w:rPr>
                                  </w:pPr>
                                  <w:r>
                                    <w:rPr>
                                      <w:rFonts w:ascii="Palatino" w:hAnsi="Palatino"/>
                                      <w:rtl w:val="0"/>
                                    </w:rPr>
                                    <w:t>On DB</w:t>
                                  </w:r>
                                </w:p>
                              </w:tc>
                            </w:tr>
                            <w:tr>
                              <w:tblPrEx>
                                <w:shd w:val="clear" w:color="auto" w:fill="auto"/>
                              </w:tblPrEx>
                              <w:trPr>
                                <w:trHeight w:val="478"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Oct 25</w:t>
                                  </w: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Default"/>
                                    <w:tabs>
                                      <w:tab w:val="left" w:pos="1080"/>
                                      <w:tab w:val="left" w:pos="1800"/>
                                      <w:tab w:val="clear" w:pos="1170"/>
                                      <w:tab w:val="clear" w:pos="1440"/>
                                    </w:tabs>
                                    <w:ind w:left="1800" w:hanging="1800"/>
                                    <w:jc w:val="both"/>
                                    <w:rPr>
                                      <w:rStyle w:val="None"/>
                                      <w:b w:val="1"/>
                                      <w:bCs w:val="1"/>
                                      <w:lang w:val="en-US"/>
                                    </w:rPr>
                                  </w:pPr>
                                  <w:r>
                                    <w:rPr>
                                      <w:rStyle w:val="None"/>
                                      <w:rtl w:val="0"/>
                                      <w:lang w:val="en-US"/>
                                    </w:rPr>
                                    <w:t xml:space="preserve">Funds of knowledge for teaching in Latino households. </w:t>
                                  </w:r>
                                  <w:r>
                                    <w:rPr>
                                      <w:rStyle w:val="None"/>
                                      <w:b w:val="1"/>
                                      <w:bCs w:val="1"/>
                                      <w:rtl w:val="0"/>
                                      <w:lang w:val="en-US"/>
                                    </w:rPr>
                                    <w:t>CH 4-5</w:t>
                                  </w:r>
                                </w:p>
                                <w:p>
                                  <w:pPr>
                                    <w:pStyle w:val="Default"/>
                                    <w:tabs>
                                      <w:tab w:val="left" w:pos="1080"/>
                                      <w:tab w:val="left" w:pos="1800"/>
                                      <w:tab w:val="clear" w:pos="1170"/>
                                      <w:tab w:val="clear" w:pos="1440"/>
                                    </w:tabs>
                                    <w:ind w:left="1800" w:hanging="1800"/>
                                    <w:jc w:val="both"/>
                                  </w:pPr>
                                  <w:r>
                                    <w:rPr>
                                      <w:rStyle w:val="None"/>
                                      <w:rtl w:val="0"/>
                                      <w:lang w:val="en-US"/>
                                    </w:rPr>
                                    <w:t>Sobel (2013) Contents through p. 50</w:t>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8f8f8"/>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DB</w:t>
                                  </w:r>
                                </w:p>
                              </w:tc>
                            </w:tr>
                            <w:tr>
                              <w:tblPrEx>
                                <w:shd w:val="clear" w:color="auto" w:fill="auto"/>
                              </w:tblPrEx>
                              <w:trPr>
                                <w:trHeight w:val="527"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Nov 1</w:t>
                                  </w: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Default"/>
                                    <w:tabs>
                                      <w:tab w:val="left" w:pos="1080"/>
                                      <w:tab w:val="left" w:pos="1520"/>
                                      <w:tab w:val="left" w:pos="1880"/>
                                      <w:tab w:val="clear" w:pos="1170"/>
                                      <w:tab w:val="clear" w:pos="1440"/>
                                    </w:tabs>
                                    <w:ind w:left="100" w:hanging="100"/>
                                  </w:pPr>
                                  <w:r>
                                    <w:rPr>
                                      <w:rStyle w:val="None"/>
                                      <w:b w:val="1"/>
                                      <w:bCs w:val="1"/>
                                      <w:rtl w:val="0"/>
                                      <w:lang w:val="en-US"/>
                                    </w:rPr>
                                    <w:t xml:space="preserve">Teachers as Researchers - </w:t>
                                  </w:r>
                                  <w:r>
                                    <w:rPr>
                                      <w:rStyle w:val="None"/>
                                      <w:b w:val="1"/>
                                      <w:bCs w:val="1"/>
                                      <w:i w:val="1"/>
                                      <w:iCs w:val="1"/>
                                      <w:rtl w:val="0"/>
                                      <w:lang w:val="en-US"/>
                                    </w:rPr>
                                    <w:t>6 chapters divided among participants</w:t>
                                  </w:r>
                                  <w:r>
                                    <w:rPr>
                                      <w:rStyle w:val="None"/>
                                      <w:b w:val="1"/>
                                      <w:bCs w:val="1"/>
                                      <w:i w:val="1"/>
                                      <w:iCs w:val="1"/>
                                      <w:rtl w:val="0"/>
                                      <w:lang w:val="en-US"/>
                                    </w:rPr>
                                    <w:t xml:space="preserve"> (CH 6-11)</w:t>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auto"/>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DB &amp; lead class discussion (1 Chapter)</w:t>
                                  </w:r>
                                </w:p>
                              </w:tc>
                            </w:tr>
                            <w:tr>
                              <w:tblPrEx>
                                <w:shd w:val="clear" w:color="auto" w:fill="auto"/>
                              </w:tblPrEx>
                              <w:trPr>
                                <w:trHeight w:val="718"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Nov 8</w:t>
                                  </w: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Default"/>
                                    <w:tabs>
                                      <w:tab w:val="left" w:pos="1080"/>
                                      <w:tab w:val="left" w:pos="1800"/>
                                      <w:tab w:val="clear" w:pos="1170"/>
                                      <w:tab w:val="clear" w:pos="1440"/>
                                    </w:tabs>
                                    <w:ind w:left="1800" w:hanging="1800"/>
                                    <w:jc w:val="both"/>
                                    <w:rPr>
                                      <w:rStyle w:val="None"/>
                                      <w:lang w:val="en-US"/>
                                    </w:rPr>
                                  </w:pPr>
                                  <w:r>
                                    <w:rPr>
                                      <w:rStyle w:val="None"/>
                                      <w:rtl w:val="0"/>
                                      <w:lang w:val="en-US"/>
                                    </w:rPr>
                                    <w:t>Funds of knowledge &amp; Texas</w:t>
                                  </w:r>
                                  <w:r>
                                    <w:rPr>
                                      <w:rStyle w:val="None"/>
                                      <w:rtl w:val="0"/>
                                      <w:lang w:val="en-US"/>
                                    </w:rPr>
                                    <w:t xml:space="preserve"> (CH 12)</w:t>
                                  </w:r>
                                </w:p>
                                <w:p>
                                  <w:pPr>
                                    <w:pStyle w:val="Default"/>
                                    <w:tabs>
                                      <w:tab w:val="left" w:pos="1080"/>
                                      <w:tab w:val="left" w:pos="1600"/>
                                      <w:tab w:val="clear" w:pos="1170"/>
                                      <w:tab w:val="clear" w:pos="1440"/>
                                    </w:tabs>
                                    <w:ind w:left="20" w:hanging="20"/>
                                    <w:jc w:val="both"/>
                                  </w:pPr>
                                  <w:r>
                                    <w:rPr>
                                      <w:rStyle w:val="None"/>
                                      <w:rtl w:val="0"/>
                                      <w:lang w:val="en-US"/>
                                    </w:rPr>
                                    <w:t xml:space="preserve">III. </w:t>
                                  </w:r>
                                  <w:r>
                                    <w:rPr>
                                      <w:rStyle w:val="None"/>
                                      <w:rtl w:val="0"/>
                                      <w:lang w:val="en-US"/>
                                    </w:rPr>
                                    <w:t xml:space="preserve">Sobel (2013) </w:t>
                                  </w:r>
                                  <w:r>
                                    <w:rPr>
                                      <w:rStyle w:val="None"/>
                                      <w:b w:val="1"/>
                                      <w:bCs w:val="1"/>
                                      <w:rtl w:val="0"/>
                                      <w:lang w:val="en-US"/>
                                    </w:rPr>
                                    <w:t xml:space="preserve">Place based </w:t>
                                  </w:r>
                                  <w:r>
                                    <w:rPr>
                                      <w:rStyle w:val="None"/>
                                      <w:rtl w:val="0"/>
                                      <w:lang w:val="en-US"/>
                                    </w:rPr>
                                    <w:t xml:space="preserve">education (Read through </w:t>
                                  </w:r>
                                  <w:r>
                                    <w:rPr>
                                      <w:rStyle w:val="None"/>
                                      <w:i w:val="1"/>
                                      <w:iCs w:val="1"/>
                                      <w:rtl w:val="0"/>
                                      <w:lang w:val="en-US"/>
                                    </w:rPr>
                                    <w:t>Notes from the field)</w:t>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8f8f8"/>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DB</w:t>
                                  </w:r>
                                </w:p>
                              </w:tc>
                            </w:tr>
                            <w:tr>
                              <w:tblPrEx>
                                <w:shd w:val="clear" w:color="auto" w:fill="auto"/>
                              </w:tblPrEx>
                              <w:trPr>
                                <w:trHeight w:val="527"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Nov 15</w:t>
                                  </w: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Default"/>
                                    <w:tabs>
                                      <w:tab w:val="left" w:pos="1080"/>
                                      <w:tab w:val="left" w:pos="1520"/>
                                      <w:tab w:val="clear" w:pos="1170"/>
                                      <w:tab w:val="clear" w:pos="1440"/>
                                    </w:tabs>
                                    <w:ind w:left="100" w:hanging="100"/>
                                  </w:pPr>
                                  <w:r>
                                    <w:rPr>
                                      <w:rStyle w:val="None"/>
                                      <w:rtl w:val="0"/>
                                      <w:lang w:val="en-US"/>
                                    </w:rPr>
                                    <w:t>Preservice Teachers Enter Urban Communities</w:t>
                                  </w:r>
                                  <w:r>
                                    <w:rPr>
                                      <w:rStyle w:val="None"/>
                                      <w:rtl w:val="0"/>
                                      <w:lang w:val="en-US"/>
                                    </w:rPr>
                                    <w:t xml:space="preserve"> (CH 13); </w:t>
                                  </w:r>
                                  <w:r>
                                    <w:rPr>
                                      <w:rStyle w:val="None"/>
                                      <w:rtl w:val="0"/>
                                      <w:lang w:val="en-US"/>
                                    </w:rPr>
                                    <w:t>Reflections on the Study of NYC &amp; LI Households</w:t>
                                  </w:r>
                                  <w:r>
                                    <w:rPr>
                                      <w:rStyle w:val="None"/>
                                      <w:rtl w:val="0"/>
                                      <w:lang w:val="en-US"/>
                                    </w:rPr>
                                    <w:t xml:space="preserve"> (CH 14)</w:t>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8f8f8"/>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DB</w:t>
                                  </w:r>
                                </w:p>
                                <w:p>
                                  <w:pPr>
                                    <w:pStyle w:val="Table Style 2"/>
                                    <w:bidi w:val="0"/>
                                    <w:ind w:left="0" w:right="0" w:firstLine="0"/>
                                    <w:jc w:val="left"/>
                                    <w:rPr>
                                      <w:rtl w:val="0"/>
                                    </w:rPr>
                                  </w:pPr>
                                  <w:r>
                                    <w:rPr>
                                      <w:rFonts w:ascii="Palatino" w:hAnsi="Palatino"/>
                                      <w:rtl w:val="0"/>
                                    </w:rPr>
                                    <w:t>FoK Project DUE</w:t>
                                  </w:r>
                                </w:p>
                              </w:tc>
                            </w:tr>
                            <w:tr>
                              <w:tblPrEx>
                                <w:shd w:val="clear" w:color="auto" w:fill="auto"/>
                              </w:tblPrEx>
                              <w:trPr>
                                <w:trHeight w:val="267"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fa93a"/>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Nov 22-26</w:t>
                                  </w: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a93a"/>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Thanksgiving Break - NO CLASSES</w:t>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fa93a"/>
                                  <w:tcMar>
                                    <w:top w:type="dxa" w:w="100"/>
                                    <w:left w:type="dxa" w:w="100"/>
                                    <w:bottom w:type="dxa" w:w="100"/>
                                    <w:right w:type="dxa" w:w="100"/>
                                  </w:tcMar>
                                  <w:vAlign w:val="top"/>
                                </w:tcPr>
                                <w:p/>
                              </w:tc>
                            </w:tr>
                            <w:tr>
                              <w:tblPrEx>
                                <w:shd w:val="clear" w:color="auto" w:fill="auto"/>
                              </w:tblPrEx>
                              <w:trPr>
                                <w:trHeight w:val="528" w:hRule="atLeast"/>
                              </w:trPr>
                              <w:tc>
                                <w:tcPr>
                                  <w:tcW w:type="dxa" w:w="1941"/>
                                  <w:tcBorders>
                                    <w:top w:val="single" w:color="000000" w:sz="2" w:space="0" w:shadow="0" w:frame="0"/>
                                    <w:left w:val="single" w:color="000000" w:sz="4" w:space="0" w:shadow="0" w:frame="0"/>
                                    <w:bottom w:val="single" w:color="000000" w:sz="4" w:space="0" w:shadow="0" w:frame="0"/>
                                    <w:right w:val="single" w:color="000000" w:sz="2" w:space="0" w:shadow="0" w:frame="0"/>
                                  </w:tcBorders>
                                  <w:shd w:val="clear" w:color="auto" w:fill="auto"/>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Nov 29</w:t>
                                  </w:r>
                                </w:p>
                              </w:tc>
                              <w:tc>
                                <w:tcPr>
                                  <w:tcW w:type="dxa" w:w="5851"/>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auto"/>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Presentation of FoK project</w:t>
                                  </w:r>
                                </w:p>
                              </w:tc>
                              <w:tc>
                                <w:tcPr>
                                  <w:tcW w:type="dxa" w:w="2725"/>
                                  <w:tcBorders>
                                    <w:top w:val="single" w:color="000000" w:sz="2" w:space="0" w:shadow="0" w:frame="0"/>
                                    <w:left w:val="single" w:color="000000" w:sz="2"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Classes End (Dec 3)</w:t>
                                  </w:r>
                                </w:p>
                                <w:p>
                                  <w:pPr>
                                    <w:pStyle w:val="Table Style 2"/>
                                    <w:bidi w:val="0"/>
                                    <w:ind w:left="0" w:right="0" w:firstLine="0"/>
                                    <w:jc w:val="left"/>
                                    <w:rPr>
                                      <w:rtl w:val="0"/>
                                    </w:rPr>
                                  </w:pPr>
                                  <w:r>
                                    <w:rPr>
                                      <w:rFonts w:ascii="Palatino" w:hAnsi="Palatino"/>
                                      <w:rtl w:val="0"/>
                                    </w:rPr>
                                    <w:t>Reflective Paper Due</w:t>
                                  </w:r>
                                </w:p>
                              </w:tc>
                            </w:tr>
                          </w:tbl>
                        </w:txbxContent>
                      </wps:txbx>
                      <wps:bodyPr lIns="0" tIns="0" rIns="0" bIns="0">
                        <a:spAutoFit/>
                      </wps:bodyPr>
                    </wps:wsp>
                  </a:graphicData>
                </a:graphic>
              </wp:anchor>
            </w:drawing>
          </mc:Choice>
          <mc:Fallback>
            <w:pict>
              <v:shape id="_x0000_s1027" type="#_x0000_t202" style="visibility:visible;position:absolute;margin-left:43.1pt;margin-top:86.0pt;width:489.0pt;height:370.0pt;z-index:251660288;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10517" w:type="dxa"/>
                        <w:tblInd w:w="5"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4" w:space="0" w:shadow="0" w:frame="0"/>
                          <w:insideV w:val="single" w:color="000000" w:sz="4" w:space="0" w:shadow="0" w:frame="0"/>
                        </w:tblBorders>
                        <w:shd w:val="clear" w:color="auto" w:fill="auto"/>
                        <w:tblLayout w:type="fixed"/>
                      </w:tblPr>
                      <w:tblGrid>
                        <w:gridCol w:w="1941"/>
                        <w:gridCol w:w="5851"/>
                        <w:gridCol w:w="2725"/>
                      </w:tblGrid>
                      <w:tr>
                        <w:tblPrEx>
                          <w:shd w:val="clear" w:color="auto" w:fill="auto"/>
                        </w:tblPrEx>
                        <w:trPr>
                          <w:trHeight w:val="268" w:hRule="atLeast"/>
                        </w:trPr>
                        <w:tc>
                          <w:tcPr>
                            <w:tcW w:type="dxa" w:w="10517"/>
                            <w:gridSpan w:val="3"/>
                            <w:tcBorders>
                              <w:top w:val="single" w:color="000000" w:sz="4" w:space="0" w:shadow="0" w:frame="0"/>
                              <w:left w:val="single" w:color="000000" w:sz="4" w:space="0" w:shadow="0" w:frame="0"/>
                              <w:bottom w:val="single" w:color="000000" w:sz="2" w:space="0" w:shadow="0" w:frame="0"/>
                              <w:right w:val="single" w:color="000000" w:sz="4" w:space="0" w:shadow="0" w:frame="0"/>
                            </w:tcBorders>
                            <w:shd w:val="clear" w:color="auto" w:fill="auto"/>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b w:val="1"/>
                                <w:bCs w:val="1"/>
                                <w:rtl w:val="0"/>
                              </w:rPr>
                              <w:t>2021 Fall Semester  Class meets M 5-7:50p</w:t>
                            </w:r>
                          </w:p>
                        </w:tc>
                      </w:tr>
                      <w:tr>
                        <w:tblPrEx>
                          <w:shd w:val="clear" w:color="auto" w:fill="auto"/>
                        </w:tblPrEx>
                        <w:trPr>
                          <w:trHeight w:val="267"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8f8f8"/>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b w:val="1"/>
                                <w:bCs w:val="1"/>
                                <w:rtl w:val="0"/>
                              </w:rPr>
                              <w:t>Date Due</w:t>
                            </w: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Palatino" w:hAnsi="Palatino"/>
                                <w:b w:val="1"/>
                                <w:bCs w:val="1"/>
                                <w:rtl w:val="0"/>
                              </w:rPr>
                              <w:t>Readings due on designated date.</w:t>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8f8f8"/>
                            <w:tcMar>
                              <w:top w:type="dxa" w:w="100"/>
                              <w:left w:type="dxa" w:w="100"/>
                              <w:bottom w:type="dxa" w:w="100"/>
                              <w:right w:type="dxa" w:w="100"/>
                            </w:tcMar>
                            <w:vAlign w:val="top"/>
                          </w:tcPr>
                          <w:p>
                            <w:pPr>
                              <w:pStyle w:val="Table Style 2"/>
                            </w:pPr>
                            <w:r>
                              <w:rPr>
                                <w:rFonts w:ascii="Palatino" w:hAnsi="Palatino"/>
                                <w:b w:val="1"/>
                                <w:bCs w:val="1"/>
                                <w:rtl w:val="0"/>
                              </w:rPr>
                              <w:t>Assignments due</w:t>
                            </w:r>
                          </w:p>
                        </w:tc>
                      </w:tr>
                      <w:tr>
                        <w:tblPrEx>
                          <w:shd w:val="clear" w:color="auto" w:fill="auto"/>
                        </w:tblPrEx>
                        <w:trPr>
                          <w:trHeight w:val="747"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8f8f8"/>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Aug 16</w:t>
                            </w: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Palatino" w:hAnsi="Palatino"/>
                                <w:rtl w:val="0"/>
                              </w:rPr>
                              <w:t>Introduction: Purchase texts, begin w/Sophian, Catherine (2009) First few chapters on Canvas until you receive your books</w:t>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8f8f8"/>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Classes Begin</w:t>
                            </w:r>
                          </w:p>
                        </w:tc>
                      </w:tr>
                      <w:tr>
                        <w:tblPrEx>
                          <w:shd w:val="clear" w:color="auto" w:fill="auto"/>
                        </w:tblPrEx>
                        <w:trPr>
                          <w:trHeight w:val="1127"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Aug 23</w:t>
                            </w:r>
                          </w:p>
                          <w:p>
                            <w:pPr>
                              <w:pStyle w:val="Table Style 2"/>
                              <w:bidi w:val="0"/>
                              <w:ind w:left="0" w:right="0" w:firstLine="0"/>
                              <w:jc w:val="left"/>
                              <w:rPr>
                                <w:rtl w:val="0"/>
                              </w:rPr>
                            </w:pP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8f8f8"/>
                            <w:tcMar>
                              <w:top w:type="dxa" w:w="100"/>
                              <w:left w:type="dxa" w:w="100"/>
                              <w:bottom w:type="dxa" w:w="100"/>
                              <w:right w:type="dxa" w:w="100"/>
                            </w:tcMar>
                            <w:vAlign w:val="top"/>
                          </w:tcPr>
                          <w:p>
                            <w:pPr>
                              <w:pStyle w:val="Default"/>
                              <w:tabs>
                                <w:tab w:val="left" w:pos="1080"/>
                                <w:tab w:val="left" w:pos="1800"/>
                                <w:tab w:val="left" w:pos="1980"/>
                                <w:tab w:val="clear" w:pos="1170"/>
                                <w:tab w:val="clear" w:pos="1440"/>
                              </w:tabs>
                              <w:rPr>
                                <w:rStyle w:val="None"/>
                                <w:rFonts w:ascii="Palatino" w:cs="Palatino" w:hAnsi="Palatino" w:eastAsia="Palatino"/>
                                <w:b w:val="1"/>
                                <w:bCs w:val="1"/>
                                <w:i w:val="1"/>
                                <w:iCs w:val="1"/>
                              </w:rPr>
                            </w:pPr>
                            <w:r>
                              <w:rPr>
                                <w:rFonts w:ascii="Palatino" w:hAnsi="Palatino"/>
                                <w:rtl w:val="0"/>
                                <w:lang w:val="en-US"/>
                              </w:rPr>
                              <w:t>I.</w:t>
                              <w:tab/>
                            </w:r>
                            <w:r>
                              <w:rPr>
                                <w:rStyle w:val="None"/>
                                <w:rFonts w:ascii="Palatino" w:hAnsi="Palatino"/>
                                <w:b w:val="1"/>
                                <w:bCs w:val="1"/>
                                <w:i w:val="1"/>
                                <w:iCs w:val="1"/>
                                <w:rtl w:val="0"/>
                                <w:lang w:val="en-US"/>
                              </w:rPr>
                              <w:t>The Origins of mathematical knowledge in childhood</w:t>
                            </w:r>
                          </w:p>
                          <w:p>
                            <w:pPr>
                              <w:pStyle w:val="Default"/>
                              <w:tabs>
                                <w:tab w:val="left" w:pos="90"/>
                                <w:tab w:val="left" w:pos="1080"/>
                                <w:tab w:val="clear" w:pos="1170"/>
                                <w:tab w:val="clear" w:pos="1440"/>
                              </w:tabs>
                              <w:ind w:left="145" w:hanging="35"/>
                            </w:pPr>
                            <w:r>
                              <w:rPr>
                                <w:rStyle w:val="None"/>
                                <w:rFonts w:ascii="Palatino" w:hAnsi="Palatino"/>
                                <w:rtl w:val="0"/>
                                <w:lang w:val="en-US"/>
                              </w:rPr>
                              <w:t>Cognitive development, mathematical thinking, and</w:t>
                            </w:r>
                            <w:r>
                              <w:rPr>
                                <w:rStyle w:val="None"/>
                                <w:rFonts w:ascii="Palatino" w:hAnsi="Palatino"/>
                                <w:rtl w:val="0"/>
                                <w:lang w:val="en-US"/>
                              </w:rPr>
                              <w:t xml:space="preserve"> </w:t>
                            </w:r>
                            <w:r>
                              <w:rPr>
                                <w:rStyle w:val="None"/>
                                <w:rFonts w:ascii="Palatino" w:hAnsi="Palatino"/>
                                <w:rtl w:val="0"/>
                                <w:lang w:val="en-US"/>
                              </w:rPr>
                              <w:t>children</w:t>
                            </w:r>
                            <w:r>
                              <w:rPr>
                                <w:rStyle w:val="None"/>
                                <w:rFonts w:ascii="Palatino" w:hAnsi="Palatino" w:hint="default"/>
                                <w:rtl w:val="1"/>
                                <w:lang w:val="ar-SA" w:bidi="ar-SA"/>
                              </w:rPr>
                              <w:t>’</w:t>
                            </w:r>
                            <w:r>
                              <w:rPr>
                                <w:rStyle w:val="None"/>
                                <w:rFonts w:ascii="Palatino" w:hAnsi="Palatino"/>
                                <w:rtl w:val="0"/>
                                <w:lang w:val="en-US"/>
                              </w:rPr>
                              <w:t>s counting</w:t>
                            </w:r>
                            <w:r>
                              <w:rPr>
                                <w:rStyle w:val="None"/>
                                <w:rFonts w:ascii="Palatino" w:hAnsi="Palatino"/>
                                <w:rtl w:val="0"/>
                                <w:lang w:val="en-US"/>
                              </w:rPr>
                              <w:t xml:space="preserve">; </w:t>
                            </w:r>
                            <w:r>
                              <w:rPr>
                                <w:rStyle w:val="None"/>
                                <w:rFonts w:ascii="Palatino" w:hAnsi="Palatino"/>
                                <w:rtl w:val="0"/>
                                <w:lang w:val="en-US"/>
                              </w:rPr>
                              <w:t>What children know about numerals before formal education (</w:t>
                            </w:r>
                            <w:r>
                              <w:rPr>
                                <w:rStyle w:val="None"/>
                                <w:rFonts w:ascii="Palatino" w:hAnsi="Palatino"/>
                                <w:b w:val="1"/>
                                <w:bCs w:val="1"/>
                                <w:rtl w:val="0"/>
                                <w:lang w:val="en-US"/>
                              </w:rPr>
                              <w:t>C</w:t>
                            </w:r>
                            <w:r>
                              <w:rPr>
                                <w:rStyle w:val="None"/>
                                <w:rFonts w:ascii="Palatino" w:hAnsi="Palatino"/>
                                <w:rtl w:val="0"/>
                                <w:lang w:val="en-US"/>
                              </w:rPr>
                              <w:t>H 1-2</w:t>
                            </w:r>
                            <w:r>
                              <w:rPr>
                                <w:rStyle w:val="None"/>
                                <w:rFonts w:ascii="Palatino" w:hAnsi="Palatino"/>
                                <w:b w:val="1"/>
                                <w:bCs w:val="1"/>
                                <w:rtl w:val="0"/>
                                <w:lang w:val="en-US"/>
                              </w:rPr>
                              <w:t>)</w:t>
                            </w:r>
                            <w:r>
                              <w:rPr>
                                <w:rStyle w:val="None"/>
                                <w:rFonts w:ascii="Palatino" w:hAnsi="Palatino"/>
                                <w:rtl w:val="0"/>
                                <w:lang w:val="en-US"/>
                              </w:rPr>
                              <w:t>.</w:t>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auto"/>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Discussion Bd (DB) see assignment for specifics</w:t>
                            </w:r>
                          </w:p>
                        </w:tc>
                      </w:tr>
                      <w:tr>
                        <w:tblPrEx>
                          <w:shd w:val="clear" w:color="auto" w:fill="auto"/>
                        </w:tblPrEx>
                        <w:trPr>
                          <w:trHeight w:val="267"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8f8f8"/>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Aug 30</w:t>
                            </w: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8f8f8"/>
                            <w:tcMar>
                              <w:top w:type="dxa" w:w="100"/>
                              <w:left w:type="dxa" w:w="100"/>
                              <w:bottom w:type="dxa" w:w="100"/>
                              <w:right w:type="dxa" w:w="100"/>
                            </w:tcMar>
                            <w:vAlign w:val="top"/>
                          </w:tcPr>
                          <w:p>
                            <w:pPr>
                              <w:pStyle w:val="Default"/>
                              <w:tabs>
                                <w:tab w:val="left" w:pos="1080"/>
                                <w:tab w:val="left" w:pos="1800"/>
                                <w:tab w:val="left" w:pos="1980"/>
                                <w:tab w:val="clear" w:pos="1170"/>
                                <w:tab w:val="clear" w:pos="1440"/>
                              </w:tabs>
                              <w:jc w:val="both"/>
                            </w:pPr>
                            <w:r>
                              <w:rPr>
                                <w:rStyle w:val="None"/>
                                <w:rtl w:val="0"/>
                                <w:lang w:val="en-US"/>
                              </w:rPr>
                              <w:t>Quantitative comparison</w:t>
                            </w:r>
                            <w:r>
                              <w:rPr>
                                <w:rStyle w:val="None"/>
                                <w:rtl w:val="0"/>
                                <w:lang w:val="en-US"/>
                              </w:rPr>
                              <w:t xml:space="preserve"> (CH 3)</w:t>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8f8f8"/>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DB</w:t>
                            </w:r>
                          </w:p>
                        </w:tc>
                      </w:tr>
                      <w:tr>
                        <w:tblPrEx>
                          <w:shd w:val="clear" w:color="auto" w:fill="auto"/>
                        </w:tblPrEx>
                        <w:trPr>
                          <w:trHeight w:val="267"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fa93a"/>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Sep 6</w:t>
                            </w: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a93a"/>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NO CLASS</w:t>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fa93a"/>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Labor Day</w:t>
                            </w:r>
                          </w:p>
                        </w:tc>
                      </w:tr>
                      <w:tr>
                        <w:tblPrEx>
                          <w:shd w:val="clear" w:color="auto" w:fill="auto"/>
                        </w:tblPrEx>
                        <w:trPr>
                          <w:trHeight w:val="267"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8f8f8"/>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Sep 13</w:t>
                            </w: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Understanding units (CH 4)</w:t>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8f8f8"/>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DB</w:t>
                            </w:r>
                          </w:p>
                        </w:tc>
                      </w:tr>
                      <w:tr>
                        <w:tblPrEx>
                          <w:shd w:val="clear" w:color="auto" w:fill="auto"/>
                        </w:tblPrEx>
                        <w:trPr>
                          <w:trHeight w:val="527"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Sep 20</w:t>
                            </w: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Default"/>
                              <w:tabs>
                                <w:tab w:val="left" w:pos="1080"/>
                                <w:tab w:val="left" w:pos="1800"/>
                                <w:tab w:val="left" w:pos="1980"/>
                                <w:tab w:val="clear" w:pos="1170"/>
                                <w:tab w:val="clear" w:pos="1440"/>
                              </w:tabs>
                              <w:jc w:val="both"/>
                            </w:pPr>
                            <w:r>
                              <w:rPr>
                                <w:rStyle w:val="None"/>
                                <w:rtl w:val="0"/>
                                <w:lang w:val="en-US"/>
                              </w:rPr>
                              <w:t>Additive reasoning</w:t>
                            </w:r>
                            <w:r>
                              <w:rPr>
                                <w:rStyle w:val="None"/>
                                <w:rtl w:val="0"/>
                                <w:lang w:val="en-US"/>
                              </w:rPr>
                              <w:t xml:space="preserve"> (CH 5)</w:t>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8f8f8"/>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DB Paper topic due for approval</w:t>
                            </w:r>
                          </w:p>
                        </w:tc>
                      </w:tr>
                      <w:tr>
                        <w:tblPrEx>
                          <w:shd w:val="clear" w:color="auto" w:fill="auto"/>
                        </w:tblPrEx>
                        <w:trPr>
                          <w:trHeight w:val="267"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8f8f8"/>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Sep 27</w:t>
                            </w: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8f8f8"/>
                            <w:tcMar>
                              <w:top w:type="dxa" w:w="100"/>
                              <w:left w:type="dxa" w:w="100"/>
                              <w:bottom w:type="dxa" w:w="100"/>
                              <w:right w:type="dxa" w:w="100"/>
                            </w:tcMar>
                            <w:vAlign w:val="top"/>
                          </w:tcPr>
                          <w:p>
                            <w:pPr>
                              <w:pStyle w:val="Default"/>
                              <w:tabs>
                                <w:tab w:val="left" w:pos="1080"/>
                                <w:tab w:val="left" w:pos="1800"/>
                                <w:tab w:val="left" w:pos="1980"/>
                                <w:tab w:val="clear" w:pos="1170"/>
                                <w:tab w:val="clear" w:pos="1440"/>
                              </w:tabs>
                              <w:jc w:val="both"/>
                            </w:pPr>
                            <w:r>
                              <w:rPr>
                                <w:rStyle w:val="None"/>
                                <w:rtl w:val="0"/>
                                <w:lang w:val="en-US"/>
                              </w:rPr>
                              <w:t>M</w:t>
                            </w:r>
                            <w:r>
                              <w:rPr>
                                <w:rStyle w:val="None"/>
                                <w:rtl w:val="0"/>
                                <w:lang w:val="en-US"/>
                              </w:rPr>
                              <w:t>ultiplicative</w:t>
                            </w:r>
                            <w:r>
                              <w:rPr>
                                <w:rStyle w:val="None"/>
                                <w:rtl w:val="0"/>
                                <w:lang w:val="en-US"/>
                              </w:rPr>
                              <w:t xml:space="preserve"> reasoning (CH 6)</w:t>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8f8f8"/>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DB</w:t>
                            </w:r>
                          </w:p>
                        </w:tc>
                      </w:tr>
                      <w:tr>
                        <w:tblPrEx>
                          <w:shd w:val="clear" w:color="auto" w:fill="auto"/>
                        </w:tblPrEx>
                        <w:trPr>
                          <w:trHeight w:val="527"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Oct 4 (5)</w:t>
                            </w: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Default"/>
                              <w:tabs>
                                <w:tab w:val="left" w:pos="1080"/>
                                <w:tab w:val="left" w:pos="1800"/>
                                <w:tab w:val="clear" w:pos="1170"/>
                                <w:tab w:val="clear" w:pos="1440"/>
                              </w:tabs>
                              <w:ind w:left="1800" w:hanging="1800"/>
                              <w:jc w:val="both"/>
                            </w:pPr>
                            <w:r>
                              <w:rPr>
                                <w:rStyle w:val="None"/>
                                <w:rtl w:val="0"/>
                                <w:lang w:val="en-US"/>
                              </w:rPr>
                              <w:t xml:space="preserve">Implications for developmental psychology &amp; education. </w:t>
                            </w:r>
                            <w:r>
                              <w:rPr>
                                <w:rStyle w:val="None"/>
                                <w:b w:val="1"/>
                                <w:bCs w:val="1"/>
                                <w:rtl w:val="0"/>
                                <w:lang w:val="en-US"/>
                              </w:rPr>
                              <w:t>(</w:t>
                            </w:r>
                            <w:r>
                              <w:rPr>
                                <w:rStyle w:val="None"/>
                                <w:rtl w:val="0"/>
                                <w:lang w:val="en-US"/>
                              </w:rPr>
                              <w:t>CH 7-8)</w:t>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auto"/>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DB</w:t>
                            </w:r>
                          </w:p>
                          <w:p>
                            <w:pPr>
                              <w:pStyle w:val="Table Style 2"/>
                              <w:bidi w:val="0"/>
                              <w:ind w:left="0" w:right="0" w:firstLine="0"/>
                              <w:jc w:val="left"/>
                              <w:rPr>
                                <w:rtl w:val="0"/>
                              </w:rPr>
                            </w:pPr>
                            <w:r>
                              <w:rPr>
                                <w:rFonts w:ascii="Palatino" w:hAnsi="Palatino"/>
                                <w:rtl w:val="0"/>
                              </w:rPr>
                              <w:t>(Mid-Term)</w:t>
                            </w:r>
                          </w:p>
                        </w:tc>
                      </w:tr>
                      <w:tr>
                        <w:tblPrEx>
                          <w:shd w:val="clear" w:color="auto" w:fill="auto"/>
                        </w:tblPrEx>
                        <w:trPr>
                          <w:trHeight w:val="267"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fa93a"/>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Oct 7-8</w:t>
                            </w: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a93a"/>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Fall Break - NO CLASSES</w:t>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fa93a"/>
                            <w:tcMar>
                              <w:top w:type="dxa" w:w="100"/>
                              <w:left w:type="dxa" w:w="100"/>
                              <w:bottom w:type="dxa" w:w="100"/>
                              <w:right w:type="dxa" w:w="100"/>
                            </w:tcMar>
                            <w:vAlign w:val="top"/>
                          </w:tcPr>
                          <w:p/>
                        </w:tc>
                      </w:tr>
                      <w:tr>
                        <w:tblPrEx>
                          <w:shd w:val="clear" w:color="auto" w:fill="auto"/>
                        </w:tblPrEx>
                        <w:trPr>
                          <w:trHeight w:val="478"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8f8f8"/>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Oct 11</w:t>
                            </w: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8f8f8"/>
                            <w:tcMar>
                              <w:top w:type="dxa" w:w="100"/>
                              <w:left w:type="dxa" w:w="100"/>
                              <w:bottom w:type="dxa" w:w="100"/>
                              <w:right w:type="dxa" w:w="100"/>
                            </w:tcMar>
                            <w:vAlign w:val="top"/>
                          </w:tcPr>
                          <w:p>
                            <w:pPr>
                              <w:pStyle w:val="Default"/>
                              <w:tabs>
                                <w:tab w:val="left" w:pos="1080"/>
                                <w:tab w:val="left" w:pos="1800"/>
                                <w:tab w:val="left" w:pos="1980"/>
                                <w:tab w:val="clear" w:pos="1170"/>
                                <w:tab w:val="clear" w:pos="1440"/>
                              </w:tabs>
                              <w:jc w:val="both"/>
                              <w:rPr>
                                <w:rStyle w:val="None"/>
                                <w:b w:val="1"/>
                                <w:bCs w:val="1"/>
                                <w:i w:val="1"/>
                                <w:iCs w:val="1"/>
                              </w:rPr>
                            </w:pPr>
                            <w:r>
                              <w:rPr>
                                <w:rStyle w:val="None"/>
                                <w:rtl w:val="0"/>
                                <w:lang w:val="en-US"/>
                              </w:rPr>
                              <w:t xml:space="preserve">II. </w:t>
                            </w:r>
                            <w:r>
                              <w:rPr>
                                <w:rStyle w:val="None"/>
                                <w:b w:val="1"/>
                                <w:bCs w:val="1"/>
                                <w:i w:val="1"/>
                                <w:iCs w:val="1"/>
                                <w:rtl w:val="0"/>
                                <w:lang w:val="en-US"/>
                              </w:rPr>
                              <w:t>Funds of knowledge/Place based education</w:t>
                            </w:r>
                          </w:p>
                          <w:p>
                            <w:pPr>
                              <w:pStyle w:val="Default"/>
                              <w:tabs>
                                <w:tab w:val="left" w:pos="1080"/>
                                <w:tab w:val="left" w:pos="1800"/>
                                <w:tab w:val="clear" w:pos="1170"/>
                                <w:tab w:val="clear" w:pos="1440"/>
                              </w:tabs>
                              <w:ind w:left="1800" w:hanging="1800"/>
                              <w:jc w:val="both"/>
                            </w:pPr>
                            <w:r>
                              <w:rPr>
                                <w:rStyle w:val="None"/>
                                <w:rtl w:val="0"/>
                                <w:lang w:val="en-US"/>
                              </w:rPr>
                              <w:t xml:space="preserve">Introduction, Beyond Culture. </w:t>
                            </w:r>
                            <w:r>
                              <w:rPr>
                                <w:rStyle w:val="None"/>
                                <w:b w:val="1"/>
                                <w:bCs w:val="1"/>
                                <w:rtl w:val="0"/>
                                <w:lang w:val="en-US"/>
                              </w:rPr>
                              <w:t>CH 1-2</w:t>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8f8f8"/>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DB</w:t>
                            </w:r>
                          </w:p>
                        </w:tc>
                      </w:tr>
                      <w:tr>
                        <w:tblPrEx>
                          <w:shd w:val="clear" w:color="auto" w:fill="auto"/>
                        </w:tblPrEx>
                        <w:trPr>
                          <w:trHeight w:val="718"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Oct 18</w:t>
                            </w: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Default"/>
                              <w:tabs>
                                <w:tab w:val="left" w:pos="1080"/>
                                <w:tab w:val="left" w:pos="1880"/>
                                <w:tab w:val="clear" w:pos="1170"/>
                                <w:tab w:val="clear" w:pos="1440"/>
                              </w:tabs>
                              <w:ind w:left="100" w:hanging="100"/>
                            </w:pPr>
                            <w:r>
                              <w:rPr>
                                <w:rStyle w:val="None"/>
                                <w:rtl w:val="0"/>
                                <w:lang w:val="en-US"/>
                              </w:rPr>
                              <w:t xml:space="preserve">Formation, Transformation, &amp; Funds of Knowledge for Teaching.  </w:t>
                            </w:r>
                            <w:r>
                              <w:rPr>
                                <w:rStyle w:val="None"/>
                                <w:b w:val="1"/>
                                <w:bCs w:val="1"/>
                                <w:rtl w:val="0"/>
                                <w:lang w:val="en-US"/>
                              </w:rPr>
                              <w:t>CH 3</w:t>
                            </w:r>
                            <w:r>
                              <w:rPr>
                                <w:rStyle w:val="None"/>
                                <w:b w:val="1"/>
                                <w:bCs w:val="1"/>
                                <w:lang w:val="en-US"/>
                              </w:rPr>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8f8f8"/>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Due: Outline of FoK Project</w:t>
                            </w:r>
                          </w:p>
                          <w:p>
                            <w:pPr>
                              <w:pStyle w:val="Table Style 2"/>
                              <w:bidi w:val="0"/>
                              <w:ind w:left="0" w:right="0" w:firstLine="0"/>
                              <w:jc w:val="left"/>
                              <w:rPr>
                                <w:rtl w:val="0"/>
                              </w:rPr>
                            </w:pPr>
                            <w:r>
                              <w:rPr>
                                <w:rFonts w:ascii="Palatino" w:hAnsi="Palatino"/>
                                <w:rtl w:val="0"/>
                              </w:rPr>
                              <w:t>On DB</w:t>
                            </w:r>
                          </w:p>
                        </w:tc>
                      </w:tr>
                      <w:tr>
                        <w:tblPrEx>
                          <w:shd w:val="clear" w:color="auto" w:fill="auto"/>
                        </w:tblPrEx>
                        <w:trPr>
                          <w:trHeight w:val="478"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Oct 25</w:t>
                            </w: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Default"/>
                              <w:tabs>
                                <w:tab w:val="left" w:pos="1080"/>
                                <w:tab w:val="left" w:pos="1800"/>
                                <w:tab w:val="clear" w:pos="1170"/>
                                <w:tab w:val="clear" w:pos="1440"/>
                              </w:tabs>
                              <w:ind w:left="1800" w:hanging="1800"/>
                              <w:jc w:val="both"/>
                              <w:rPr>
                                <w:rStyle w:val="None"/>
                                <w:b w:val="1"/>
                                <w:bCs w:val="1"/>
                                <w:lang w:val="en-US"/>
                              </w:rPr>
                            </w:pPr>
                            <w:r>
                              <w:rPr>
                                <w:rStyle w:val="None"/>
                                <w:rtl w:val="0"/>
                                <w:lang w:val="en-US"/>
                              </w:rPr>
                              <w:t xml:space="preserve">Funds of knowledge for teaching in Latino households. </w:t>
                            </w:r>
                            <w:r>
                              <w:rPr>
                                <w:rStyle w:val="None"/>
                                <w:b w:val="1"/>
                                <w:bCs w:val="1"/>
                                <w:rtl w:val="0"/>
                                <w:lang w:val="en-US"/>
                              </w:rPr>
                              <w:t>CH 4-5</w:t>
                            </w:r>
                          </w:p>
                          <w:p>
                            <w:pPr>
                              <w:pStyle w:val="Default"/>
                              <w:tabs>
                                <w:tab w:val="left" w:pos="1080"/>
                                <w:tab w:val="left" w:pos="1800"/>
                                <w:tab w:val="clear" w:pos="1170"/>
                                <w:tab w:val="clear" w:pos="1440"/>
                              </w:tabs>
                              <w:ind w:left="1800" w:hanging="1800"/>
                              <w:jc w:val="both"/>
                            </w:pPr>
                            <w:r>
                              <w:rPr>
                                <w:rStyle w:val="None"/>
                                <w:rtl w:val="0"/>
                                <w:lang w:val="en-US"/>
                              </w:rPr>
                              <w:t>Sobel (2013) Contents through p. 50</w:t>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8f8f8"/>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DB</w:t>
                            </w:r>
                          </w:p>
                        </w:tc>
                      </w:tr>
                      <w:tr>
                        <w:tblPrEx>
                          <w:shd w:val="clear" w:color="auto" w:fill="auto"/>
                        </w:tblPrEx>
                        <w:trPr>
                          <w:trHeight w:val="527"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Nov 1</w:t>
                            </w: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Default"/>
                              <w:tabs>
                                <w:tab w:val="left" w:pos="1080"/>
                                <w:tab w:val="left" w:pos="1520"/>
                                <w:tab w:val="left" w:pos="1880"/>
                                <w:tab w:val="clear" w:pos="1170"/>
                                <w:tab w:val="clear" w:pos="1440"/>
                              </w:tabs>
                              <w:ind w:left="100" w:hanging="100"/>
                            </w:pPr>
                            <w:r>
                              <w:rPr>
                                <w:rStyle w:val="None"/>
                                <w:b w:val="1"/>
                                <w:bCs w:val="1"/>
                                <w:rtl w:val="0"/>
                                <w:lang w:val="en-US"/>
                              </w:rPr>
                              <w:t xml:space="preserve">Teachers as Researchers - </w:t>
                            </w:r>
                            <w:r>
                              <w:rPr>
                                <w:rStyle w:val="None"/>
                                <w:b w:val="1"/>
                                <w:bCs w:val="1"/>
                                <w:i w:val="1"/>
                                <w:iCs w:val="1"/>
                                <w:rtl w:val="0"/>
                                <w:lang w:val="en-US"/>
                              </w:rPr>
                              <w:t>6 chapters divided among participants</w:t>
                            </w:r>
                            <w:r>
                              <w:rPr>
                                <w:rStyle w:val="None"/>
                                <w:b w:val="1"/>
                                <w:bCs w:val="1"/>
                                <w:i w:val="1"/>
                                <w:iCs w:val="1"/>
                                <w:rtl w:val="0"/>
                                <w:lang w:val="en-US"/>
                              </w:rPr>
                              <w:t xml:space="preserve"> (CH 6-11)</w:t>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auto"/>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DB &amp; lead class discussion (1 Chapter)</w:t>
                            </w:r>
                          </w:p>
                        </w:tc>
                      </w:tr>
                      <w:tr>
                        <w:tblPrEx>
                          <w:shd w:val="clear" w:color="auto" w:fill="auto"/>
                        </w:tblPrEx>
                        <w:trPr>
                          <w:trHeight w:val="718"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Nov 8</w:t>
                            </w: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Default"/>
                              <w:tabs>
                                <w:tab w:val="left" w:pos="1080"/>
                                <w:tab w:val="left" w:pos="1800"/>
                                <w:tab w:val="clear" w:pos="1170"/>
                                <w:tab w:val="clear" w:pos="1440"/>
                              </w:tabs>
                              <w:ind w:left="1800" w:hanging="1800"/>
                              <w:jc w:val="both"/>
                              <w:rPr>
                                <w:rStyle w:val="None"/>
                                <w:lang w:val="en-US"/>
                              </w:rPr>
                            </w:pPr>
                            <w:r>
                              <w:rPr>
                                <w:rStyle w:val="None"/>
                                <w:rtl w:val="0"/>
                                <w:lang w:val="en-US"/>
                              </w:rPr>
                              <w:t>Funds of knowledge &amp; Texas</w:t>
                            </w:r>
                            <w:r>
                              <w:rPr>
                                <w:rStyle w:val="None"/>
                                <w:rtl w:val="0"/>
                                <w:lang w:val="en-US"/>
                              </w:rPr>
                              <w:t xml:space="preserve"> (CH 12)</w:t>
                            </w:r>
                          </w:p>
                          <w:p>
                            <w:pPr>
                              <w:pStyle w:val="Default"/>
                              <w:tabs>
                                <w:tab w:val="left" w:pos="1080"/>
                                <w:tab w:val="left" w:pos="1600"/>
                                <w:tab w:val="clear" w:pos="1170"/>
                                <w:tab w:val="clear" w:pos="1440"/>
                              </w:tabs>
                              <w:ind w:left="20" w:hanging="20"/>
                              <w:jc w:val="both"/>
                            </w:pPr>
                            <w:r>
                              <w:rPr>
                                <w:rStyle w:val="None"/>
                                <w:rtl w:val="0"/>
                                <w:lang w:val="en-US"/>
                              </w:rPr>
                              <w:t xml:space="preserve">III. </w:t>
                            </w:r>
                            <w:r>
                              <w:rPr>
                                <w:rStyle w:val="None"/>
                                <w:rtl w:val="0"/>
                                <w:lang w:val="en-US"/>
                              </w:rPr>
                              <w:t xml:space="preserve">Sobel (2013) </w:t>
                            </w:r>
                            <w:r>
                              <w:rPr>
                                <w:rStyle w:val="None"/>
                                <w:b w:val="1"/>
                                <w:bCs w:val="1"/>
                                <w:rtl w:val="0"/>
                                <w:lang w:val="en-US"/>
                              </w:rPr>
                              <w:t xml:space="preserve">Place based </w:t>
                            </w:r>
                            <w:r>
                              <w:rPr>
                                <w:rStyle w:val="None"/>
                                <w:rtl w:val="0"/>
                                <w:lang w:val="en-US"/>
                              </w:rPr>
                              <w:t xml:space="preserve">education (Read through </w:t>
                            </w:r>
                            <w:r>
                              <w:rPr>
                                <w:rStyle w:val="None"/>
                                <w:i w:val="1"/>
                                <w:iCs w:val="1"/>
                                <w:rtl w:val="0"/>
                                <w:lang w:val="en-US"/>
                              </w:rPr>
                              <w:t>Notes from the field)</w:t>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8f8f8"/>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DB</w:t>
                            </w:r>
                          </w:p>
                        </w:tc>
                      </w:tr>
                      <w:tr>
                        <w:tblPrEx>
                          <w:shd w:val="clear" w:color="auto" w:fill="auto"/>
                        </w:tblPrEx>
                        <w:trPr>
                          <w:trHeight w:val="527"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Nov 15</w:t>
                            </w: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00"/>
                              <w:left w:type="dxa" w:w="100"/>
                              <w:bottom w:type="dxa" w:w="100"/>
                              <w:right w:type="dxa" w:w="100"/>
                            </w:tcMar>
                            <w:vAlign w:val="top"/>
                          </w:tcPr>
                          <w:p>
                            <w:pPr>
                              <w:pStyle w:val="Default"/>
                              <w:tabs>
                                <w:tab w:val="left" w:pos="1080"/>
                                <w:tab w:val="left" w:pos="1520"/>
                                <w:tab w:val="clear" w:pos="1170"/>
                                <w:tab w:val="clear" w:pos="1440"/>
                              </w:tabs>
                              <w:ind w:left="100" w:hanging="100"/>
                            </w:pPr>
                            <w:r>
                              <w:rPr>
                                <w:rStyle w:val="None"/>
                                <w:rtl w:val="0"/>
                                <w:lang w:val="en-US"/>
                              </w:rPr>
                              <w:t>Preservice Teachers Enter Urban Communities</w:t>
                            </w:r>
                            <w:r>
                              <w:rPr>
                                <w:rStyle w:val="None"/>
                                <w:rtl w:val="0"/>
                                <w:lang w:val="en-US"/>
                              </w:rPr>
                              <w:t xml:space="preserve"> (CH 13); </w:t>
                            </w:r>
                            <w:r>
                              <w:rPr>
                                <w:rStyle w:val="None"/>
                                <w:rtl w:val="0"/>
                                <w:lang w:val="en-US"/>
                              </w:rPr>
                              <w:t>Reflections on the Study of NYC &amp; LI Households</w:t>
                            </w:r>
                            <w:r>
                              <w:rPr>
                                <w:rStyle w:val="None"/>
                                <w:rtl w:val="0"/>
                                <w:lang w:val="en-US"/>
                              </w:rPr>
                              <w:t xml:space="preserve"> (CH 14)</w:t>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8f8f8"/>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DB</w:t>
                            </w:r>
                          </w:p>
                          <w:p>
                            <w:pPr>
                              <w:pStyle w:val="Table Style 2"/>
                              <w:bidi w:val="0"/>
                              <w:ind w:left="0" w:right="0" w:firstLine="0"/>
                              <w:jc w:val="left"/>
                              <w:rPr>
                                <w:rtl w:val="0"/>
                              </w:rPr>
                            </w:pPr>
                            <w:r>
                              <w:rPr>
                                <w:rFonts w:ascii="Palatino" w:hAnsi="Palatino"/>
                                <w:rtl w:val="0"/>
                              </w:rPr>
                              <w:t>FoK Project DUE</w:t>
                            </w:r>
                          </w:p>
                        </w:tc>
                      </w:tr>
                      <w:tr>
                        <w:tblPrEx>
                          <w:shd w:val="clear" w:color="auto" w:fill="auto"/>
                        </w:tblPrEx>
                        <w:trPr>
                          <w:trHeight w:val="267" w:hRule="atLeast"/>
                        </w:trPr>
                        <w:tc>
                          <w:tcPr>
                            <w:tcW w:type="dxa" w:w="1941"/>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ffa93a"/>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Nov 22-26</w:t>
                            </w:r>
                          </w:p>
                        </w:tc>
                        <w:tc>
                          <w:tcPr>
                            <w:tcW w:type="dxa" w:w="58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a93a"/>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Thanksgiving Break - NO CLASSES</w:t>
                            </w:r>
                          </w:p>
                        </w:tc>
                        <w:tc>
                          <w:tcPr>
                            <w:tcW w:type="dxa" w:w="27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ffa93a"/>
                            <w:tcMar>
                              <w:top w:type="dxa" w:w="100"/>
                              <w:left w:type="dxa" w:w="100"/>
                              <w:bottom w:type="dxa" w:w="100"/>
                              <w:right w:type="dxa" w:w="100"/>
                            </w:tcMar>
                            <w:vAlign w:val="top"/>
                          </w:tcPr>
                          <w:p/>
                        </w:tc>
                      </w:tr>
                      <w:tr>
                        <w:tblPrEx>
                          <w:shd w:val="clear" w:color="auto" w:fill="auto"/>
                        </w:tblPrEx>
                        <w:trPr>
                          <w:trHeight w:val="528" w:hRule="atLeast"/>
                        </w:trPr>
                        <w:tc>
                          <w:tcPr>
                            <w:tcW w:type="dxa" w:w="1941"/>
                            <w:tcBorders>
                              <w:top w:val="single" w:color="000000" w:sz="2" w:space="0" w:shadow="0" w:frame="0"/>
                              <w:left w:val="single" w:color="000000" w:sz="4" w:space="0" w:shadow="0" w:frame="0"/>
                              <w:bottom w:val="single" w:color="000000" w:sz="4" w:space="0" w:shadow="0" w:frame="0"/>
                              <w:right w:val="single" w:color="000000" w:sz="2" w:space="0" w:shadow="0" w:frame="0"/>
                            </w:tcBorders>
                            <w:shd w:val="clear" w:color="auto" w:fill="auto"/>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Nov 29</w:t>
                            </w:r>
                          </w:p>
                        </w:tc>
                        <w:tc>
                          <w:tcPr>
                            <w:tcW w:type="dxa" w:w="5851"/>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auto"/>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Presentation of FoK project</w:t>
                            </w:r>
                          </w:p>
                        </w:tc>
                        <w:tc>
                          <w:tcPr>
                            <w:tcW w:type="dxa" w:w="2725"/>
                            <w:tcBorders>
                              <w:top w:val="single" w:color="000000" w:sz="2" w:space="0" w:shadow="0" w:frame="0"/>
                              <w:left w:val="single" w:color="000000" w:sz="2"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top"/>
                          </w:tcPr>
                          <w:p>
                            <w:pPr>
                              <w:pStyle w:val="Table Style 2"/>
                              <w:bidi w:val="0"/>
                              <w:ind w:left="0" w:right="0" w:firstLine="0"/>
                              <w:jc w:val="left"/>
                              <w:rPr>
                                <w:rtl w:val="0"/>
                              </w:rPr>
                            </w:pPr>
                            <w:r>
                              <w:rPr>
                                <w:rFonts w:ascii="Palatino" w:hAnsi="Palatino"/>
                                <w:rtl w:val="0"/>
                              </w:rPr>
                              <w:t>Classes End (Dec 3)</w:t>
                            </w:r>
                          </w:p>
                          <w:p>
                            <w:pPr>
                              <w:pStyle w:val="Table Style 2"/>
                              <w:bidi w:val="0"/>
                              <w:ind w:left="0" w:right="0" w:firstLine="0"/>
                              <w:jc w:val="left"/>
                              <w:rPr>
                                <w:rtl w:val="0"/>
                              </w:rPr>
                            </w:pPr>
                            <w:r>
                              <w:rPr>
                                <w:rFonts w:ascii="Palatino" w:hAnsi="Palatino"/>
                                <w:rtl w:val="0"/>
                              </w:rPr>
                              <w:t>Reflective Paper Due</w:t>
                            </w:r>
                          </w:p>
                        </w:tc>
                      </w:tr>
                    </w:tbl>
                  </w:txbxContent>
                </v:textbox>
                <w10:wrap type="topAndBottom" side="bothSides" anchorx="page" anchory="page"/>
              </v:shape>
            </w:pict>
          </mc:Fallback>
        </mc:AlternateContent>
      </w:r>
      <w:r>
        <w:rPr>
          <w:outline w:val="0"/>
          <w:color w:val="2c3a45"/>
          <w:rtl w:val="0"/>
          <w:lang w:val="en-US"/>
          <w14:textFill>
            <w14:solidFill>
              <w14:srgbClr w14:val="2D3B45"/>
            </w14:solidFill>
          </w14:textFill>
        </w:rPr>
        <w:t>ily or neighborhood, etc. If possible, drive through an area that is part of the community you will learn more about.</w:t>
      </w:r>
    </w:p>
    <w:p>
      <w:pPr>
        <w:pStyle w:val="Default"/>
        <w:numPr>
          <w:ilvl w:val="0"/>
          <w:numId w:val="4"/>
        </w:numPr>
        <w:rPr>
          <w:outline w:val="0"/>
          <w:color w:val="2c3a45"/>
          <w:lang w:val="en-US"/>
          <w14:textFill>
            <w14:solidFill>
              <w14:srgbClr w14:val="2D3B45"/>
            </w14:solidFill>
          </w14:textFill>
        </w:rPr>
      </w:pPr>
      <w:r>
        <w:rPr>
          <w:outline w:val="0"/>
          <w:color w:val="2c3a45"/>
          <w:rtl w:val="0"/>
          <w:lang w:val="en-US"/>
          <w14:textFill>
            <w14:solidFill>
              <w14:srgbClr w14:val="2D3B45"/>
            </w14:solidFill>
          </w14:textFill>
        </w:rPr>
        <w:t xml:space="preserve">Propose how you will analyze and use the information you receive - for example, in chapter 6, Tenery characterizes the households as </w:t>
      </w:r>
      <w:r>
        <w:rPr>
          <w:outline w:val="0"/>
          <w:color w:val="2c3a45"/>
          <w:rtl w:val="0"/>
          <w:lang w:val="en-US"/>
          <w14:textFill>
            <w14:solidFill>
              <w14:srgbClr w14:val="2D3B45"/>
            </w14:solidFill>
          </w14:textFill>
        </w:rPr>
        <w:t>“</w:t>
      </w:r>
      <w:r>
        <w:rPr>
          <w:outline w:val="0"/>
          <w:color w:val="2c3a45"/>
          <w:rtl w:val="0"/>
          <w:lang w:val="en-US"/>
          <w14:textFill>
            <w14:solidFill>
              <w14:srgbClr w14:val="2D3B45"/>
            </w14:solidFill>
          </w14:textFill>
        </w:rPr>
        <w:t>strategizing</w:t>
      </w:r>
      <w:r>
        <w:rPr>
          <w:outline w:val="0"/>
          <w:color w:val="2c3a45"/>
          <w:rtl w:val="0"/>
          <w:lang w:val="en-US"/>
          <w14:textFill>
            <w14:solidFill>
              <w14:srgbClr w14:val="2D3B45"/>
            </w14:solidFill>
          </w14:textFill>
        </w:rPr>
        <w:t xml:space="preserve">” </w:t>
      </w:r>
      <w:r>
        <w:rPr>
          <w:outline w:val="0"/>
          <w:color w:val="2c3a45"/>
          <w:rtl w:val="0"/>
          <w:lang w:val="en-US"/>
          <w14:textFill>
            <w14:solidFill>
              <w14:srgbClr w14:val="2D3B45"/>
            </w14:solidFill>
          </w14:textFill>
        </w:rPr>
        <w:t>and describes what she learned that fits this characterization. Further, she describes the domains of knowledge that were indicated by the families</w:t>
      </w:r>
      <w:r>
        <w:rPr>
          <w:outline w:val="0"/>
          <w:color w:val="2c3a45"/>
          <w:rtl w:val="0"/>
          <w:lang w:val="en-US"/>
          <w14:textFill>
            <w14:solidFill>
              <w14:srgbClr w14:val="2D3B45"/>
            </w14:solidFill>
          </w14:textFill>
        </w:rPr>
        <w:t xml:space="preserve">’ </w:t>
      </w:r>
      <w:r>
        <w:rPr>
          <w:outline w:val="0"/>
          <w:color w:val="2c3a45"/>
          <w:rtl w:val="0"/>
          <w:lang w:val="en-US"/>
          <w14:textFill>
            <w14:solidFill>
              <w14:srgbClr w14:val="2D3B45"/>
            </w14:solidFill>
          </w14:textFill>
        </w:rPr>
        <w:t>experiences. She discusses interactional patterns, cultural practices (e.g., linguistic, literacy, religious, cultural practices and events, family traditions), and then discusses the teacher as researcher and mediator. She completes the discussion with a summary, including applications to the classroom from what she learned and connected to the child</w:t>
      </w:r>
      <w:r>
        <w:rPr>
          <w:outline w:val="0"/>
          <w:color w:val="2c3a45"/>
          <w:rtl w:val="0"/>
          <w:lang w:val="en-US"/>
          <w14:textFill>
            <w14:solidFill>
              <w14:srgbClr w14:val="2D3B45"/>
            </w14:solidFill>
          </w14:textFill>
        </w:rPr>
        <w:t>’</w:t>
      </w:r>
      <w:r>
        <w:rPr>
          <w:outline w:val="0"/>
          <w:color w:val="2c3a45"/>
          <w:rtl w:val="0"/>
          <w:lang w:val="en-US"/>
          <w14:textFill>
            <w14:solidFill>
              <w14:srgbClr w14:val="2D3B45"/>
            </w14:solidFill>
          </w14:textFill>
        </w:rPr>
        <w:t>s funds of knowledge from being in this household.</w:t>
      </w:r>
    </w:p>
    <w:p>
      <w:pPr>
        <w:pStyle w:val="Default"/>
        <w:numPr>
          <w:ilvl w:val="0"/>
          <w:numId w:val="4"/>
        </w:numPr>
        <w:rPr>
          <w:outline w:val="0"/>
          <w:color w:val="2c3a45"/>
          <w:lang w:val="en-US"/>
          <w14:textFill>
            <w14:solidFill>
              <w14:srgbClr w14:val="2D3B45"/>
            </w14:solidFill>
          </w14:textFill>
        </w:rPr>
      </w:pPr>
      <w:r>
        <w:rPr>
          <w:outline w:val="0"/>
          <w:color w:val="2c3a45"/>
          <w:rtl w:val="0"/>
          <w:lang w:val="en-US"/>
          <w14:textFill>
            <w14:solidFill>
              <w14:srgbClr w14:val="2D3B45"/>
            </w14:solidFill>
          </w14:textFill>
        </w:rPr>
        <w:t>Propose a clear theoretical framework such that knowledge is co-constructed within a household, a classroom, a community, and the teacher as researcher may have access to more knowledge about the child to connect to background knowledge in ways that otherwise a teacher may not have. Frame what you learned in a (an integrated) theoretical context.</w:t>
      </w:r>
    </w:p>
    <w:p>
      <w:pPr>
        <w:pStyle w:val="Default"/>
        <w:numPr>
          <w:ilvl w:val="0"/>
          <w:numId w:val="4"/>
        </w:numPr>
        <w:rPr>
          <w:outline w:val="0"/>
          <w:color w:val="2c3a45"/>
          <w:lang w:val="en-US"/>
          <w14:textFill>
            <w14:solidFill>
              <w14:srgbClr w14:val="2D3B45"/>
            </w14:solidFill>
          </w14:textFill>
        </w:rPr>
      </w:pPr>
      <w:r>
        <w:rPr>
          <w:outline w:val="0"/>
          <w:color w:val="2c3a45"/>
          <w:rtl w:val="0"/>
          <w:lang w:val="en-US"/>
          <w14:textFill>
            <w14:solidFill>
              <w14:srgbClr w14:val="2D3B45"/>
            </w14:solidFill>
          </w14:textFill>
        </w:rPr>
        <w:t>Reference our text and other resources to back your thinking, including the other texts you've read this semester. Include a reference list in APA style.</w:t>
      </w:r>
    </w:p>
    <w:p>
      <w:pPr>
        <w:pStyle w:val="Default"/>
        <w:numPr>
          <w:ilvl w:val="0"/>
          <w:numId w:val="4"/>
        </w:numPr>
        <w:rPr>
          <w:outline w:val="0"/>
          <w:color w:val="2c3a45"/>
          <w:lang w:val="en-US"/>
          <w14:textFill>
            <w14:solidFill>
              <w14:srgbClr w14:val="2D3B45"/>
            </w14:solidFill>
          </w14:textFill>
        </w:rPr>
      </w:pPr>
      <w:r>
        <w:rPr>
          <w:outline w:val="0"/>
          <w:color w:val="2c3a45"/>
          <w:rtl w:val="0"/>
          <w:lang w:val="en-US"/>
          <w14:textFill>
            <w14:solidFill>
              <w14:srgbClr w14:val="2D3B45"/>
            </w14:solidFill>
          </w14:textFill>
        </w:rPr>
        <w:t>Type, double space, and save in a Word or Pages document. Use formal English other than when referring to specific quotes.</w:t>
      </w:r>
      <w:r>
        <w:rPr>
          <w:outline w:val="0"/>
          <w:color w:val="2c3a45"/>
          <w:rtl w:val="0"/>
          <w:lang w:val="en-US"/>
          <w14:textFill>
            <w14:solidFill>
              <w14:srgbClr w14:val="2D3B45"/>
            </w14:solidFill>
          </w14:textFill>
        </w:rPr>
        <w:t> </w:t>
      </w:r>
    </w:p>
    <w:p>
      <w:pPr>
        <w:pStyle w:val="Default"/>
        <w:numPr>
          <w:ilvl w:val="0"/>
          <w:numId w:val="4"/>
        </w:numPr>
        <w:rPr>
          <w:outline w:val="0"/>
          <w:color w:val="2c3a45"/>
          <w:lang w:val="en-US"/>
          <w14:textFill>
            <w14:solidFill>
              <w14:srgbClr w14:val="2D3B45"/>
            </w14:solidFill>
          </w14:textFill>
        </w:rPr>
      </w:pPr>
      <w:r>
        <w:rPr>
          <w:outline w:val="0"/>
          <w:color w:val="2c3a45"/>
          <w:rtl w:val="0"/>
          <w:lang w:val="en-US"/>
          <w14:textFill>
            <w14:solidFill>
              <w14:srgbClr w14:val="2D3B45"/>
            </w14:solidFill>
          </w14:textFill>
        </w:rPr>
        <w:t>Upload your document to this assignment for the FoK project.</w:t>
      </w:r>
      <w:r>
        <w:rPr>
          <w:outline w:val="0"/>
          <w:color w:val="2c3a45"/>
          <w:rtl w:val="0"/>
          <w:lang w:val="en-US"/>
          <w14:textFill>
            <w14:solidFill>
              <w14:srgbClr w14:val="2D3B45"/>
            </w14:solidFill>
          </w14:textFill>
        </w:rPr>
        <w:t> </w:t>
      </w:r>
    </w:p>
    <w:p>
      <w:pPr>
        <w:pStyle w:val="Default"/>
        <w:numPr>
          <w:ilvl w:val="0"/>
          <w:numId w:val="4"/>
        </w:numPr>
        <w:rPr>
          <w:outline w:val="0"/>
          <w:color w:val="2c3a45"/>
          <w:lang w:val="en-US"/>
          <w14:textFill>
            <w14:solidFill>
              <w14:srgbClr w14:val="2D3B45"/>
            </w14:solidFill>
          </w14:textFill>
        </w:rPr>
      </w:pPr>
      <w:r>
        <w:rPr>
          <w:outline w:val="0"/>
          <w:color w:val="2c3a45"/>
          <w:rtl w:val="0"/>
          <w:lang w:val="en-US"/>
          <w14:textFill>
            <w14:solidFill>
              <w14:srgbClr w14:val="2D3B45"/>
            </w14:solidFill>
          </w14:textFill>
        </w:rPr>
        <w:t>If you are not synchronizing with class, include a digital presentation with a voice over that allows us to hear your summary of your project.</w:t>
      </w:r>
    </w:p>
    <w:p>
      <w:pPr>
        <w:pStyle w:val="Default"/>
        <w:ind w:left="360" w:firstLine="0"/>
        <w:rPr>
          <w:rStyle w:val="None"/>
          <w:outline w:val="0"/>
          <w:color w:val="2c3a45"/>
          <w14:textFill>
            <w14:solidFill>
              <w14:srgbClr w14:val="2D3B45"/>
            </w14:solidFill>
          </w14:textFill>
        </w:rPr>
      </w:pPr>
    </w:p>
    <w:p>
      <w:pPr>
        <w:pStyle w:val="Default"/>
        <w:numPr>
          <w:ilvl w:val="0"/>
          <w:numId w:val="2"/>
        </w:numPr>
        <w:bidi w:val="0"/>
      </w:pPr>
      <w:r>
        <w:rPr>
          <w:rStyle w:val="None"/>
          <w:rtl w:val="0"/>
          <w:lang w:val="pt-PT"/>
        </w:rPr>
        <w:t xml:space="preserve">A final </w:t>
      </w:r>
      <w:r>
        <w:rPr>
          <w:rStyle w:val="None"/>
          <w:rtl w:val="0"/>
          <w:lang w:val="en-US"/>
        </w:rPr>
        <w:t>reflection paper that integrates the thinking of children</w:t>
      </w:r>
      <w:r>
        <w:rPr>
          <w:rStyle w:val="None"/>
          <w:rtl w:val="0"/>
          <w:lang w:val="en-US"/>
        </w:rPr>
        <w:t>’</w:t>
      </w:r>
      <w:r>
        <w:rPr>
          <w:rStyle w:val="None"/>
          <w:rtl w:val="0"/>
          <w:lang w:val="en-US"/>
        </w:rPr>
        <w:t xml:space="preserve">s cognition, curriculum in an area of study that interests you: e.g., music, the arts, mathematical thinking, second language learning, meditation and the brain, etc., integrating the Funds of Knowledge approach and project. Topics must be approved by the fourth week of class. In this paper you are expected to present an accurate account of the research thus far on the topic approved. </w:t>
      </w:r>
      <w:r>
        <w:rPr>
          <w:rStyle w:val="None"/>
          <w:rtl w:val="0"/>
          <w:lang w:val="en-US"/>
        </w:rPr>
        <w:t>Y</w:t>
      </w:r>
      <w:r>
        <w:rPr>
          <w:rStyle w:val="None"/>
          <w:rtl w:val="0"/>
          <w:lang w:val="en-US"/>
        </w:rPr>
        <w:t>ou will critique cognitive theory, using Funds of Knowledge and other theoretical perspectives in the field of study. A total of 15 references, including at least five original sources that back up your point of view are required. You are encouraged to bring these references to online and in-</w:t>
      </w:r>
      <w:r>
        <w:rPr>
          <w:rStyle w:val="None"/>
          <w:rtl w:val="0"/>
          <w:lang w:val="it-IT"/>
        </w:rPr>
        <w:t>class</w:t>
      </w:r>
      <w:r>
        <w:rPr>
          <w:rStyle w:val="None"/>
          <w:rtl w:val="0"/>
          <w:lang w:val="en-US"/>
        </w:rPr>
        <w:t xml:space="preserve"> discussion to help clarify your thinking while getting assistance from class members to enhance your paper. As we get into the Funds of Knowledge readings, your reflections on your project and topic area will begin to integrate.</w:t>
      </w:r>
    </w:p>
    <w:p>
      <w:pPr>
        <w:pStyle w:val="Default"/>
        <w:rPr>
          <w:rStyle w:val="None"/>
        </w:rPr>
      </w:pPr>
    </w:p>
    <w:p>
      <w:pPr>
        <w:pStyle w:val="Default"/>
        <w:tabs>
          <w:tab w:val="clear" w:pos="360"/>
          <w:tab w:val="clear" w:pos="1170"/>
        </w:tabs>
        <w:jc w:val="both"/>
        <w:rPr>
          <w:rStyle w:val="None"/>
        </w:rPr>
      </w:pPr>
      <w:r>
        <w:rPr>
          <w:rStyle w:val="None"/>
          <w:rtl w:val="0"/>
        </w:rPr>
        <w:tab/>
        <w:t>Weekly Reflections</w:t>
      </w:r>
      <w:r>
        <w:rPr>
          <w:rStyle w:val="None"/>
          <w:rtl w:val="0"/>
          <w:lang w:val="en-US"/>
        </w:rPr>
        <w:t xml:space="preserve"> &amp; resources</w:t>
      </w:r>
      <w:r>
        <w:rPr>
          <w:rStyle w:val="None"/>
          <w:rtl w:val="0"/>
        </w:rPr>
        <w:tab/>
        <w:tab/>
        <w:t>1</w:t>
      </w:r>
      <w:r>
        <w:rPr>
          <w:rStyle w:val="None"/>
          <w:rtl w:val="0"/>
          <w:lang w:val="en-US"/>
        </w:rPr>
        <w:t>8</w:t>
      </w:r>
      <w:r>
        <w:rPr>
          <w:rStyle w:val="None"/>
          <w:rtl w:val="0"/>
          <w:lang w:val="en-US"/>
        </w:rPr>
        <w:t>0 points (15 pts. x 1</w:t>
      </w:r>
      <w:r>
        <w:rPr>
          <w:rStyle w:val="None"/>
          <w:rtl w:val="0"/>
          <w:lang w:val="en-US"/>
        </w:rPr>
        <w:t>2</w:t>
      </w:r>
      <w:r>
        <w:rPr>
          <w:rStyle w:val="None"/>
          <w:rtl w:val="0"/>
          <w:lang w:val="en-US"/>
        </w:rPr>
        <w:t xml:space="preserve"> discussions)</w:t>
      </w:r>
    </w:p>
    <w:p>
      <w:pPr>
        <w:pStyle w:val="Default"/>
        <w:tabs>
          <w:tab w:val="clear" w:pos="360"/>
          <w:tab w:val="clear" w:pos="1170"/>
        </w:tabs>
        <w:jc w:val="both"/>
        <w:rPr>
          <w:rStyle w:val="None"/>
        </w:rPr>
      </w:pPr>
      <w:r>
        <w:rPr>
          <w:rStyle w:val="None"/>
          <w:rtl w:val="0"/>
        </w:rPr>
        <w:tab/>
        <w:t>FoK Project</w:t>
        <w:tab/>
        <w:tab/>
        <w:tab/>
      </w:r>
      <w:r>
        <w:rPr>
          <w:rStyle w:val="None"/>
        </w:rPr>
        <w:tab/>
      </w:r>
      <w:r>
        <w:rPr>
          <w:rStyle w:val="None"/>
          <w:rtl w:val="0"/>
          <w:lang w:val="en-US"/>
        </w:rPr>
        <w:t>45 points</w:t>
      </w:r>
    </w:p>
    <w:p>
      <w:pPr>
        <w:pStyle w:val="Default"/>
        <w:tabs>
          <w:tab w:val="clear" w:pos="360"/>
          <w:tab w:val="clear" w:pos="1170"/>
        </w:tabs>
        <w:jc w:val="both"/>
        <w:rPr>
          <w:rStyle w:val="None"/>
        </w:rPr>
      </w:pPr>
      <w:r>
        <w:rPr>
          <w:rStyle w:val="None"/>
          <w:rtl w:val="0"/>
          <w:lang w:val="it-IT"/>
        </w:rPr>
        <w:tab/>
        <w:t>Paper</w:t>
        <w:tab/>
        <w:tab/>
      </w:r>
      <w:r>
        <w:rPr>
          <w:rStyle w:val="None"/>
          <w:lang w:val="en-US"/>
        </w:rPr>
        <w:tab/>
      </w:r>
      <w:r>
        <w:rPr>
          <w:rStyle w:val="None"/>
          <w:lang w:val="en-US"/>
        </w:rPr>
        <w:tab/>
      </w:r>
      <w:r>
        <w:rPr>
          <w:rStyle w:val="None"/>
          <w:lang w:val="en-US"/>
        </w:rPr>
        <w:tab/>
      </w:r>
      <w:r>
        <w:rPr>
          <w:rStyle w:val="None"/>
          <w:rtl w:val="0"/>
          <w:lang w:val="en-US"/>
        </w:rPr>
        <w:t>4</w:t>
      </w:r>
      <w:r>
        <w:rPr>
          <w:rStyle w:val="None"/>
          <w:rtl w:val="0"/>
          <w:lang w:val="en-US"/>
        </w:rPr>
        <w:t xml:space="preserve">5 points </w:t>
      </w:r>
    </w:p>
    <w:p>
      <w:pPr>
        <w:pStyle w:val="Default"/>
        <w:tabs>
          <w:tab w:val="clear" w:pos="360"/>
          <w:tab w:val="clear" w:pos="1170"/>
        </w:tabs>
        <w:jc w:val="both"/>
        <w:rPr>
          <w:rStyle w:val="None"/>
        </w:rPr>
      </w:pPr>
      <w:r>
        <w:rPr>
          <w:rStyle w:val="None"/>
          <w:rtl w:val="0"/>
        </w:rPr>
        <w:tab/>
        <w:t xml:space="preserve">TOTAL = </w:t>
      </w:r>
      <w:r>
        <w:rPr>
          <w:rStyle w:val="None"/>
          <w:rtl w:val="0"/>
          <w:lang w:val="en-US"/>
        </w:rPr>
        <w:t>270</w:t>
      </w:r>
      <w:r>
        <w:rPr>
          <w:rStyle w:val="None"/>
          <w:rtl w:val="0"/>
          <w:lang w:val="en-US"/>
        </w:rPr>
        <w:t xml:space="preserve"> points</w:t>
      </w:r>
    </w:p>
    <w:p>
      <w:pPr>
        <w:pStyle w:val="Default"/>
        <w:tabs>
          <w:tab w:val="clear" w:pos="360"/>
          <w:tab w:val="clear" w:pos="1170"/>
        </w:tabs>
        <w:jc w:val="both"/>
        <w:rPr>
          <w:rStyle w:val="None"/>
        </w:rPr>
      </w:pPr>
    </w:p>
    <w:p>
      <w:pPr>
        <w:pStyle w:val="Default"/>
        <w:tabs>
          <w:tab w:val="clear" w:pos="360"/>
          <w:tab w:val="clear" w:pos="1170"/>
        </w:tabs>
        <w:jc w:val="both"/>
        <w:rPr>
          <w:rStyle w:val="None"/>
        </w:rPr>
      </w:pPr>
      <w:r>
        <w:rPr>
          <w:rStyle w:val="None"/>
          <w:rtl w:val="0"/>
          <w:lang w:val="en-US"/>
        </w:rPr>
        <w:t>Grading scale: 243-270 = A, 216-242 = B, 189-215 = C, Anything below C means the course must be repeated.</w:t>
      </w:r>
    </w:p>
    <w:p>
      <w:pPr>
        <w:pStyle w:val="Default"/>
        <w:jc w:val="both"/>
        <w:rPr>
          <w:rStyle w:val="None"/>
          <w:b w:val="1"/>
          <w:bCs w:val="1"/>
        </w:rPr>
      </w:pPr>
    </w:p>
    <w:p>
      <w:pPr>
        <w:pStyle w:val="Default"/>
        <w:jc w:val="both"/>
        <w:rPr>
          <w:rStyle w:val="None"/>
          <w:b w:val="1"/>
          <w:bCs w:val="1"/>
        </w:rPr>
      </w:pPr>
      <w:r>
        <w:rPr>
          <w:rStyle w:val="None"/>
          <w:b w:val="1"/>
          <w:bCs w:val="1"/>
          <w:rtl w:val="0"/>
          <w:lang w:val="en-US"/>
        </w:rPr>
        <w:t>Scoring criteria for the reflective discussion:</w:t>
      </w:r>
    </w:p>
    <w:p>
      <w:pPr>
        <w:pStyle w:val="Default"/>
        <w:numPr>
          <w:ilvl w:val="0"/>
          <w:numId w:val="6"/>
        </w:numPr>
        <w:jc w:val="both"/>
        <w:rPr>
          <w:lang w:val="en-US"/>
        </w:rPr>
      </w:pPr>
      <w:r>
        <w:rPr>
          <w:rStyle w:val="None"/>
          <w:rtl w:val="0"/>
          <w:lang w:val="en-US"/>
        </w:rPr>
        <w:t>Overall summary of readings (5 points)</w:t>
      </w:r>
    </w:p>
    <w:p>
      <w:pPr>
        <w:pStyle w:val="Default"/>
        <w:numPr>
          <w:ilvl w:val="0"/>
          <w:numId w:val="6"/>
        </w:numPr>
        <w:jc w:val="both"/>
        <w:rPr>
          <w:lang w:val="en-US"/>
        </w:rPr>
      </w:pPr>
      <w:r>
        <w:rPr>
          <w:rStyle w:val="None"/>
          <w:rtl w:val="0"/>
          <w:lang w:val="en-US"/>
        </w:rPr>
        <w:t>Quality of questions generated to advance your thinking based on the summary presented  (5 points)</w:t>
      </w:r>
    </w:p>
    <w:p>
      <w:pPr>
        <w:pStyle w:val="Default"/>
        <w:numPr>
          <w:ilvl w:val="0"/>
          <w:numId w:val="6"/>
        </w:numPr>
        <w:jc w:val="both"/>
        <w:rPr>
          <w:lang w:val="en-US"/>
        </w:rPr>
      </w:pPr>
      <w:r>
        <w:rPr>
          <w:rStyle w:val="None"/>
          <w:rtl w:val="0"/>
          <w:lang w:val="en-US"/>
        </w:rPr>
        <w:t>Ability to discuss what you know with the class and to engage in dialogue to advance the knowledge of all those involved in the discussion (5 points</w:t>
      </w:r>
      <w:r>
        <w:rPr>
          <w:rStyle w:val="None"/>
          <w:rtl w:val="0"/>
          <w:lang w:val="en-US"/>
        </w:rPr>
        <w:t xml:space="preserve">, </w:t>
      </w:r>
      <w:r>
        <w:rPr>
          <w:rStyle w:val="None"/>
          <w:b w:val="1"/>
          <w:bCs w:val="1"/>
          <w:rtl w:val="0"/>
          <w:lang w:val="en-US"/>
        </w:rPr>
        <w:t>This requires attendance and participation. If you are unable to attend, post your discussion questions and resource under the DB for that week.)</w:t>
      </w:r>
    </w:p>
    <w:p>
      <w:pPr>
        <w:pStyle w:val="Default"/>
        <w:jc w:val="both"/>
        <w:rPr>
          <w:rStyle w:val="None"/>
          <w:b w:val="1"/>
          <w:bCs w:val="1"/>
        </w:rPr>
      </w:pPr>
    </w:p>
    <w:p>
      <w:pPr>
        <w:pStyle w:val="Default"/>
        <w:jc w:val="both"/>
        <w:rPr>
          <w:rStyle w:val="None"/>
          <w:b w:val="1"/>
          <w:bCs w:val="1"/>
        </w:rPr>
      </w:pPr>
      <w:r>
        <w:rPr>
          <w:rStyle w:val="None"/>
          <w:b w:val="1"/>
          <w:bCs w:val="1"/>
          <w:rtl w:val="0"/>
          <w:lang w:val="en-US"/>
        </w:rPr>
        <w:t>Scoring criteria for paper</w:t>
      </w:r>
    </w:p>
    <w:p>
      <w:pPr>
        <w:pStyle w:val="Default"/>
        <w:numPr>
          <w:ilvl w:val="0"/>
          <w:numId w:val="7"/>
        </w:numPr>
        <w:jc w:val="both"/>
        <w:rPr>
          <w:lang w:val="en-US"/>
        </w:rPr>
      </w:pPr>
      <w:r>
        <w:rPr>
          <w:rStyle w:val="None"/>
          <w:rtl w:val="0"/>
          <w:lang w:val="en-US"/>
        </w:rPr>
        <w:t>Accuracy of the facts in relation to the topic discussed - 15 points</w:t>
      </w:r>
    </w:p>
    <w:p>
      <w:pPr>
        <w:pStyle w:val="Default"/>
        <w:numPr>
          <w:ilvl w:val="0"/>
          <w:numId w:val="7"/>
        </w:numPr>
        <w:jc w:val="both"/>
        <w:rPr>
          <w:lang w:val="en-US"/>
        </w:rPr>
      </w:pPr>
      <w:r>
        <w:rPr>
          <w:rStyle w:val="None"/>
          <w:rtl w:val="0"/>
          <w:lang w:val="en-US"/>
        </w:rPr>
        <w:t>Ability to logically argue the position taken as to what you believe to be an effective theoretical approach to learning - 20 points</w:t>
      </w:r>
    </w:p>
    <w:p>
      <w:pPr>
        <w:pStyle w:val="Default"/>
        <w:numPr>
          <w:ilvl w:val="0"/>
          <w:numId w:val="7"/>
        </w:numPr>
        <w:jc w:val="both"/>
        <w:rPr>
          <w:lang w:val="en-US"/>
        </w:rPr>
      </w:pPr>
      <w:r>
        <w:rPr>
          <w:rStyle w:val="None"/>
          <w:rtl w:val="0"/>
          <w:lang w:val="en-US"/>
        </w:rPr>
        <w:t>How this course has altered your thinking of the way children develop as thinking human beings and your role in facilitating this process. 10 points</w:t>
      </w:r>
    </w:p>
    <w:p>
      <w:pPr>
        <w:pStyle w:val="Default"/>
        <w:numPr>
          <w:ilvl w:val="0"/>
          <w:numId w:val="7"/>
        </w:numPr>
        <w:jc w:val="both"/>
        <w:rPr>
          <w:lang w:val="en-US"/>
        </w:rPr>
      </w:pPr>
      <w:r>
        <w:rPr>
          <w:rStyle w:val="None"/>
          <w:rtl w:val="0"/>
          <w:lang w:val="en-US"/>
        </w:rPr>
        <w:t>Questions and doubts that remain and how you could use your future studies to evolve your thinking - 10 points</w:t>
      </w:r>
    </w:p>
    <w:p>
      <w:pPr>
        <w:pStyle w:val="Default"/>
        <w:numPr>
          <w:ilvl w:val="0"/>
          <w:numId w:val="7"/>
        </w:numPr>
        <w:jc w:val="both"/>
      </w:pPr>
    </w:p>
    <w:p>
      <w:pPr>
        <w:pStyle w:val="Body A"/>
        <w:widowControl w:val="0"/>
        <w:shd w:val="clear" w:color="auto" w:fill="f79646"/>
        <w:spacing w:before="120"/>
        <w:rPr>
          <w:rStyle w:val="None"/>
          <w:rFonts w:ascii="Times New Roman" w:cs="Times New Roman" w:hAnsi="Times New Roman" w:eastAsia="Times New Roman"/>
          <w:smallCaps w:val="1"/>
          <w:outline w:val="0"/>
          <w:color w:val="1f497d"/>
          <w:u w:color="1f497d"/>
          <w14:textFill>
            <w14:solidFill>
              <w14:srgbClr w14:val="1F497D"/>
            </w14:solidFill>
          </w14:textFill>
        </w:rPr>
      </w:pPr>
      <w:r>
        <w:rPr>
          <w:rStyle w:val="None"/>
          <w:rFonts w:ascii="Times New Roman" w:hAnsi="Times New Roman"/>
          <w:b w:val="1"/>
          <w:bCs w:val="1"/>
          <w:smallCaps w:val="1"/>
          <w:outline w:val="0"/>
          <w:color w:val="1f497d"/>
          <w:sz w:val="26"/>
          <w:szCs w:val="26"/>
          <w:u w:color="1f497d"/>
          <w:rtl w:val="0"/>
          <w:lang w:val="en-US"/>
          <w14:textFill>
            <w14:solidFill>
              <w14:srgbClr w14:val="1F497D"/>
            </w14:solidFill>
          </w14:textFill>
        </w:rPr>
        <w:t>8. University and College Policies</w:t>
      </w:r>
    </w:p>
    <w:p>
      <w:pPr>
        <w:pStyle w:val="Body A"/>
        <w:spacing w:after="120"/>
        <w:rPr>
          <w:rStyle w:val="None"/>
          <w:rFonts w:ascii="Times New Roman" w:cs="Times New Roman" w:hAnsi="Times New Roman" w:eastAsia="Times New Roman"/>
          <w:u w:color="000000"/>
        </w:rPr>
      </w:pPr>
      <w:r>
        <w:rPr>
          <w:rStyle w:val="None"/>
          <w:rFonts w:ascii="Times New Roman" w:hAnsi="Times New Roman"/>
          <w:b w:val="1"/>
          <w:bCs w:val="1"/>
          <w:u w:val="single" w:color="000000"/>
          <w:rtl w:val="0"/>
          <w:lang w:val="fr-FR"/>
        </w:rPr>
        <w:t>Participation</w:t>
      </w:r>
      <w:r>
        <w:rPr>
          <w:rStyle w:val="None"/>
          <w:rFonts w:ascii="Times New Roman" w:hAnsi="Times New Roman"/>
          <w:u w:val="single" w:color="000000"/>
          <w:rtl w:val="0"/>
          <w:lang w:val="en-US"/>
        </w:rPr>
        <w:t>:</w:t>
      </w:r>
      <w:r>
        <w:rPr>
          <w:rStyle w:val="None"/>
          <w:rFonts w:ascii="Times New Roman" w:hAnsi="Times New Roman"/>
          <w:u w:color="000000"/>
          <w:rtl w:val="0"/>
          <w:lang w:val="en-US"/>
        </w:rPr>
        <w:t xml:space="preserve"> </w:t>
      </w:r>
    </w:p>
    <w:p>
      <w:pPr>
        <w:pStyle w:val="Body A"/>
        <w:spacing w:after="120"/>
        <w:ind w:left="720" w:firstLine="0"/>
        <w:rPr>
          <w:rStyle w:val="None"/>
          <w:rFonts w:ascii="Times New Roman" w:cs="Times New Roman" w:hAnsi="Times New Roman" w:eastAsia="Times New Roman"/>
          <w:u w:color="000000"/>
        </w:rPr>
      </w:pPr>
      <w:r>
        <w:rPr>
          <w:rStyle w:val="None"/>
          <w:rFonts w:ascii="Times New Roman" w:hAnsi="Times New Roman"/>
          <w:u w:color="000000"/>
          <w:rtl w:val="0"/>
          <w:lang w:val="en-US"/>
        </w:rPr>
        <w:t>All students are expected to participate in all class discussions and participate in all exercises. It is the student</w:t>
      </w:r>
      <w:r>
        <w:rPr>
          <w:rStyle w:val="None"/>
          <w:rFonts w:ascii="Times New Roman" w:hAnsi="Times New Roman" w:hint="default"/>
          <w:u w:color="000000"/>
          <w:rtl w:val="0"/>
          <w:lang w:val="en-US"/>
        </w:rPr>
        <w:t>’</w:t>
      </w:r>
      <w:r>
        <w:rPr>
          <w:rStyle w:val="None"/>
          <w:rFonts w:ascii="Times New Roman" w:hAnsi="Times New Roman"/>
          <w:u w:color="000000"/>
          <w:rtl w:val="0"/>
          <w:lang w:val="en-US"/>
        </w:rPr>
        <w:t>s responsibility to contact the instructor if assignment deadlines are not met and for initiating arrangements for missed work.</w:t>
      </w:r>
    </w:p>
    <w:p>
      <w:pPr>
        <w:pStyle w:val="Body A"/>
        <w:spacing w:after="120"/>
        <w:rPr>
          <w:rStyle w:val="None"/>
          <w:rFonts w:ascii="Times New Roman" w:cs="Times New Roman" w:hAnsi="Times New Roman" w:eastAsia="Times New Roman"/>
          <w:u w:color="000000"/>
        </w:rPr>
      </w:pPr>
      <w:r>
        <w:rPr>
          <w:rStyle w:val="None"/>
          <w:rFonts w:ascii="Times New Roman" w:hAnsi="Times New Roman"/>
          <w:b w:val="1"/>
          <w:bCs w:val="1"/>
          <w:u w:val="single" w:color="000000"/>
          <w:rtl w:val="0"/>
          <w:lang w:val="en-US"/>
        </w:rPr>
        <w:t>Unannounced Quizzes:</w:t>
      </w:r>
      <w:r>
        <w:rPr>
          <w:rStyle w:val="None"/>
          <w:rFonts w:ascii="Times New Roman" w:hAnsi="Times New Roman"/>
          <w:u w:color="000000"/>
          <w:rtl w:val="0"/>
          <w:lang w:val="en-US"/>
        </w:rPr>
        <w:t xml:space="preserve"> </w:t>
      </w:r>
    </w:p>
    <w:p>
      <w:pPr>
        <w:pStyle w:val="Body A"/>
        <w:spacing w:after="120"/>
        <w:ind w:firstLine="720"/>
        <w:rPr>
          <w:rStyle w:val="None"/>
          <w:rFonts w:ascii="Times New Roman" w:cs="Times New Roman" w:hAnsi="Times New Roman" w:eastAsia="Times New Roman"/>
          <w:u w:color="000000"/>
        </w:rPr>
      </w:pPr>
      <w:r>
        <w:rPr>
          <w:rStyle w:val="None"/>
          <w:rFonts w:ascii="Times New Roman" w:hAnsi="Times New Roman"/>
          <w:u w:color="000000"/>
          <w:rtl w:val="0"/>
          <w:lang w:val="en-US"/>
        </w:rPr>
        <w:t>There will be no unannounced quizzes.</w:t>
      </w:r>
    </w:p>
    <w:p>
      <w:pPr>
        <w:pStyle w:val="Body A"/>
        <w:spacing w:after="120"/>
        <w:rPr>
          <w:rStyle w:val="None"/>
          <w:rFonts w:ascii="Times New Roman" w:cs="Times New Roman" w:hAnsi="Times New Roman" w:eastAsia="Times New Roman"/>
          <w:b w:val="1"/>
          <w:bCs w:val="1"/>
          <w:u w:val="single" w:color="000000"/>
        </w:rPr>
      </w:pPr>
      <w:r>
        <w:rPr>
          <w:rStyle w:val="None"/>
          <w:rFonts w:ascii="Times New Roman" w:hAnsi="Times New Roman"/>
          <w:b w:val="1"/>
          <w:bCs w:val="1"/>
          <w:u w:val="single" w:color="000000"/>
          <w:rtl w:val="0"/>
          <w:lang w:val="en-US"/>
        </w:rPr>
        <w:t>Accommodations:</w:t>
      </w:r>
    </w:p>
    <w:p>
      <w:pPr>
        <w:pStyle w:val="Body A"/>
        <w:spacing w:after="120"/>
        <w:ind w:left="720" w:firstLine="60"/>
        <w:rPr>
          <w:rStyle w:val="None"/>
          <w:rFonts w:ascii="Times New Roman" w:cs="Times New Roman" w:hAnsi="Times New Roman" w:eastAsia="Times New Roman"/>
          <w:u w:color="000000"/>
        </w:rPr>
      </w:pPr>
      <w:r>
        <w:rPr>
          <w:rStyle w:val="None"/>
          <w:rFonts w:ascii="Times New Roman" w:hAnsi="Times New Roman"/>
          <w:u w:color="000000"/>
          <w:rtl w:val="0"/>
          <w:lang w:val="en-US"/>
        </w:rPr>
        <w:t xml:space="preserve">Students who need special accommodations in class, as provided for by the American Disabilities Act, should arrange a confidential meeting with the instructor during office hours the first week of classes </w:t>
      </w:r>
      <w:r>
        <w:rPr>
          <w:rStyle w:val="None"/>
          <w:rFonts w:ascii="Times New Roman" w:hAnsi="Times New Roman" w:hint="default"/>
          <w:u w:color="000000"/>
          <w:rtl w:val="0"/>
          <w:lang w:val="en-US"/>
        </w:rPr>
        <w:t xml:space="preserve">– </w:t>
      </w:r>
      <w:r>
        <w:rPr>
          <w:rStyle w:val="None"/>
          <w:rFonts w:ascii="Times New Roman" w:hAnsi="Times New Roman"/>
          <w:u w:color="000000"/>
          <w:rtl w:val="0"/>
          <w:lang w:val="en-US"/>
        </w:rPr>
        <w:t>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pPr>
        <w:pStyle w:val="Body A"/>
        <w:spacing w:after="120"/>
        <w:rPr>
          <w:rStyle w:val="None"/>
          <w:rFonts w:ascii="Times New Roman" w:cs="Times New Roman" w:hAnsi="Times New Roman" w:eastAsia="Times New Roman"/>
          <w:u w:color="000000"/>
        </w:rPr>
      </w:pPr>
      <w:r>
        <w:rPr>
          <w:rStyle w:val="None"/>
          <w:rFonts w:ascii="Times New Roman" w:hAnsi="Times New Roman"/>
          <w:b w:val="1"/>
          <w:bCs w:val="1"/>
          <w:u w:val="single" w:color="000000"/>
          <w:rtl w:val="0"/>
          <w:lang w:val="en-US"/>
        </w:rPr>
        <w:t>Academic Honesty Policy:</w:t>
      </w:r>
      <w:r>
        <w:rPr>
          <w:rStyle w:val="None"/>
          <w:rFonts w:ascii="Times New Roman" w:hAnsi="Times New Roman"/>
          <w:u w:color="000000"/>
          <w:rtl w:val="0"/>
          <w:lang w:val="en-US"/>
        </w:rPr>
        <w:t xml:space="preserve"> </w:t>
      </w:r>
    </w:p>
    <w:p>
      <w:pPr>
        <w:pStyle w:val="Body A"/>
        <w:spacing w:after="120"/>
        <w:ind w:left="720" w:firstLine="0"/>
        <w:rPr>
          <w:rStyle w:val="None"/>
          <w:rFonts w:ascii="Times New Roman" w:cs="Times New Roman" w:hAnsi="Times New Roman" w:eastAsia="Times New Roman"/>
          <w:u w:color="000000"/>
        </w:rPr>
      </w:pPr>
      <w:r>
        <w:rPr>
          <w:rStyle w:val="None"/>
          <w:rFonts w:ascii="Times New Roman" w:hAnsi="Times New Roman"/>
          <w:u w:color="000000"/>
          <w:rtl w:val="0"/>
          <w:lang w:val="en-US"/>
        </w:rPr>
        <w:t xml:space="preserve">All portions of the Auburn University student </w:t>
      </w:r>
      <w:r>
        <w:rPr>
          <w:rStyle w:val="Hyperlink.1"/>
        </w:rPr>
        <w:fldChar w:fldCharType="begin" w:fldLock="0"/>
      </w:r>
      <w:r>
        <w:rPr>
          <w:rStyle w:val="Hyperlink.1"/>
        </w:rPr>
        <w:instrText xml:space="preserve"> HYPERLINK "https://sites.auburn.edu/admin/universitypolicies/Policies/AcademicHonestyCode.pdf"</w:instrText>
      </w:r>
      <w:r>
        <w:rPr>
          <w:rStyle w:val="Hyperlink.1"/>
        </w:rPr>
        <w:fldChar w:fldCharType="separate" w:fldLock="0"/>
      </w:r>
      <w:r>
        <w:rPr>
          <w:rStyle w:val="Hyperlink.1"/>
          <w:rtl w:val="0"/>
          <w:lang w:val="en-US"/>
        </w:rPr>
        <w:t>Academic Honesty Code</w:t>
      </w:r>
      <w:r>
        <w:rPr/>
        <w:fldChar w:fldCharType="end" w:fldLock="0"/>
      </w:r>
      <w:r>
        <w:rPr>
          <w:rStyle w:val="None"/>
          <w:rFonts w:ascii="Times New Roman" w:hAnsi="Times New Roman"/>
          <w:u w:color="000000"/>
          <w:rtl w:val="0"/>
          <w:lang w:val="en-US"/>
        </w:rPr>
        <w:t xml:space="preserve"> (Title XII) will apply to this class. All academic honesty violations or alleged violations will be reported to the Office of the Provost, which will then refer the case to the Academic Honesty Committee.</w:t>
      </w:r>
    </w:p>
    <w:p>
      <w:pPr>
        <w:pStyle w:val="Body A"/>
        <w:spacing w:after="120"/>
        <w:rPr>
          <w:rStyle w:val="None"/>
          <w:rFonts w:ascii="Times New Roman" w:cs="Times New Roman" w:hAnsi="Times New Roman" w:eastAsia="Times New Roman"/>
          <w:b w:val="1"/>
          <w:bCs w:val="1"/>
          <w:u w:val="single" w:color="000000"/>
          <w:lang w:val="it-IT"/>
        </w:rPr>
      </w:pPr>
      <w:r>
        <w:rPr>
          <w:rStyle w:val="None"/>
          <w:rFonts w:ascii="Times New Roman" w:hAnsi="Times New Roman"/>
          <w:b w:val="1"/>
          <w:bCs w:val="1"/>
          <w:u w:val="single" w:color="000000"/>
          <w:rtl w:val="0"/>
          <w:lang w:val="it-IT"/>
        </w:rPr>
        <w:t>Professionalism:</w:t>
      </w:r>
    </w:p>
    <w:p>
      <w:pPr>
        <w:pStyle w:val="Body A"/>
        <w:spacing w:after="120"/>
        <w:ind w:left="720" w:firstLine="60"/>
        <w:rPr>
          <w:rStyle w:val="None"/>
          <w:rFonts w:ascii="Times New Roman" w:cs="Times New Roman" w:hAnsi="Times New Roman" w:eastAsia="Times New Roman"/>
          <w:b w:val="1"/>
          <w:bCs w:val="1"/>
          <w:u w:color="000000"/>
        </w:rPr>
      </w:pPr>
      <w:r>
        <w:rPr>
          <w:rStyle w:val="None"/>
          <w:rFonts w:ascii="Times New Roman" w:hAnsi="Times New Roman"/>
          <w:u w:color="000000"/>
          <w:rtl w:val="0"/>
          <w:lang w:val="en-US"/>
        </w:rPr>
        <w:t>Faculty, staff, and students in professional settings are expected to demonstrate professional behaviors as defined in the College</w:t>
      </w:r>
      <w:r>
        <w:rPr>
          <w:rStyle w:val="None"/>
          <w:rFonts w:ascii="Times New Roman" w:hAnsi="Times New Roman" w:hint="default"/>
          <w:u w:color="000000"/>
          <w:rtl w:val="0"/>
          <w:lang w:val="en-US"/>
        </w:rPr>
        <w:t>’</w:t>
      </w:r>
      <w:r>
        <w:rPr>
          <w:rStyle w:val="None"/>
          <w:rFonts w:ascii="Times New Roman" w:hAnsi="Times New Roman"/>
          <w:u w:color="000000"/>
          <w:rtl w:val="0"/>
          <w:lang w:val="en-US"/>
        </w:rPr>
        <w:t>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pPr>
        <w:pStyle w:val="Body A"/>
        <w:spacing w:after="120"/>
        <w:rPr>
          <w:rStyle w:val="None"/>
          <w:rFonts w:ascii="Times New Roman" w:cs="Times New Roman" w:hAnsi="Times New Roman" w:eastAsia="Times New Roman"/>
          <w:b w:val="1"/>
          <w:bCs w:val="1"/>
          <w:u w:color="000000"/>
        </w:rPr>
      </w:pPr>
      <w:r>
        <w:rPr>
          <w:rStyle w:val="None"/>
          <w:rFonts w:ascii="Times New Roman" w:hAnsi="Times New Roman"/>
          <w:b w:val="1"/>
          <w:bCs w:val="1"/>
          <w:u w:val="single" w:color="000000"/>
          <w:rtl w:val="0"/>
          <w:lang w:val="en-US"/>
        </w:rPr>
        <w:t>Writing Center:</w:t>
      </w:r>
      <w:r>
        <w:rPr>
          <w:rStyle w:val="None"/>
          <w:rFonts w:ascii="Times New Roman" w:hAnsi="Times New Roman" w:hint="default"/>
          <w:b w:val="1"/>
          <w:bCs w:val="1"/>
          <w:u w:color="000000"/>
          <w:rtl w:val="0"/>
          <w:lang w:val="en-US"/>
        </w:rPr>
        <w:t xml:space="preserve">  </w:t>
      </w:r>
    </w:p>
    <w:p>
      <w:pPr>
        <w:pStyle w:val="Body A"/>
        <w:spacing w:after="120"/>
        <w:ind w:left="720" w:firstLine="0"/>
        <w:rPr>
          <w:rStyle w:val="None"/>
          <w:rFonts w:ascii="Times New Roman" w:cs="Times New Roman" w:hAnsi="Times New Roman" w:eastAsia="Times New Roman"/>
          <w:u w:color="000000"/>
        </w:rPr>
      </w:pPr>
      <w:r>
        <w:rPr>
          <w:rStyle w:val="None"/>
          <w:rFonts w:ascii="Times New Roman" w:hAnsi="Times New Roman"/>
          <w:u w:color="000000"/>
          <w:rtl w:val="0"/>
          <w:lang w:val="en-US"/>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w:t>
      </w:r>
      <w:r>
        <w:rPr>
          <w:rStyle w:val="None"/>
          <w:rFonts w:ascii="Times New Roman" w:hAnsi="Times New Roman" w:hint="default"/>
          <w:u w:color="000000"/>
          <w:rtl w:val="0"/>
          <w:lang w:val="en-US"/>
        </w:rPr>
        <w:t>’</w:t>
      </w:r>
      <w:r>
        <w:rPr>
          <w:rStyle w:val="None"/>
          <w:rFonts w:ascii="Times New Roman" w:hAnsi="Times New Roman"/>
          <w:u w:color="000000"/>
          <w:rtl w:val="0"/>
          <w:lang w:val="en-US"/>
        </w:rPr>
        <w:t>s campus, the Miller Writing Center offers synchronous online consultations. Please check the Miller Writing Center website (</w:t>
      </w:r>
      <w:r>
        <w:rPr>
          <w:rStyle w:val="Hyperlink.2"/>
          <w:rFonts w:ascii="Times New Roman" w:cs="Times New Roman" w:hAnsi="Times New Roman" w:eastAsia="Times New Roman"/>
          <w:outline w:val="0"/>
          <w:color w:val="0000ff"/>
          <w:u w:color="0000ff"/>
          <w:lang w:val="en-US"/>
          <w14:textFill>
            <w14:solidFill>
              <w14:srgbClr w14:val="0000FF"/>
            </w14:solidFill>
          </w14:textFill>
        </w:rPr>
        <w:fldChar w:fldCharType="begin" w:fldLock="0"/>
      </w:r>
      <w:r>
        <w:rPr>
          <w:rStyle w:val="Hyperlink.2"/>
          <w:rFonts w:ascii="Times New Roman" w:cs="Times New Roman" w:hAnsi="Times New Roman" w:eastAsia="Times New Roman"/>
          <w:outline w:val="0"/>
          <w:color w:val="0000ff"/>
          <w:u w:color="0000ff"/>
          <w:lang w:val="en-US"/>
          <w14:textFill>
            <w14:solidFill>
              <w14:srgbClr w14:val="0000FF"/>
            </w14:solidFill>
          </w14:textFill>
        </w:rPr>
        <w:instrText xml:space="preserve"> HYPERLINK "http://www.auburn.edu/writingcenter"</w:instrText>
      </w:r>
      <w:r>
        <w:rPr>
          <w:rStyle w:val="Hyperlink.2"/>
          <w:rFonts w:ascii="Times New Roman" w:cs="Times New Roman" w:hAnsi="Times New Roman" w:eastAsia="Times New Roman"/>
          <w:outline w:val="0"/>
          <w:color w:val="0000ff"/>
          <w:u w:color="0000ff"/>
          <w:lang w:val="en-US"/>
          <w14:textFill>
            <w14:solidFill>
              <w14:srgbClr w14:val="0000FF"/>
            </w14:solidFill>
          </w14:textFill>
        </w:rPr>
        <w:fldChar w:fldCharType="separate" w:fldLock="0"/>
      </w:r>
      <w:r>
        <w:rPr>
          <w:rStyle w:val="Hyperlink.2"/>
          <w:rFonts w:ascii="Times New Roman" w:hAnsi="Times New Roman"/>
          <w:outline w:val="0"/>
          <w:color w:val="0000ff"/>
          <w:u w:color="0000ff"/>
          <w:rtl w:val="0"/>
          <w:lang w:val="en-US"/>
          <w14:textFill>
            <w14:solidFill>
              <w14:srgbClr w14:val="0000FF"/>
            </w14:solidFill>
          </w14:textFill>
        </w:rPr>
        <w:t>www.auburn.edu/writingcenter</w:t>
      </w:r>
      <w:r>
        <w:rPr/>
        <w:fldChar w:fldCharType="end" w:fldLock="0"/>
      </w:r>
      <w:r>
        <w:rPr>
          <w:rStyle w:val="None"/>
          <w:rFonts w:ascii="Times New Roman" w:hAnsi="Times New Roman"/>
          <w:u w:color="000000"/>
          <w:rtl w:val="0"/>
          <w:lang w:val="en-US"/>
        </w:rPr>
        <w:t xml:space="preserve">) for instructions and information about scheduling online appointments. If you have questions about the Miller Writing Center, please email </w:t>
      </w:r>
      <w:r>
        <w:rPr>
          <w:rStyle w:val="Hyperlink.2"/>
          <w:rFonts w:ascii="Times New Roman" w:cs="Times New Roman" w:hAnsi="Times New Roman" w:eastAsia="Times New Roman"/>
          <w:outline w:val="0"/>
          <w:color w:val="0000ff"/>
          <w:u w:color="0000ff"/>
          <w:lang w:val="en-US"/>
          <w14:textFill>
            <w14:solidFill>
              <w14:srgbClr w14:val="0000FF"/>
            </w14:solidFill>
          </w14:textFill>
        </w:rPr>
        <w:fldChar w:fldCharType="begin" w:fldLock="0"/>
      </w:r>
      <w:r>
        <w:rPr>
          <w:rStyle w:val="Hyperlink.2"/>
          <w:rFonts w:ascii="Times New Roman" w:cs="Times New Roman" w:hAnsi="Times New Roman" w:eastAsia="Times New Roman"/>
          <w:outline w:val="0"/>
          <w:color w:val="0000ff"/>
          <w:u w:color="0000ff"/>
          <w:lang w:val="en-US"/>
          <w14:textFill>
            <w14:solidFill>
              <w14:srgbClr w14:val="0000FF"/>
            </w14:solidFill>
          </w14:textFill>
        </w:rPr>
        <w:instrText xml:space="preserve"> HYPERLINK "mailto:writctr@auburn.edu"</w:instrText>
      </w:r>
      <w:r>
        <w:rPr>
          <w:rStyle w:val="Hyperlink.2"/>
          <w:rFonts w:ascii="Times New Roman" w:cs="Times New Roman" w:hAnsi="Times New Roman" w:eastAsia="Times New Roman"/>
          <w:outline w:val="0"/>
          <w:color w:val="0000ff"/>
          <w:u w:color="0000ff"/>
          <w:lang w:val="en-US"/>
          <w14:textFill>
            <w14:solidFill>
              <w14:srgbClr w14:val="0000FF"/>
            </w14:solidFill>
          </w14:textFill>
        </w:rPr>
        <w:fldChar w:fldCharType="separate" w:fldLock="0"/>
      </w:r>
      <w:r>
        <w:rPr>
          <w:rStyle w:val="Hyperlink.2"/>
          <w:rFonts w:ascii="Times New Roman" w:hAnsi="Times New Roman"/>
          <w:outline w:val="0"/>
          <w:color w:val="0000ff"/>
          <w:u w:color="0000ff"/>
          <w:rtl w:val="0"/>
          <w:lang w:val="en-US"/>
          <w14:textFill>
            <w14:solidFill>
              <w14:srgbClr w14:val="0000FF"/>
            </w14:solidFill>
          </w14:textFill>
        </w:rPr>
        <w:t>writctr@auburn.edu</w:t>
      </w:r>
      <w:r>
        <w:rPr/>
        <w:fldChar w:fldCharType="end" w:fldLock="0"/>
      </w:r>
      <w:r>
        <w:rPr>
          <w:rStyle w:val="None"/>
          <w:rFonts w:ascii="Times New Roman" w:hAnsi="Times New Roman"/>
          <w:u w:color="000000"/>
          <w:rtl w:val="0"/>
          <w:lang w:val="en-US"/>
        </w:rPr>
        <w:t xml:space="preserve"> or call 334-844-7475 M-F </w:t>
      </w:r>
      <w:r>
        <w:rPr>
          <w:rStyle w:val="None"/>
          <w:rFonts w:ascii="Times New Roman" w:hAnsi="Times New Roman" w:hint="default"/>
          <w:u w:color="000000"/>
          <w:rtl w:val="0"/>
          <w:lang w:val="en-US"/>
        </w:rPr>
        <w:t> </w:t>
      </w:r>
      <w:r>
        <w:rPr>
          <w:rStyle w:val="None"/>
          <w:rFonts w:ascii="Times New Roman" w:hAnsi="Times New Roman"/>
          <w:u w:color="000000"/>
          <w:rtl w:val="0"/>
          <w:lang w:val="pt-PT"/>
        </w:rPr>
        <w:t>7:45am-4:45pm.</w:t>
      </w:r>
    </w:p>
    <w:p>
      <w:pPr>
        <w:pStyle w:val="Body A"/>
        <w:spacing w:after="120"/>
        <w:rPr>
          <w:rStyle w:val="None"/>
          <w:rFonts w:ascii="Times New Roman" w:cs="Times New Roman" w:hAnsi="Times New Roman" w:eastAsia="Times New Roman"/>
          <w:b w:val="1"/>
          <w:bCs w:val="1"/>
          <w:u w:val="single" w:color="000000"/>
          <w:lang w:val="nl-NL"/>
        </w:rPr>
      </w:pPr>
      <w:r>
        <w:rPr>
          <w:rStyle w:val="None"/>
          <w:rFonts w:ascii="Times New Roman" w:hAnsi="Times New Roman"/>
          <w:b w:val="1"/>
          <w:bCs w:val="1"/>
          <w:u w:val="single" w:color="000000"/>
          <w:rtl w:val="0"/>
          <w:lang w:val="nl-NL"/>
        </w:rPr>
        <w:t>Student eHandbook:</w:t>
      </w:r>
    </w:p>
    <w:p>
      <w:pPr>
        <w:pStyle w:val="Body A"/>
        <w:spacing w:after="240"/>
        <w:rPr>
          <w:rStyle w:val="None"/>
          <w:rFonts w:ascii="Times New Roman" w:cs="Times New Roman" w:hAnsi="Times New Roman" w:eastAsia="Times New Roman"/>
          <w:sz w:val="24"/>
          <w:szCs w:val="24"/>
          <w:u w:color="000000"/>
        </w:rPr>
      </w:pPr>
      <w:r>
        <w:rPr>
          <w:rStyle w:val="None"/>
          <w:rFonts w:ascii="Times New Roman" w:cs="Times New Roman" w:hAnsi="Times New Roman" w:eastAsia="Times New Roman"/>
          <w:u w:color="000000"/>
          <w:rtl w:val="0"/>
        </w:rPr>
        <w:tab/>
        <w:t xml:space="preserve">Please refer to </w:t>
      </w:r>
      <w:r>
        <w:rPr>
          <w:rStyle w:val="Hyperlink.1"/>
        </w:rPr>
        <w:fldChar w:fldCharType="begin" w:fldLock="0"/>
      </w:r>
      <w:r>
        <w:rPr>
          <w:rStyle w:val="Hyperlink.1"/>
        </w:rPr>
        <w:instrText xml:space="preserve"> HYPERLINK "http://www.auburn.edu/student_info/student_policies/"</w:instrText>
      </w:r>
      <w:r>
        <w:rPr>
          <w:rStyle w:val="Hyperlink.1"/>
        </w:rPr>
        <w:fldChar w:fldCharType="separate" w:fldLock="0"/>
      </w:r>
      <w:r>
        <w:rPr>
          <w:rStyle w:val="Hyperlink.1"/>
          <w:rtl w:val="0"/>
          <w:lang w:val="en-US"/>
        </w:rPr>
        <w:t>http://www.auburn.edu/student_info/student_policies/</w:t>
      </w:r>
      <w:r>
        <w:rPr/>
        <w:fldChar w:fldCharType="end" w:fldLock="0"/>
      </w:r>
      <w:r>
        <w:rPr>
          <w:rStyle w:val="None"/>
          <w:rFonts w:ascii="Times New Roman" w:hAnsi="Times New Roman"/>
          <w:u w:color="000000"/>
          <w:rtl w:val="0"/>
          <w:lang w:val="en-US"/>
        </w:rPr>
        <w:t xml:space="preserve"> for all AU student policies.</w:t>
      </w:r>
    </w:p>
    <w:p>
      <w:pPr>
        <w:pStyle w:val="Body A"/>
        <w:widowControl w:val="0"/>
        <w:shd w:val="clear" w:color="auto" w:fill="f79646"/>
        <w:spacing w:before="120"/>
        <w:rPr>
          <w:rStyle w:val="None"/>
          <w:rFonts w:ascii="Times New Roman" w:cs="Times New Roman" w:hAnsi="Times New Roman" w:eastAsia="Times New Roman"/>
          <w:b w:val="1"/>
          <w:bCs w:val="1"/>
          <w:smallCaps w:val="1"/>
          <w:outline w:val="0"/>
          <w:color w:val="1f497d"/>
          <w:sz w:val="20"/>
          <w:szCs w:val="20"/>
          <w:u w:color="1f497d"/>
          <w14:textFill>
            <w14:solidFill>
              <w14:srgbClr w14:val="1F497D"/>
            </w14:solidFill>
          </w14:textFill>
        </w:rPr>
      </w:pPr>
      <w:r>
        <w:rPr>
          <w:rStyle w:val="None"/>
          <w:rFonts w:ascii="Times New Roman" w:hAnsi="Times New Roman"/>
          <w:b w:val="1"/>
          <w:bCs w:val="1"/>
          <w:smallCaps w:val="1"/>
          <w:outline w:val="0"/>
          <w:color w:val="1f497d"/>
          <w:sz w:val="26"/>
          <w:szCs w:val="26"/>
          <w:u w:color="1f497d"/>
          <w:rtl w:val="0"/>
          <w:lang w:val="en-US"/>
          <w14:textFill>
            <w14:solidFill>
              <w14:srgbClr w14:val="1F497D"/>
            </w14:solidFill>
          </w14:textFill>
        </w:rPr>
        <w:t>9. Justification for Graduate Credit</w:t>
      </w:r>
    </w:p>
    <w:p>
      <w:pPr>
        <w:pStyle w:val="Default"/>
        <w:tabs>
          <w:tab w:val="clear" w:pos="720"/>
          <w:tab w:val="clear" w:pos="11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860"/>
          <w:tab w:val="clear" w:pos="8860"/>
          <w:tab w:val="clear" w:pos="8860"/>
          <w:tab w:val="clear" w:pos="8860"/>
          <w:tab w:val="clear" w:pos="8860"/>
          <w:tab w:val="clear" w:pos="8860"/>
          <w:tab w:val="clear" w:pos="8860"/>
          <w:tab w:val="clear" w:pos="8860"/>
          <w:tab w:val="clear" w:pos="8860"/>
          <w:tab w:val="clear" w:pos="8860"/>
        </w:tabs>
        <w:ind w:left="360" w:firstLine="0"/>
      </w:pPr>
      <w:r>
        <w:rPr>
          <w:rStyle w:val="None"/>
          <w:rtl w:val="0"/>
          <w:lang w:val="en-US"/>
        </w:rPr>
        <w:t>The extent and depth of reading assignments for CTEC 7210 will present a challenge for graduate students and go beyond the ability of most undergraduates to digest or synthesize.  Readings include numerous studies and in depth texts that will require students to read and reread for deeper meaning.  Students are expected to critically evaluate their own thinking and practice as they reflect on the theoretical and empirical ideas that conflict with previously held ideas. This course will be part of the Master's program submitted to the Alabama State Department of Education that will qualify the graduates for the Advanced Level A Certificate in the State of Alabama. Additionally, this course meets the National Association for the Education of Young Children's Standards for Master's, Specialist's and Doctoral Candidates.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Palatin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num" w:pos="360"/>
        </w:tabs>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720"/>
        </w:tabs>
        <w:ind w:left="1890" w:hanging="15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num" w:pos="1080"/>
        </w:tabs>
        <w:ind w:left="2250" w:hanging="15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1440"/>
        </w:tabs>
        <w:ind w:left="2610" w:hanging="153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num" w:pos="1800"/>
        </w:tabs>
        <w:ind w:left="2970" w:hanging="153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num" w:pos="2160"/>
        </w:tabs>
        <w:ind w:left="3330" w:hanging="15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2520"/>
        </w:tabs>
        <w:ind w:left="3690" w:hanging="153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num" w:pos="2880"/>
        </w:tabs>
        <w:ind w:left="4050" w:hanging="153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num" w:pos="3240"/>
        </w:tabs>
        <w:ind w:left="4410" w:hanging="15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53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13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3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3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clear" w:pos="2880"/>
        </w:tabs>
        <w:ind w:left="293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53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13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73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33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Dash"/>
  </w:abstractNum>
  <w:abstractNum w:abstractNumId="5">
    <w:multiLevelType w:val="hybridMultilevel"/>
    <w:styleLink w:val="Dash"/>
    <w:lvl w:ilvl="0">
      <w:start w:val="1"/>
      <w:numFmt w:val="bullet"/>
      <w:suff w:val="tab"/>
      <w:lvlText w:val="-"/>
      <w:lvlJc w:val="left"/>
      <w:pPr>
        <w:tabs>
          <w:tab w:val="num" w:pos="240"/>
        </w:tabs>
        <w:ind w:left="1410" w:hanging="141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
      <w:lvlJc w:val="left"/>
      <w:pPr>
        <w:tabs>
          <w:tab w:val="num" w:pos="480"/>
          <w:tab w:val="clear" w:pos="360"/>
        </w:tabs>
        <w:ind w:left="1650" w:hanging="141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bullet"/>
      <w:suff w:val="tab"/>
      <w:lvlText w:val="-"/>
      <w:lvlJc w:val="left"/>
      <w:pPr>
        <w:tabs>
          <w:tab w:val="num" w:pos="720"/>
        </w:tabs>
        <w:ind w:left="1890" w:hanging="141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bullet"/>
      <w:suff w:val="tab"/>
      <w:lvlText w:val="-"/>
      <w:lvlJc w:val="left"/>
      <w:pPr>
        <w:tabs>
          <w:tab w:val="num" w:pos="960"/>
        </w:tabs>
        <w:ind w:left="2130" w:hanging="141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bullet"/>
      <w:suff w:val="tab"/>
      <w:lvlText w:val="-"/>
      <w:lvlJc w:val="left"/>
      <w:pPr>
        <w:tabs>
          <w:tab w:val="num" w:pos="1200"/>
          <w:tab w:val="clear" w:pos="1170"/>
        </w:tabs>
        <w:ind w:left="2370" w:hanging="141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bullet"/>
      <w:suff w:val="tab"/>
      <w:lvlText w:val="-"/>
      <w:lvlJc w:val="left"/>
      <w:pPr>
        <w:tabs>
          <w:tab w:val="num" w:pos="1440"/>
        </w:tabs>
        <w:ind w:left="2610" w:hanging="141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bullet"/>
      <w:suff w:val="tab"/>
      <w:lvlText w:val="-"/>
      <w:lvlJc w:val="left"/>
      <w:pPr>
        <w:tabs>
          <w:tab w:val="num" w:pos="1680"/>
        </w:tabs>
        <w:ind w:left="2850" w:hanging="141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bullet"/>
      <w:suff w:val="tab"/>
      <w:lvlText w:val="-"/>
      <w:lvlJc w:val="left"/>
      <w:pPr>
        <w:tabs>
          <w:tab w:val="num" w:pos="1920"/>
        </w:tabs>
        <w:ind w:left="3090" w:hanging="141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bullet"/>
      <w:suff w:val="tab"/>
      <w:lvlText w:val="-"/>
      <w:lvlJc w:val="left"/>
      <w:pPr>
        <w:tabs>
          <w:tab w:val="num" w:pos="2160"/>
        </w:tabs>
        <w:ind w:left="3330" w:hanging="141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bullet"/>
        <w:suff w:val="tab"/>
        <w:lvlText w:val="-"/>
        <w:lvlJc w:val="left"/>
        <w:pPr>
          <w:tabs>
            <w:tab w:val="num" w:pos="240"/>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s>
          <w:ind w:left="960" w:hanging="9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bullet"/>
        <w:suff w:val="tab"/>
        <w:lvlText w:val="-"/>
        <w:lvlJc w:val="left"/>
        <w:pPr>
          <w:tabs>
            <w:tab w:val="left" w:pos="240"/>
            <w:tab w:val="num" w:pos="48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clear" w:pos="360"/>
          </w:tabs>
          <w:ind w:left="1200" w:hanging="9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start w:val="1"/>
        <w:numFmt w:val="bullet"/>
        <w:suff w:val="tab"/>
        <w:lvlText w:val="-"/>
        <w:lvlJc w:val="left"/>
        <w:pPr>
          <w:tabs>
            <w:tab w:val="left" w:pos="240"/>
            <w:tab w:val="left" w:pos="360"/>
            <w:tab w:val="num"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s>
          <w:ind w:left="1440" w:hanging="9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start w:val="1"/>
        <w:numFmt w:val="bullet"/>
        <w:suff w:val="tab"/>
        <w:lvlText w:val="-"/>
        <w:lvlJc w:val="left"/>
        <w:pPr>
          <w:tabs>
            <w:tab w:val="left" w:pos="240"/>
            <w:tab w:val="left" w:pos="360"/>
            <w:tab w:val="left" w:pos="720"/>
            <w:tab w:val="num" w:pos="96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s>
          <w:ind w:left="1680" w:hanging="9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start w:val="1"/>
        <w:numFmt w:val="bullet"/>
        <w:suff w:val="tab"/>
        <w:lvlText w:val="-"/>
        <w:lvlJc w:val="left"/>
        <w:pPr>
          <w:tabs>
            <w:tab w:val="left" w:pos="240"/>
            <w:tab w:val="left" w:pos="36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clear" w:pos="1170"/>
          </w:tabs>
          <w:ind w:left="1920" w:hanging="9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start w:val="1"/>
        <w:numFmt w:val="bullet"/>
        <w:suff w:val="tab"/>
        <w:lvlText w:val="-"/>
        <w:lvlJc w:val="left"/>
        <w:pPr>
          <w:tabs>
            <w:tab w:val="left" w:pos="240"/>
            <w:tab w:val="left" w:pos="360"/>
            <w:tab w:val="left" w:pos="720"/>
            <w:tab w:val="left" w:pos="1170"/>
            <w:tab w:val="num"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s>
          <w:ind w:left="2160" w:hanging="9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start w:val="1"/>
        <w:numFmt w:val="bullet"/>
        <w:suff w:val="tab"/>
        <w:lvlText w:val="-"/>
        <w:lvlJc w:val="left"/>
        <w:pPr>
          <w:tabs>
            <w:tab w:val="left" w:pos="240"/>
            <w:tab w:val="left" w:pos="360"/>
            <w:tab w:val="left" w:pos="720"/>
            <w:tab w:val="left" w:pos="1170"/>
            <w:tab w:val="left" w:pos="1440"/>
            <w:tab w:val="num" w:pos="168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s>
          <w:ind w:left="2400" w:hanging="9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start w:val="1"/>
        <w:numFmt w:val="bullet"/>
        <w:suff w:val="tab"/>
        <w:lvlText w:val="-"/>
        <w:lvlJc w:val="left"/>
        <w:pPr>
          <w:tabs>
            <w:tab w:val="left" w:pos="240"/>
            <w:tab w:val="left" w:pos="360"/>
            <w:tab w:val="left" w:pos="720"/>
            <w:tab w:val="left" w:pos="1170"/>
            <w:tab w:val="left" w:pos="1440"/>
            <w:tab w:val="num" w:pos="192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s>
          <w:ind w:left="2640" w:hanging="9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start w:val="1"/>
        <w:numFmt w:val="bullet"/>
        <w:suff w:val="tab"/>
        <w:lvlText w:val="-"/>
        <w:lvlJc w:val="left"/>
        <w:pPr>
          <w:tabs>
            <w:tab w:val="left" w:pos="240"/>
            <w:tab w:val="left" w:pos="360"/>
            <w:tab w:val="left" w:pos="720"/>
            <w:tab w:val="left" w:pos="1170"/>
            <w:tab w:val="left" w:pos="1440"/>
            <w:tab w:val="num"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s>
          <w:ind w:left="2880" w:hanging="9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s>
      <w:suppressAutoHyphens w:val="0"/>
      <w:bidi w:val="0"/>
      <w:spacing w:before="0" w:after="0" w:line="240" w:lineRule="auto"/>
      <w:ind w:left="1170" w:right="0" w:hanging="117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b w:val="1"/>
      <w:bCs w:val="1"/>
      <w:u w:val="single"/>
    </w:rPr>
  </w:style>
  <w:style w:type="numbering" w:styleId="Numbered">
    <w:name w:val="Numbered"/>
    <w:pPr>
      <w:numPr>
        <w:numId w:val="1"/>
      </w:numPr>
    </w:pPr>
  </w:style>
  <w:style w:type="numbering" w:styleId="Bullets">
    <w:name w:val="Bullets"/>
    <w:pPr>
      <w:numPr>
        <w:numId w:val="3"/>
      </w:numPr>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numbering" w:styleId="Dash">
    <w:name w:val="Dash"/>
    <w:pPr>
      <w:numPr>
        <w:numId w:val="5"/>
      </w:numPr>
    </w:pPr>
  </w:style>
  <w:style w:type="character" w:styleId="Hyperlink.1">
    <w:name w:val="Hyperlink.1"/>
    <w:basedOn w:val="None"/>
    <w:next w:val="Hyperlink.1"/>
    <w:rPr>
      <w:rFonts w:ascii="Times New Roman" w:cs="Times New Roman" w:hAnsi="Times New Roman" w:eastAsia="Times New Roman"/>
      <w:outline w:val="0"/>
      <w:color w:val="0000ff"/>
      <w:u w:val="single" w:color="0000ff"/>
      <w14:textFill>
        <w14:solidFill>
          <w14:srgbClr w14:val="0000FF"/>
        </w14:solidFill>
      </w14:textFill>
    </w:rPr>
  </w:style>
  <w:style w:type="character" w:styleId="Hyperlink.2">
    <w:name w:val="Hyperlink.2"/>
    <w:basedOn w:val="None"/>
    <w:next w:val="Hyperlink.2"/>
    <w:rPr>
      <w:rFonts w:ascii="Times New Roman" w:cs="Times New Roman" w:hAnsi="Times New Roman" w:eastAsia="Times New Roman"/>
      <w:outline w:val="0"/>
      <w:color w:val="0000ff"/>
      <w:u w:color="0000ff"/>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