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FAB68" w14:textId="06989BC1" w:rsidR="00FC1E68" w:rsidRDefault="005B7B72" w:rsidP="004918C3">
      <w:pPr>
        <w:ind w:left="2530" w:hanging="2530"/>
        <w:jc w:val="center"/>
        <w:rPr>
          <w:sz w:val="20"/>
          <w:szCs w:val="20"/>
        </w:rPr>
      </w:pPr>
      <w:bookmarkStart w:id="0" w:name="page1"/>
      <w:bookmarkEnd w:id="0"/>
      <w:r>
        <w:rPr>
          <w:rFonts w:eastAsia="Times New Roman"/>
          <w:b/>
          <w:bCs/>
          <w:sz w:val="21"/>
          <w:szCs w:val="21"/>
        </w:rPr>
        <w:t>CTEE 7010</w:t>
      </w:r>
    </w:p>
    <w:p w14:paraId="7FDF7E30" w14:textId="77777777" w:rsidR="00FC1E68" w:rsidRDefault="00FC1E68" w:rsidP="004918C3">
      <w:pPr>
        <w:spacing w:line="38" w:lineRule="exact"/>
        <w:ind w:left="2530" w:hanging="2530"/>
        <w:jc w:val="center"/>
        <w:rPr>
          <w:sz w:val="24"/>
          <w:szCs w:val="24"/>
        </w:rPr>
      </w:pPr>
    </w:p>
    <w:p w14:paraId="3BF8FFCF" w14:textId="44C1187C" w:rsidR="00FC1E68" w:rsidRDefault="004918C3" w:rsidP="004918C3">
      <w:pPr>
        <w:ind w:left="2530" w:hanging="2530"/>
        <w:jc w:val="center"/>
        <w:rPr>
          <w:sz w:val="20"/>
          <w:szCs w:val="20"/>
        </w:rPr>
      </w:pPr>
      <w:r>
        <w:rPr>
          <w:rFonts w:eastAsia="Times New Roman"/>
          <w:b/>
          <w:bCs/>
          <w:sz w:val="21"/>
          <w:szCs w:val="21"/>
        </w:rPr>
        <w:t>APPROACHES TO TEACHING</w:t>
      </w:r>
    </w:p>
    <w:p w14:paraId="5A7A7227" w14:textId="77777777" w:rsidR="00FC1E68" w:rsidRDefault="00FC1E68" w:rsidP="004918C3">
      <w:pPr>
        <w:spacing w:line="13" w:lineRule="exact"/>
        <w:ind w:left="2530" w:hanging="2530"/>
        <w:jc w:val="center"/>
        <w:rPr>
          <w:sz w:val="24"/>
          <w:szCs w:val="24"/>
        </w:rPr>
      </w:pPr>
    </w:p>
    <w:p w14:paraId="267A26B9" w14:textId="5B9F499F" w:rsidR="00FC1E68" w:rsidRDefault="005B7B72" w:rsidP="004918C3">
      <w:pPr>
        <w:tabs>
          <w:tab w:val="left" w:pos="4520"/>
        </w:tabs>
        <w:ind w:left="2530" w:hanging="2530"/>
        <w:jc w:val="center"/>
        <w:rPr>
          <w:sz w:val="20"/>
          <w:szCs w:val="20"/>
        </w:rPr>
      </w:pPr>
      <w:r>
        <w:rPr>
          <w:rFonts w:eastAsia="Times New Roman"/>
          <w:b/>
          <w:bCs/>
          <w:sz w:val="21"/>
          <w:szCs w:val="21"/>
        </w:rPr>
        <w:t>AUBURN</w:t>
      </w:r>
      <w:r w:rsidR="004918C3">
        <w:rPr>
          <w:sz w:val="20"/>
          <w:szCs w:val="20"/>
        </w:rPr>
        <w:t xml:space="preserve"> </w:t>
      </w:r>
      <w:r>
        <w:rPr>
          <w:rFonts w:eastAsia="Times New Roman"/>
          <w:b/>
          <w:bCs/>
          <w:sz w:val="20"/>
          <w:szCs w:val="20"/>
        </w:rPr>
        <w:t>UNIVERSITY</w:t>
      </w:r>
    </w:p>
    <w:p w14:paraId="372C57E8" w14:textId="77777777" w:rsidR="00FC1E68" w:rsidRDefault="00FC1E68" w:rsidP="004918C3">
      <w:pPr>
        <w:spacing w:line="8" w:lineRule="exact"/>
        <w:ind w:left="2530" w:hanging="2530"/>
        <w:jc w:val="center"/>
        <w:rPr>
          <w:sz w:val="24"/>
          <w:szCs w:val="24"/>
        </w:rPr>
      </w:pPr>
    </w:p>
    <w:p w14:paraId="3B352ACF" w14:textId="77777777" w:rsidR="00FC1E68" w:rsidRDefault="005B7B72" w:rsidP="004918C3">
      <w:pPr>
        <w:ind w:left="2530" w:hanging="2530"/>
        <w:jc w:val="center"/>
        <w:rPr>
          <w:sz w:val="20"/>
          <w:szCs w:val="20"/>
        </w:rPr>
      </w:pPr>
      <w:r>
        <w:rPr>
          <w:rFonts w:eastAsia="Times New Roman"/>
          <w:b/>
          <w:bCs/>
          <w:sz w:val="21"/>
          <w:szCs w:val="21"/>
        </w:rPr>
        <w:t>COURSE SYLLABUS</w:t>
      </w:r>
    </w:p>
    <w:p w14:paraId="4EC6F742" w14:textId="77777777" w:rsidR="004918C3" w:rsidRDefault="004918C3">
      <w:pPr>
        <w:spacing w:line="262" w:lineRule="auto"/>
        <w:ind w:left="360" w:right="3500"/>
        <w:rPr>
          <w:rFonts w:eastAsia="Times New Roman"/>
          <w:b/>
          <w:bCs/>
          <w:sz w:val="21"/>
          <w:szCs w:val="21"/>
        </w:rPr>
      </w:pPr>
    </w:p>
    <w:p w14:paraId="11CAD442" w14:textId="77777777" w:rsidR="004918C3" w:rsidRPr="003A646B" w:rsidRDefault="005B7B72" w:rsidP="004918C3">
      <w:pPr>
        <w:spacing w:line="262" w:lineRule="auto"/>
        <w:ind w:left="360" w:right="3500"/>
        <w:rPr>
          <w:rFonts w:eastAsia="Times New Roman"/>
          <w:b/>
          <w:bCs/>
        </w:rPr>
      </w:pPr>
      <w:r w:rsidRPr="003A646B">
        <w:rPr>
          <w:rFonts w:eastAsia="Times New Roman"/>
          <w:b/>
          <w:bCs/>
        </w:rPr>
        <w:t>Instructor Contact Information</w:t>
      </w:r>
      <w:r w:rsidR="004918C3" w:rsidRPr="003A646B">
        <w:rPr>
          <w:rFonts w:eastAsia="Times New Roman"/>
          <w:b/>
          <w:bCs/>
        </w:rPr>
        <w:t>:</w:t>
      </w:r>
      <w:r w:rsidRPr="003A646B">
        <w:rPr>
          <w:rFonts w:eastAsia="Times New Roman"/>
          <w:b/>
          <w:bCs/>
        </w:rPr>
        <w:t xml:space="preserve"> </w:t>
      </w:r>
    </w:p>
    <w:p w14:paraId="1062481A" w14:textId="2D3DA472" w:rsidR="00FC1E68" w:rsidRPr="003A646B" w:rsidRDefault="005B7B72" w:rsidP="004918C3">
      <w:pPr>
        <w:spacing w:line="262" w:lineRule="auto"/>
        <w:ind w:left="360" w:right="3500"/>
        <w:rPr>
          <w:rFonts w:eastAsia="Times New Roman"/>
        </w:rPr>
      </w:pPr>
      <w:r w:rsidRPr="003A646B">
        <w:rPr>
          <w:rFonts w:eastAsia="Times New Roman"/>
        </w:rPr>
        <w:t xml:space="preserve">Dr. </w:t>
      </w:r>
      <w:r w:rsidR="004918C3" w:rsidRPr="003A646B">
        <w:rPr>
          <w:rFonts w:eastAsia="Times New Roman"/>
        </w:rPr>
        <w:t>Jennifer VanSlander</w:t>
      </w:r>
    </w:p>
    <w:p w14:paraId="30DA734B" w14:textId="472D992F" w:rsidR="004918C3" w:rsidRPr="003A646B" w:rsidRDefault="004918C3" w:rsidP="004918C3">
      <w:pPr>
        <w:spacing w:line="262" w:lineRule="auto"/>
        <w:ind w:left="360" w:right="3500"/>
        <w:rPr>
          <w:rFonts w:eastAsia="Times New Roman"/>
        </w:rPr>
      </w:pPr>
      <w:r w:rsidRPr="003A646B">
        <w:rPr>
          <w:rFonts w:eastAsia="Times New Roman"/>
        </w:rPr>
        <w:t>503-9</w:t>
      </w:r>
      <w:r w:rsidR="006252D9">
        <w:rPr>
          <w:rFonts w:eastAsia="Times New Roman"/>
        </w:rPr>
        <w:t>30</w:t>
      </w:r>
      <w:r w:rsidRPr="003A646B">
        <w:rPr>
          <w:rFonts w:eastAsia="Times New Roman"/>
        </w:rPr>
        <w:t>-8092 (call or text as needed)</w:t>
      </w:r>
    </w:p>
    <w:p w14:paraId="50D98961" w14:textId="64F3DED5" w:rsidR="004918C3" w:rsidRDefault="004918C3" w:rsidP="004918C3">
      <w:pPr>
        <w:spacing w:line="262" w:lineRule="auto"/>
        <w:ind w:left="360" w:right="3500"/>
        <w:rPr>
          <w:rFonts w:eastAsia="Times New Roman"/>
        </w:rPr>
      </w:pPr>
      <w:r w:rsidRPr="003A646B">
        <w:rPr>
          <w:rFonts w:eastAsia="Times New Roman"/>
        </w:rPr>
        <w:t>jzv0020@auburn.edu</w:t>
      </w:r>
    </w:p>
    <w:p w14:paraId="7AB88464" w14:textId="715DAF53" w:rsidR="00596E64" w:rsidRPr="003A646B" w:rsidRDefault="00596E64" w:rsidP="004918C3">
      <w:pPr>
        <w:spacing w:line="262" w:lineRule="auto"/>
        <w:ind w:left="360" w:right="3500"/>
        <w:rPr>
          <w:rFonts w:eastAsia="Times New Roman"/>
          <w:b/>
          <w:bCs/>
        </w:rPr>
      </w:pPr>
      <w:r w:rsidRPr="00B03A1D">
        <w:rPr>
          <w:rFonts w:eastAsia="Times New Roman"/>
          <w:b/>
          <w:bCs/>
        </w:rPr>
        <w:t>Office Hours</w:t>
      </w:r>
      <w:r>
        <w:rPr>
          <w:rFonts w:eastAsia="Times New Roman"/>
        </w:rPr>
        <w:t xml:space="preserve">:  </w:t>
      </w:r>
      <w:r w:rsidR="00B03A1D">
        <w:rPr>
          <w:rFonts w:eastAsia="Times New Roman"/>
        </w:rPr>
        <w:t xml:space="preserve">As needed (conducted virtually) </w:t>
      </w:r>
    </w:p>
    <w:p w14:paraId="7F72A076" w14:textId="77777777" w:rsidR="004918C3" w:rsidRPr="003A646B" w:rsidRDefault="004918C3" w:rsidP="004918C3">
      <w:pPr>
        <w:spacing w:line="262" w:lineRule="auto"/>
        <w:ind w:left="360" w:right="3500"/>
      </w:pPr>
    </w:p>
    <w:p w14:paraId="0A22D189" w14:textId="37E2B67A" w:rsidR="00FC1E68" w:rsidRPr="003A646B" w:rsidRDefault="005B7B72">
      <w:pPr>
        <w:tabs>
          <w:tab w:val="left" w:pos="2860"/>
        </w:tabs>
        <w:ind w:left="360"/>
      </w:pPr>
      <w:r w:rsidRPr="003A646B">
        <w:rPr>
          <w:rFonts w:eastAsia="Times New Roman"/>
          <w:b/>
          <w:bCs/>
        </w:rPr>
        <w:t>Course Number:</w:t>
      </w:r>
      <w:r w:rsidR="00474B81" w:rsidRPr="003A646B">
        <w:t xml:space="preserve">  </w:t>
      </w:r>
      <w:r w:rsidRPr="003A646B">
        <w:rPr>
          <w:rFonts w:eastAsia="Times New Roman"/>
        </w:rPr>
        <w:t>CTEE 7010/6</w:t>
      </w:r>
    </w:p>
    <w:p w14:paraId="74CD27DE" w14:textId="77777777" w:rsidR="00FC1E68" w:rsidRPr="003A646B" w:rsidRDefault="00FC1E68">
      <w:pPr>
        <w:spacing w:line="38" w:lineRule="exact"/>
      </w:pPr>
    </w:p>
    <w:p w14:paraId="7D7F6B34" w14:textId="3291E674" w:rsidR="00FC1E68" w:rsidRPr="003A646B" w:rsidRDefault="005B7B72">
      <w:pPr>
        <w:tabs>
          <w:tab w:val="left" w:pos="2860"/>
        </w:tabs>
        <w:ind w:left="360"/>
      </w:pPr>
      <w:r w:rsidRPr="003A646B">
        <w:rPr>
          <w:rFonts w:eastAsia="Times New Roman"/>
          <w:b/>
          <w:bCs/>
        </w:rPr>
        <w:t>Course Title:</w:t>
      </w:r>
      <w:r w:rsidR="00474B81" w:rsidRPr="003A646B">
        <w:t xml:space="preserve">  </w:t>
      </w:r>
      <w:r w:rsidRPr="003A646B">
        <w:rPr>
          <w:rFonts w:eastAsia="Times New Roman"/>
        </w:rPr>
        <w:t>Approaches to Teaching</w:t>
      </w:r>
    </w:p>
    <w:p w14:paraId="1C4097F6" w14:textId="77777777" w:rsidR="00FC1E68" w:rsidRPr="003A646B" w:rsidRDefault="00FC1E68">
      <w:pPr>
        <w:spacing w:line="13" w:lineRule="exact"/>
      </w:pPr>
    </w:p>
    <w:p w14:paraId="75128BC2" w14:textId="5033A2D9" w:rsidR="00FC1E68" w:rsidRPr="003A646B" w:rsidRDefault="005B7B72">
      <w:pPr>
        <w:tabs>
          <w:tab w:val="left" w:pos="2860"/>
        </w:tabs>
        <w:ind w:left="360"/>
      </w:pPr>
      <w:r w:rsidRPr="003A646B">
        <w:rPr>
          <w:rFonts w:eastAsia="Times New Roman"/>
          <w:b/>
          <w:bCs/>
        </w:rPr>
        <w:t>Credit Hours</w:t>
      </w:r>
      <w:r w:rsidRPr="003A646B">
        <w:rPr>
          <w:rFonts w:eastAsia="Times New Roman"/>
        </w:rPr>
        <w:t>:</w:t>
      </w:r>
      <w:r w:rsidR="00474B81" w:rsidRPr="003A646B">
        <w:t xml:space="preserve">  </w:t>
      </w:r>
      <w:r w:rsidRPr="003A646B">
        <w:rPr>
          <w:rFonts w:eastAsia="Times New Roman"/>
        </w:rPr>
        <w:t>3 semester hours</w:t>
      </w:r>
    </w:p>
    <w:p w14:paraId="6388980C" w14:textId="77777777" w:rsidR="00FC1E68" w:rsidRPr="003A646B" w:rsidRDefault="00FC1E68">
      <w:pPr>
        <w:spacing w:line="13" w:lineRule="exact"/>
      </w:pPr>
    </w:p>
    <w:p w14:paraId="0A3DE6E5" w14:textId="3442D94F" w:rsidR="00FC1E68" w:rsidRPr="003A646B" w:rsidRDefault="005B7B72">
      <w:pPr>
        <w:tabs>
          <w:tab w:val="left" w:pos="2860"/>
        </w:tabs>
        <w:ind w:left="360"/>
      </w:pPr>
      <w:r w:rsidRPr="003A646B">
        <w:rPr>
          <w:rFonts w:eastAsia="Times New Roman"/>
          <w:b/>
          <w:bCs/>
        </w:rPr>
        <w:t>Prerequisites</w:t>
      </w:r>
      <w:r w:rsidRPr="003A646B">
        <w:rPr>
          <w:rFonts w:eastAsia="Times New Roman"/>
        </w:rPr>
        <w:t>:</w:t>
      </w:r>
      <w:r w:rsidR="00474B81" w:rsidRPr="003A646B">
        <w:t xml:space="preserve">  </w:t>
      </w:r>
      <w:r w:rsidRPr="003A646B">
        <w:rPr>
          <w:rFonts w:eastAsia="Times New Roman"/>
        </w:rPr>
        <w:t>Admission to Graduate Program</w:t>
      </w:r>
    </w:p>
    <w:p w14:paraId="03CF8D34" w14:textId="77777777" w:rsidR="00FC1E68" w:rsidRPr="003A646B" w:rsidRDefault="00FC1E68">
      <w:pPr>
        <w:spacing w:line="13" w:lineRule="exact"/>
      </w:pPr>
    </w:p>
    <w:p w14:paraId="4C68A53C" w14:textId="7F4EEA0A" w:rsidR="00FC1E68" w:rsidRPr="003A646B" w:rsidRDefault="005B7B72">
      <w:pPr>
        <w:tabs>
          <w:tab w:val="left" w:pos="2860"/>
        </w:tabs>
        <w:ind w:left="360"/>
      </w:pPr>
      <w:r w:rsidRPr="003A646B">
        <w:rPr>
          <w:rFonts w:eastAsia="Times New Roman"/>
          <w:b/>
          <w:bCs/>
        </w:rPr>
        <w:t>Co-requisites:</w:t>
      </w:r>
      <w:r w:rsidR="00474B81" w:rsidRPr="003A646B">
        <w:t xml:space="preserve">  </w:t>
      </w:r>
      <w:r w:rsidRPr="003A646B">
        <w:rPr>
          <w:rFonts w:eastAsia="Times New Roman"/>
        </w:rPr>
        <w:t>None</w:t>
      </w:r>
    </w:p>
    <w:p w14:paraId="6597C21D" w14:textId="77777777" w:rsidR="00FC1E68" w:rsidRPr="003A646B" w:rsidRDefault="00FC1E68">
      <w:pPr>
        <w:spacing w:line="238" w:lineRule="exact"/>
      </w:pPr>
    </w:p>
    <w:p w14:paraId="09FED224" w14:textId="7844BFDB" w:rsidR="00FC1E68" w:rsidRPr="003A646B" w:rsidRDefault="005B7B72">
      <w:pPr>
        <w:tabs>
          <w:tab w:val="left" w:pos="2940"/>
        </w:tabs>
        <w:ind w:left="360"/>
      </w:pPr>
      <w:r w:rsidRPr="003A646B">
        <w:rPr>
          <w:rFonts w:eastAsia="Times New Roman"/>
          <w:b/>
          <w:bCs/>
          <w:u w:val="single"/>
        </w:rPr>
        <w:t>Date Syllabus Prepared</w:t>
      </w:r>
      <w:r w:rsidRPr="003A646B">
        <w:rPr>
          <w:rFonts w:eastAsia="Times New Roman"/>
          <w:u w:val="single"/>
        </w:rPr>
        <w:t>:</w:t>
      </w:r>
      <w:r w:rsidR="00474B81" w:rsidRPr="003A646B">
        <w:t xml:space="preserve">  </w:t>
      </w:r>
      <w:r w:rsidR="004918C3" w:rsidRPr="003A646B">
        <w:rPr>
          <w:rFonts w:eastAsia="Times New Roman"/>
        </w:rPr>
        <w:t>August</w:t>
      </w:r>
      <w:r w:rsidRPr="003A646B">
        <w:rPr>
          <w:rFonts w:eastAsia="Times New Roman"/>
        </w:rPr>
        <w:t xml:space="preserve"> 202</w:t>
      </w:r>
      <w:r w:rsidR="004918C3" w:rsidRPr="003A646B">
        <w:rPr>
          <w:rFonts w:eastAsia="Times New Roman"/>
        </w:rPr>
        <w:t>1</w:t>
      </w:r>
    </w:p>
    <w:p w14:paraId="0FD06F5F" w14:textId="77777777" w:rsidR="00FC1E68" w:rsidRPr="003A646B" w:rsidRDefault="00FC1E68">
      <w:pPr>
        <w:spacing w:line="262" w:lineRule="exact"/>
      </w:pPr>
    </w:p>
    <w:p w14:paraId="0941AB0D" w14:textId="22C8D7A0" w:rsidR="00FC1E68" w:rsidRPr="003A646B" w:rsidRDefault="005B7B72">
      <w:pPr>
        <w:ind w:left="360"/>
      </w:pPr>
      <w:r w:rsidRPr="003A646B">
        <w:rPr>
          <w:rFonts w:eastAsia="Times New Roman"/>
          <w:b/>
          <w:bCs/>
          <w:u w:val="single"/>
        </w:rPr>
        <w:t>Texts</w:t>
      </w:r>
      <w:r w:rsidRPr="003A646B">
        <w:rPr>
          <w:rFonts w:eastAsia="Times New Roman"/>
          <w:b/>
          <w:bCs/>
        </w:rPr>
        <w:t>:</w:t>
      </w:r>
      <w:r w:rsidR="00474B81" w:rsidRPr="003A646B">
        <w:t xml:space="preserve">  </w:t>
      </w:r>
      <w:r w:rsidRPr="003A646B">
        <w:rPr>
          <w:rFonts w:eastAsia="Times New Roman"/>
        </w:rPr>
        <w:t>All required readings will be available through Canvas via links or articles.</w:t>
      </w:r>
    </w:p>
    <w:p w14:paraId="374BC2BA" w14:textId="77777777" w:rsidR="00FC1E68" w:rsidRPr="003A646B" w:rsidRDefault="00FC1E68">
      <w:pPr>
        <w:spacing w:line="238" w:lineRule="exact"/>
      </w:pPr>
    </w:p>
    <w:p w14:paraId="0A389E19" w14:textId="77777777" w:rsidR="00474B81" w:rsidRPr="003A646B" w:rsidRDefault="005B7B72">
      <w:pPr>
        <w:ind w:left="360"/>
      </w:pPr>
      <w:r w:rsidRPr="003A646B">
        <w:rPr>
          <w:rFonts w:eastAsia="Times New Roman"/>
          <w:b/>
          <w:bCs/>
          <w:u w:val="single"/>
        </w:rPr>
        <w:t>Web Resources</w:t>
      </w:r>
      <w:r w:rsidRPr="003A646B">
        <w:rPr>
          <w:rFonts w:eastAsia="Times New Roman"/>
          <w:b/>
          <w:bCs/>
        </w:rPr>
        <w:t>:</w:t>
      </w:r>
      <w:r w:rsidR="00474B81" w:rsidRPr="003A646B">
        <w:t xml:space="preserve">  </w:t>
      </w:r>
    </w:p>
    <w:p w14:paraId="1CEA96E8" w14:textId="78A5C30C" w:rsidR="00FC1E68" w:rsidRPr="003A646B" w:rsidRDefault="005B7B72" w:rsidP="00474B81">
      <w:pPr>
        <w:pStyle w:val="ListParagraph"/>
        <w:numPr>
          <w:ilvl w:val="0"/>
          <w:numId w:val="11"/>
        </w:numPr>
      </w:pPr>
      <w:r w:rsidRPr="003A646B">
        <w:rPr>
          <w:rFonts w:eastAsia="Times New Roman"/>
        </w:rPr>
        <w:t xml:space="preserve">National Board for Professional Teaching Standards at </w:t>
      </w:r>
      <w:r w:rsidRPr="003A646B">
        <w:rPr>
          <w:rFonts w:eastAsia="Times New Roman"/>
          <w:color w:val="0000FF"/>
          <w:u w:val="single"/>
        </w:rPr>
        <w:t>http://www.nbpts.org</w:t>
      </w:r>
    </w:p>
    <w:p w14:paraId="59CE594E" w14:textId="77777777" w:rsidR="00FC1E68" w:rsidRPr="003A646B" w:rsidRDefault="005B7B72" w:rsidP="00474B81">
      <w:pPr>
        <w:pStyle w:val="ListParagraph"/>
        <w:numPr>
          <w:ilvl w:val="0"/>
          <w:numId w:val="11"/>
        </w:numPr>
      </w:pPr>
      <w:r w:rsidRPr="003A646B">
        <w:rPr>
          <w:rFonts w:eastAsia="Times New Roman"/>
        </w:rPr>
        <w:t xml:space="preserve">Auburn University online library resources at </w:t>
      </w:r>
      <w:r w:rsidRPr="003A646B">
        <w:rPr>
          <w:rFonts w:eastAsia="Times New Roman"/>
          <w:color w:val="0000FF"/>
          <w:u w:val="single"/>
        </w:rPr>
        <w:t>http://www.lib.auburn.edu</w:t>
      </w:r>
    </w:p>
    <w:p w14:paraId="5C44F534" w14:textId="77777777" w:rsidR="00FC1E68" w:rsidRPr="003A646B" w:rsidRDefault="00FC1E68">
      <w:pPr>
        <w:spacing w:line="263" w:lineRule="exact"/>
      </w:pPr>
    </w:p>
    <w:p w14:paraId="5C7FACFF" w14:textId="77777777" w:rsidR="00FC1E68" w:rsidRPr="003A646B" w:rsidRDefault="005B7B72">
      <w:pPr>
        <w:ind w:left="360"/>
      </w:pPr>
      <w:r w:rsidRPr="003A646B">
        <w:rPr>
          <w:rFonts w:eastAsia="Times New Roman"/>
          <w:b/>
          <w:bCs/>
          <w:u w:val="single"/>
        </w:rPr>
        <w:t>Course Description</w:t>
      </w:r>
      <w:r w:rsidRPr="003A646B">
        <w:rPr>
          <w:rFonts w:eastAsia="Times New Roman"/>
          <w:b/>
          <w:bCs/>
        </w:rPr>
        <w:t>:</w:t>
      </w:r>
    </w:p>
    <w:p w14:paraId="291C9C10" w14:textId="77777777" w:rsidR="00FC1E68" w:rsidRPr="003A646B" w:rsidRDefault="00FC1E68">
      <w:pPr>
        <w:spacing w:line="38" w:lineRule="exact"/>
      </w:pPr>
    </w:p>
    <w:p w14:paraId="499BDB18" w14:textId="1CCA25AA" w:rsidR="00FC1E68" w:rsidRPr="003A646B" w:rsidRDefault="005B7B72" w:rsidP="003A646B">
      <w:pPr>
        <w:spacing w:line="254" w:lineRule="auto"/>
        <w:ind w:left="360" w:right="620"/>
      </w:pPr>
      <w:r w:rsidRPr="003A646B">
        <w:rPr>
          <w:rFonts w:eastAsia="Times New Roman"/>
        </w:rPr>
        <w:t>An in-depth examination in approaches to teaching when meeting the diverse needs of learning</w:t>
      </w:r>
      <w:r w:rsidR="003A646B" w:rsidRPr="003A646B">
        <w:rPr>
          <w:rFonts w:eastAsia="Times New Roman"/>
        </w:rPr>
        <w:t>,</w:t>
      </w:r>
      <w:r w:rsidRPr="003A646B">
        <w:rPr>
          <w:rFonts w:eastAsia="Times New Roman"/>
        </w:rPr>
        <w:t xml:space="preserve"> based on possible gender differences, poverty, social justice, climate, and learning identities in the elementary school.</w:t>
      </w:r>
    </w:p>
    <w:p w14:paraId="7B30F3EB" w14:textId="77777777" w:rsidR="00FC1E68" w:rsidRPr="003A646B" w:rsidRDefault="00FC1E68">
      <w:pPr>
        <w:spacing w:line="212" w:lineRule="exact"/>
      </w:pPr>
    </w:p>
    <w:p w14:paraId="706652D1" w14:textId="77777777" w:rsidR="003A646B" w:rsidRPr="003A646B" w:rsidRDefault="005B7B72" w:rsidP="003A646B">
      <w:pPr>
        <w:ind w:left="360"/>
      </w:pPr>
      <w:r w:rsidRPr="003A646B">
        <w:rPr>
          <w:rFonts w:eastAsia="Times New Roman"/>
          <w:b/>
          <w:bCs/>
          <w:u w:val="single"/>
        </w:rPr>
        <w:t>Course Objectives</w:t>
      </w:r>
      <w:r w:rsidRPr="003A646B">
        <w:rPr>
          <w:rFonts w:eastAsia="Times New Roman"/>
        </w:rPr>
        <w:t>:</w:t>
      </w:r>
      <w:r w:rsidR="003A646B" w:rsidRPr="003A646B">
        <w:t xml:space="preserve">  </w:t>
      </w:r>
    </w:p>
    <w:p w14:paraId="15FE004A" w14:textId="0F69FEF2" w:rsidR="00FC1E68" w:rsidRPr="003A646B" w:rsidRDefault="005B7B72" w:rsidP="003A646B">
      <w:pPr>
        <w:ind w:left="360"/>
        <w:rPr>
          <w:i/>
          <w:iCs/>
        </w:rPr>
      </w:pPr>
      <w:r w:rsidRPr="003A646B">
        <w:rPr>
          <w:rFonts w:eastAsia="Times New Roman"/>
          <w:i/>
          <w:iCs/>
        </w:rPr>
        <w:t>The graduate student will:</w:t>
      </w:r>
    </w:p>
    <w:p w14:paraId="4C5DD96B" w14:textId="77777777" w:rsidR="00FC1E68" w:rsidRPr="003A646B" w:rsidRDefault="005B7B72">
      <w:pPr>
        <w:numPr>
          <w:ilvl w:val="0"/>
          <w:numId w:val="1"/>
        </w:numPr>
        <w:tabs>
          <w:tab w:val="left" w:pos="1080"/>
        </w:tabs>
        <w:ind w:left="1080" w:hanging="367"/>
        <w:rPr>
          <w:rFonts w:eastAsia="Times New Roman"/>
        </w:rPr>
      </w:pPr>
      <w:r w:rsidRPr="003A646B">
        <w:rPr>
          <w:rFonts w:eastAsia="Times New Roman"/>
        </w:rPr>
        <w:t>Reflect and articulate their own philosophy of teaching.</w:t>
      </w:r>
    </w:p>
    <w:p w14:paraId="476AC319" w14:textId="77777777" w:rsidR="00FC1E68" w:rsidRPr="003A646B" w:rsidRDefault="00FC1E68">
      <w:pPr>
        <w:spacing w:line="33" w:lineRule="exact"/>
        <w:rPr>
          <w:rFonts w:eastAsia="Times New Roman"/>
        </w:rPr>
      </w:pPr>
    </w:p>
    <w:p w14:paraId="65CB7F21" w14:textId="77777777" w:rsidR="00FC1E68" w:rsidRPr="003A646B" w:rsidRDefault="005B7B72">
      <w:pPr>
        <w:numPr>
          <w:ilvl w:val="0"/>
          <w:numId w:val="1"/>
        </w:numPr>
        <w:tabs>
          <w:tab w:val="left" w:pos="1080"/>
        </w:tabs>
        <w:spacing w:line="250" w:lineRule="auto"/>
        <w:ind w:left="1080" w:right="1080" w:hanging="366"/>
        <w:rPr>
          <w:rFonts w:eastAsia="Times New Roman"/>
        </w:rPr>
      </w:pPr>
      <w:r w:rsidRPr="003A646B">
        <w:rPr>
          <w:rFonts w:eastAsia="Times New Roman"/>
        </w:rPr>
        <w:t>Become acquainted with the National Board Standards as they relate to professional practice and growth.</w:t>
      </w:r>
    </w:p>
    <w:p w14:paraId="4AD90827" w14:textId="77777777" w:rsidR="00FC1E68" w:rsidRPr="003A646B" w:rsidRDefault="005B7B72">
      <w:pPr>
        <w:numPr>
          <w:ilvl w:val="0"/>
          <w:numId w:val="1"/>
        </w:numPr>
        <w:tabs>
          <w:tab w:val="left" w:pos="1080"/>
        </w:tabs>
        <w:spacing w:line="250" w:lineRule="auto"/>
        <w:ind w:left="1080" w:right="860" w:hanging="366"/>
        <w:rPr>
          <w:rFonts w:eastAsia="Times New Roman"/>
        </w:rPr>
      </w:pPr>
      <w:r w:rsidRPr="003A646B">
        <w:rPr>
          <w:rFonts w:eastAsia="Times New Roman"/>
        </w:rPr>
        <w:t>Read, reflect and comment on the assigned readings through reflections and discussion board postings.</w:t>
      </w:r>
    </w:p>
    <w:p w14:paraId="031AA0FB" w14:textId="77777777" w:rsidR="00FC1E68" w:rsidRPr="003A646B" w:rsidRDefault="00FC1E68">
      <w:pPr>
        <w:spacing w:line="1" w:lineRule="exact"/>
        <w:rPr>
          <w:rFonts w:eastAsia="Times New Roman"/>
        </w:rPr>
      </w:pPr>
    </w:p>
    <w:p w14:paraId="2F9E645F" w14:textId="77777777" w:rsidR="00FC1E68" w:rsidRPr="003A646B" w:rsidRDefault="005B7B72">
      <w:pPr>
        <w:numPr>
          <w:ilvl w:val="0"/>
          <w:numId w:val="1"/>
        </w:numPr>
        <w:tabs>
          <w:tab w:val="left" w:pos="1080"/>
        </w:tabs>
        <w:spacing w:line="250" w:lineRule="auto"/>
        <w:ind w:left="1080" w:right="1100" w:hanging="366"/>
        <w:rPr>
          <w:rFonts w:eastAsia="Times New Roman"/>
        </w:rPr>
      </w:pPr>
      <w:r w:rsidRPr="003A646B">
        <w:rPr>
          <w:rFonts w:eastAsia="Times New Roman"/>
        </w:rPr>
        <w:t>Analyze, evaluate, and apply concepts and principles related to developing teaching practices when meeting the needs of diverse populations.</w:t>
      </w:r>
    </w:p>
    <w:p w14:paraId="6A7D6A47" w14:textId="77777777" w:rsidR="00FC1E68" w:rsidRPr="003A646B" w:rsidRDefault="00FC1E68">
      <w:pPr>
        <w:spacing w:line="1" w:lineRule="exact"/>
        <w:rPr>
          <w:rFonts w:eastAsia="Times New Roman"/>
        </w:rPr>
      </w:pPr>
    </w:p>
    <w:p w14:paraId="6863077F" w14:textId="30C8429E" w:rsidR="00FC1E68" w:rsidRPr="003A646B" w:rsidRDefault="005B7B72">
      <w:pPr>
        <w:numPr>
          <w:ilvl w:val="0"/>
          <w:numId w:val="1"/>
        </w:numPr>
        <w:tabs>
          <w:tab w:val="left" w:pos="1060"/>
        </w:tabs>
        <w:ind w:left="1060" w:hanging="347"/>
        <w:rPr>
          <w:rFonts w:eastAsia="Times New Roman"/>
        </w:rPr>
      </w:pPr>
      <w:r w:rsidRPr="003A646B">
        <w:rPr>
          <w:rFonts w:eastAsia="Times New Roman"/>
        </w:rPr>
        <w:t>Analyze a compendium of research</w:t>
      </w:r>
      <w:r w:rsidR="003A646B">
        <w:rPr>
          <w:rFonts w:eastAsia="Times New Roman"/>
        </w:rPr>
        <w:t>-</w:t>
      </w:r>
      <w:r w:rsidRPr="003A646B">
        <w:rPr>
          <w:rFonts w:eastAsia="Times New Roman"/>
        </w:rPr>
        <w:t>based instructional procedures and techniques</w:t>
      </w:r>
    </w:p>
    <w:p w14:paraId="3A238DF2" w14:textId="77777777" w:rsidR="00FC1E68" w:rsidRPr="003A646B" w:rsidRDefault="00FC1E68">
      <w:pPr>
        <w:spacing w:line="15" w:lineRule="exact"/>
      </w:pPr>
    </w:p>
    <w:p w14:paraId="01094B98" w14:textId="77777777" w:rsidR="00FC1E68" w:rsidRPr="003A646B" w:rsidRDefault="005B7B72">
      <w:pPr>
        <w:spacing w:line="239" w:lineRule="auto"/>
        <w:ind w:left="1080" w:right="760"/>
      </w:pPr>
      <w:r w:rsidRPr="003A646B">
        <w:rPr>
          <w:rFonts w:eastAsia="Times New Roman"/>
        </w:rPr>
        <w:t>such as questioning, small-group discussions, cooperative learning, critical thinking and inquiry teaching, and inclusion, etc., which are research-based and documented for specific use in enhancing student learning.</w:t>
      </w:r>
    </w:p>
    <w:p w14:paraId="5CA5AF0E" w14:textId="77777777" w:rsidR="00FC1E68" w:rsidRPr="003A646B" w:rsidRDefault="00FC1E68">
      <w:pPr>
        <w:sectPr w:rsidR="00FC1E68" w:rsidRPr="003A646B" w:rsidSect="004918C3">
          <w:pgSz w:w="12240" w:h="15840"/>
          <w:pgMar w:top="1440" w:right="1440" w:bottom="1440" w:left="1440" w:header="0" w:footer="0" w:gutter="0"/>
          <w:cols w:space="720" w:equalWidth="0">
            <w:col w:w="9360"/>
          </w:cols>
          <w:docGrid w:linePitch="299"/>
        </w:sectPr>
      </w:pPr>
    </w:p>
    <w:p w14:paraId="5B3985B3" w14:textId="77777777" w:rsidR="00FC1E68" w:rsidRPr="003A646B" w:rsidRDefault="00FC1E68">
      <w:pPr>
        <w:spacing w:line="230" w:lineRule="exact"/>
      </w:pPr>
    </w:p>
    <w:p w14:paraId="121268EB" w14:textId="014EF9D4" w:rsidR="00FC1E68" w:rsidRPr="003A646B" w:rsidRDefault="005B7B72" w:rsidP="003A646B">
      <w:pPr>
        <w:ind w:left="360"/>
      </w:pPr>
      <w:r w:rsidRPr="003A646B">
        <w:rPr>
          <w:rFonts w:eastAsia="Times New Roman"/>
          <w:b/>
          <w:bCs/>
          <w:u w:val="single"/>
        </w:rPr>
        <w:t>Onl</w:t>
      </w:r>
      <w:r w:rsidR="003A646B" w:rsidRPr="003A646B">
        <w:rPr>
          <w:rFonts w:eastAsia="Times New Roman"/>
          <w:b/>
          <w:bCs/>
          <w:u w:val="single"/>
        </w:rPr>
        <w:t>in</w:t>
      </w:r>
      <w:r w:rsidRPr="003A646B">
        <w:rPr>
          <w:rFonts w:eastAsia="Times New Roman"/>
          <w:b/>
          <w:bCs/>
          <w:u w:val="single"/>
        </w:rPr>
        <w:t>e Course Expectatio</w:t>
      </w:r>
      <w:r w:rsidR="003A646B" w:rsidRPr="003A646B">
        <w:rPr>
          <w:rFonts w:eastAsia="Times New Roman"/>
          <w:b/>
          <w:bCs/>
          <w:u w:val="single"/>
        </w:rPr>
        <w:t>n</w:t>
      </w:r>
      <w:r w:rsidRPr="003A646B">
        <w:rPr>
          <w:rFonts w:eastAsia="Times New Roman"/>
          <w:b/>
          <w:bCs/>
          <w:u w:val="single"/>
        </w:rPr>
        <w:t>s</w:t>
      </w:r>
      <w:r w:rsidR="003A646B" w:rsidRPr="003A646B">
        <w:rPr>
          <w:rFonts w:eastAsia="Times New Roman"/>
          <w:b/>
          <w:bCs/>
        </w:rPr>
        <w:t>:</w:t>
      </w:r>
    </w:p>
    <w:p w14:paraId="674FA9DA" w14:textId="566C5BBE" w:rsidR="003A646B" w:rsidRPr="003A646B" w:rsidRDefault="003A646B" w:rsidP="003A646B">
      <w:pPr>
        <w:numPr>
          <w:ilvl w:val="0"/>
          <w:numId w:val="2"/>
        </w:numPr>
        <w:tabs>
          <w:tab w:val="left" w:pos="1080"/>
        </w:tabs>
        <w:spacing w:line="260" w:lineRule="auto"/>
        <w:ind w:left="1080" w:right="720" w:hanging="367"/>
        <w:rPr>
          <w:rFonts w:eastAsia="Times New Roman"/>
        </w:rPr>
      </w:pPr>
      <w:r w:rsidRPr="003A646B">
        <w:rPr>
          <w:rFonts w:eastAsia="Times New Roman"/>
        </w:rPr>
        <w:t>Be prepared to spend more time on the online course than a traditional classroom course as you will be expected to read, analyze, and synthesize materials on your own.</w:t>
      </w:r>
    </w:p>
    <w:p w14:paraId="3E7DDF50" w14:textId="349FB941" w:rsidR="003A646B" w:rsidRPr="003A646B" w:rsidRDefault="003A646B" w:rsidP="003A646B">
      <w:pPr>
        <w:numPr>
          <w:ilvl w:val="0"/>
          <w:numId w:val="2"/>
        </w:numPr>
        <w:tabs>
          <w:tab w:val="left" w:pos="1080"/>
        </w:tabs>
        <w:spacing w:line="251" w:lineRule="auto"/>
        <w:ind w:left="1080" w:right="1320" w:hanging="368"/>
        <w:rPr>
          <w:rFonts w:eastAsia="Times New Roman"/>
        </w:rPr>
      </w:pPr>
      <w:r w:rsidRPr="003A646B">
        <w:rPr>
          <w:rFonts w:eastAsia="Times New Roman"/>
        </w:rPr>
        <w:lastRenderedPageBreak/>
        <w:t>Understand that most courses are not self-paced; typically, there are deadlines for assignments and activities and consequences for missing deadlines.</w:t>
      </w:r>
    </w:p>
    <w:p w14:paraId="65F9D942" w14:textId="77777777" w:rsidR="003A646B" w:rsidRPr="003A646B" w:rsidRDefault="003A646B" w:rsidP="003A646B">
      <w:pPr>
        <w:numPr>
          <w:ilvl w:val="0"/>
          <w:numId w:val="2"/>
        </w:numPr>
        <w:tabs>
          <w:tab w:val="left" w:pos="1080"/>
        </w:tabs>
        <w:ind w:left="1080" w:hanging="368"/>
        <w:rPr>
          <w:rFonts w:eastAsia="Times New Roman"/>
        </w:rPr>
      </w:pPr>
      <w:r w:rsidRPr="003A646B">
        <w:rPr>
          <w:rFonts w:eastAsia="Times New Roman"/>
        </w:rPr>
        <w:t>Check Canvas weekly and follow all directions and criteria for submitting assignments.</w:t>
      </w:r>
    </w:p>
    <w:p w14:paraId="3D10A699" w14:textId="77777777" w:rsidR="003A646B" w:rsidRPr="003A646B" w:rsidRDefault="003A646B" w:rsidP="003A646B">
      <w:pPr>
        <w:spacing w:line="1" w:lineRule="exact"/>
        <w:rPr>
          <w:rFonts w:eastAsia="Times New Roman"/>
        </w:rPr>
      </w:pPr>
    </w:p>
    <w:p w14:paraId="42D40B75" w14:textId="77777777" w:rsidR="003A646B" w:rsidRPr="003A646B" w:rsidRDefault="003A646B" w:rsidP="003A646B">
      <w:pPr>
        <w:numPr>
          <w:ilvl w:val="0"/>
          <w:numId w:val="2"/>
        </w:numPr>
        <w:tabs>
          <w:tab w:val="left" w:pos="1080"/>
        </w:tabs>
        <w:spacing w:line="252" w:lineRule="auto"/>
        <w:ind w:left="1080" w:right="980" w:hanging="368"/>
        <w:jc w:val="both"/>
        <w:rPr>
          <w:rFonts w:eastAsia="Times New Roman"/>
        </w:rPr>
      </w:pPr>
      <w:r w:rsidRPr="003A646B">
        <w:rPr>
          <w:rFonts w:eastAsia="Times New Roman"/>
        </w:rPr>
        <w:t>Participate with your peers in discussions. Your instructor will not respond to every thread you post in every discussion forum, just as your instructor does not respond to every contribution you make to an in-class group discussion.</w:t>
      </w:r>
    </w:p>
    <w:p w14:paraId="5BC8531B" w14:textId="77777777" w:rsidR="003A646B" w:rsidRPr="003A646B" w:rsidRDefault="003A646B" w:rsidP="003A646B">
      <w:pPr>
        <w:spacing w:line="2" w:lineRule="exact"/>
        <w:rPr>
          <w:rFonts w:eastAsia="Times New Roman"/>
        </w:rPr>
      </w:pPr>
    </w:p>
    <w:p w14:paraId="682FC31D" w14:textId="3A25C4AB" w:rsidR="003A646B" w:rsidRDefault="003A646B" w:rsidP="003A646B">
      <w:pPr>
        <w:numPr>
          <w:ilvl w:val="0"/>
          <w:numId w:val="2"/>
        </w:numPr>
        <w:tabs>
          <w:tab w:val="left" w:pos="1080"/>
        </w:tabs>
        <w:ind w:left="1080" w:hanging="368"/>
        <w:rPr>
          <w:rFonts w:eastAsia="Times New Roman"/>
        </w:rPr>
      </w:pPr>
      <w:r w:rsidRPr="003A646B">
        <w:rPr>
          <w:rFonts w:eastAsia="Times New Roman"/>
        </w:rPr>
        <w:t xml:space="preserve">Use correct APA format </w:t>
      </w:r>
      <w:r>
        <w:rPr>
          <w:rFonts w:eastAsia="Times New Roman"/>
        </w:rPr>
        <w:t>(7</w:t>
      </w:r>
      <w:r w:rsidRPr="003A646B">
        <w:rPr>
          <w:rFonts w:eastAsia="Times New Roman"/>
          <w:vertAlign w:val="superscript"/>
        </w:rPr>
        <w:t>th</w:t>
      </w:r>
      <w:r>
        <w:rPr>
          <w:rFonts w:eastAsia="Times New Roman"/>
        </w:rPr>
        <w:t xml:space="preserve"> edition) </w:t>
      </w:r>
      <w:r w:rsidRPr="003A646B">
        <w:rPr>
          <w:rFonts w:eastAsia="Times New Roman"/>
        </w:rPr>
        <w:t>for written assignm</w:t>
      </w:r>
      <w:r>
        <w:rPr>
          <w:rFonts w:eastAsia="Times New Roman"/>
        </w:rPr>
        <w:t>ents.</w:t>
      </w:r>
    </w:p>
    <w:p w14:paraId="55F6A199" w14:textId="71A23D60" w:rsidR="003A646B" w:rsidRDefault="003A646B" w:rsidP="003A646B">
      <w:pPr>
        <w:tabs>
          <w:tab w:val="left" w:pos="1080"/>
        </w:tabs>
        <w:rPr>
          <w:rFonts w:eastAsia="Times New Roman"/>
        </w:rPr>
      </w:pPr>
    </w:p>
    <w:p w14:paraId="0AFA143D" w14:textId="68F45AC0" w:rsidR="003A646B" w:rsidRPr="003A646B" w:rsidRDefault="003A646B" w:rsidP="003A646B">
      <w:pPr>
        <w:tabs>
          <w:tab w:val="left" w:pos="1080"/>
        </w:tabs>
        <w:rPr>
          <w:rFonts w:eastAsia="Times New Roman"/>
        </w:rPr>
      </w:pPr>
      <w:r>
        <w:rPr>
          <w:rFonts w:eastAsia="Times New Roman"/>
          <w:b/>
          <w:bCs/>
          <w:u w:val="single"/>
        </w:rPr>
        <w:t>Course Content and Schedule:</w:t>
      </w:r>
      <w:r>
        <w:rPr>
          <w:rFonts w:eastAsia="Times New Roman"/>
        </w:rPr>
        <w:t xml:space="preserve">  See end of syllabus.</w:t>
      </w:r>
    </w:p>
    <w:p w14:paraId="5AF98F70" w14:textId="77777777" w:rsidR="003A646B" w:rsidRDefault="003A646B" w:rsidP="003A646B">
      <w:pPr>
        <w:tabs>
          <w:tab w:val="left" w:pos="1080"/>
        </w:tabs>
        <w:rPr>
          <w:rFonts w:eastAsia="Times New Roman"/>
          <w:b/>
          <w:bCs/>
          <w:u w:val="single"/>
        </w:rPr>
      </w:pPr>
    </w:p>
    <w:p w14:paraId="12CB7EBA" w14:textId="29906A8E" w:rsidR="003A646B" w:rsidRDefault="003A646B" w:rsidP="003A646B">
      <w:pPr>
        <w:tabs>
          <w:tab w:val="left" w:pos="1080"/>
        </w:tabs>
        <w:rPr>
          <w:rFonts w:eastAsia="Times New Roman"/>
          <w:b/>
          <w:bCs/>
          <w:u w:val="single"/>
        </w:rPr>
      </w:pPr>
      <w:r>
        <w:rPr>
          <w:rFonts w:eastAsia="Times New Roman"/>
          <w:b/>
          <w:bCs/>
          <w:u w:val="single"/>
        </w:rPr>
        <w:t>Course Requirement</w:t>
      </w:r>
      <w:r w:rsidR="008A6680">
        <w:rPr>
          <w:rFonts w:eastAsia="Times New Roman"/>
          <w:b/>
          <w:bCs/>
          <w:u w:val="single"/>
        </w:rPr>
        <w:t>s</w:t>
      </w:r>
      <w:r>
        <w:rPr>
          <w:rFonts w:eastAsia="Times New Roman"/>
          <w:b/>
          <w:bCs/>
          <w:u w:val="single"/>
        </w:rPr>
        <w:t>/Evaluation</w:t>
      </w:r>
      <w:r w:rsidR="008A6680">
        <w:rPr>
          <w:rFonts w:eastAsia="Times New Roman"/>
          <w:b/>
          <w:bCs/>
          <w:u w:val="single"/>
        </w:rPr>
        <w:t xml:space="preserve"> (Points)</w:t>
      </w:r>
      <w:r>
        <w:rPr>
          <w:rFonts w:eastAsia="Times New Roman"/>
          <w:b/>
          <w:bCs/>
          <w:u w:val="single"/>
        </w:rPr>
        <w:t>:</w:t>
      </w:r>
    </w:p>
    <w:p w14:paraId="3119A875" w14:textId="18AA9239" w:rsidR="008A6680" w:rsidRPr="008A6680" w:rsidRDefault="008A6680" w:rsidP="003A646B">
      <w:pPr>
        <w:tabs>
          <w:tab w:val="left" w:pos="1080"/>
        </w:tabs>
        <w:rPr>
          <w:rFonts w:eastAsia="Times New Roman"/>
          <w:i/>
          <w:iCs/>
        </w:rPr>
      </w:pPr>
      <w:r w:rsidRPr="008A6680">
        <w:rPr>
          <w:rFonts w:eastAsia="Times New Roman"/>
          <w:i/>
          <w:iCs/>
        </w:rPr>
        <w:t>D=Discussion</w:t>
      </w:r>
    </w:p>
    <w:p w14:paraId="4A41CD27" w14:textId="4AC64018" w:rsidR="008A6680" w:rsidRDefault="008A6680" w:rsidP="003A646B">
      <w:pPr>
        <w:tabs>
          <w:tab w:val="left" w:pos="1080"/>
        </w:tabs>
        <w:rPr>
          <w:rFonts w:eastAsia="Times New Roman"/>
        </w:rPr>
      </w:pPr>
      <w:r>
        <w:rPr>
          <w:rFonts w:eastAsia="Times New Roman"/>
        </w:rPr>
        <w:t>Flipgrid Introductions: 10</w:t>
      </w:r>
    </w:p>
    <w:p w14:paraId="3295BC86" w14:textId="36280A07" w:rsidR="008A6680" w:rsidRDefault="008A6680" w:rsidP="003A646B">
      <w:pPr>
        <w:tabs>
          <w:tab w:val="left" w:pos="1080"/>
        </w:tabs>
        <w:rPr>
          <w:rFonts w:eastAsia="Times New Roman"/>
        </w:rPr>
      </w:pPr>
      <w:r>
        <w:rPr>
          <w:rFonts w:eastAsia="Times New Roman"/>
        </w:rPr>
        <w:t>Self-Reflection Philosophy: 40</w:t>
      </w:r>
    </w:p>
    <w:p w14:paraId="3915865C" w14:textId="24BC6A96" w:rsidR="008A6680" w:rsidRDefault="008A6680" w:rsidP="003A646B">
      <w:pPr>
        <w:tabs>
          <w:tab w:val="left" w:pos="1080"/>
        </w:tabs>
        <w:rPr>
          <w:rFonts w:eastAsia="Times New Roman"/>
        </w:rPr>
      </w:pPr>
      <w:r>
        <w:rPr>
          <w:rFonts w:eastAsia="Times New Roman"/>
        </w:rPr>
        <w:t>Implicit Bias (D): 10</w:t>
      </w:r>
    </w:p>
    <w:p w14:paraId="229A0EC6" w14:textId="62B861F5" w:rsidR="008A6680" w:rsidRDefault="008A6680" w:rsidP="003A646B">
      <w:pPr>
        <w:tabs>
          <w:tab w:val="left" w:pos="1080"/>
        </w:tabs>
        <w:rPr>
          <w:rFonts w:eastAsia="Times New Roman"/>
        </w:rPr>
      </w:pPr>
      <w:r>
        <w:rPr>
          <w:rFonts w:eastAsia="Times New Roman"/>
        </w:rPr>
        <w:t>The Brain and Education (D): 10</w:t>
      </w:r>
    </w:p>
    <w:p w14:paraId="5692D842" w14:textId="19F842E0" w:rsidR="008A6680" w:rsidRDefault="008A6680" w:rsidP="003A646B">
      <w:pPr>
        <w:tabs>
          <w:tab w:val="left" w:pos="1080"/>
        </w:tabs>
        <w:rPr>
          <w:rFonts w:eastAsia="Times New Roman"/>
        </w:rPr>
      </w:pPr>
      <w:r>
        <w:rPr>
          <w:rFonts w:eastAsia="Times New Roman"/>
        </w:rPr>
        <w:t>Identity Mapping (D): 20</w:t>
      </w:r>
    </w:p>
    <w:p w14:paraId="642A48AA" w14:textId="7B9848C6" w:rsidR="008A6680" w:rsidRDefault="008A6680" w:rsidP="003A646B">
      <w:pPr>
        <w:tabs>
          <w:tab w:val="left" w:pos="1080"/>
        </w:tabs>
        <w:rPr>
          <w:rFonts w:eastAsia="Times New Roman"/>
        </w:rPr>
      </w:pPr>
      <w:r>
        <w:rPr>
          <w:rFonts w:eastAsia="Times New Roman"/>
        </w:rPr>
        <w:t>The Haves and Have Nots: 20</w:t>
      </w:r>
    </w:p>
    <w:p w14:paraId="1C2CC2C0" w14:textId="1A5C5B7B" w:rsidR="008A6680" w:rsidRDefault="008A6680" w:rsidP="003A646B">
      <w:pPr>
        <w:tabs>
          <w:tab w:val="left" w:pos="1080"/>
        </w:tabs>
        <w:rPr>
          <w:rFonts w:eastAsia="Times New Roman"/>
        </w:rPr>
      </w:pPr>
      <w:r>
        <w:rPr>
          <w:rFonts w:eastAsia="Times New Roman"/>
        </w:rPr>
        <w:t>Are Schools Still Segregated? (D): 20</w:t>
      </w:r>
    </w:p>
    <w:p w14:paraId="016DC29F" w14:textId="7C475317" w:rsidR="008A6680" w:rsidRDefault="008A6680" w:rsidP="003A646B">
      <w:pPr>
        <w:tabs>
          <w:tab w:val="left" w:pos="1080"/>
        </w:tabs>
        <w:rPr>
          <w:rFonts w:eastAsia="Times New Roman"/>
        </w:rPr>
      </w:pPr>
      <w:r>
        <w:rPr>
          <w:rFonts w:eastAsia="Times New Roman"/>
        </w:rPr>
        <w:t>Social Justice (D): 20</w:t>
      </w:r>
    </w:p>
    <w:p w14:paraId="4C690055" w14:textId="214C544F" w:rsidR="008A6680" w:rsidRDefault="008A6680" w:rsidP="003A646B">
      <w:pPr>
        <w:tabs>
          <w:tab w:val="left" w:pos="1080"/>
        </w:tabs>
        <w:rPr>
          <w:rFonts w:eastAsia="Times New Roman"/>
        </w:rPr>
      </w:pPr>
      <w:r>
        <w:rPr>
          <w:rFonts w:eastAsia="Times New Roman"/>
        </w:rPr>
        <w:t>Teaching Role: 10</w:t>
      </w:r>
    </w:p>
    <w:p w14:paraId="1E8B7607" w14:textId="54D2AECD" w:rsidR="008A6680" w:rsidRDefault="008A6680" w:rsidP="003A646B">
      <w:pPr>
        <w:tabs>
          <w:tab w:val="left" w:pos="1080"/>
        </w:tabs>
        <w:rPr>
          <w:rFonts w:eastAsia="Times New Roman"/>
        </w:rPr>
      </w:pPr>
      <w:r>
        <w:rPr>
          <w:rFonts w:eastAsia="Times New Roman"/>
        </w:rPr>
        <w:t>Classroom Dialogue Observation: 10</w:t>
      </w:r>
    </w:p>
    <w:p w14:paraId="3188C8EA" w14:textId="64AF0A4D" w:rsidR="008A6680" w:rsidRDefault="008A6680" w:rsidP="003A646B">
      <w:pPr>
        <w:tabs>
          <w:tab w:val="left" w:pos="1080"/>
        </w:tabs>
        <w:rPr>
          <w:rFonts w:eastAsia="Times New Roman"/>
        </w:rPr>
      </w:pPr>
      <w:r>
        <w:rPr>
          <w:rFonts w:eastAsia="Times New Roman"/>
        </w:rPr>
        <w:t>Holidays in Schools (D): 10</w:t>
      </w:r>
    </w:p>
    <w:p w14:paraId="2A2B1074" w14:textId="41408FD8" w:rsidR="008A6680" w:rsidRDefault="008A6680" w:rsidP="003A646B">
      <w:pPr>
        <w:tabs>
          <w:tab w:val="left" w:pos="1080"/>
        </w:tabs>
        <w:rPr>
          <w:rFonts w:eastAsia="Times New Roman"/>
        </w:rPr>
      </w:pPr>
      <w:r>
        <w:rPr>
          <w:rFonts w:eastAsia="Times New Roman"/>
        </w:rPr>
        <w:t>Professional Noticing Article Annotation: 20</w:t>
      </w:r>
    </w:p>
    <w:p w14:paraId="64DB3472" w14:textId="1468DD4C" w:rsidR="008A6680" w:rsidRDefault="008A6680" w:rsidP="003A646B">
      <w:pPr>
        <w:tabs>
          <w:tab w:val="left" w:pos="1080"/>
        </w:tabs>
        <w:rPr>
          <w:rFonts w:eastAsia="Times New Roman"/>
        </w:rPr>
      </w:pPr>
      <w:r>
        <w:rPr>
          <w:rFonts w:eastAsia="Times New Roman"/>
        </w:rPr>
        <w:t>NBS Content Area Analysis: 10</w:t>
      </w:r>
    </w:p>
    <w:p w14:paraId="15FE6436" w14:textId="24548C6D" w:rsidR="008A6680" w:rsidRDefault="008A6680" w:rsidP="003A646B">
      <w:pPr>
        <w:tabs>
          <w:tab w:val="left" w:pos="1080"/>
        </w:tabs>
        <w:rPr>
          <w:rFonts w:eastAsia="Times New Roman"/>
        </w:rPr>
      </w:pPr>
      <w:r>
        <w:rPr>
          <w:rFonts w:eastAsia="Times New Roman"/>
        </w:rPr>
        <w:t>Classroom Questions: 10</w:t>
      </w:r>
    </w:p>
    <w:p w14:paraId="5A9BE5F9" w14:textId="00F71389" w:rsidR="008A6680" w:rsidRDefault="008A6680" w:rsidP="003A646B">
      <w:pPr>
        <w:tabs>
          <w:tab w:val="left" w:pos="1080"/>
        </w:tabs>
        <w:rPr>
          <w:rFonts w:eastAsia="Times New Roman"/>
        </w:rPr>
      </w:pPr>
      <w:r>
        <w:rPr>
          <w:rFonts w:eastAsia="Times New Roman"/>
        </w:rPr>
        <w:t>To Raise Hands, or Not to Raise Hands: 10</w:t>
      </w:r>
    </w:p>
    <w:p w14:paraId="21B51D14" w14:textId="613CE5C1" w:rsidR="008A6680" w:rsidRDefault="008A6680" w:rsidP="003A646B">
      <w:pPr>
        <w:tabs>
          <w:tab w:val="left" w:pos="1080"/>
        </w:tabs>
        <w:rPr>
          <w:rFonts w:eastAsia="Times New Roman"/>
        </w:rPr>
      </w:pPr>
      <w:r>
        <w:rPr>
          <w:rFonts w:eastAsia="Times New Roman"/>
        </w:rPr>
        <w:t>Adverse Childhood Experiences (D): 10</w:t>
      </w:r>
    </w:p>
    <w:p w14:paraId="784708EF" w14:textId="34DDA763" w:rsidR="008A6680" w:rsidRDefault="008A6680" w:rsidP="003A646B">
      <w:pPr>
        <w:tabs>
          <w:tab w:val="left" w:pos="1080"/>
        </w:tabs>
        <w:rPr>
          <w:rFonts w:eastAsia="Times New Roman"/>
        </w:rPr>
      </w:pPr>
      <w:r>
        <w:rPr>
          <w:rFonts w:eastAsia="Times New Roman"/>
        </w:rPr>
        <w:t>Final Assignment: 20</w:t>
      </w:r>
    </w:p>
    <w:p w14:paraId="4982E952" w14:textId="7BDE0687" w:rsidR="003A646B" w:rsidRDefault="008A6680" w:rsidP="003A646B">
      <w:pPr>
        <w:tabs>
          <w:tab w:val="left" w:pos="1080"/>
        </w:tabs>
        <w:rPr>
          <w:rFonts w:eastAsia="Times New Roman"/>
        </w:rPr>
      </w:pPr>
      <w:r>
        <w:rPr>
          <w:rFonts w:eastAsia="Times New Roman"/>
        </w:rPr>
        <w:t>Special Interest Group: 100</w:t>
      </w:r>
    </w:p>
    <w:p w14:paraId="0FAD5E16" w14:textId="5AEC12B6" w:rsidR="00DE75B1" w:rsidRDefault="00DE75B1" w:rsidP="003A646B">
      <w:pPr>
        <w:tabs>
          <w:tab w:val="left" w:pos="1080"/>
        </w:tabs>
        <w:rPr>
          <w:rFonts w:eastAsia="Times New Roman"/>
        </w:rPr>
      </w:pPr>
      <w:r w:rsidRPr="00DE75B1">
        <w:rPr>
          <w:rFonts w:eastAsia="Times New Roman"/>
          <w:b/>
          <w:bCs/>
          <w:u w:val="single"/>
        </w:rPr>
        <w:t>Total Possible Points:  350</w:t>
      </w:r>
    </w:p>
    <w:p w14:paraId="10ACBAF5" w14:textId="2145ADE6" w:rsidR="003A646B" w:rsidRDefault="003A646B" w:rsidP="003A646B">
      <w:pPr>
        <w:tabs>
          <w:tab w:val="left" w:pos="1080"/>
        </w:tabs>
        <w:rPr>
          <w:rFonts w:eastAsia="Times New Roman"/>
        </w:rPr>
      </w:pPr>
    </w:p>
    <w:p w14:paraId="222B141C" w14:textId="77777777" w:rsidR="00DE75B1" w:rsidRDefault="00DE75B1" w:rsidP="00DE75B1">
      <w:pPr>
        <w:rPr>
          <w:rFonts w:eastAsia="Times New Roman"/>
          <w:b/>
          <w:bCs/>
          <w:sz w:val="21"/>
          <w:szCs w:val="21"/>
        </w:rPr>
      </w:pPr>
      <w:r w:rsidRPr="003A646B">
        <w:rPr>
          <w:rFonts w:eastAsia="Times New Roman"/>
          <w:b/>
          <w:bCs/>
          <w:sz w:val="21"/>
          <w:szCs w:val="21"/>
          <w:u w:val="single"/>
        </w:rPr>
        <w:t>Class Policy Statements</w:t>
      </w:r>
      <w:r>
        <w:rPr>
          <w:rFonts w:eastAsia="Times New Roman"/>
          <w:b/>
          <w:bCs/>
          <w:sz w:val="21"/>
          <w:szCs w:val="21"/>
        </w:rPr>
        <w:t>:</w:t>
      </w:r>
    </w:p>
    <w:p w14:paraId="69AF4452" w14:textId="77777777" w:rsidR="00DE75B1" w:rsidRDefault="00DE75B1" w:rsidP="00DE75B1">
      <w:pPr>
        <w:rPr>
          <w:sz w:val="20"/>
          <w:szCs w:val="20"/>
        </w:rPr>
      </w:pPr>
    </w:p>
    <w:p w14:paraId="03DCE8F1" w14:textId="77777777" w:rsidR="00DE75B1" w:rsidRDefault="00DE75B1" w:rsidP="00DE75B1">
      <w:pPr>
        <w:spacing w:line="38" w:lineRule="exact"/>
        <w:rPr>
          <w:sz w:val="20"/>
          <w:szCs w:val="20"/>
        </w:rPr>
      </w:pPr>
    </w:p>
    <w:p w14:paraId="31963B80" w14:textId="31829896" w:rsidR="003A646B" w:rsidRPr="00DE75B1" w:rsidRDefault="00DE75B1" w:rsidP="00DE75B1">
      <w:pPr>
        <w:spacing w:line="252" w:lineRule="auto"/>
        <w:ind w:right="720"/>
        <w:rPr>
          <w:sz w:val="20"/>
          <w:szCs w:val="20"/>
        </w:rPr>
        <w:sectPr w:rsidR="003A646B" w:rsidRPr="00DE75B1" w:rsidSect="004918C3">
          <w:type w:val="continuous"/>
          <w:pgSz w:w="12240" w:h="15840"/>
          <w:pgMar w:top="1440" w:right="1440" w:bottom="1440" w:left="1440" w:header="0" w:footer="0" w:gutter="0"/>
          <w:cols w:space="720" w:equalWidth="0">
            <w:col w:w="9360"/>
          </w:cols>
        </w:sectPr>
      </w:pPr>
      <w:r w:rsidRPr="00022A29">
        <w:rPr>
          <w:rFonts w:eastAsia="Times New Roman"/>
          <w:i/>
          <w:iCs/>
          <w:sz w:val="21"/>
          <w:szCs w:val="21"/>
          <w:u w:val="single"/>
        </w:rPr>
        <w:t>Participation</w:t>
      </w:r>
      <w:r w:rsidRPr="00022A29">
        <w:rPr>
          <w:rFonts w:eastAsia="Times New Roman"/>
          <w:sz w:val="21"/>
          <w:szCs w:val="21"/>
        </w:rPr>
        <w:t>-</w:t>
      </w:r>
      <w:r>
        <w:rPr>
          <w:rFonts w:eastAsia="Times New Roman"/>
          <w:sz w:val="21"/>
          <w:szCs w:val="21"/>
        </w:rPr>
        <w:t xml:space="preserve">Students are expected to participate in all class discussions and participate in all exercises. </w:t>
      </w:r>
      <w:r>
        <w:rPr>
          <w:rFonts w:eastAsia="Times New Roman"/>
          <w:b/>
          <w:bCs/>
          <w:sz w:val="21"/>
          <w:szCs w:val="21"/>
        </w:rPr>
        <w:t>Assignments are due on announced date no later than 11:59 pm</w:t>
      </w:r>
      <w:r>
        <w:rPr>
          <w:rFonts w:eastAsia="Times New Roman"/>
          <w:sz w:val="21"/>
          <w:szCs w:val="21"/>
        </w:rPr>
        <w:t xml:space="preserve">. Unexcused late assignments are unacceptable. It is the student’s responsibility to contact the instructor if assignment deadlines are not met. Students are responsible for initiating arrangements for missed work. Students must satisfy all course objectives and receive a passing grade to pass the course.  </w:t>
      </w:r>
    </w:p>
    <w:p w14:paraId="7E8A92C0" w14:textId="77777777" w:rsidR="00FC1E68" w:rsidRDefault="00FC1E68">
      <w:pPr>
        <w:sectPr w:rsidR="00FC1E68" w:rsidSect="004918C3">
          <w:type w:val="continuous"/>
          <w:pgSz w:w="12240" w:h="15840"/>
          <w:pgMar w:top="1440" w:right="1440" w:bottom="1440" w:left="1440" w:header="0" w:footer="0" w:gutter="0"/>
          <w:cols w:space="720" w:equalWidth="0">
            <w:col w:w="9360"/>
          </w:cols>
        </w:sectPr>
      </w:pPr>
      <w:bookmarkStart w:id="1" w:name="page2"/>
      <w:bookmarkEnd w:id="1"/>
    </w:p>
    <w:p w14:paraId="72AD789D" w14:textId="431338A0" w:rsidR="00FC1E68" w:rsidRDefault="005B7B72">
      <w:pPr>
        <w:spacing w:line="254" w:lineRule="auto"/>
        <w:ind w:left="340" w:right="720" w:firstLine="3"/>
        <w:rPr>
          <w:sz w:val="20"/>
          <w:szCs w:val="20"/>
        </w:rPr>
      </w:pPr>
      <w:bookmarkStart w:id="2" w:name="page3"/>
      <w:bookmarkEnd w:id="2"/>
      <w:r w:rsidRPr="00596E64">
        <w:rPr>
          <w:rFonts w:eastAsia="Times New Roman"/>
          <w:i/>
          <w:iCs/>
          <w:sz w:val="21"/>
          <w:szCs w:val="21"/>
          <w:u w:val="single"/>
        </w:rPr>
        <w:lastRenderedPageBreak/>
        <w:t>Excused Absences</w:t>
      </w:r>
      <w:r w:rsidR="00596E64">
        <w:rPr>
          <w:rFonts w:eastAsia="Times New Roman"/>
          <w:i/>
          <w:iCs/>
          <w:sz w:val="21"/>
          <w:szCs w:val="21"/>
          <w:u w:val="single"/>
        </w:rPr>
        <w:t>/Late Assignment Submissions</w:t>
      </w:r>
      <w:r>
        <w:rPr>
          <w:rFonts w:eastAsia="Times New Roman"/>
          <w:sz w:val="21"/>
          <w:szCs w:val="21"/>
        </w:rPr>
        <w:t xml:space="preserve">: </w:t>
      </w:r>
      <w:r w:rsidR="00596E64">
        <w:rPr>
          <w:rFonts w:eastAsia="Times New Roman"/>
          <w:sz w:val="21"/>
          <w:szCs w:val="21"/>
        </w:rPr>
        <w:t xml:space="preserve">This is an asynchronous, online course and seeking permission for an </w:t>
      </w:r>
      <w:r>
        <w:rPr>
          <w:rFonts w:eastAsia="Times New Roman"/>
          <w:sz w:val="21"/>
          <w:szCs w:val="21"/>
        </w:rPr>
        <w:t>excused absence</w:t>
      </w:r>
      <w:r w:rsidR="00596E64">
        <w:rPr>
          <w:rFonts w:eastAsia="Times New Roman"/>
          <w:sz w:val="21"/>
          <w:szCs w:val="21"/>
        </w:rPr>
        <w:t xml:space="preserve"> is typically not necessary.  However, circumstances may warrant an excused late assignment submission.  Permission </w:t>
      </w:r>
      <w:r w:rsidR="00596E64" w:rsidRPr="00596E64">
        <w:rPr>
          <w:rFonts w:eastAsia="Times New Roman"/>
          <w:i/>
          <w:iCs/>
          <w:sz w:val="21"/>
          <w:szCs w:val="21"/>
        </w:rPr>
        <w:t>may</w:t>
      </w:r>
      <w:r w:rsidR="00596E64">
        <w:rPr>
          <w:rFonts w:eastAsia="Times New Roman"/>
          <w:sz w:val="21"/>
          <w:szCs w:val="21"/>
        </w:rPr>
        <w:t xml:space="preserve"> be given by the instructor for a late assignment submission</w:t>
      </w:r>
      <w:r>
        <w:rPr>
          <w:rFonts w:eastAsia="Times New Roman"/>
          <w:sz w:val="21"/>
          <w:szCs w:val="21"/>
        </w:rPr>
        <w:t xml:space="preserve"> for the following reasons: </w:t>
      </w:r>
      <w:r w:rsidR="00596E64">
        <w:rPr>
          <w:rFonts w:eastAsia="Times New Roman"/>
          <w:sz w:val="21"/>
          <w:szCs w:val="21"/>
        </w:rPr>
        <w:t>i</w:t>
      </w:r>
      <w:r>
        <w:rPr>
          <w:rFonts w:eastAsia="Times New Roman"/>
          <w:sz w:val="21"/>
          <w:szCs w:val="21"/>
        </w:rPr>
        <w:t xml:space="preserve">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t>
      </w:r>
      <w:r w:rsidR="00596E64">
        <w:rPr>
          <w:rFonts w:eastAsia="Times New Roman"/>
          <w:sz w:val="21"/>
          <w:szCs w:val="21"/>
        </w:rPr>
        <w:t xml:space="preserve">need to request a late assignment submission </w:t>
      </w:r>
      <w:r>
        <w:rPr>
          <w:rFonts w:eastAsia="Times New Roman"/>
          <w:sz w:val="21"/>
          <w:szCs w:val="21"/>
        </w:rPr>
        <w:t xml:space="preserve">for any reason must contact the instructor </w:t>
      </w:r>
      <w:r w:rsidRPr="00596E64">
        <w:rPr>
          <w:rFonts w:eastAsia="Times New Roman"/>
          <w:i/>
          <w:iCs/>
          <w:sz w:val="21"/>
          <w:szCs w:val="21"/>
        </w:rPr>
        <w:t>in advance</w:t>
      </w:r>
      <w:r>
        <w:rPr>
          <w:rFonts w:eastAsia="Times New Roman"/>
          <w:sz w:val="21"/>
          <w:szCs w:val="21"/>
        </w:rPr>
        <w:t xml:space="preserve"> of the absence to request permission</w:t>
      </w:r>
      <w:r w:rsidR="00596E64">
        <w:rPr>
          <w:rFonts w:eastAsia="Times New Roman"/>
          <w:sz w:val="21"/>
          <w:szCs w:val="21"/>
        </w:rPr>
        <w:t xml:space="preserve">, unless the late submission is due to an emergency.  In that case, contact the instructor as soon as possible, but no more than 72 hours after the assignment due date.  </w:t>
      </w:r>
      <w:r>
        <w:rPr>
          <w:rFonts w:eastAsia="Times New Roman"/>
          <w:sz w:val="21"/>
          <w:szCs w:val="21"/>
        </w:rPr>
        <w:t xml:space="preserve">The instructor will weigh the merits of the request and render a decision. </w:t>
      </w:r>
      <w:r w:rsidR="00596E64">
        <w:rPr>
          <w:rFonts w:eastAsia="Times New Roman"/>
          <w:sz w:val="21"/>
          <w:szCs w:val="21"/>
        </w:rPr>
        <w:t xml:space="preserve">This course includes frequent engagement with colleagues through discussion boards which close on the due date.  Under NO circumstances will discussion boards be re-opened.  If permission is given by the instructor for a late assignment submission that involves a discussion board, an alternate assignment will be given.  </w:t>
      </w:r>
      <w:r>
        <w:rPr>
          <w:rFonts w:eastAsia="Times New Roman"/>
          <w:sz w:val="21"/>
          <w:szCs w:val="21"/>
        </w:rPr>
        <w:t xml:space="preserve">Appropriate documentation for all excuse absences is required. Please see the </w:t>
      </w:r>
      <w:r>
        <w:rPr>
          <w:rFonts w:eastAsia="Times New Roman"/>
          <w:i/>
          <w:iCs/>
          <w:sz w:val="21"/>
          <w:szCs w:val="21"/>
        </w:rPr>
        <w:t>Student Policy</w:t>
      </w:r>
      <w:r>
        <w:rPr>
          <w:rFonts w:eastAsia="Times New Roman"/>
          <w:sz w:val="21"/>
          <w:szCs w:val="21"/>
        </w:rPr>
        <w:t xml:space="preserve"> </w:t>
      </w:r>
      <w:r>
        <w:rPr>
          <w:rFonts w:eastAsia="Times New Roman"/>
          <w:i/>
          <w:iCs/>
          <w:sz w:val="21"/>
          <w:szCs w:val="21"/>
        </w:rPr>
        <w:t xml:space="preserve">handbook for more information on excused absences </w:t>
      </w:r>
      <w:r>
        <w:rPr>
          <w:rFonts w:eastAsia="Times New Roman"/>
          <w:i/>
          <w:iCs/>
          <w:color w:val="0000FF"/>
          <w:sz w:val="21"/>
          <w:szCs w:val="21"/>
          <w:u w:val="single"/>
        </w:rPr>
        <w:t>http://www.auburn.edu/student_info/student_policies/</w:t>
      </w:r>
    </w:p>
    <w:p w14:paraId="03F91C65" w14:textId="77777777" w:rsidR="00FC1E68" w:rsidRDefault="00FC1E68">
      <w:pPr>
        <w:spacing w:line="221" w:lineRule="exact"/>
        <w:rPr>
          <w:sz w:val="20"/>
          <w:szCs w:val="20"/>
        </w:rPr>
      </w:pPr>
    </w:p>
    <w:p w14:paraId="06C2FDD3" w14:textId="118C05A0" w:rsidR="00FC1E68" w:rsidRDefault="005B7B72">
      <w:pPr>
        <w:spacing w:line="255" w:lineRule="auto"/>
        <w:ind w:left="360" w:right="640" w:firstLine="3"/>
        <w:rPr>
          <w:sz w:val="20"/>
          <w:szCs w:val="20"/>
        </w:rPr>
      </w:pPr>
      <w:r w:rsidRPr="00596E64">
        <w:rPr>
          <w:rFonts w:eastAsia="Times New Roman"/>
          <w:i/>
          <w:iCs/>
          <w:sz w:val="21"/>
          <w:szCs w:val="21"/>
          <w:u w:val="single"/>
        </w:rPr>
        <w:t>Make-Up Policy</w:t>
      </w:r>
      <w:r>
        <w:rPr>
          <w:rFonts w:eastAsia="Times New Roman"/>
          <w:sz w:val="21"/>
          <w:szCs w:val="21"/>
        </w:rPr>
        <w:t>:  Arrangement</w:t>
      </w:r>
      <w:r w:rsidR="00596E64">
        <w:rPr>
          <w:rFonts w:eastAsia="Times New Roman"/>
          <w:sz w:val="21"/>
          <w:szCs w:val="21"/>
        </w:rPr>
        <w:t>s</w:t>
      </w:r>
      <w:r>
        <w:rPr>
          <w:rFonts w:eastAsia="Times New Roman"/>
          <w:sz w:val="21"/>
          <w:szCs w:val="21"/>
        </w:rPr>
        <w:t xml:space="preserve"> to make up </w:t>
      </w:r>
      <w:r w:rsidR="00596E64">
        <w:rPr>
          <w:rFonts w:eastAsia="Times New Roman"/>
          <w:sz w:val="21"/>
          <w:szCs w:val="21"/>
        </w:rPr>
        <w:t xml:space="preserve">a </w:t>
      </w:r>
      <w:r>
        <w:rPr>
          <w:rFonts w:eastAsia="Times New Roman"/>
          <w:sz w:val="21"/>
          <w:szCs w:val="21"/>
        </w:rPr>
        <w:t>missed major examination (e.g. hour exams, mid-term exams) due to properly authorized excused absences must be initiated by the students within one week from the end of the period of the excused absences. Except in unusual circumstances, such as continued absence of the student or the advent of University holidays, a make-up exam will take place within two weeks from the time that the students initiates arrangements for it. Except in extraordinary circumstances, such as continued absence of the student or the advent of University holidays, a make-up exam will take place within two weeks from the time that the students initiates arrangements for it. Except in extraordinary circumstances, no make-up exams will be arranged during the last three days before the final exam period begins. The format of the make-up exam will be specified by the instructor.</w:t>
      </w:r>
    </w:p>
    <w:p w14:paraId="019044CC" w14:textId="77777777" w:rsidR="00FC1E68" w:rsidRDefault="00FC1E68">
      <w:pPr>
        <w:spacing w:line="219" w:lineRule="exact"/>
        <w:rPr>
          <w:sz w:val="20"/>
          <w:szCs w:val="20"/>
        </w:rPr>
      </w:pPr>
    </w:p>
    <w:p w14:paraId="16AC01FB" w14:textId="77777777" w:rsidR="00FC1E68" w:rsidRDefault="005B7B72">
      <w:pPr>
        <w:spacing w:line="257" w:lineRule="auto"/>
        <w:ind w:left="360" w:right="540" w:hanging="2"/>
        <w:rPr>
          <w:sz w:val="20"/>
          <w:szCs w:val="20"/>
        </w:rPr>
      </w:pPr>
      <w:r w:rsidRPr="00596E64">
        <w:rPr>
          <w:rFonts w:eastAsia="Times New Roman"/>
          <w:i/>
          <w:iCs/>
          <w:sz w:val="21"/>
          <w:szCs w:val="21"/>
          <w:u w:val="single"/>
        </w:rPr>
        <w:t>Disability Accommodations</w:t>
      </w:r>
      <w:r>
        <w:rPr>
          <w:rFonts w:eastAsia="Times New Roman"/>
          <w:sz w:val="21"/>
          <w:szCs w:val="21"/>
        </w:rPr>
        <w:t>:</w:t>
      </w:r>
      <w:r>
        <w:rPr>
          <w:sz w:val="20"/>
          <w:szCs w:val="20"/>
        </w:rPr>
        <w:t xml:space="preserve"> </w:t>
      </w:r>
      <w:r>
        <w:rPr>
          <w:rFonts w:eastAsia="Times New Roman"/>
          <w:sz w:val="21"/>
          <w:szCs w:val="21"/>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nut need accommodations, make an appointment with the Office of Accessibility, 1228 Haley Center, 844-2096 (V/TT).</w:t>
      </w:r>
    </w:p>
    <w:p w14:paraId="5FD4B2AE" w14:textId="77777777" w:rsidR="00FC1E68" w:rsidRDefault="00FC1E68">
      <w:pPr>
        <w:spacing w:line="219" w:lineRule="exact"/>
        <w:rPr>
          <w:sz w:val="20"/>
          <w:szCs w:val="20"/>
        </w:rPr>
      </w:pPr>
    </w:p>
    <w:p w14:paraId="7DD7A0E6" w14:textId="77777777" w:rsidR="00FC1E68" w:rsidRDefault="005B7B72">
      <w:pPr>
        <w:spacing w:line="262" w:lineRule="auto"/>
        <w:ind w:left="360" w:right="720" w:firstLine="1"/>
        <w:rPr>
          <w:sz w:val="20"/>
          <w:szCs w:val="20"/>
        </w:rPr>
      </w:pPr>
      <w:r w:rsidRPr="005B7B72">
        <w:rPr>
          <w:rFonts w:eastAsia="Times New Roman"/>
          <w:i/>
          <w:iCs/>
          <w:sz w:val="21"/>
          <w:szCs w:val="21"/>
          <w:u w:val="single"/>
        </w:rPr>
        <w:t>Honesty Code</w:t>
      </w:r>
      <w:r>
        <w:rPr>
          <w:rFonts w:eastAsia="Times New Roman"/>
          <w:sz w:val="21"/>
          <w:szCs w:val="21"/>
        </w:rPr>
        <w:t xml:space="preserve">: All portions of the Auburn University student academic honesty code (Title XII) found in the </w:t>
      </w:r>
      <w:r>
        <w:rPr>
          <w:rFonts w:eastAsia="Times New Roman"/>
          <w:i/>
          <w:iCs/>
          <w:sz w:val="21"/>
          <w:szCs w:val="21"/>
          <w:u w:val="single"/>
        </w:rPr>
        <w:t>Student Policy eHandbook</w:t>
      </w:r>
      <w:r>
        <w:rPr>
          <w:rFonts w:eastAsia="Times New Roman"/>
          <w:sz w:val="21"/>
          <w:szCs w:val="21"/>
        </w:rPr>
        <w:t xml:space="preserve"> will apply to this class. All academic honesty violations or alleged violations of the SGA Code of Laws will be reported to the Office of the Provost, which will then refer the case to the Academic Honesty Committee.</w:t>
      </w:r>
    </w:p>
    <w:p w14:paraId="54449E6D" w14:textId="77777777" w:rsidR="00FC1E68" w:rsidRDefault="00FC1E68">
      <w:pPr>
        <w:sectPr w:rsidR="00FC1E68" w:rsidSect="004918C3">
          <w:pgSz w:w="12240" w:h="15840"/>
          <w:pgMar w:top="1440" w:right="1440" w:bottom="1440" w:left="1440" w:header="0" w:footer="0" w:gutter="0"/>
          <w:cols w:space="720" w:equalWidth="0">
            <w:col w:w="9360"/>
          </w:cols>
        </w:sectPr>
      </w:pPr>
    </w:p>
    <w:p w14:paraId="677E93A3" w14:textId="77777777" w:rsidR="00FC1E68" w:rsidRDefault="005B7B72" w:rsidP="005B7B72">
      <w:pPr>
        <w:spacing w:line="262" w:lineRule="auto"/>
        <w:ind w:left="360" w:right="380"/>
        <w:rPr>
          <w:sz w:val="20"/>
          <w:szCs w:val="20"/>
        </w:rPr>
      </w:pPr>
      <w:bookmarkStart w:id="3" w:name="page4"/>
      <w:bookmarkEnd w:id="3"/>
      <w:r w:rsidRPr="005B7B72">
        <w:rPr>
          <w:rFonts w:eastAsia="Times New Roman"/>
          <w:i/>
          <w:iCs/>
          <w:sz w:val="21"/>
          <w:szCs w:val="21"/>
          <w:u w:val="single"/>
        </w:rPr>
        <w:lastRenderedPageBreak/>
        <w:t>Course contingency</w:t>
      </w:r>
      <w:r>
        <w:rPr>
          <w:rFonts w:eastAsia="Times New Roman"/>
          <w:sz w:val="21"/>
          <w:szCs w:val="21"/>
        </w:rPr>
        <w:t>: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DF2BE76" w14:textId="77777777" w:rsidR="00FC1E68" w:rsidRDefault="00FC1E68">
      <w:pPr>
        <w:spacing w:line="203" w:lineRule="exact"/>
        <w:rPr>
          <w:sz w:val="20"/>
          <w:szCs w:val="20"/>
        </w:rPr>
      </w:pPr>
    </w:p>
    <w:p w14:paraId="6481A46F" w14:textId="77777777" w:rsidR="00FC1E68" w:rsidRDefault="005B7B72">
      <w:pPr>
        <w:spacing w:line="256" w:lineRule="auto"/>
        <w:ind w:left="360" w:right="660"/>
        <w:rPr>
          <w:sz w:val="20"/>
          <w:szCs w:val="20"/>
        </w:rPr>
      </w:pPr>
      <w:r w:rsidRPr="005B7B72">
        <w:rPr>
          <w:rFonts w:eastAsia="Times New Roman"/>
          <w:i/>
          <w:iCs/>
          <w:sz w:val="21"/>
          <w:szCs w:val="21"/>
          <w:u w:val="single"/>
        </w:rPr>
        <w:t>Professionalism</w:t>
      </w:r>
      <w:r>
        <w:rPr>
          <w:rFonts w:eastAsia="Times New Roman"/>
          <w:sz w:val="21"/>
          <w:szCs w:val="21"/>
        </w:rPr>
        <w:t>: As faculty, staff, and students interact in professional settings, they are expected to demonstrate professional behaviors as defined in the College’s conceptual framework. These professional commitments or dispositions are listed below:</w:t>
      </w:r>
    </w:p>
    <w:p w14:paraId="5C8E21FF" w14:textId="77777777" w:rsidR="00FC1E68" w:rsidRDefault="00FC1E68">
      <w:pPr>
        <w:spacing w:line="1" w:lineRule="exact"/>
        <w:rPr>
          <w:sz w:val="20"/>
          <w:szCs w:val="20"/>
        </w:rPr>
      </w:pPr>
    </w:p>
    <w:p w14:paraId="53BB0E26" w14:textId="77777777" w:rsidR="00FC1E68" w:rsidRDefault="005B7B72">
      <w:pPr>
        <w:numPr>
          <w:ilvl w:val="0"/>
          <w:numId w:val="4"/>
        </w:numPr>
        <w:tabs>
          <w:tab w:val="left" w:pos="1800"/>
        </w:tabs>
        <w:ind w:left="1800" w:hanging="367"/>
        <w:rPr>
          <w:rFonts w:eastAsia="Times New Roman"/>
          <w:sz w:val="21"/>
          <w:szCs w:val="21"/>
        </w:rPr>
      </w:pPr>
      <w:r>
        <w:rPr>
          <w:rFonts w:eastAsia="Times New Roman"/>
          <w:sz w:val="21"/>
          <w:szCs w:val="21"/>
        </w:rPr>
        <w:t>Engage in responsible and ethical professional practices</w:t>
      </w:r>
    </w:p>
    <w:p w14:paraId="4A1AB1D4" w14:textId="77777777" w:rsidR="00FC1E68" w:rsidRDefault="00FC1E68">
      <w:pPr>
        <w:spacing w:line="32" w:lineRule="exact"/>
        <w:rPr>
          <w:rFonts w:eastAsia="Times New Roman"/>
          <w:sz w:val="21"/>
          <w:szCs w:val="21"/>
        </w:rPr>
      </w:pPr>
    </w:p>
    <w:p w14:paraId="7D24ECAD" w14:textId="77777777" w:rsidR="00FC1E68" w:rsidRDefault="005B7B72">
      <w:pPr>
        <w:numPr>
          <w:ilvl w:val="0"/>
          <w:numId w:val="4"/>
        </w:numPr>
        <w:tabs>
          <w:tab w:val="left" w:pos="1800"/>
        </w:tabs>
        <w:ind w:left="1800" w:hanging="367"/>
        <w:rPr>
          <w:rFonts w:eastAsia="Times New Roman"/>
          <w:sz w:val="21"/>
          <w:szCs w:val="21"/>
        </w:rPr>
      </w:pPr>
      <w:r>
        <w:rPr>
          <w:rFonts w:eastAsia="Times New Roman"/>
          <w:sz w:val="21"/>
          <w:szCs w:val="21"/>
        </w:rPr>
        <w:t>Contribute to collaborative learning communities</w:t>
      </w:r>
    </w:p>
    <w:p w14:paraId="0C98A0D0" w14:textId="77777777" w:rsidR="00FC1E68" w:rsidRDefault="00FC1E68">
      <w:pPr>
        <w:spacing w:line="8" w:lineRule="exact"/>
        <w:rPr>
          <w:rFonts w:eastAsia="Times New Roman"/>
          <w:sz w:val="21"/>
          <w:szCs w:val="21"/>
        </w:rPr>
      </w:pPr>
    </w:p>
    <w:p w14:paraId="565DF7B2" w14:textId="77777777" w:rsidR="00FC1E68" w:rsidRDefault="005B7B72">
      <w:pPr>
        <w:numPr>
          <w:ilvl w:val="0"/>
          <w:numId w:val="4"/>
        </w:numPr>
        <w:tabs>
          <w:tab w:val="left" w:pos="1800"/>
        </w:tabs>
        <w:ind w:left="1800" w:hanging="367"/>
        <w:rPr>
          <w:rFonts w:eastAsia="Times New Roman"/>
          <w:sz w:val="21"/>
          <w:szCs w:val="21"/>
        </w:rPr>
      </w:pPr>
      <w:r>
        <w:rPr>
          <w:rFonts w:eastAsia="Times New Roman"/>
          <w:sz w:val="21"/>
          <w:szCs w:val="21"/>
        </w:rPr>
        <w:t>Demonstrate a commitment to diversity</w:t>
      </w:r>
    </w:p>
    <w:p w14:paraId="6DF440FA" w14:textId="77777777" w:rsidR="00FC1E68" w:rsidRDefault="00FC1E68">
      <w:pPr>
        <w:spacing w:line="8" w:lineRule="exact"/>
        <w:rPr>
          <w:rFonts w:eastAsia="Times New Roman"/>
          <w:sz w:val="21"/>
          <w:szCs w:val="21"/>
        </w:rPr>
      </w:pPr>
    </w:p>
    <w:p w14:paraId="4E6DA471" w14:textId="77777777" w:rsidR="00FC1E68" w:rsidRDefault="005B7B72">
      <w:pPr>
        <w:numPr>
          <w:ilvl w:val="0"/>
          <w:numId w:val="4"/>
        </w:numPr>
        <w:tabs>
          <w:tab w:val="left" w:pos="1800"/>
        </w:tabs>
        <w:ind w:left="1800" w:hanging="367"/>
        <w:rPr>
          <w:rFonts w:eastAsia="Times New Roman"/>
          <w:sz w:val="21"/>
          <w:szCs w:val="21"/>
        </w:rPr>
      </w:pPr>
      <w:r>
        <w:rPr>
          <w:rFonts w:eastAsia="Times New Roman"/>
          <w:sz w:val="21"/>
          <w:szCs w:val="21"/>
        </w:rPr>
        <w:t>Model and nurture intellectual vitality</w:t>
      </w:r>
    </w:p>
    <w:p w14:paraId="5F4A52FF" w14:textId="77777777" w:rsidR="00FC1E68" w:rsidRDefault="00FC1E68">
      <w:pPr>
        <w:spacing w:line="227" w:lineRule="exact"/>
        <w:rPr>
          <w:sz w:val="20"/>
          <w:szCs w:val="20"/>
        </w:rPr>
      </w:pPr>
    </w:p>
    <w:p w14:paraId="415EF992" w14:textId="77777777" w:rsidR="00FC1E68" w:rsidRDefault="005B7B72">
      <w:pPr>
        <w:spacing w:line="262" w:lineRule="auto"/>
        <w:ind w:left="360" w:right="620" w:firstLine="1"/>
        <w:rPr>
          <w:sz w:val="20"/>
          <w:szCs w:val="20"/>
        </w:rPr>
      </w:pPr>
      <w:r w:rsidRPr="005B7B72">
        <w:rPr>
          <w:rFonts w:eastAsia="Times New Roman"/>
          <w:i/>
          <w:iCs/>
          <w:sz w:val="21"/>
          <w:szCs w:val="21"/>
          <w:u w:val="single"/>
        </w:rPr>
        <w:t>Plagiarism</w:t>
      </w:r>
      <w:r>
        <w:rPr>
          <w:rFonts w:eastAsia="Times New Roman"/>
          <w:sz w:val="21"/>
          <w:szCs w:val="21"/>
        </w:rPr>
        <w:t>: All assignments are subject to plagiarism check. Any assignment determined to contain plagiarized material will receive a zero and the student ay be subject to disciplinary action in accordance with the Auburn University policies as listed in Student Academic Honesty Cone in the Student e-Policy Handbook.</w:t>
      </w:r>
    </w:p>
    <w:p w14:paraId="73993652" w14:textId="77777777" w:rsidR="00FC1E68" w:rsidRDefault="00FC1E68">
      <w:pPr>
        <w:sectPr w:rsidR="00FC1E68" w:rsidSect="004918C3">
          <w:pgSz w:w="12240" w:h="15840"/>
          <w:pgMar w:top="1440" w:right="1440" w:bottom="1440" w:left="1440" w:header="0" w:footer="0" w:gutter="0"/>
          <w:cols w:space="720" w:equalWidth="0">
            <w:col w:w="9360"/>
          </w:cols>
        </w:sectPr>
      </w:pPr>
    </w:p>
    <w:p w14:paraId="57C5D149" w14:textId="52AB6099" w:rsidR="00FC1E68" w:rsidRDefault="005B7B72">
      <w:pPr>
        <w:ind w:left="2820"/>
        <w:rPr>
          <w:sz w:val="20"/>
          <w:szCs w:val="20"/>
        </w:rPr>
      </w:pPr>
      <w:bookmarkStart w:id="4" w:name="page5"/>
      <w:bookmarkEnd w:id="4"/>
      <w:r>
        <w:rPr>
          <w:rFonts w:eastAsia="Times New Roman"/>
          <w:sz w:val="35"/>
          <w:szCs w:val="35"/>
        </w:rPr>
        <w:lastRenderedPageBreak/>
        <w:t>Course Schedule Fall 2021</w:t>
      </w:r>
    </w:p>
    <w:p w14:paraId="5722B43D" w14:textId="510077FE" w:rsidR="00FC1E68" w:rsidRDefault="00FC1E68"/>
    <w:tbl>
      <w:tblPr>
        <w:tblStyle w:val="TableGrid"/>
        <w:tblW w:w="0" w:type="auto"/>
        <w:tblLook w:val="04A0" w:firstRow="1" w:lastRow="0" w:firstColumn="1" w:lastColumn="0" w:noHBand="0" w:noVBand="1"/>
      </w:tblPr>
      <w:tblGrid>
        <w:gridCol w:w="2515"/>
        <w:gridCol w:w="3718"/>
        <w:gridCol w:w="3117"/>
      </w:tblGrid>
      <w:tr w:rsidR="005B7B72" w14:paraId="22BBFB7C" w14:textId="77777777" w:rsidTr="00DE75B1">
        <w:tc>
          <w:tcPr>
            <w:tcW w:w="2515" w:type="dxa"/>
            <w:shd w:val="clear" w:color="auto" w:fill="BFBFBF" w:themeFill="background1" w:themeFillShade="BF"/>
          </w:tcPr>
          <w:p w14:paraId="6A20EBF7" w14:textId="085443D5" w:rsidR="005B7B72" w:rsidRPr="005B7B72" w:rsidRDefault="005B7B72" w:rsidP="005B7B72">
            <w:pPr>
              <w:jc w:val="center"/>
              <w:rPr>
                <w:b/>
                <w:bCs/>
              </w:rPr>
            </w:pPr>
            <w:r w:rsidRPr="005B7B72">
              <w:rPr>
                <w:b/>
                <w:bCs/>
              </w:rPr>
              <w:t>Week of</w:t>
            </w:r>
          </w:p>
        </w:tc>
        <w:tc>
          <w:tcPr>
            <w:tcW w:w="3718" w:type="dxa"/>
            <w:shd w:val="clear" w:color="auto" w:fill="BFBFBF" w:themeFill="background1" w:themeFillShade="BF"/>
          </w:tcPr>
          <w:p w14:paraId="0C0965B5" w14:textId="22B0CD85" w:rsidR="005B7B72" w:rsidRPr="005B7B72" w:rsidRDefault="005B7B72" w:rsidP="005B7B72">
            <w:pPr>
              <w:jc w:val="center"/>
              <w:rPr>
                <w:b/>
                <w:bCs/>
              </w:rPr>
            </w:pPr>
            <w:r w:rsidRPr="005B7B72">
              <w:rPr>
                <w:b/>
                <w:bCs/>
              </w:rPr>
              <w:t>Topic</w:t>
            </w:r>
          </w:p>
        </w:tc>
        <w:tc>
          <w:tcPr>
            <w:tcW w:w="3117" w:type="dxa"/>
            <w:shd w:val="clear" w:color="auto" w:fill="BFBFBF" w:themeFill="background1" w:themeFillShade="BF"/>
          </w:tcPr>
          <w:p w14:paraId="5F8F97B6" w14:textId="74CFC4B1" w:rsidR="005B7B72" w:rsidRPr="005B7B72" w:rsidRDefault="005B7B72" w:rsidP="005B7B72">
            <w:pPr>
              <w:jc w:val="center"/>
              <w:rPr>
                <w:b/>
                <w:bCs/>
              </w:rPr>
            </w:pPr>
            <w:r w:rsidRPr="005B7B72">
              <w:rPr>
                <w:b/>
                <w:bCs/>
              </w:rPr>
              <w:t>Assignments</w:t>
            </w:r>
          </w:p>
        </w:tc>
      </w:tr>
      <w:tr w:rsidR="005B7B72" w14:paraId="1D4AA761" w14:textId="77777777" w:rsidTr="00DE75B1">
        <w:trPr>
          <w:trHeight w:val="863"/>
        </w:trPr>
        <w:tc>
          <w:tcPr>
            <w:tcW w:w="2515" w:type="dxa"/>
          </w:tcPr>
          <w:p w14:paraId="20AB79C6" w14:textId="3C05BDD3" w:rsidR="005B7B72" w:rsidRDefault="005B7B72" w:rsidP="005B7B72">
            <w:pPr>
              <w:jc w:val="center"/>
            </w:pPr>
            <w:r>
              <w:t>August 16</w:t>
            </w:r>
          </w:p>
        </w:tc>
        <w:tc>
          <w:tcPr>
            <w:tcW w:w="3718" w:type="dxa"/>
          </w:tcPr>
          <w:p w14:paraId="3B734BEF" w14:textId="77777777" w:rsidR="005B7B72" w:rsidRDefault="005B7B72">
            <w:r>
              <w:t>Introductions</w:t>
            </w:r>
          </w:p>
          <w:p w14:paraId="38CA4F69" w14:textId="5CFD25BB" w:rsidR="005B7B72" w:rsidRDefault="005B7B72">
            <w:r>
              <w:t>Syllabus</w:t>
            </w:r>
          </w:p>
          <w:p w14:paraId="769D5BA2" w14:textId="0AB75588" w:rsidR="00010F7D" w:rsidRDefault="00010F7D">
            <w:r>
              <w:t>Approaches to Teaching Overview</w:t>
            </w:r>
          </w:p>
          <w:p w14:paraId="6D6B5D78" w14:textId="43A8AB8E" w:rsidR="005B7B72" w:rsidRDefault="005B7B72"/>
        </w:tc>
        <w:tc>
          <w:tcPr>
            <w:tcW w:w="3117" w:type="dxa"/>
          </w:tcPr>
          <w:p w14:paraId="79289750" w14:textId="55DF89AF" w:rsidR="005B7B72" w:rsidRDefault="00DE75B1">
            <w:r>
              <w:t>Flipgrid Introduction Video-August 22</w:t>
            </w:r>
          </w:p>
          <w:p w14:paraId="4AEDBBCE" w14:textId="53C4D6A8" w:rsidR="00DE75B1" w:rsidRDefault="00DE75B1">
            <w:r>
              <w:t>Sign up for Special Interest group</w:t>
            </w:r>
          </w:p>
        </w:tc>
      </w:tr>
      <w:tr w:rsidR="005B7B72" w14:paraId="7D5A7075" w14:textId="77777777" w:rsidTr="00DE75B1">
        <w:tc>
          <w:tcPr>
            <w:tcW w:w="2515" w:type="dxa"/>
          </w:tcPr>
          <w:p w14:paraId="5403EA09" w14:textId="3ED679D9" w:rsidR="005B7B72" w:rsidRDefault="005B7B72" w:rsidP="005B7B72">
            <w:pPr>
              <w:jc w:val="center"/>
            </w:pPr>
            <w:r>
              <w:t>August 23</w:t>
            </w:r>
          </w:p>
        </w:tc>
        <w:tc>
          <w:tcPr>
            <w:tcW w:w="3718" w:type="dxa"/>
          </w:tcPr>
          <w:p w14:paraId="2A82CA26" w14:textId="77384002" w:rsidR="005B7B72" w:rsidRDefault="00010F7D">
            <w:r>
              <w:t xml:space="preserve">Implicit Bias </w:t>
            </w:r>
          </w:p>
          <w:p w14:paraId="35364525" w14:textId="666CFA5F" w:rsidR="00010F7D" w:rsidRDefault="00010F7D">
            <w:r>
              <w:t>NBS Core Propositions</w:t>
            </w:r>
          </w:p>
        </w:tc>
        <w:tc>
          <w:tcPr>
            <w:tcW w:w="3117" w:type="dxa"/>
          </w:tcPr>
          <w:p w14:paraId="0E74C100" w14:textId="04901D7F" w:rsidR="005B7B72" w:rsidRDefault="00DE75B1">
            <w:r>
              <w:t>Self-Reflection Philosophy</w:t>
            </w:r>
          </w:p>
          <w:p w14:paraId="7E07692A" w14:textId="141FDE90" w:rsidR="00DE75B1" w:rsidRDefault="00DE75B1">
            <w:r>
              <w:t>Implicit Bias (DB)-August 29</w:t>
            </w:r>
          </w:p>
        </w:tc>
      </w:tr>
      <w:tr w:rsidR="005B7B72" w14:paraId="25BC5321" w14:textId="77777777" w:rsidTr="00DE75B1">
        <w:tc>
          <w:tcPr>
            <w:tcW w:w="2515" w:type="dxa"/>
          </w:tcPr>
          <w:p w14:paraId="1199309E" w14:textId="78EB82C5" w:rsidR="005B7B72" w:rsidRDefault="005B7B72" w:rsidP="005B7B72">
            <w:pPr>
              <w:jc w:val="center"/>
            </w:pPr>
            <w:r>
              <w:t>August 30</w:t>
            </w:r>
          </w:p>
        </w:tc>
        <w:tc>
          <w:tcPr>
            <w:tcW w:w="3718" w:type="dxa"/>
          </w:tcPr>
          <w:p w14:paraId="3CEAD778" w14:textId="47F839D7" w:rsidR="005B7B72" w:rsidRDefault="00010F7D">
            <w:r>
              <w:t>The Brain and Education</w:t>
            </w:r>
          </w:p>
        </w:tc>
        <w:tc>
          <w:tcPr>
            <w:tcW w:w="3117" w:type="dxa"/>
          </w:tcPr>
          <w:p w14:paraId="1858E7AB" w14:textId="6B0AD973" w:rsidR="005B7B72" w:rsidRDefault="00DE75B1">
            <w:r>
              <w:t>The Brain and Education (Partner DB)-September 5</w:t>
            </w:r>
          </w:p>
        </w:tc>
      </w:tr>
      <w:tr w:rsidR="005B7B72" w14:paraId="3BF97BB7" w14:textId="77777777" w:rsidTr="00DE75B1">
        <w:tc>
          <w:tcPr>
            <w:tcW w:w="2515" w:type="dxa"/>
          </w:tcPr>
          <w:p w14:paraId="44CDE1D2" w14:textId="5243BE0B" w:rsidR="005B7B72" w:rsidRDefault="005B7B72" w:rsidP="005B7B72">
            <w:pPr>
              <w:jc w:val="center"/>
            </w:pPr>
            <w:r>
              <w:t>September 6</w:t>
            </w:r>
          </w:p>
        </w:tc>
        <w:tc>
          <w:tcPr>
            <w:tcW w:w="3718" w:type="dxa"/>
          </w:tcPr>
          <w:p w14:paraId="295CFE0C" w14:textId="43FC77B9" w:rsidR="005B7B72" w:rsidRDefault="00010F7D">
            <w:r>
              <w:t xml:space="preserve">Identities </w:t>
            </w:r>
          </w:p>
        </w:tc>
        <w:tc>
          <w:tcPr>
            <w:tcW w:w="3117" w:type="dxa"/>
          </w:tcPr>
          <w:p w14:paraId="6F8AD425" w14:textId="436CFBE6" w:rsidR="005B7B72" w:rsidRDefault="00DE75B1">
            <w:r>
              <w:t>Identity Mapping (DB)-September 12</w:t>
            </w:r>
          </w:p>
        </w:tc>
      </w:tr>
      <w:tr w:rsidR="005B7B72" w14:paraId="0F424343" w14:textId="77777777" w:rsidTr="00DE75B1">
        <w:tc>
          <w:tcPr>
            <w:tcW w:w="2515" w:type="dxa"/>
          </w:tcPr>
          <w:p w14:paraId="040D84BF" w14:textId="0A18705A" w:rsidR="005B7B72" w:rsidRDefault="005B7B72" w:rsidP="005B7B72">
            <w:pPr>
              <w:jc w:val="center"/>
            </w:pPr>
            <w:r>
              <w:t>September 13</w:t>
            </w:r>
          </w:p>
        </w:tc>
        <w:tc>
          <w:tcPr>
            <w:tcW w:w="3718" w:type="dxa"/>
          </w:tcPr>
          <w:p w14:paraId="15AA4F2F" w14:textId="4789DCBB" w:rsidR="005B7B72" w:rsidRDefault="00010F7D">
            <w:r>
              <w:t xml:space="preserve">Poverty </w:t>
            </w:r>
          </w:p>
        </w:tc>
        <w:tc>
          <w:tcPr>
            <w:tcW w:w="3117" w:type="dxa"/>
          </w:tcPr>
          <w:p w14:paraId="41AC6F9A" w14:textId="253A1FD9" w:rsidR="005B7B72" w:rsidRDefault="00DE75B1">
            <w:r>
              <w:t>The Haves and Have Nots-September 19</w:t>
            </w:r>
          </w:p>
        </w:tc>
      </w:tr>
      <w:tr w:rsidR="005B7B72" w14:paraId="27147FDA" w14:textId="77777777" w:rsidTr="00DE75B1">
        <w:tc>
          <w:tcPr>
            <w:tcW w:w="2515" w:type="dxa"/>
          </w:tcPr>
          <w:p w14:paraId="46DD25CE" w14:textId="7CFA92A6" w:rsidR="005B7B72" w:rsidRDefault="005B7B72" w:rsidP="005B7B72">
            <w:pPr>
              <w:jc w:val="center"/>
            </w:pPr>
            <w:r>
              <w:t>September 20</w:t>
            </w:r>
          </w:p>
        </w:tc>
        <w:tc>
          <w:tcPr>
            <w:tcW w:w="3718" w:type="dxa"/>
          </w:tcPr>
          <w:p w14:paraId="2D002FBF" w14:textId="346CAE9C" w:rsidR="005B7B72" w:rsidRDefault="00010F7D">
            <w:r>
              <w:t>Poverty (continued)</w:t>
            </w:r>
          </w:p>
        </w:tc>
        <w:tc>
          <w:tcPr>
            <w:tcW w:w="3117" w:type="dxa"/>
          </w:tcPr>
          <w:p w14:paraId="7B34790A" w14:textId="3673FC3F" w:rsidR="005B7B72" w:rsidRDefault="00DE75B1">
            <w:r>
              <w:t>Are Schools Still Segregated? (Small Group DB)-September 26</w:t>
            </w:r>
          </w:p>
        </w:tc>
      </w:tr>
      <w:tr w:rsidR="005B7B72" w14:paraId="4D75BCEA" w14:textId="77777777" w:rsidTr="00DE75B1">
        <w:tc>
          <w:tcPr>
            <w:tcW w:w="2515" w:type="dxa"/>
          </w:tcPr>
          <w:p w14:paraId="5F812E74" w14:textId="1800D924" w:rsidR="005B7B72" w:rsidRDefault="005B7B72" w:rsidP="005B7B72">
            <w:pPr>
              <w:jc w:val="center"/>
            </w:pPr>
            <w:r>
              <w:t>September 27</w:t>
            </w:r>
          </w:p>
        </w:tc>
        <w:tc>
          <w:tcPr>
            <w:tcW w:w="3718" w:type="dxa"/>
          </w:tcPr>
          <w:p w14:paraId="79DFF6D9" w14:textId="2526E7A0" w:rsidR="005B7B72" w:rsidRDefault="00010F7D">
            <w:r>
              <w:t>Social Justice</w:t>
            </w:r>
          </w:p>
        </w:tc>
        <w:tc>
          <w:tcPr>
            <w:tcW w:w="3117" w:type="dxa"/>
          </w:tcPr>
          <w:p w14:paraId="200DD374" w14:textId="3FC455CF" w:rsidR="005B7B72" w:rsidRDefault="00DE75B1">
            <w:r>
              <w:t>Social Justice (DB)-October 3</w:t>
            </w:r>
          </w:p>
        </w:tc>
      </w:tr>
      <w:tr w:rsidR="005B7B72" w14:paraId="1D167F9E" w14:textId="77777777" w:rsidTr="00DE75B1">
        <w:tc>
          <w:tcPr>
            <w:tcW w:w="2515" w:type="dxa"/>
          </w:tcPr>
          <w:p w14:paraId="48378450" w14:textId="566CECFE" w:rsidR="005B7B72" w:rsidRDefault="005B7B72" w:rsidP="005B7B72">
            <w:pPr>
              <w:jc w:val="center"/>
            </w:pPr>
            <w:r>
              <w:t>October 4</w:t>
            </w:r>
          </w:p>
        </w:tc>
        <w:tc>
          <w:tcPr>
            <w:tcW w:w="3718" w:type="dxa"/>
          </w:tcPr>
          <w:p w14:paraId="14DBDF36" w14:textId="42000909" w:rsidR="005B7B72" w:rsidRDefault="00010F7D">
            <w:r>
              <w:t>The Teacher’s Role</w:t>
            </w:r>
          </w:p>
        </w:tc>
        <w:tc>
          <w:tcPr>
            <w:tcW w:w="3117" w:type="dxa"/>
          </w:tcPr>
          <w:p w14:paraId="520ECE8B" w14:textId="46C29F64" w:rsidR="005B7B72" w:rsidRDefault="00DE75B1">
            <w:r>
              <w:t>Teaching Role-October 10</w:t>
            </w:r>
          </w:p>
        </w:tc>
      </w:tr>
      <w:tr w:rsidR="005B7B72" w14:paraId="59395245" w14:textId="77777777" w:rsidTr="00DE75B1">
        <w:tc>
          <w:tcPr>
            <w:tcW w:w="2515" w:type="dxa"/>
          </w:tcPr>
          <w:p w14:paraId="227E3DC8" w14:textId="6A18E45A" w:rsidR="005B7B72" w:rsidRDefault="005B7B72" w:rsidP="005B7B72">
            <w:pPr>
              <w:jc w:val="center"/>
            </w:pPr>
            <w:r>
              <w:t>October 11</w:t>
            </w:r>
          </w:p>
        </w:tc>
        <w:tc>
          <w:tcPr>
            <w:tcW w:w="3718" w:type="dxa"/>
          </w:tcPr>
          <w:p w14:paraId="6014EE02" w14:textId="2C819FCF" w:rsidR="005B7B72" w:rsidRDefault="00010F7D">
            <w:r>
              <w:t>Dialogic Discourse</w:t>
            </w:r>
          </w:p>
        </w:tc>
        <w:tc>
          <w:tcPr>
            <w:tcW w:w="3117" w:type="dxa"/>
          </w:tcPr>
          <w:p w14:paraId="1DFBA017" w14:textId="2E21E59C" w:rsidR="005B7B72" w:rsidRDefault="00DE75B1">
            <w:r>
              <w:t>Classroom Dialogue Observation-October 17</w:t>
            </w:r>
          </w:p>
        </w:tc>
      </w:tr>
      <w:tr w:rsidR="005B7B72" w14:paraId="2D99E840" w14:textId="77777777" w:rsidTr="00DE75B1">
        <w:tc>
          <w:tcPr>
            <w:tcW w:w="2515" w:type="dxa"/>
          </w:tcPr>
          <w:p w14:paraId="35AB7D9B" w14:textId="00761DA2" w:rsidR="005B7B72" w:rsidRDefault="005B7B72" w:rsidP="005B7B72">
            <w:pPr>
              <w:jc w:val="center"/>
            </w:pPr>
            <w:r>
              <w:t>October 18</w:t>
            </w:r>
          </w:p>
        </w:tc>
        <w:tc>
          <w:tcPr>
            <w:tcW w:w="3718" w:type="dxa"/>
          </w:tcPr>
          <w:p w14:paraId="0EFE6998" w14:textId="09D9CFC4" w:rsidR="005B7B72" w:rsidRDefault="00010F7D">
            <w:r>
              <w:t>Challenging Behaviors</w:t>
            </w:r>
          </w:p>
        </w:tc>
        <w:tc>
          <w:tcPr>
            <w:tcW w:w="3117" w:type="dxa"/>
          </w:tcPr>
          <w:p w14:paraId="5125AE3B" w14:textId="44790DF9" w:rsidR="00DE75B1" w:rsidRDefault="000C35C4">
            <w:r>
              <w:t>Challenging Behavior Assignment-TBD (tentatively October 24)</w:t>
            </w:r>
          </w:p>
        </w:tc>
      </w:tr>
      <w:tr w:rsidR="005B7B72" w14:paraId="57363278" w14:textId="77777777" w:rsidTr="00DE75B1">
        <w:tc>
          <w:tcPr>
            <w:tcW w:w="2515" w:type="dxa"/>
          </w:tcPr>
          <w:p w14:paraId="57EA6DDF" w14:textId="291D5766" w:rsidR="005B7B72" w:rsidRDefault="005B7B72" w:rsidP="005B7B72">
            <w:pPr>
              <w:jc w:val="center"/>
            </w:pPr>
            <w:r>
              <w:t>October 25</w:t>
            </w:r>
          </w:p>
        </w:tc>
        <w:tc>
          <w:tcPr>
            <w:tcW w:w="3718" w:type="dxa"/>
          </w:tcPr>
          <w:p w14:paraId="5785F00F" w14:textId="6ED5A761" w:rsidR="005B7B72" w:rsidRDefault="00010F7D">
            <w:r>
              <w:t>Culturally Responsive Teaching</w:t>
            </w:r>
          </w:p>
        </w:tc>
        <w:tc>
          <w:tcPr>
            <w:tcW w:w="3117" w:type="dxa"/>
          </w:tcPr>
          <w:p w14:paraId="48574671" w14:textId="474917F8" w:rsidR="005B7B72" w:rsidRDefault="00DE75B1">
            <w:r>
              <w:t>Holidays in Schools (DB)-October 31</w:t>
            </w:r>
          </w:p>
        </w:tc>
      </w:tr>
      <w:tr w:rsidR="005B7B72" w14:paraId="1260B4CC" w14:textId="77777777" w:rsidTr="00DE75B1">
        <w:tc>
          <w:tcPr>
            <w:tcW w:w="2515" w:type="dxa"/>
          </w:tcPr>
          <w:p w14:paraId="5511066B" w14:textId="0249194B" w:rsidR="005B7B72" w:rsidRDefault="005B7B72" w:rsidP="005B7B72">
            <w:pPr>
              <w:jc w:val="center"/>
            </w:pPr>
            <w:r>
              <w:t>November 1</w:t>
            </w:r>
          </w:p>
        </w:tc>
        <w:tc>
          <w:tcPr>
            <w:tcW w:w="3718" w:type="dxa"/>
          </w:tcPr>
          <w:p w14:paraId="2C7C686B" w14:textId="77777777" w:rsidR="005B7B72" w:rsidRDefault="00010F7D">
            <w:r>
              <w:t>Professional Noticing</w:t>
            </w:r>
          </w:p>
          <w:p w14:paraId="09301AFB" w14:textId="1BF12519" w:rsidR="00010F7D" w:rsidRDefault="00010F7D">
            <w:r>
              <w:t>NBS Content Area Exploration</w:t>
            </w:r>
          </w:p>
        </w:tc>
        <w:tc>
          <w:tcPr>
            <w:tcW w:w="3117" w:type="dxa"/>
          </w:tcPr>
          <w:p w14:paraId="2D78E5BC" w14:textId="77777777" w:rsidR="005B7B72" w:rsidRDefault="000C35C4">
            <w:r>
              <w:t>Professional Noticing Article Annotation-November 7</w:t>
            </w:r>
          </w:p>
          <w:p w14:paraId="1587B613" w14:textId="070C6952" w:rsidR="000C35C4" w:rsidRDefault="000C35C4">
            <w:r>
              <w:t>NBS Content Area Analysis-November 7</w:t>
            </w:r>
          </w:p>
        </w:tc>
      </w:tr>
      <w:tr w:rsidR="005B7B72" w14:paraId="7BDD9D4B" w14:textId="77777777" w:rsidTr="00DE75B1">
        <w:tc>
          <w:tcPr>
            <w:tcW w:w="2515" w:type="dxa"/>
          </w:tcPr>
          <w:p w14:paraId="32C62305" w14:textId="48E63939" w:rsidR="005B7B72" w:rsidRDefault="005B7B72" w:rsidP="005B7B72">
            <w:pPr>
              <w:jc w:val="center"/>
            </w:pPr>
            <w:r>
              <w:t>November 8</w:t>
            </w:r>
          </w:p>
        </w:tc>
        <w:tc>
          <w:tcPr>
            <w:tcW w:w="3718" w:type="dxa"/>
          </w:tcPr>
          <w:p w14:paraId="763A390D" w14:textId="60908A74" w:rsidR="005B7B72" w:rsidRDefault="00010F7D">
            <w:r>
              <w:t>Questioning</w:t>
            </w:r>
          </w:p>
        </w:tc>
        <w:tc>
          <w:tcPr>
            <w:tcW w:w="3117" w:type="dxa"/>
          </w:tcPr>
          <w:p w14:paraId="7F9F3ECE" w14:textId="77777777" w:rsidR="005B7B72" w:rsidRDefault="000C35C4">
            <w:r>
              <w:t>Classroom Questions-November 14</w:t>
            </w:r>
          </w:p>
          <w:p w14:paraId="32AB9771" w14:textId="1B396A23" w:rsidR="000C35C4" w:rsidRDefault="000C35C4">
            <w:r>
              <w:t>To Raise Hands, or Not to Raise Hands (DB)-November 14</w:t>
            </w:r>
          </w:p>
        </w:tc>
      </w:tr>
      <w:tr w:rsidR="005B7B72" w14:paraId="5AA35174" w14:textId="77777777" w:rsidTr="00DE75B1">
        <w:tc>
          <w:tcPr>
            <w:tcW w:w="2515" w:type="dxa"/>
          </w:tcPr>
          <w:p w14:paraId="2AE9822D" w14:textId="387CC087" w:rsidR="005B7B72" w:rsidRDefault="005B7B72" w:rsidP="005B7B72">
            <w:pPr>
              <w:jc w:val="center"/>
            </w:pPr>
            <w:r>
              <w:t>November 15</w:t>
            </w:r>
          </w:p>
        </w:tc>
        <w:tc>
          <w:tcPr>
            <w:tcW w:w="3718" w:type="dxa"/>
          </w:tcPr>
          <w:p w14:paraId="5B33B62A" w14:textId="06EA90A2" w:rsidR="005B7B72" w:rsidRDefault="00010F7D">
            <w:r>
              <w:t>Adverse Childhood Experiences</w:t>
            </w:r>
          </w:p>
        </w:tc>
        <w:tc>
          <w:tcPr>
            <w:tcW w:w="3117" w:type="dxa"/>
          </w:tcPr>
          <w:p w14:paraId="69E03D7A" w14:textId="4E1C573B" w:rsidR="005B7B72" w:rsidRDefault="000C35C4">
            <w:r>
              <w:t>Adverse Childhood Experiences (DB)-November 21</w:t>
            </w:r>
          </w:p>
        </w:tc>
      </w:tr>
      <w:tr w:rsidR="005B7B72" w14:paraId="68C8414C" w14:textId="77777777" w:rsidTr="00DE75B1">
        <w:tc>
          <w:tcPr>
            <w:tcW w:w="2515" w:type="dxa"/>
          </w:tcPr>
          <w:p w14:paraId="136C57B0" w14:textId="01CB8C14" w:rsidR="005B7B72" w:rsidRDefault="005B7B72" w:rsidP="005B7B72">
            <w:pPr>
              <w:jc w:val="center"/>
            </w:pPr>
            <w:r>
              <w:t>November 22</w:t>
            </w:r>
          </w:p>
        </w:tc>
        <w:tc>
          <w:tcPr>
            <w:tcW w:w="3718" w:type="dxa"/>
          </w:tcPr>
          <w:p w14:paraId="3E6CA400" w14:textId="28F51D9B" w:rsidR="005B7B72" w:rsidRDefault="00010F7D">
            <w:r>
              <w:t>Special Interest Groups</w:t>
            </w:r>
          </w:p>
        </w:tc>
        <w:tc>
          <w:tcPr>
            <w:tcW w:w="3117" w:type="dxa"/>
          </w:tcPr>
          <w:p w14:paraId="68DC5C27" w14:textId="1022017C" w:rsidR="005B7B72" w:rsidRDefault="000C35C4">
            <w:r>
              <w:t>Final Assignment-November 28</w:t>
            </w:r>
          </w:p>
        </w:tc>
      </w:tr>
      <w:tr w:rsidR="005B7B72" w14:paraId="51339D3C" w14:textId="77777777" w:rsidTr="00DE75B1">
        <w:tc>
          <w:tcPr>
            <w:tcW w:w="2515" w:type="dxa"/>
          </w:tcPr>
          <w:p w14:paraId="6AA5C104" w14:textId="302ED7B9" w:rsidR="005B7B72" w:rsidRDefault="005B7B72" w:rsidP="005B7B72">
            <w:pPr>
              <w:jc w:val="center"/>
            </w:pPr>
            <w:r>
              <w:t>November 29</w:t>
            </w:r>
          </w:p>
        </w:tc>
        <w:tc>
          <w:tcPr>
            <w:tcW w:w="3718" w:type="dxa"/>
          </w:tcPr>
          <w:p w14:paraId="73EAA75E" w14:textId="727AC71F" w:rsidR="005B7B72" w:rsidRDefault="00010F7D">
            <w:r>
              <w:t>Final Assignment</w:t>
            </w:r>
          </w:p>
        </w:tc>
        <w:tc>
          <w:tcPr>
            <w:tcW w:w="3117" w:type="dxa"/>
          </w:tcPr>
          <w:p w14:paraId="0C23B717" w14:textId="18C54216" w:rsidR="005B7B72" w:rsidRDefault="000C35C4">
            <w:r>
              <w:t>Special Interest Group-November 28</w:t>
            </w:r>
          </w:p>
        </w:tc>
      </w:tr>
    </w:tbl>
    <w:p w14:paraId="0CC735D2" w14:textId="77777777" w:rsidR="005B7B72" w:rsidRDefault="005B7B72"/>
    <w:p w14:paraId="5AFAD421" w14:textId="41707459" w:rsidR="005B7B72" w:rsidRDefault="005B7B72">
      <w:pPr>
        <w:sectPr w:rsidR="005B7B72" w:rsidSect="004918C3">
          <w:pgSz w:w="12240" w:h="15840"/>
          <w:pgMar w:top="1440" w:right="1440" w:bottom="1440" w:left="1440" w:header="0" w:footer="0" w:gutter="0"/>
          <w:cols w:space="720" w:equalWidth="0">
            <w:col w:w="9360"/>
          </w:cols>
        </w:sectPr>
      </w:pPr>
    </w:p>
    <w:p w14:paraId="02F52CBA" w14:textId="77777777" w:rsidR="00FC1E68" w:rsidRDefault="00FC1E68">
      <w:pPr>
        <w:spacing w:line="200" w:lineRule="exact"/>
        <w:rPr>
          <w:sz w:val="20"/>
          <w:szCs w:val="20"/>
        </w:rPr>
      </w:pPr>
    </w:p>
    <w:sectPr w:rsidR="00FC1E68" w:rsidSect="004918C3">
      <w:type w:val="continuous"/>
      <w:pgSz w:w="12240" w:h="15840"/>
      <w:pgMar w:top="1440" w:right="1440" w:bottom="1440" w:left="1440" w:header="0" w:footer="0" w:gutter="0"/>
      <w:cols w:num="3" w:space="720" w:equalWidth="0">
        <w:col w:w="3120" w:space="220"/>
        <w:col w:w="3540" w:space="400"/>
        <w:col w:w="2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00854"/>
    <w:multiLevelType w:val="hybridMultilevel"/>
    <w:tmpl w:val="37DED254"/>
    <w:lvl w:ilvl="0" w:tplc="67E434A6">
      <w:start w:val="1"/>
      <w:numFmt w:val="bullet"/>
      <w:lvlText w:val="•"/>
      <w:lvlJc w:val="left"/>
    </w:lvl>
    <w:lvl w:ilvl="1" w:tplc="1F1025A6">
      <w:numFmt w:val="decimal"/>
      <w:lvlText w:val=""/>
      <w:lvlJc w:val="left"/>
    </w:lvl>
    <w:lvl w:ilvl="2" w:tplc="930834DE">
      <w:numFmt w:val="decimal"/>
      <w:lvlText w:val=""/>
      <w:lvlJc w:val="left"/>
    </w:lvl>
    <w:lvl w:ilvl="3" w:tplc="76C0414A">
      <w:numFmt w:val="decimal"/>
      <w:lvlText w:val=""/>
      <w:lvlJc w:val="left"/>
    </w:lvl>
    <w:lvl w:ilvl="4" w:tplc="38E0355A">
      <w:numFmt w:val="decimal"/>
      <w:lvlText w:val=""/>
      <w:lvlJc w:val="left"/>
    </w:lvl>
    <w:lvl w:ilvl="5" w:tplc="2EDE73A6">
      <w:numFmt w:val="decimal"/>
      <w:lvlText w:val=""/>
      <w:lvlJc w:val="left"/>
    </w:lvl>
    <w:lvl w:ilvl="6" w:tplc="4588DE04">
      <w:numFmt w:val="decimal"/>
      <w:lvlText w:val=""/>
      <w:lvlJc w:val="left"/>
    </w:lvl>
    <w:lvl w:ilvl="7" w:tplc="EFCC064E">
      <w:numFmt w:val="decimal"/>
      <w:lvlText w:val=""/>
      <w:lvlJc w:val="left"/>
    </w:lvl>
    <w:lvl w:ilvl="8" w:tplc="3F08A8EA">
      <w:numFmt w:val="decimal"/>
      <w:lvlText w:val=""/>
      <w:lvlJc w:val="left"/>
    </w:lvl>
  </w:abstractNum>
  <w:abstractNum w:abstractNumId="1" w15:restartNumberingAfterBreak="0">
    <w:nsid w:val="2EB141F2"/>
    <w:multiLevelType w:val="hybridMultilevel"/>
    <w:tmpl w:val="9EB2AEC8"/>
    <w:lvl w:ilvl="0" w:tplc="DCECE860">
      <w:start w:val="1"/>
      <w:numFmt w:val="bullet"/>
      <w:lvlText w:val="*"/>
      <w:lvlJc w:val="left"/>
    </w:lvl>
    <w:lvl w:ilvl="1" w:tplc="6F10451A">
      <w:numFmt w:val="decimal"/>
      <w:lvlText w:val=""/>
      <w:lvlJc w:val="left"/>
    </w:lvl>
    <w:lvl w:ilvl="2" w:tplc="65E2300A">
      <w:numFmt w:val="decimal"/>
      <w:lvlText w:val=""/>
      <w:lvlJc w:val="left"/>
    </w:lvl>
    <w:lvl w:ilvl="3" w:tplc="72D25CE0">
      <w:numFmt w:val="decimal"/>
      <w:lvlText w:val=""/>
      <w:lvlJc w:val="left"/>
    </w:lvl>
    <w:lvl w:ilvl="4" w:tplc="97505E1A">
      <w:numFmt w:val="decimal"/>
      <w:lvlText w:val=""/>
      <w:lvlJc w:val="left"/>
    </w:lvl>
    <w:lvl w:ilvl="5" w:tplc="76E6B434">
      <w:numFmt w:val="decimal"/>
      <w:lvlText w:val=""/>
      <w:lvlJc w:val="left"/>
    </w:lvl>
    <w:lvl w:ilvl="6" w:tplc="B1FCA3DE">
      <w:numFmt w:val="decimal"/>
      <w:lvlText w:val=""/>
      <w:lvlJc w:val="left"/>
    </w:lvl>
    <w:lvl w:ilvl="7" w:tplc="E7FA234C">
      <w:numFmt w:val="decimal"/>
      <w:lvlText w:val=""/>
      <w:lvlJc w:val="left"/>
    </w:lvl>
    <w:lvl w:ilvl="8" w:tplc="9B0C9924">
      <w:numFmt w:val="decimal"/>
      <w:lvlText w:val=""/>
      <w:lvlJc w:val="left"/>
    </w:lvl>
  </w:abstractNum>
  <w:abstractNum w:abstractNumId="2" w15:restartNumberingAfterBreak="0">
    <w:nsid w:val="39151524"/>
    <w:multiLevelType w:val="hybridMultilevel"/>
    <w:tmpl w:val="7CB22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1B58BA"/>
    <w:multiLevelType w:val="hybridMultilevel"/>
    <w:tmpl w:val="44641B98"/>
    <w:lvl w:ilvl="0" w:tplc="E8DCDB7C">
      <w:start w:val="1"/>
      <w:numFmt w:val="upperLetter"/>
      <w:lvlText w:val="%1."/>
      <w:lvlJc w:val="left"/>
    </w:lvl>
    <w:lvl w:ilvl="1" w:tplc="D84C99D0">
      <w:numFmt w:val="decimal"/>
      <w:lvlText w:val=""/>
      <w:lvlJc w:val="left"/>
    </w:lvl>
    <w:lvl w:ilvl="2" w:tplc="3C18E686">
      <w:numFmt w:val="decimal"/>
      <w:lvlText w:val=""/>
      <w:lvlJc w:val="left"/>
    </w:lvl>
    <w:lvl w:ilvl="3" w:tplc="24B0DACC">
      <w:numFmt w:val="decimal"/>
      <w:lvlText w:val=""/>
      <w:lvlJc w:val="left"/>
    </w:lvl>
    <w:lvl w:ilvl="4" w:tplc="6CF469EA">
      <w:numFmt w:val="decimal"/>
      <w:lvlText w:val=""/>
      <w:lvlJc w:val="left"/>
    </w:lvl>
    <w:lvl w:ilvl="5" w:tplc="9072FF56">
      <w:numFmt w:val="decimal"/>
      <w:lvlText w:val=""/>
      <w:lvlJc w:val="left"/>
    </w:lvl>
    <w:lvl w:ilvl="6" w:tplc="26D4101A">
      <w:numFmt w:val="decimal"/>
      <w:lvlText w:val=""/>
      <w:lvlJc w:val="left"/>
    </w:lvl>
    <w:lvl w:ilvl="7" w:tplc="F1480744">
      <w:numFmt w:val="decimal"/>
      <w:lvlText w:val=""/>
      <w:lvlJc w:val="left"/>
    </w:lvl>
    <w:lvl w:ilvl="8" w:tplc="FA705AE0">
      <w:numFmt w:val="decimal"/>
      <w:lvlText w:val=""/>
      <w:lvlJc w:val="left"/>
    </w:lvl>
  </w:abstractNum>
  <w:abstractNum w:abstractNumId="4" w15:restartNumberingAfterBreak="0">
    <w:nsid w:val="41B71EFB"/>
    <w:multiLevelType w:val="hybridMultilevel"/>
    <w:tmpl w:val="9BF466C8"/>
    <w:lvl w:ilvl="0" w:tplc="71428B5E">
      <w:start w:val="1"/>
      <w:numFmt w:val="bullet"/>
      <w:lvlText w:val="•"/>
      <w:lvlJc w:val="left"/>
    </w:lvl>
    <w:lvl w:ilvl="1" w:tplc="380CA274">
      <w:numFmt w:val="decimal"/>
      <w:lvlText w:val=""/>
      <w:lvlJc w:val="left"/>
    </w:lvl>
    <w:lvl w:ilvl="2" w:tplc="D4A0A598">
      <w:numFmt w:val="decimal"/>
      <w:lvlText w:val=""/>
      <w:lvlJc w:val="left"/>
    </w:lvl>
    <w:lvl w:ilvl="3" w:tplc="2FCC2F5A">
      <w:numFmt w:val="decimal"/>
      <w:lvlText w:val=""/>
      <w:lvlJc w:val="left"/>
    </w:lvl>
    <w:lvl w:ilvl="4" w:tplc="1E46AEDA">
      <w:numFmt w:val="decimal"/>
      <w:lvlText w:val=""/>
      <w:lvlJc w:val="left"/>
    </w:lvl>
    <w:lvl w:ilvl="5" w:tplc="62F4B0E2">
      <w:numFmt w:val="decimal"/>
      <w:lvlText w:val=""/>
      <w:lvlJc w:val="left"/>
    </w:lvl>
    <w:lvl w:ilvl="6" w:tplc="3F60D3F2">
      <w:numFmt w:val="decimal"/>
      <w:lvlText w:val=""/>
      <w:lvlJc w:val="left"/>
    </w:lvl>
    <w:lvl w:ilvl="7" w:tplc="7CB80C00">
      <w:numFmt w:val="decimal"/>
      <w:lvlText w:val=""/>
      <w:lvlJc w:val="left"/>
    </w:lvl>
    <w:lvl w:ilvl="8" w:tplc="C34CC0A8">
      <w:numFmt w:val="decimal"/>
      <w:lvlText w:val=""/>
      <w:lvlJc w:val="left"/>
    </w:lvl>
  </w:abstractNum>
  <w:abstractNum w:abstractNumId="5" w15:restartNumberingAfterBreak="0">
    <w:nsid w:val="4DB127F8"/>
    <w:multiLevelType w:val="hybridMultilevel"/>
    <w:tmpl w:val="BA3AE32A"/>
    <w:lvl w:ilvl="0" w:tplc="6A06E942">
      <w:start w:val="1"/>
      <w:numFmt w:val="bullet"/>
      <w:lvlText w:val="•"/>
      <w:lvlJc w:val="left"/>
    </w:lvl>
    <w:lvl w:ilvl="1" w:tplc="35AC6928">
      <w:numFmt w:val="decimal"/>
      <w:lvlText w:val=""/>
      <w:lvlJc w:val="left"/>
    </w:lvl>
    <w:lvl w:ilvl="2" w:tplc="8B722028">
      <w:numFmt w:val="decimal"/>
      <w:lvlText w:val=""/>
      <w:lvlJc w:val="left"/>
    </w:lvl>
    <w:lvl w:ilvl="3" w:tplc="1700DE84">
      <w:numFmt w:val="decimal"/>
      <w:lvlText w:val=""/>
      <w:lvlJc w:val="left"/>
    </w:lvl>
    <w:lvl w:ilvl="4" w:tplc="10B2C858">
      <w:numFmt w:val="decimal"/>
      <w:lvlText w:val=""/>
      <w:lvlJc w:val="left"/>
    </w:lvl>
    <w:lvl w:ilvl="5" w:tplc="5F8C06E2">
      <w:numFmt w:val="decimal"/>
      <w:lvlText w:val=""/>
      <w:lvlJc w:val="left"/>
    </w:lvl>
    <w:lvl w:ilvl="6" w:tplc="660C776C">
      <w:numFmt w:val="decimal"/>
      <w:lvlText w:val=""/>
      <w:lvlJc w:val="left"/>
    </w:lvl>
    <w:lvl w:ilvl="7" w:tplc="04767CE2">
      <w:numFmt w:val="decimal"/>
      <w:lvlText w:val=""/>
      <w:lvlJc w:val="left"/>
    </w:lvl>
    <w:lvl w:ilvl="8" w:tplc="72966FAE">
      <w:numFmt w:val="decimal"/>
      <w:lvlText w:val=""/>
      <w:lvlJc w:val="left"/>
    </w:lvl>
  </w:abstractNum>
  <w:abstractNum w:abstractNumId="6" w15:restartNumberingAfterBreak="0">
    <w:nsid w:val="507ED7AB"/>
    <w:multiLevelType w:val="hybridMultilevel"/>
    <w:tmpl w:val="5874E0E2"/>
    <w:lvl w:ilvl="0" w:tplc="04090015">
      <w:start w:val="1"/>
      <w:numFmt w:val="upperLetter"/>
      <w:lvlText w:val="%1."/>
      <w:lvlJc w:val="left"/>
      <w:pPr>
        <w:ind w:left="360" w:hanging="360"/>
      </w:pPr>
    </w:lvl>
    <w:lvl w:ilvl="1" w:tplc="9FF29B76">
      <w:numFmt w:val="decimal"/>
      <w:lvlText w:val=""/>
      <w:lvlJc w:val="left"/>
    </w:lvl>
    <w:lvl w:ilvl="2" w:tplc="72C6A3AE">
      <w:numFmt w:val="decimal"/>
      <w:lvlText w:val=""/>
      <w:lvlJc w:val="left"/>
    </w:lvl>
    <w:lvl w:ilvl="3" w:tplc="F2984EEC">
      <w:numFmt w:val="decimal"/>
      <w:lvlText w:val=""/>
      <w:lvlJc w:val="left"/>
    </w:lvl>
    <w:lvl w:ilvl="4" w:tplc="4D647448">
      <w:numFmt w:val="decimal"/>
      <w:lvlText w:val=""/>
      <w:lvlJc w:val="left"/>
    </w:lvl>
    <w:lvl w:ilvl="5" w:tplc="79D8CF16">
      <w:numFmt w:val="decimal"/>
      <w:lvlText w:val=""/>
      <w:lvlJc w:val="left"/>
    </w:lvl>
    <w:lvl w:ilvl="6" w:tplc="035EA234">
      <w:numFmt w:val="decimal"/>
      <w:lvlText w:val=""/>
      <w:lvlJc w:val="left"/>
    </w:lvl>
    <w:lvl w:ilvl="7" w:tplc="4A32C95A">
      <w:numFmt w:val="decimal"/>
      <w:lvlText w:val=""/>
      <w:lvlJc w:val="left"/>
    </w:lvl>
    <w:lvl w:ilvl="8" w:tplc="29CE349C">
      <w:numFmt w:val="decimal"/>
      <w:lvlText w:val=""/>
      <w:lvlJc w:val="left"/>
    </w:lvl>
  </w:abstractNum>
  <w:abstractNum w:abstractNumId="7" w15:restartNumberingAfterBreak="0">
    <w:nsid w:val="515F007C"/>
    <w:multiLevelType w:val="hybridMultilevel"/>
    <w:tmpl w:val="F72CED40"/>
    <w:lvl w:ilvl="0" w:tplc="462A09F2">
      <w:start w:val="1"/>
      <w:numFmt w:val="bullet"/>
      <w:lvlText w:val="D"/>
      <w:lvlJc w:val="left"/>
    </w:lvl>
    <w:lvl w:ilvl="1" w:tplc="DE5899AE">
      <w:numFmt w:val="decimal"/>
      <w:lvlText w:val=""/>
      <w:lvlJc w:val="left"/>
    </w:lvl>
    <w:lvl w:ilvl="2" w:tplc="42E26B00">
      <w:numFmt w:val="decimal"/>
      <w:lvlText w:val=""/>
      <w:lvlJc w:val="left"/>
    </w:lvl>
    <w:lvl w:ilvl="3" w:tplc="3E5820D4">
      <w:numFmt w:val="decimal"/>
      <w:lvlText w:val=""/>
      <w:lvlJc w:val="left"/>
    </w:lvl>
    <w:lvl w:ilvl="4" w:tplc="B98CD1E2">
      <w:numFmt w:val="decimal"/>
      <w:lvlText w:val=""/>
      <w:lvlJc w:val="left"/>
    </w:lvl>
    <w:lvl w:ilvl="5" w:tplc="825687C8">
      <w:numFmt w:val="decimal"/>
      <w:lvlText w:val=""/>
      <w:lvlJc w:val="left"/>
    </w:lvl>
    <w:lvl w:ilvl="6" w:tplc="A9800A50">
      <w:numFmt w:val="decimal"/>
      <w:lvlText w:val=""/>
      <w:lvlJc w:val="left"/>
    </w:lvl>
    <w:lvl w:ilvl="7" w:tplc="2194A20C">
      <w:numFmt w:val="decimal"/>
      <w:lvlText w:val=""/>
      <w:lvlJc w:val="left"/>
    </w:lvl>
    <w:lvl w:ilvl="8" w:tplc="111E0E10">
      <w:numFmt w:val="decimal"/>
      <w:lvlText w:val=""/>
      <w:lvlJc w:val="left"/>
    </w:lvl>
  </w:abstractNum>
  <w:abstractNum w:abstractNumId="8" w15:restartNumberingAfterBreak="0">
    <w:nsid w:val="5BD062C2"/>
    <w:multiLevelType w:val="hybridMultilevel"/>
    <w:tmpl w:val="E4C88778"/>
    <w:lvl w:ilvl="0" w:tplc="703E5E60">
      <w:start w:val="1"/>
      <w:numFmt w:val="bullet"/>
      <w:lvlText w:val="D"/>
      <w:lvlJc w:val="left"/>
    </w:lvl>
    <w:lvl w:ilvl="1" w:tplc="092077EA">
      <w:numFmt w:val="decimal"/>
      <w:lvlText w:val=""/>
      <w:lvlJc w:val="left"/>
    </w:lvl>
    <w:lvl w:ilvl="2" w:tplc="E88011B6">
      <w:numFmt w:val="decimal"/>
      <w:lvlText w:val=""/>
      <w:lvlJc w:val="left"/>
    </w:lvl>
    <w:lvl w:ilvl="3" w:tplc="CB400A46">
      <w:numFmt w:val="decimal"/>
      <w:lvlText w:val=""/>
      <w:lvlJc w:val="left"/>
    </w:lvl>
    <w:lvl w:ilvl="4" w:tplc="965232A8">
      <w:numFmt w:val="decimal"/>
      <w:lvlText w:val=""/>
      <w:lvlJc w:val="left"/>
    </w:lvl>
    <w:lvl w:ilvl="5" w:tplc="D996F0A6">
      <w:numFmt w:val="decimal"/>
      <w:lvlText w:val=""/>
      <w:lvlJc w:val="left"/>
    </w:lvl>
    <w:lvl w:ilvl="6" w:tplc="C2409EB4">
      <w:numFmt w:val="decimal"/>
      <w:lvlText w:val=""/>
      <w:lvlJc w:val="left"/>
    </w:lvl>
    <w:lvl w:ilvl="7" w:tplc="C8EA43AE">
      <w:numFmt w:val="decimal"/>
      <w:lvlText w:val=""/>
      <w:lvlJc w:val="left"/>
    </w:lvl>
    <w:lvl w:ilvl="8" w:tplc="E04E94FE">
      <w:numFmt w:val="decimal"/>
      <w:lvlText w:val=""/>
      <w:lvlJc w:val="left"/>
    </w:lvl>
  </w:abstractNum>
  <w:abstractNum w:abstractNumId="9" w15:restartNumberingAfterBreak="0">
    <w:nsid w:val="7545E146"/>
    <w:multiLevelType w:val="hybridMultilevel"/>
    <w:tmpl w:val="09C04EEA"/>
    <w:lvl w:ilvl="0" w:tplc="C1EE5CEA">
      <w:start w:val="1"/>
      <w:numFmt w:val="bullet"/>
      <w:lvlText w:val="•"/>
      <w:lvlJc w:val="left"/>
    </w:lvl>
    <w:lvl w:ilvl="1" w:tplc="EADEF664">
      <w:start w:val="1"/>
      <w:numFmt w:val="bullet"/>
      <w:lvlText w:val="•"/>
      <w:lvlJc w:val="left"/>
    </w:lvl>
    <w:lvl w:ilvl="2" w:tplc="E2BAB70C">
      <w:numFmt w:val="decimal"/>
      <w:lvlText w:val=""/>
      <w:lvlJc w:val="left"/>
    </w:lvl>
    <w:lvl w:ilvl="3" w:tplc="D838743A">
      <w:numFmt w:val="decimal"/>
      <w:lvlText w:val=""/>
      <w:lvlJc w:val="left"/>
    </w:lvl>
    <w:lvl w:ilvl="4" w:tplc="46AC97FE">
      <w:numFmt w:val="decimal"/>
      <w:lvlText w:val=""/>
      <w:lvlJc w:val="left"/>
    </w:lvl>
    <w:lvl w:ilvl="5" w:tplc="8D9E819C">
      <w:numFmt w:val="decimal"/>
      <w:lvlText w:val=""/>
      <w:lvlJc w:val="left"/>
    </w:lvl>
    <w:lvl w:ilvl="6" w:tplc="E0F25C78">
      <w:numFmt w:val="decimal"/>
      <w:lvlText w:val=""/>
      <w:lvlJc w:val="left"/>
    </w:lvl>
    <w:lvl w:ilvl="7" w:tplc="F3964EC6">
      <w:numFmt w:val="decimal"/>
      <w:lvlText w:val=""/>
      <w:lvlJc w:val="left"/>
    </w:lvl>
    <w:lvl w:ilvl="8" w:tplc="89481430">
      <w:numFmt w:val="decimal"/>
      <w:lvlText w:val=""/>
      <w:lvlJc w:val="left"/>
    </w:lvl>
  </w:abstractNum>
  <w:abstractNum w:abstractNumId="10" w15:restartNumberingAfterBreak="0">
    <w:nsid w:val="79E2A9E3"/>
    <w:multiLevelType w:val="hybridMultilevel"/>
    <w:tmpl w:val="6DB08B24"/>
    <w:lvl w:ilvl="0" w:tplc="5CBE4014">
      <w:start w:val="1"/>
      <w:numFmt w:val="bullet"/>
      <w:lvlText w:val="•"/>
      <w:lvlJc w:val="left"/>
    </w:lvl>
    <w:lvl w:ilvl="1" w:tplc="9FAAEBF2">
      <w:numFmt w:val="decimal"/>
      <w:lvlText w:val=""/>
      <w:lvlJc w:val="left"/>
    </w:lvl>
    <w:lvl w:ilvl="2" w:tplc="409AC038">
      <w:numFmt w:val="decimal"/>
      <w:lvlText w:val=""/>
      <w:lvlJc w:val="left"/>
    </w:lvl>
    <w:lvl w:ilvl="3" w:tplc="B4661F96">
      <w:numFmt w:val="decimal"/>
      <w:lvlText w:val=""/>
      <w:lvlJc w:val="left"/>
    </w:lvl>
    <w:lvl w:ilvl="4" w:tplc="41B87B8C">
      <w:numFmt w:val="decimal"/>
      <w:lvlText w:val=""/>
      <w:lvlJc w:val="left"/>
    </w:lvl>
    <w:lvl w:ilvl="5" w:tplc="1D3CEB7E">
      <w:numFmt w:val="decimal"/>
      <w:lvlText w:val=""/>
      <w:lvlJc w:val="left"/>
    </w:lvl>
    <w:lvl w:ilvl="6" w:tplc="C0646EEE">
      <w:numFmt w:val="decimal"/>
      <w:lvlText w:val=""/>
      <w:lvlJc w:val="left"/>
    </w:lvl>
    <w:lvl w:ilvl="7" w:tplc="3BF6C53E">
      <w:numFmt w:val="decimal"/>
      <w:lvlText w:val=""/>
      <w:lvlJc w:val="left"/>
    </w:lvl>
    <w:lvl w:ilvl="8" w:tplc="619AAC00">
      <w:numFmt w:val="decimal"/>
      <w:lvlText w:val=""/>
      <w:lvlJc w:val="left"/>
    </w:lvl>
  </w:abstractNum>
  <w:num w:numId="1">
    <w:abstractNumId w:val="3"/>
  </w:num>
  <w:num w:numId="2">
    <w:abstractNumId w:val="6"/>
  </w:num>
  <w:num w:numId="3">
    <w:abstractNumId w:val="1"/>
  </w:num>
  <w:num w:numId="4">
    <w:abstractNumId w:val="4"/>
  </w:num>
  <w:num w:numId="5">
    <w:abstractNumId w:val="10"/>
  </w:num>
  <w:num w:numId="6">
    <w:abstractNumId w:val="9"/>
  </w:num>
  <w:num w:numId="7">
    <w:abstractNumId w:val="7"/>
  </w:num>
  <w:num w:numId="8">
    <w:abstractNumId w:val="8"/>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68"/>
    <w:rsid w:val="00010F7D"/>
    <w:rsid w:val="00022A29"/>
    <w:rsid w:val="000C35C4"/>
    <w:rsid w:val="003A646B"/>
    <w:rsid w:val="00474B81"/>
    <w:rsid w:val="004918C3"/>
    <w:rsid w:val="00585D16"/>
    <w:rsid w:val="00596E64"/>
    <w:rsid w:val="005B7B72"/>
    <w:rsid w:val="006252D9"/>
    <w:rsid w:val="008A6680"/>
    <w:rsid w:val="00B03A1D"/>
    <w:rsid w:val="00DE75B1"/>
    <w:rsid w:val="00FC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C3612D"/>
  <w15:docId w15:val="{24803E0B-4037-C148-970B-A2CC7A68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B81"/>
    <w:pPr>
      <w:ind w:left="720"/>
      <w:contextualSpacing/>
    </w:pPr>
  </w:style>
  <w:style w:type="table" w:styleId="TableGrid">
    <w:name w:val="Table Grid"/>
    <w:basedOn w:val="TableNormal"/>
    <w:uiPriority w:val="59"/>
    <w:unhideWhenUsed/>
    <w:rsid w:val="005B7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11</cp:revision>
  <dcterms:created xsi:type="dcterms:W3CDTF">2021-08-08T21:01:00Z</dcterms:created>
  <dcterms:modified xsi:type="dcterms:W3CDTF">2021-08-11T18:40:00Z</dcterms:modified>
</cp:coreProperties>
</file>