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BD6E"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1.   Course Number:</w:t>
      </w:r>
      <w:r>
        <w:rPr>
          <w:rFonts w:ascii="Times New Roman" w:eastAsia="Times New Roman" w:hAnsi="Times New Roman" w:cs="Times New Roman"/>
          <w:sz w:val="22"/>
          <w:szCs w:val="22"/>
        </w:rPr>
        <w:tab/>
        <w:t>CTSE 5040/6040</w:t>
      </w:r>
    </w:p>
    <w:p w14:paraId="1D040D1D"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eastAsia="Times New Roman" w:hAnsi="Times New Roman" w:cs="Times New Roman"/>
          <w:sz w:val="22"/>
          <w:szCs w:val="22"/>
        </w:rPr>
      </w:pPr>
      <w:r>
        <w:rPr>
          <w:rFonts w:ascii="Times New Roman" w:eastAsia="Times New Roman" w:hAnsi="Times New Roman" w:cs="Times New Roman"/>
          <w:b/>
          <w:sz w:val="22"/>
          <w:szCs w:val="22"/>
        </w:rPr>
        <w:tab/>
        <w:t>Course Title:</w:t>
      </w:r>
      <w:r>
        <w:rPr>
          <w:rFonts w:ascii="Times New Roman" w:eastAsia="Times New Roman" w:hAnsi="Times New Roman" w:cs="Times New Roman"/>
          <w:sz w:val="22"/>
          <w:szCs w:val="22"/>
        </w:rPr>
        <w:tab/>
        <w:t>Technology and Applications in Secondary Mathematics Education</w:t>
      </w:r>
    </w:p>
    <w:p w14:paraId="3F77D798"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eastAsia="Times New Roman" w:hAnsi="Times New Roman" w:cs="Times New Roman"/>
          <w:sz w:val="22"/>
          <w:szCs w:val="22"/>
        </w:rPr>
      </w:pPr>
      <w:r>
        <w:rPr>
          <w:rFonts w:ascii="Times New Roman" w:eastAsia="Times New Roman" w:hAnsi="Times New Roman" w:cs="Times New Roman"/>
          <w:b/>
          <w:sz w:val="22"/>
          <w:szCs w:val="22"/>
        </w:rPr>
        <w:tab/>
        <w:t>Credit Hours</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4 semester hours</w:t>
      </w:r>
    </w:p>
    <w:p w14:paraId="7396B5B0"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520"/>
        <w:rPr>
          <w:rFonts w:ascii="Times New Roman" w:eastAsia="Times New Roman" w:hAnsi="Times New Roman" w:cs="Times New Roman"/>
          <w:sz w:val="22"/>
          <w:szCs w:val="22"/>
        </w:rPr>
      </w:pPr>
      <w:r>
        <w:rPr>
          <w:rFonts w:ascii="Times New Roman" w:eastAsia="Times New Roman" w:hAnsi="Times New Roman" w:cs="Times New Roman"/>
          <w:b/>
          <w:sz w:val="22"/>
          <w:szCs w:val="22"/>
        </w:rPr>
        <w:t>Prerequisites</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MATH 2660; Admission to Teacher Education</w:t>
      </w:r>
    </w:p>
    <w:p w14:paraId="5CD51F05" w14:textId="2CFCA722"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Date Syllabus Prepared: </w:t>
      </w:r>
      <w:r>
        <w:rPr>
          <w:rFonts w:ascii="Times New Roman" w:eastAsia="Times New Roman" w:hAnsi="Times New Roman" w:cs="Times New Roman"/>
          <w:sz w:val="22"/>
          <w:szCs w:val="22"/>
        </w:rPr>
        <w:tab/>
        <w:t>June 2007; Revised August 202</w:t>
      </w:r>
      <w:r w:rsidR="001119C3">
        <w:rPr>
          <w:rFonts w:ascii="Times New Roman" w:eastAsia="Times New Roman" w:hAnsi="Times New Roman" w:cs="Times New Roman"/>
          <w:sz w:val="22"/>
          <w:szCs w:val="22"/>
        </w:rPr>
        <w:t>1</w:t>
      </w:r>
    </w:p>
    <w:p w14:paraId="7713DE9A" w14:textId="77777777" w:rsidR="00B85378" w:rsidRDefault="00B85378">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p>
    <w:p w14:paraId="504FA757"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2. Instructors:</w:t>
      </w:r>
    </w:p>
    <w:tbl>
      <w:tblPr>
        <w:tblStyle w:val="a"/>
        <w:tblW w:w="9555"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055"/>
      </w:tblGrid>
      <w:tr w:rsidR="00B85378" w14:paraId="1B8DA0FA" w14:textId="77777777" w:rsidTr="00724AE2">
        <w:trPr>
          <w:tblHeader/>
        </w:trPr>
        <w:tc>
          <w:tcPr>
            <w:tcW w:w="4500" w:type="dxa"/>
            <w:tcBorders>
              <w:top w:val="nil"/>
              <w:left w:val="nil"/>
              <w:bottom w:val="nil"/>
              <w:right w:val="nil"/>
            </w:tcBorders>
            <w:shd w:val="clear" w:color="auto" w:fill="auto"/>
            <w:tcMar>
              <w:top w:w="100" w:type="dxa"/>
              <w:left w:w="100" w:type="dxa"/>
              <w:bottom w:w="100" w:type="dxa"/>
              <w:right w:w="100" w:type="dxa"/>
            </w:tcMar>
          </w:tcPr>
          <w:p w14:paraId="1AD395F1"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Dr. W. Gary Martin</w:t>
            </w:r>
          </w:p>
          <w:p w14:paraId="422BF027" w14:textId="77777777"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martiwg@auburn.edu </w:t>
            </w:r>
          </w:p>
          <w:p w14:paraId="2AA8EB73" w14:textId="13B235E0"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Office hours: MW, 10:00-10:50 p.m., </w:t>
            </w:r>
            <w:r>
              <w:rPr>
                <w:rFonts w:ascii="Times New Roman" w:eastAsia="Times New Roman" w:hAnsi="Times New Roman" w:cs="Times New Roman"/>
                <w:sz w:val="22"/>
                <w:szCs w:val="22"/>
              </w:rPr>
              <w:br/>
              <w:t>Haley 5008, or by appointment via Zoom</w:t>
            </w:r>
          </w:p>
        </w:tc>
        <w:tc>
          <w:tcPr>
            <w:tcW w:w="5055" w:type="dxa"/>
            <w:tcBorders>
              <w:top w:val="nil"/>
              <w:left w:val="nil"/>
              <w:bottom w:val="nil"/>
              <w:right w:val="nil"/>
            </w:tcBorders>
            <w:shd w:val="clear" w:color="auto" w:fill="auto"/>
            <w:tcMar>
              <w:top w:w="100" w:type="dxa"/>
              <w:left w:w="100" w:type="dxa"/>
              <w:bottom w:w="100" w:type="dxa"/>
              <w:right w:w="100" w:type="dxa"/>
            </w:tcMar>
          </w:tcPr>
          <w:p w14:paraId="2D5D681B" w14:textId="0E13EFEC"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Ms. </w:t>
            </w:r>
            <w:r w:rsidR="00207500">
              <w:rPr>
                <w:rFonts w:ascii="Times New Roman" w:eastAsia="Times New Roman" w:hAnsi="Times New Roman" w:cs="Times New Roman"/>
                <w:b/>
                <w:sz w:val="22"/>
                <w:szCs w:val="22"/>
              </w:rPr>
              <w:t>Lizzy</w:t>
            </w:r>
            <w:r w:rsidR="001119C3">
              <w:rPr>
                <w:rFonts w:ascii="Times New Roman" w:eastAsia="Times New Roman" w:hAnsi="Times New Roman" w:cs="Times New Roman"/>
                <w:b/>
                <w:sz w:val="22"/>
                <w:szCs w:val="22"/>
              </w:rPr>
              <w:t xml:space="preserve"> Barlow</w:t>
            </w:r>
          </w:p>
          <w:p w14:paraId="0C9E0123" w14:textId="77777777" w:rsidR="00207500" w:rsidRPr="00207500" w:rsidRDefault="00207500">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u w:val="single"/>
              </w:rPr>
            </w:pPr>
            <w:r w:rsidRPr="00207500">
              <w:rPr>
                <w:rFonts w:ascii="Times New Roman" w:eastAsia="Times New Roman" w:hAnsi="Times New Roman" w:cs="Times New Roman"/>
                <w:sz w:val="22"/>
                <w:szCs w:val="22"/>
                <w:u w:val="single"/>
              </w:rPr>
              <w:t xml:space="preserve">ekb0054@auburn.edu </w:t>
            </w:r>
          </w:p>
          <w:p w14:paraId="1B40AF31" w14:textId="760A8505" w:rsidR="00B85378" w:rsidRDefault="000F0F82">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2"/>
                <w:szCs w:val="22"/>
              </w:rPr>
            </w:pPr>
            <w:r>
              <w:rPr>
                <w:rFonts w:ascii="Times New Roman" w:eastAsia="Times New Roman" w:hAnsi="Times New Roman" w:cs="Times New Roman"/>
                <w:sz w:val="22"/>
                <w:szCs w:val="22"/>
              </w:rPr>
              <w:t>Office hours: TBA</w:t>
            </w:r>
          </w:p>
        </w:tc>
      </w:tr>
    </w:tbl>
    <w:p w14:paraId="01C021B0" w14:textId="77777777" w:rsidR="00B85378" w:rsidRDefault="000F0F8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3. Texts or Major Resources: </w:t>
      </w:r>
    </w:p>
    <w:p w14:paraId="42D91249" w14:textId="77777777" w:rsidR="00B85378" w:rsidRDefault="000F0F82">
      <w:pPr>
        <w:ind w:left="810" w:hanging="63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Alabama Department of Education. (2019). </w:t>
      </w:r>
      <w:r>
        <w:rPr>
          <w:rFonts w:ascii="Times New Roman" w:eastAsia="Times New Roman" w:hAnsi="Times New Roman" w:cs="Times New Roman"/>
          <w:i/>
          <w:sz w:val="22"/>
          <w:szCs w:val="22"/>
        </w:rPr>
        <w:t>Alabama college and career ready standards for mathematics</w:t>
      </w:r>
      <w:r>
        <w:rPr>
          <w:rFonts w:ascii="Times New Roman" w:eastAsia="Times New Roman" w:hAnsi="Times New Roman" w:cs="Times New Roman"/>
          <w:sz w:val="22"/>
          <w:szCs w:val="22"/>
        </w:rPr>
        <w:t xml:space="preserve">. Montgomery, AL: Author. Downloaded from </w:t>
      </w:r>
      <w:hyperlink r:id="rId7">
        <w:r>
          <w:rPr>
            <w:rFonts w:ascii="Times New Roman" w:eastAsia="Times New Roman" w:hAnsi="Times New Roman" w:cs="Times New Roman"/>
            <w:color w:val="0000FF"/>
            <w:sz w:val="22"/>
            <w:szCs w:val="22"/>
            <w:u w:val="single"/>
          </w:rPr>
          <w:t>https://wgarym.info/2019alcos</w:t>
        </w:r>
      </w:hyperlink>
      <w:r>
        <w:rPr>
          <w:rFonts w:ascii="Times New Roman" w:eastAsia="Times New Roman" w:hAnsi="Times New Roman" w:cs="Times New Roman"/>
          <w:sz w:val="22"/>
          <w:szCs w:val="22"/>
        </w:rPr>
        <w:t xml:space="preserve"> </w:t>
      </w:r>
    </w:p>
    <w:p w14:paraId="1C9F60F4" w14:textId="77777777" w:rsidR="00B85378" w:rsidRDefault="000F0F82">
      <w:pPr>
        <w:ind w:left="810" w:hanging="63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Dick, T., &amp; </w:t>
      </w:r>
      <w:proofErr w:type="spellStart"/>
      <w:r>
        <w:rPr>
          <w:rFonts w:ascii="Times New Roman" w:eastAsia="Times New Roman" w:hAnsi="Times New Roman" w:cs="Times New Roman"/>
          <w:sz w:val="22"/>
          <w:szCs w:val="22"/>
        </w:rPr>
        <w:t>Hollebrands</w:t>
      </w:r>
      <w:proofErr w:type="spellEnd"/>
      <w:r>
        <w:rPr>
          <w:rFonts w:ascii="Times New Roman" w:eastAsia="Times New Roman" w:hAnsi="Times New Roman" w:cs="Times New Roman"/>
          <w:sz w:val="22"/>
          <w:szCs w:val="22"/>
        </w:rPr>
        <w:t>, K. F. (Eds.) (2011).</w:t>
      </w:r>
      <w:r>
        <w:rPr>
          <w:rFonts w:ascii="Times New Roman" w:eastAsia="Times New Roman" w:hAnsi="Times New Roman" w:cs="Times New Roman"/>
          <w:i/>
          <w:sz w:val="22"/>
          <w:szCs w:val="22"/>
        </w:rPr>
        <w:t xml:space="preserve"> Focus in high school mathematics: Technology to support reasoning and sense making</w:t>
      </w:r>
      <w:r>
        <w:rPr>
          <w:rFonts w:ascii="Times New Roman" w:eastAsia="Times New Roman" w:hAnsi="Times New Roman" w:cs="Times New Roman"/>
          <w:sz w:val="22"/>
          <w:szCs w:val="22"/>
        </w:rPr>
        <w:t xml:space="preserve">. Reston, VA: National Council of Teachers of Mathematics. </w:t>
      </w:r>
    </w:p>
    <w:p w14:paraId="2957205F" w14:textId="77777777" w:rsidR="00B85378" w:rsidRDefault="000F0F82">
      <w:pPr>
        <w:ind w:left="810" w:hanging="63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National Council of Teachers of Mathematics. (2014). </w:t>
      </w:r>
      <w:r>
        <w:rPr>
          <w:rFonts w:ascii="Times New Roman" w:eastAsia="Times New Roman" w:hAnsi="Times New Roman" w:cs="Times New Roman"/>
          <w:i/>
          <w:sz w:val="22"/>
          <w:szCs w:val="22"/>
        </w:rPr>
        <w:t>Principles to actions: Ensuring mathematical success for all</w:t>
      </w:r>
      <w:r>
        <w:rPr>
          <w:rFonts w:ascii="Times New Roman" w:eastAsia="Times New Roman" w:hAnsi="Times New Roman" w:cs="Times New Roman"/>
          <w:sz w:val="22"/>
          <w:szCs w:val="22"/>
        </w:rPr>
        <w:t>. Reston, VA: Author.</w:t>
      </w:r>
    </w:p>
    <w:p w14:paraId="0E81AB0A" w14:textId="77777777" w:rsidR="00B85378" w:rsidRDefault="000F0F82">
      <w:pPr>
        <w:ind w:left="180"/>
        <w:rPr>
          <w:rFonts w:ascii="Times New Roman" w:eastAsia="Times New Roman" w:hAnsi="Times New Roman" w:cs="Times New Roman"/>
          <w:sz w:val="22"/>
          <w:szCs w:val="22"/>
        </w:rPr>
      </w:pPr>
      <w:r>
        <w:rPr>
          <w:rFonts w:ascii="Times New Roman" w:eastAsia="Times New Roman" w:hAnsi="Times New Roman" w:cs="Times New Roman"/>
          <w:sz w:val="22"/>
          <w:szCs w:val="22"/>
        </w:rPr>
        <w:t>Other course readings as assigned.</w:t>
      </w:r>
    </w:p>
    <w:p w14:paraId="1F8B5FE6" w14:textId="77777777" w:rsidR="00B85378" w:rsidRDefault="00B85378">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sz w:val="22"/>
          <w:szCs w:val="22"/>
        </w:rPr>
      </w:pPr>
    </w:p>
    <w:p w14:paraId="40EAB60C" w14:textId="77777777" w:rsidR="00B85378" w:rsidRDefault="000F0F8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4. Course Description: </w:t>
      </w:r>
      <w:r>
        <w:rPr>
          <w:rFonts w:ascii="Times New Roman" w:eastAsia="Times New Roman" w:hAnsi="Times New Roman" w:cs="Times New Roman"/>
          <w:sz w:val="22"/>
          <w:szCs w:val="22"/>
        </w:rPr>
        <w:t>Use of technological tools to enhance mathematics teaching and learning</w:t>
      </w:r>
    </w:p>
    <w:p w14:paraId="0756CCBE" w14:textId="77777777" w:rsidR="00B85378" w:rsidRDefault="00B85378">
      <w:pPr>
        <w:ind w:left="360"/>
        <w:rPr>
          <w:rFonts w:ascii="Times New Roman" w:eastAsia="Times New Roman" w:hAnsi="Times New Roman" w:cs="Times New Roman"/>
          <w:sz w:val="22"/>
          <w:szCs w:val="22"/>
        </w:rPr>
      </w:pPr>
    </w:p>
    <w:p w14:paraId="27F95B75" w14:textId="77777777" w:rsidR="00B85378" w:rsidRDefault="000F0F8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5. Course Objectives. </w:t>
      </w:r>
      <w:r>
        <w:rPr>
          <w:rFonts w:ascii="Times New Roman" w:eastAsia="Times New Roman" w:hAnsi="Times New Roman" w:cs="Times New Roman"/>
          <w:i/>
          <w:sz w:val="22"/>
          <w:szCs w:val="22"/>
        </w:rPr>
        <w:t>Alignment of objectives with the Alabama Quality Teaching Standards (AQTS) is noted.</w:t>
      </w:r>
    </w:p>
    <w:p w14:paraId="24366774" w14:textId="77777777" w:rsidR="00B85378" w:rsidRDefault="000F0F82">
      <w:pPr>
        <w:ind w:firstLine="270"/>
        <w:rPr>
          <w:rFonts w:ascii="Times New Roman" w:eastAsia="Times New Roman" w:hAnsi="Times New Roman" w:cs="Times New Roman"/>
          <w:sz w:val="22"/>
          <w:szCs w:val="22"/>
        </w:rPr>
      </w:pPr>
      <w:r>
        <w:rPr>
          <w:rFonts w:ascii="Times New Roman" w:eastAsia="Times New Roman" w:hAnsi="Times New Roman" w:cs="Times New Roman"/>
          <w:sz w:val="22"/>
          <w:szCs w:val="22"/>
        </w:rPr>
        <w:t>By the end of this course, students will be able to:</w:t>
      </w:r>
    </w:p>
    <w:p w14:paraId="562B9FB6" w14:textId="77777777" w:rsidR="00B85378" w:rsidRDefault="000F0F82">
      <w:pPr>
        <w:numPr>
          <w:ilvl w:val="0"/>
          <w:numId w:val="2"/>
        </w:num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Use a range of mathematics-specific technology tools (e.g., graphing calculators/apps, computer algebra systems, spreadsheets, dynamic geometry, and statistics software) to explore and solve mathematical problems drawn from the secondary school mathematics </w:t>
      </w:r>
      <w:proofErr w:type="gramStart"/>
      <w:r>
        <w:rPr>
          <w:rFonts w:ascii="Times New Roman" w:eastAsia="Times New Roman" w:hAnsi="Times New Roman" w:cs="Times New Roman"/>
          <w:sz w:val="22"/>
          <w:szCs w:val="22"/>
        </w:rPr>
        <w:t>curriculum, and</w:t>
      </w:r>
      <w:proofErr w:type="gramEnd"/>
      <w:r>
        <w:rPr>
          <w:rFonts w:ascii="Times New Roman" w:eastAsia="Times New Roman" w:hAnsi="Times New Roman" w:cs="Times New Roman"/>
          <w:sz w:val="22"/>
          <w:szCs w:val="22"/>
        </w:rPr>
        <w:t xml:space="preserve"> evaluate the relative strengths and weaknesses of those tools.</w:t>
      </w:r>
    </w:p>
    <w:p w14:paraId="629AE966" w14:textId="77777777" w:rsidR="00B85378" w:rsidRDefault="000F0F82">
      <w:pPr>
        <w:numPr>
          <w:ilvl w:val="0"/>
          <w:numId w:val="2"/>
        </w:num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Facilitate and inspire student learning and creativity by providing a variety of learning environments that foster collaboration and innovative thinking to solve real world issues and authentic problems using digital tools and resources. </w:t>
      </w:r>
      <w:r>
        <w:rPr>
          <w:rFonts w:ascii="Times New Roman" w:eastAsia="Times New Roman" w:hAnsi="Times New Roman" w:cs="Times New Roman"/>
          <w:i/>
          <w:sz w:val="22"/>
          <w:szCs w:val="22"/>
        </w:rPr>
        <w:t>290-3-3-.42(4)(b)1</w:t>
      </w:r>
    </w:p>
    <w:p w14:paraId="6BF8D78D" w14:textId="77777777" w:rsidR="00B85378" w:rsidRDefault="000F0F82">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In particular,</w:t>
      </w:r>
    </w:p>
    <w:p w14:paraId="447232D6" w14:textId="77777777" w:rsidR="00B85378" w:rsidRDefault="000F0F82">
      <w:pPr>
        <w:numPr>
          <w:ilvl w:val="0"/>
          <w:numId w:val="2"/>
        </w:numPr>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Assess advantages and limitations of current and emerging technologies, and on-line and software content to facilitate teaching and student learning. </w:t>
      </w:r>
    </w:p>
    <w:p w14:paraId="6C1503E5" w14:textId="77777777" w:rsidR="00B85378" w:rsidRDefault="000F0F82">
      <w:pPr>
        <w:numPr>
          <w:ilvl w:val="0"/>
          <w:numId w:val="2"/>
        </w:numPr>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Use technology tools that are responsive to diversity of learners, learning styles and special needs of all students, and the ability to design learning experiences incorporating those technologies. </w:t>
      </w:r>
    </w:p>
    <w:p w14:paraId="7D436551" w14:textId="77777777" w:rsidR="00B85378" w:rsidRDefault="000F0F82">
      <w:pPr>
        <w:numPr>
          <w:ilvl w:val="0"/>
          <w:numId w:val="2"/>
        </w:numPr>
        <w:ind w:left="1080"/>
        <w:rPr>
          <w:rFonts w:ascii="Times New Roman" w:eastAsia="Times New Roman" w:hAnsi="Times New Roman" w:cs="Times New Roman"/>
          <w:sz w:val="22"/>
          <w:szCs w:val="22"/>
        </w:rPr>
      </w:pPr>
      <w:r>
        <w:rPr>
          <w:rFonts w:ascii="Times New Roman" w:eastAsia="Times New Roman" w:hAnsi="Times New Roman" w:cs="Times New Roman"/>
          <w:sz w:val="22"/>
          <w:szCs w:val="22"/>
        </w:rPr>
        <w:t>Use technology tools for instruction, student assessment, management, reporting purposes, and communication with parents/guardians of students.</w:t>
      </w:r>
    </w:p>
    <w:p w14:paraId="1D92E1D1" w14:textId="77777777" w:rsidR="00B85378" w:rsidRDefault="000F0F82">
      <w:pPr>
        <w:numPr>
          <w:ilvl w:val="0"/>
          <w:numId w:val="2"/>
        </w:num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Pr>
          <w:rFonts w:ascii="Times New Roman" w:eastAsia="Times New Roman" w:hAnsi="Times New Roman" w:cs="Times New Roman"/>
          <w:i/>
          <w:sz w:val="22"/>
          <w:szCs w:val="22"/>
        </w:rPr>
        <w:t>290-3-3-.42(4)(b)3</w:t>
      </w:r>
    </w:p>
    <w:p w14:paraId="26EDDF7A" w14:textId="77777777" w:rsidR="00B85378" w:rsidRDefault="000F0F82">
      <w:pPr>
        <w:numPr>
          <w:ilvl w:val="0"/>
          <w:numId w:val="2"/>
        </w:num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Pr>
          <w:rFonts w:ascii="Times New Roman" w:eastAsia="Times New Roman" w:hAnsi="Times New Roman" w:cs="Times New Roman"/>
          <w:i/>
          <w:sz w:val="22"/>
          <w:szCs w:val="22"/>
        </w:rPr>
        <w:t>290-3-3-.42(4)(b)4</w:t>
      </w:r>
    </w:p>
    <w:p w14:paraId="0EA308EA" w14:textId="77777777" w:rsidR="00B85378" w:rsidRDefault="000F0F82">
      <w:pPr>
        <w:numPr>
          <w:ilvl w:val="0"/>
          <w:numId w:val="2"/>
        </w:num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Pr>
          <w:rFonts w:ascii="Times New Roman" w:eastAsia="Times New Roman" w:hAnsi="Times New Roman" w:cs="Times New Roman"/>
          <w:i/>
          <w:sz w:val="22"/>
          <w:szCs w:val="22"/>
        </w:rPr>
        <w:t>290-3-3-.42(4)(b)5</w:t>
      </w:r>
    </w:p>
    <w:p w14:paraId="1F99B853" w14:textId="77777777" w:rsidR="00B85378" w:rsidRDefault="00B85378">
      <w:pPr>
        <w:rPr>
          <w:rFonts w:ascii="Times New Roman" w:eastAsia="Times New Roman" w:hAnsi="Times New Roman" w:cs="Times New Roman"/>
          <w:sz w:val="22"/>
          <w:szCs w:val="22"/>
        </w:rPr>
      </w:pPr>
    </w:p>
    <w:p w14:paraId="67410E48" w14:textId="77777777" w:rsidR="00B85378" w:rsidRDefault="000F0F8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6. Course Content and Schedule:</w:t>
      </w:r>
    </w:p>
    <w:tbl>
      <w:tblPr>
        <w:tblStyle w:val="a0"/>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150"/>
        <w:gridCol w:w="5130"/>
      </w:tblGrid>
      <w:tr w:rsidR="00B85378" w14:paraId="60B0FF04" w14:textId="77777777" w:rsidTr="00724AE2">
        <w:trPr>
          <w:tblHeader/>
        </w:trPr>
        <w:tc>
          <w:tcPr>
            <w:tcW w:w="1260" w:type="dxa"/>
          </w:tcPr>
          <w:p w14:paraId="45CDE0F5" w14:textId="77777777" w:rsidR="00B85378" w:rsidRDefault="000F0F82">
            <w:pPr>
              <w:jc w:val="center"/>
              <w:rPr>
                <w:rFonts w:ascii="Times New Roman" w:eastAsia="Times New Roman" w:hAnsi="Times New Roman" w:cs="Times New Roman"/>
                <w:sz w:val="22"/>
                <w:szCs w:val="22"/>
              </w:rPr>
            </w:pPr>
            <w:bookmarkStart w:id="0" w:name="_1fob9te" w:colFirst="0" w:colLast="0"/>
            <w:bookmarkEnd w:id="0"/>
            <w:r>
              <w:rPr>
                <w:rFonts w:ascii="Times New Roman" w:eastAsia="Times New Roman" w:hAnsi="Times New Roman" w:cs="Times New Roman"/>
                <w:sz w:val="22"/>
                <w:szCs w:val="22"/>
              </w:rPr>
              <w:t>WEEK OF</w:t>
            </w:r>
          </w:p>
        </w:tc>
        <w:tc>
          <w:tcPr>
            <w:tcW w:w="3150" w:type="dxa"/>
          </w:tcPr>
          <w:p w14:paraId="063BFA10" w14:textId="77777777" w:rsidR="00B85378" w:rsidRDefault="000F0F82">
            <w:pPr>
              <w:rPr>
                <w:rFonts w:ascii="Times New Roman" w:eastAsia="Times New Roman" w:hAnsi="Times New Roman" w:cs="Times New Roman"/>
                <w:sz w:val="22"/>
                <w:szCs w:val="22"/>
              </w:rPr>
            </w:pPr>
            <w:r>
              <w:rPr>
                <w:rFonts w:ascii="Times New Roman" w:eastAsia="Times New Roman" w:hAnsi="Times New Roman" w:cs="Times New Roman"/>
                <w:sz w:val="22"/>
                <w:szCs w:val="22"/>
              </w:rPr>
              <w:t>MAJOR TOPIC</w:t>
            </w:r>
          </w:p>
        </w:tc>
        <w:tc>
          <w:tcPr>
            <w:tcW w:w="5130" w:type="dxa"/>
          </w:tcPr>
          <w:p w14:paraId="45F4F03C" w14:textId="77777777" w:rsidR="00B85378" w:rsidRDefault="000F0F82">
            <w:pPr>
              <w:rPr>
                <w:rFonts w:ascii="Times New Roman" w:eastAsia="Times New Roman" w:hAnsi="Times New Roman" w:cs="Times New Roman"/>
                <w:sz w:val="22"/>
                <w:szCs w:val="22"/>
              </w:rPr>
            </w:pPr>
            <w:r>
              <w:rPr>
                <w:rFonts w:ascii="Times New Roman" w:eastAsia="Times New Roman" w:hAnsi="Times New Roman" w:cs="Times New Roman"/>
                <w:sz w:val="22"/>
                <w:szCs w:val="22"/>
              </w:rPr>
              <w:t>MAJOR ASSIGNMENTS</w:t>
            </w:r>
          </w:p>
        </w:tc>
      </w:tr>
      <w:tr w:rsidR="00207500" w14:paraId="5E8D6BCD" w14:textId="77777777">
        <w:tc>
          <w:tcPr>
            <w:tcW w:w="1260" w:type="dxa"/>
          </w:tcPr>
          <w:p w14:paraId="013438C3" w14:textId="50D2D8D4" w:rsidR="00207500" w:rsidRPr="00207500" w:rsidRDefault="00207500" w:rsidP="00207500">
            <w:pPr>
              <w:jc w:val="center"/>
              <w:rPr>
                <w:rFonts w:ascii="Times New Roman" w:eastAsia="Times New Roman" w:hAnsi="Times New Roman" w:cs="Times New Roman"/>
                <w:color w:val="000000"/>
                <w:sz w:val="22"/>
                <w:szCs w:val="22"/>
              </w:rPr>
            </w:pPr>
            <w:bookmarkStart w:id="1" w:name="_3znysh7" w:colFirst="0" w:colLast="0"/>
            <w:bookmarkEnd w:id="1"/>
            <w:r w:rsidRPr="00207500">
              <w:rPr>
                <w:rFonts w:ascii="Times New Roman" w:hAnsi="Times New Roman" w:cs="Times New Roman"/>
                <w:sz w:val="22"/>
                <w:szCs w:val="22"/>
              </w:rPr>
              <w:t>16-Aug</w:t>
            </w:r>
          </w:p>
        </w:tc>
        <w:tc>
          <w:tcPr>
            <w:tcW w:w="3150" w:type="dxa"/>
            <w:vAlign w:val="center"/>
          </w:tcPr>
          <w:p w14:paraId="4B72516D"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Introduction</w:t>
            </w:r>
          </w:p>
        </w:tc>
        <w:tc>
          <w:tcPr>
            <w:tcW w:w="5130" w:type="dxa"/>
            <w:vAlign w:val="center"/>
          </w:tcPr>
          <w:p w14:paraId="7BAAB277"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207500" w14:paraId="082EE6EC" w14:textId="77777777">
        <w:tc>
          <w:tcPr>
            <w:tcW w:w="1260" w:type="dxa"/>
          </w:tcPr>
          <w:p w14:paraId="726D78F4" w14:textId="619858B1"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23-Aug</w:t>
            </w:r>
          </w:p>
        </w:tc>
        <w:tc>
          <w:tcPr>
            <w:tcW w:w="3150" w:type="dxa"/>
            <w:vAlign w:val="center"/>
          </w:tcPr>
          <w:p w14:paraId="6CC60E8A"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Spreadsheets</w:t>
            </w:r>
          </w:p>
        </w:tc>
        <w:tc>
          <w:tcPr>
            <w:tcW w:w="5130" w:type="dxa"/>
            <w:vAlign w:val="center"/>
          </w:tcPr>
          <w:p w14:paraId="0528C58A"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r>
      <w:tr w:rsidR="00207500" w14:paraId="69C1E67E" w14:textId="77777777">
        <w:tc>
          <w:tcPr>
            <w:tcW w:w="1260" w:type="dxa"/>
          </w:tcPr>
          <w:p w14:paraId="0A5DB086" w14:textId="175F7343"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30-Aug</w:t>
            </w:r>
          </w:p>
        </w:tc>
        <w:tc>
          <w:tcPr>
            <w:tcW w:w="3150" w:type="dxa"/>
            <w:vAlign w:val="center"/>
          </w:tcPr>
          <w:p w14:paraId="4749AE6A"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Spreadsheets</w:t>
            </w:r>
          </w:p>
        </w:tc>
        <w:tc>
          <w:tcPr>
            <w:tcW w:w="5130" w:type="dxa"/>
            <w:vAlign w:val="center"/>
          </w:tcPr>
          <w:p w14:paraId="70B4F903" w14:textId="77777777" w:rsidR="00207500" w:rsidRDefault="00207500" w:rsidP="00207500">
            <w:pPr>
              <w:rPr>
                <w:rFonts w:ascii="Times New Roman" w:eastAsia="Times New Roman" w:hAnsi="Times New Roman" w:cs="Times New Roman"/>
                <w:color w:val="000000"/>
                <w:sz w:val="22"/>
                <w:szCs w:val="22"/>
              </w:rPr>
            </w:pPr>
          </w:p>
        </w:tc>
      </w:tr>
      <w:tr w:rsidR="00207500" w14:paraId="1731405A" w14:textId="77777777">
        <w:tc>
          <w:tcPr>
            <w:tcW w:w="1260" w:type="dxa"/>
          </w:tcPr>
          <w:p w14:paraId="4EB45A19" w14:textId="74A23193"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6-Sep</w:t>
            </w:r>
          </w:p>
        </w:tc>
        <w:tc>
          <w:tcPr>
            <w:tcW w:w="3150" w:type="dxa"/>
            <w:vAlign w:val="center"/>
          </w:tcPr>
          <w:p w14:paraId="77F14141"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(Labor Day) </w:t>
            </w:r>
            <w:r>
              <w:rPr>
                <w:rFonts w:ascii="Times New Roman" w:eastAsia="Times New Roman" w:hAnsi="Times New Roman" w:cs="Times New Roman"/>
                <w:color w:val="000000"/>
                <w:sz w:val="22"/>
                <w:szCs w:val="22"/>
              </w:rPr>
              <w:t>Spreadsheets</w:t>
            </w:r>
          </w:p>
        </w:tc>
        <w:tc>
          <w:tcPr>
            <w:tcW w:w="5130" w:type="dxa"/>
            <w:vAlign w:val="center"/>
          </w:tcPr>
          <w:p w14:paraId="7D614216" w14:textId="77777777" w:rsidR="00207500" w:rsidRDefault="00207500" w:rsidP="00207500">
            <w:pPr>
              <w:rPr>
                <w:rFonts w:ascii="Times New Roman" w:eastAsia="Times New Roman" w:hAnsi="Times New Roman" w:cs="Times New Roman"/>
                <w:color w:val="000000"/>
                <w:sz w:val="22"/>
                <w:szCs w:val="22"/>
              </w:rPr>
            </w:pPr>
          </w:p>
        </w:tc>
      </w:tr>
      <w:tr w:rsidR="00207500" w14:paraId="70576CF0" w14:textId="77777777">
        <w:tc>
          <w:tcPr>
            <w:tcW w:w="1260" w:type="dxa"/>
          </w:tcPr>
          <w:p w14:paraId="577E87FF" w14:textId="07033760" w:rsidR="00207500" w:rsidRPr="00207500" w:rsidRDefault="00207500" w:rsidP="00207500">
            <w:pPr>
              <w:jc w:val="center"/>
              <w:rPr>
                <w:rFonts w:ascii="Times New Roman" w:eastAsia="Times New Roman" w:hAnsi="Times New Roman" w:cs="Times New Roman"/>
                <w:color w:val="000000"/>
                <w:sz w:val="22"/>
                <w:szCs w:val="22"/>
              </w:rPr>
            </w:pPr>
            <w:bookmarkStart w:id="2" w:name="_2et92p0" w:colFirst="0" w:colLast="0"/>
            <w:bookmarkEnd w:id="2"/>
            <w:r w:rsidRPr="00207500">
              <w:rPr>
                <w:rFonts w:ascii="Times New Roman" w:hAnsi="Times New Roman" w:cs="Times New Roman"/>
                <w:sz w:val="22"/>
                <w:szCs w:val="22"/>
              </w:rPr>
              <w:t>13-Sep</w:t>
            </w:r>
          </w:p>
        </w:tc>
        <w:tc>
          <w:tcPr>
            <w:tcW w:w="3150" w:type="dxa"/>
            <w:vAlign w:val="center"/>
          </w:tcPr>
          <w:p w14:paraId="2C343088"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Graphing Software</w:t>
            </w:r>
          </w:p>
        </w:tc>
        <w:tc>
          <w:tcPr>
            <w:tcW w:w="5130" w:type="dxa"/>
            <w:vAlign w:val="center"/>
          </w:tcPr>
          <w:p w14:paraId="6936A4A6"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Exam 1</w:t>
            </w:r>
          </w:p>
        </w:tc>
      </w:tr>
      <w:tr w:rsidR="00207500" w14:paraId="59AC2C74" w14:textId="77777777">
        <w:trPr>
          <w:trHeight w:val="206"/>
        </w:trPr>
        <w:tc>
          <w:tcPr>
            <w:tcW w:w="1260" w:type="dxa"/>
          </w:tcPr>
          <w:p w14:paraId="64FB1DF5" w14:textId="6256A6E0"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20-Sep</w:t>
            </w:r>
          </w:p>
        </w:tc>
        <w:tc>
          <w:tcPr>
            <w:tcW w:w="3150" w:type="dxa"/>
            <w:vAlign w:val="center"/>
          </w:tcPr>
          <w:p w14:paraId="10B93A11"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Graphing Software</w:t>
            </w:r>
          </w:p>
        </w:tc>
        <w:tc>
          <w:tcPr>
            <w:tcW w:w="5130" w:type="dxa"/>
            <w:vAlign w:val="center"/>
          </w:tcPr>
          <w:p w14:paraId="2CF54D88"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1</w:t>
            </w:r>
          </w:p>
        </w:tc>
      </w:tr>
      <w:tr w:rsidR="00207500" w14:paraId="7CF8D0C1" w14:textId="77777777">
        <w:trPr>
          <w:trHeight w:val="188"/>
        </w:trPr>
        <w:tc>
          <w:tcPr>
            <w:tcW w:w="1260" w:type="dxa"/>
          </w:tcPr>
          <w:p w14:paraId="3D323402" w14:textId="6A92004F" w:rsidR="00207500" w:rsidRPr="00207500" w:rsidRDefault="00207500" w:rsidP="00207500">
            <w:pPr>
              <w:jc w:val="center"/>
              <w:rPr>
                <w:rFonts w:ascii="Times New Roman" w:eastAsia="Times New Roman" w:hAnsi="Times New Roman" w:cs="Times New Roman"/>
                <w:color w:val="000000"/>
                <w:sz w:val="22"/>
                <w:szCs w:val="22"/>
              </w:rPr>
            </w:pPr>
            <w:bookmarkStart w:id="3" w:name="_tyjcwt" w:colFirst="0" w:colLast="0"/>
            <w:bookmarkEnd w:id="3"/>
            <w:r w:rsidRPr="00207500">
              <w:rPr>
                <w:rFonts w:ascii="Times New Roman" w:hAnsi="Times New Roman" w:cs="Times New Roman"/>
                <w:sz w:val="22"/>
                <w:szCs w:val="22"/>
              </w:rPr>
              <w:t>27-Sep</w:t>
            </w:r>
          </w:p>
        </w:tc>
        <w:tc>
          <w:tcPr>
            <w:tcW w:w="3150" w:type="dxa"/>
            <w:vAlign w:val="center"/>
          </w:tcPr>
          <w:p w14:paraId="4A0210B6"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Graphing Software</w:t>
            </w:r>
          </w:p>
        </w:tc>
        <w:tc>
          <w:tcPr>
            <w:tcW w:w="5130" w:type="dxa"/>
            <w:vAlign w:val="center"/>
          </w:tcPr>
          <w:p w14:paraId="4C47E3BE" w14:textId="77777777" w:rsidR="00207500" w:rsidRDefault="00207500" w:rsidP="00207500">
            <w:pPr>
              <w:rPr>
                <w:rFonts w:ascii="Times New Roman" w:eastAsia="Times New Roman" w:hAnsi="Times New Roman" w:cs="Times New Roman"/>
                <w:color w:val="000000"/>
                <w:sz w:val="22"/>
                <w:szCs w:val="22"/>
              </w:rPr>
            </w:pPr>
          </w:p>
        </w:tc>
      </w:tr>
      <w:tr w:rsidR="00207500" w14:paraId="612620B9" w14:textId="77777777">
        <w:tc>
          <w:tcPr>
            <w:tcW w:w="1260" w:type="dxa"/>
            <w:tcBorders>
              <w:top w:val="single" w:sz="4" w:space="0" w:color="000000"/>
              <w:left w:val="single" w:sz="4" w:space="0" w:color="000000"/>
              <w:bottom w:val="single" w:sz="4" w:space="0" w:color="000000"/>
              <w:right w:val="single" w:sz="4" w:space="0" w:color="000000"/>
            </w:tcBorders>
          </w:tcPr>
          <w:p w14:paraId="706D690E" w14:textId="1878DAA8"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4-Oct</w:t>
            </w:r>
          </w:p>
        </w:tc>
        <w:tc>
          <w:tcPr>
            <w:tcW w:w="3150" w:type="dxa"/>
            <w:tcBorders>
              <w:top w:val="single" w:sz="4" w:space="0" w:color="000000"/>
              <w:left w:val="single" w:sz="4" w:space="0" w:color="000000"/>
              <w:bottom w:val="single" w:sz="4" w:space="0" w:color="000000"/>
              <w:right w:val="single" w:sz="4" w:space="0" w:color="000000"/>
            </w:tcBorders>
            <w:vAlign w:val="center"/>
          </w:tcPr>
          <w:p w14:paraId="3064427C"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Dynamic Geometry</w:t>
            </w:r>
          </w:p>
        </w:tc>
        <w:tc>
          <w:tcPr>
            <w:tcW w:w="5130" w:type="dxa"/>
            <w:tcBorders>
              <w:top w:val="single" w:sz="4" w:space="0" w:color="000000"/>
              <w:left w:val="single" w:sz="4" w:space="0" w:color="000000"/>
              <w:bottom w:val="single" w:sz="4" w:space="0" w:color="000000"/>
              <w:right w:val="single" w:sz="4" w:space="0" w:color="000000"/>
            </w:tcBorders>
            <w:vAlign w:val="center"/>
          </w:tcPr>
          <w:p w14:paraId="11576764"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Exam 2</w:t>
            </w:r>
          </w:p>
        </w:tc>
      </w:tr>
      <w:tr w:rsidR="00207500" w14:paraId="619B8907" w14:textId="77777777">
        <w:tc>
          <w:tcPr>
            <w:tcW w:w="1260" w:type="dxa"/>
            <w:tcBorders>
              <w:top w:val="single" w:sz="4" w:space="0" w:color="000000"/>
              <w:left w:val="single" w:sz="4" w:space="0" w:color="000000"/>
              <w:bottom w:val="single" w:sz="4" w:space="0" w:color="000000"/>
              <w:right w:val="single" w:sz="4" w:space="0" w:color="000000"/>
            </w:tcBorders>
          </w:tcPr>
          <w:p w14:paraId="0EC2384B" w14:textId="2C0C2181"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11-Oct</w:t>
            </w:r>
          </w:p>
        </w:tc>
        <w:tc>
          <w:tcPr>
            <w:tcW w:w="3150" w:type="dxa"/>
            <w:tcBorders>
              <w:top w:val="single" w:sz="4" w:space="0" w:color="000000"/>
              <w:left w:val="single" w:sz="4" w:space="0" w:color="000000"/>
              <w:bottom w:val="single" w:sz="4" w:space="0" w:color="000000"/>
              <w:right w:val="single" w:sz="4" w:space="0" w:color="000000"/>
            </w:tcBorders>
            <w:vAlign w:val="center"/>
          </w:tcPr>
          <w:p w14:paraId="4BF65BFA"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Dynamic Geometry</w:t>
            </w:r>
          </w:p>
        </w:tc>
        <w:tc>
          <w:tcPr>
            <w:tcW w:w="5130" w:type="dxa"/>
            <w:tcBorders>
              <w:top w:val="single" w:sz="4" w:space="0" w:color="000000"/>
              <w:left w:val="single" w:sz="4" w:space="0" w:color="000000"/>
              <w:bottom w:val="single" w:sz="4" w:space="0" w:color="000000"/>
              <w:right w:val="single" w:sz="4" w:space="0" w:color="000000"/>
            </w:tcBorders>
            <w:vAlign w:val="center"/>
          </w:tcPr>
          <w:p w14:paraId="453371A4"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Project 2</w:t>
            </w:r>
          </w:p>
        </w:tc>
      </w:tr>
      <w:tr w:rsidR="00207500" w14:paraId="75E85A01" w14:textId="77777777">
        <w:tc>
          <w:tcPr>
            <w:tcW w:w="1260" w:type="dxa"/>
            <w:tcBorders>
              <w:top w:val="single" w:sz="4" w:space="0" w:color="000000"/>
              <w:left w:val="single" w:sz="4" w:space="0" w:color="000000"/>
              <w:bottom w:val="single" w:sz="4" w:space="0" w:color="000000"/>
              <w:right w:val="single" w:sz="4" w:space="0" w:color="000000"/>
            </w:tcBorders>
          </w:tcPr>
          <w:p w14:paraId="26E4B354" w14:textId="64647783"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18-Oct</w:t>
            </w:r>
          </w:p>
        </w:tc>
        <w:tc>
          <w:tcPr>
            <w:tcW w:w="3150" w:type="dxa"/>
            <w:tcBorders>
              <w:top w:val="single" w:sz="4" w:space="0" w:color="000000"/>
              <w:left w:val="single" w:sz="4" w:space="0" w:color="000000"/>
              <w:bottom w:val="single" w:sz="4" w:space="0" w:color="000000"/>
              <w:right w:val="single" w:sz="4" w:space="0" w:color="000000"/>
            </w:tcBorders>
            <w:vAlign w:val="center"/>
          </w:tcPr>
          <w:p w14:paraId="2EC05291"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Dynamic Geometry</w:t>
            </w:r>
          </w:p>
        </w:tc>
        <w:tc>
          <w:tcPr>
            <w:tcW w:w="5130" w:type="dxa"/>
            <w:tcBorders>
              <w:top w:val="single" w:sz="4" w:space="0" w:color="000000"/>
              <w:left w:val="single" w:sz="4" w:space="0" w:color="000000"/>
              <w:bottom w:val="single" w:sz="4" w:space="0" w:color="000000"/>
              <w:right w:val="single" w:sz="4" w:space="0" w:color="000000"/>
            </w:tcBorders>
            <w:vAlign w:val="center"/>
          </w:tcPr>
          <w:p w14:paraId="232C4F3B" w14:textId="77777777" w:rsidR="00207500" w:rsidRDefault="00207500" w:rsidP="00207500">
            <w:pPr>
              <w:rPr>
                <w:rFonts w:ascii="Times New Roman" w:eastAsia="Times New Roman" w:hAnsi="Times New Roman" w:cs="Times New Roman"/>
                <w:color w:val="000000"/>
                <w:sz w:val="22"/>
                <w:szCs w:val="22"/>
              </w:rPr>
            </w:pPr>
          </w:p>
        </w:tc>
      </w:tr>
      <w:tr w:rsidR="00207500" w14:paraId="015C5E0F" w14:textId="77777777">
        <w:tc>
          <w:tcPr>
            <w:tcW w:w="1260" w:type="dxa"/>
            <w:tcBorders>
              <w:top w:val="single" w:sz="4" w:space="0" w:color="000000"/>
              <w:left w:val="single" w:sz="4" w:space="0" w:color="000000"/>
              <w:bottom w:val="single" w:sz="4" w:space="0" w:color="000000"/>
              <w:right w:val="single" w:sz="4" w:space="0" w:color="000000"/>
            </w:tcBorders>
          </w:tcPr>
          <w:p w14:paraId="6DD1D4D1" w14:textId="10D42108"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25-Oct</w:t>
            </w:r>
          </w:p>
        </w:tc>
        <w:tc>
          <w:tcPr>
            <w:tcW w:w="3150" w:type="dxa"/>
            <w:tcBorders>
              <w:top w:val="single" w:sz="4" w:space="0" w:color="000000"/>
              <w:left w:val="single" w:sz="4" w:space="0" w:color="000000"/>
              <w:bottom w:val="single" w:sz="4" w:space="0" w:color="000000"/>
              <w:right w:val="single" w:sz="4" w:space="0" w:color="000000"/>
            </w:tcBorders>
            <w:vAlign w:val="center"/>
          </w:tcPr>
          <w:p w14:paraId="25DE4AE4"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Statistics Software</w:t>
            </w:r>
          </w:p>
        </w:tc>
        <w:tc>
          <w:tcPr>
            <w:tcW w:w="5130" w:type="dxa"/>
            <w:tcBorders>
              <w:top w:val="single" w:sz="4" w:space="0" w:color="000000"/>
              <w:left w:val="single" w:sz="4" w:space="0" w:color="000000"/>
              <w:bottom w:val="single" w:sz="4" w:space="0" w:color="000000"/>
              <w:right w:val="single" w:sz="4" w:space="0" w:color="000000"/>
            </w:tcBorders>
            <w:vAlign w:val="center"/>
          </w:tcPr>
          <w:p w14:paraId="5BEBD522"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Exam 3</w:t>
            </w:r>
          </w:p>
        </w:tc>
      </w:tr>
      <w:tr w:rsidR="00207500" w14:paraId="3B9EB96B" w14:textId="77777777">
        <w:tc>
          <w:tcPr>
            <w:tcW w:w="1260" w:type="dxa"/>
            <w:tcBorders>
              <w:top w:val="single" w:sz="4" w:space="0" w:color="000000"/>
              <w:left w:val="single" w:sz="4" w:space="0" w:color="000000"/>
              <w:bottom w:val="single" w:sz="4" w:space="0" w:color="000000"/>
              <w:right w:val="single" w:sz="4" w:space="0" w:color="000000"/>
            </w:tcBorders>
          </w:tcPr>
          <w:p w14:paraId="4F911DB8" w14:textId="723F6C5F"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1-Nov</w:t>
            </w:r>
          </w:p>
        </w:tc>
        <w:tc>
          <w:tcPr>
            <w:tcW w:w="3150" w:type="dxa"/>
            <w:tcBorders>
              <w:top w:val="single" w:sz="4" w:space="0" w:color="000000"/>
              <w:left w:val="single" w:sz="4" w:space="0" w:color="000000"/>
              <w:bottom w:val="single" w:sz="4" w:space="0" w:color="000000"/>
              <w:right w:val="single" w:sz="4" w:space="0" w:color="000000"/>
            </w:tcBorders>
            <w:vAlign w:val="center"/>
          </w:tcPr>
          <w:p w14:paraId="0D2E057F"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Statistics Software</w:t>
            </w:r>
          </w:p>
        </w:tc>
        <w:tc>
          <w:tcPr>
            <w:tcW w:w="5130" w:type="dxa"/>
            <w:tcBorders>
              <w:top w:val="single" w:sz="4" w:space="0" w:color="000000"/>
              <w:left w:val="single" w:sz="4" w:space="0" w:color="000000"/>
              <w:bottom w:val="single" w:sz="4" w:space="0" w:color="000000"/>
              <w:right w:val="single" w:sz="4" w:space="0" w:color="000000"/>
            </w:tcBorders>
            <w:vAlign w:val="center"/>
          </w:tcPr>
          <w:p w14:paraId="39959C6C"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Project 3</w:t>
            </w:r>
          </w:p>
        </w:tc>
      </w:tr>
      <w:tr w:rsidR="00207500" w14:paraId="1C11939D" w14:textId="77777777">
        <w:tc>
          <w:tcPr>
            <w:tcW w:w="1260" w:type="dxa"/>
            <w:tcBorders>
              <w:top w:val="single" w:sz="4" w:space="0" w:color="000000"/>
              <w:left w:val="single" w:sz="4" w:space="0" w:color="000000"/>
              <w:bottom w:val="single" w:sz="4" w:space="0" w:color="000000"/>
              <w:right w:val="single" w:sz="4" w:space="0" w:color="000000"/>
            </w:tcBorders>
          </w:tcPr>
          <w:p w14:paraId="533C2413" w14:textId="1A180F3F"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8-Nov</w:t>
            </w:r>
          </w:p>
        </w:tc>
        <w:tc>
          <w:tcPr>
            <w:tcW w:w="3150" w:type="dxa"/>
            <w:tcBorders>
              <w:top w:val="single" w:sz="4" w:space="0" w:color="000000"/>
              <w:left w:val="single" w:sz="4" w:space="0" w:color="000000"/>
              <w:bottom w:val="single" w:sz="4" w:space="0" w:color="000000"/>
              <w:right w:val="single" w:sz="4" w:space="0" w:color="000000"/>
            </w:tcBorders>
            <w:vAlign w:val="center"/>
          </w:tcPr>
          <w:p w14:paraId="4540BD73"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Other Applications</w:t>
            </w:r>
          </w:p>
        </w:tc>
        <w:tc>
          <w:tcPr>
            <w:tcW w:w="5130" w:type="dxa"/>
            <w:tcBorders>
              <w:top w:val="single" w:sz="4" w:space="0" w:color="000000"/>
              <w:left w:val="single" w:sz="4" w:space="0" w:color="000000"/>
              <w:bottom w:val="single" w:sz="4" w:space="0" w:color="000000"/>
              <w:right w:val="single" w:sz="4" w:space="0" w:color="000000"/>
            </w:tcBorders>
            <w:vAlign w:val="center"/>
          </w:tcPr>
          <w:p w14:paraId="5FB0C8BB" w14:textId="77777777" w:rsidR="00207500" w:rsidRDefault="00207500" w:rsidP="00207500">
            <w:pPr>
              <w:rPr>
                <w:rFonts w:ascii="Times New Roman" w:eastAsia="Times New Roman" w:hAnsi="Times New Roman" w:cs="Times New Roman"/>
                <w:color w:val="000000"/>
                <w:sz w:val="22"/>
                <w:szCs w:val="22"/>
              </w:rPr>
            </w:pPr>
          </w:p>
        </w:tc>
      </w:tr>
      <w:tr w:rsidR="00207500" w14:paraId="1B49BDA6" w14:textId="77777777">
        <w:tc>
          <w:tcPr>
            <w:tcW w:w="1260" w:type="dxa"/>
            <w:tcBorders>
              <w:top w:val="single" w:sz="4" w:space="0" w:color="000000"/>
              <w:left w:val="single" w:sz="4" w:space="0" w:color="000000"/>
              <w:bottom w:val="single" w:sz="4" w:space="0" w:color="000000"/>
              <w:right w:val="single" w:sz="4" w:space="0" w:color="000000"/>
            </w:tcBorders>
          </w:tcPr>
          <w:p w14:paraId="6958B42A" w14:textId="2E93E404"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15-Nov</w:t>
            </w:r>
          </w:p>
        </w:tc>
        <w:tc>
          <w:tcPr>
            <w:tcW w:w="3150" w:type="dxa"/>
            <w:tcBorders>
              <w:top w:val="single" w:sz="4" w:space="0" w:color="000000"/>
              <w:left w:val="single" w:sz="4" w:space="0" w:color="000000"/>
              <w:bottom w:val="single" w:sz="4" w:space="0" w:color="000000"/>
              <w:right w:val="single" w:sz="4" w:space="0" w:color="000000"/>
            </w:tcBorders>
            <w:vAlign w:val="center"/>
          </w:tcPr>
          <w:p w14:paraId="0B04B010"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Synthesis</w:t>
            </w:r>
          </w:p>
        </w:tc>
        <w:tc>
          <w:tcPr>
            <w:tcW w:w="5130" w:type="dxa"/>
            <w:tcBorders>
              <w:top w:val="single" w:sz="4" w:space="0" w:color="000000"/>
              <w:left w:val="single" w:sz="4" w:space="0" w:color="000000"/>
              <w:bottom w:val="single" w:sz="4" w:space="0" w:color="000000"/>
              <w:right w:val="single" w:sz="4" w:space="0" w:color="000000"/>
            </w:tcBorders>
            <w:vAlign w:val="center"/>
          </w:tcPr>
          <w:p w14:paraId="4DE31281" w14:textId="77777777" w:rsidR="00207500" w:rsidRDefault="0020750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Lab Experience </w:t>
            </w:r>
            <w:r>
              <w:rPr>
                <w:rFonts w:ascii="Times New Roman" w:eastAsia="Times New Roman" w:hAnsi="Times New Roman" w:cs="Times New Roman"/>
                <w:sz w:val="22"/>
                <w:szCs w:val="22"/>
              </w:rPr>
              <w:t>Reflections Completed</w:t>
            </w:r>
          </w:p>
        </w:tc>
      </w:tr>
      <w:tr w:rsidR="00207500" w14:paraId="16CEEBF4" w14:textId="77777777">
        <w:trPr>
          <w:trHeight w:val="107"/>
        </w:trPr>
        <w:tc>
          <w:tcPr>
            <w:tcW w:w="1260" w:type="dxa"/>
            <w:tcBorders>
              <w:top w:val="single" w:sz="4" w:space="0" w:color="000000"/>
              <w:left w:val="single" w:sz="4" w:space="0" w:color="000000"/>
              <w:bottom w:val="single" w:sz="4" w:space="0" w:color="000000"/>
              <w:right w:val="single" w:sz="4" w:space="0" w:color="000000"/>
            </w:tcBorders>
          </w:tcPr>
          <w:p w14:paraId="76FD5A86" w14:textId="49B00EBD" w:rsidR="00207500" w:rsidRPr="00207500" w:rsidRDefault="00207500" w:rsidP="0020750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22-Nov</w:t>
            </w:r>
          </w:p>
        </w:tc>
        <w:tc>
          <w:tcPr>
            <w:tcW w:w="3150" w:type="dxa"/>
            <w:tcBorders>
              <w:top w:val="single" w:sz="4" w:space="0" w:color="000000"/>
              <w:left w:val="single" w:sz="4" w:space="0" w:color="000000"/>
              <w:bottom w:val="single" w:sz="4" w:space="0" w:color="000000"/>
              <w:right w:val="single" w:sz="4" w:space="0" w:color="000000"/>
            </w:tcBorders>
            <w:vAlign w:val="center"/>
          </w:tcPr>
          <w:p w14:paraId="7086C2FC" w14:textId="1FE2A350" w:rsidR="00207500" w:rsidRDefault="00B60630" w:rsidP="0020750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Thanksgiving</w:t>
            </w:r>
          </w:p>
        </w:tc>
        <w:tc>
          <w:tcPr>
            <w:tcW w:w="5130" w:type="dxa"/>
            <w:tcBorders>
              <w:top w:val="single" w:sz="4" w:space="0" w:color="000000"/>
              <w:left w:val="single" w:sz="4" w:space="0" w:color="000000"/>
              <w:bottom w:val="single" w:sz="4" w:space="0" w:color="000000"/>
              <w:right w:val="single" w:sz="4" w:space="0" w:color="000000"/>
            </w:tcBorders>
            <w:vAlign w:val="center"/>
          </w:tcPr>
          <w:p w14:paraId="7CF32492" w14:textId="2FBCA330" w:rsidR="00207500" w:rsidRDefault="00207500" w:rsidP="00207500">
            <w:pPr>
              <w:rPr>
                <w:rFonts w:ascii="Times New Roman" w:eastAsia="Times New Roman" w:hAnsi="Times New Roman" w:cs="Times New Roman"/>
                <w:color w:val="000000"/>
                <w:sz w:val="22"/>
                <w:szCs w:val="22"/>
              </w:rPr>
            </w:pPr>
          </w:p>
        </w:tc>
      </w:tr>
      <w:tr w:rsidR="00B60630" w14:paraId="681A76C3" w14:textId="77777777">
        <w:tc>
          <w:tcPr>
            <w:tcW w:w="1260" w:type="dxa"/>
            <w:tcBorders>
              <w:top w:val="single" w:sz="4" w:space="0" w:color="000000"/>
              <w:left w:val="single" w:sz="4" w:space="0" w:color="000000"/>
              <w:bottom w:val="single" w:sz="4" w:space="0" w:color="000000"/>
              <w:right w:val="single" w:sz="4" w:space="0" w:color="000000"/>
            </w:tcBorders>
          </w:tcPr>
          <w:p w14:paraId="1B3EAD4F" w14:textId="5ED1A74A" w:rsidR="00B60630" w:rsidRPr="00207500" w:rsidRDefault="00B60630" w:rsidP="00B60630">
            <w:pPr>
              <w:jc w:val="center"/>
              <w:rPr>
                <w:rFonts w:ascii="Times New Roman" w:eastAsia="Times New Roman" w:hAnsi="Times New Roman" w:cs="Times New Roman"/>
                <w:color w:val="000000"/>
                <w:sz w:val="22"/>
                <w:szCs w:val="22"/>
              </w:rPr>
            </w:pPr>
            <w:r w:rsidRPr="00207500">
              <w:rPr>
                <w:rFonts w:ascii="Times New Roman" w:hAnsi="Times New Roman" w:cs="Times New Roman"/>
                <w:sz w:val="22"/>
                <w:szCs w:val="22"/>
              </w:rPr>
              <w:t>29-Nov</w:t>
            </w:r>
          </w:p>
        </w:tc>
        <w:tc>
          <w:tcPr>
            <w:tcW w:w="3150" w:type="dxa"/>
            <w:tcBorders>
              <w:top w:val="single" w:sz="4" w:space="0" w:color="000000"/>
              <w:left w:val="single" w:sz="4" w:space="0" w:color="000000"/>
              <w:bottom w:val="single" w:sz="4" w:space="0" w:color="000000"/>
              <w:right w:val="single" w:sz="4" w:space="0" w:color="000000"/>
            </w:tcBorders>
            <w:vAlign w:val="center"/>
          </w:tcPr>
          <w:p w14:paraId="4E8B75FB" w14:textId="32CA8C0A" w:rsidR="00B60630" w:rsidRDefault="00B60630" w:rsidP="00B6063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Synthesis</w:t>
            </w:r>
          </w:p>
        </w:tc>
        <w:tc>
          <w:tcPr>
            <w:tcW w:w="5130" w:type="dxa"/>
            <w:tcBorders>
              <w:top w:val="single" w:sz="4" w:space="0" w:color="000000"/>
              <w:left w:val="single" w:sz="4" w:space="0" w:color="000000"/>
              <w:bottom w:val="single" w:sz="4" w:space="0" w:color="000000"/>
              <w:right w:val="single" w:sz="4" w:space="0" w:color="000000"/>
            </w:tcBorders>
            <w:vAlign w:val="center"/>
          </w:tcPr>
          <w:p w14:paraId="573A068F" w14:textId="1F6B2571" w:rsidR="00B60630" w:rsidRDefault="00B60630" w:rsidP="00B6063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4</w:t>
            </w:r>
          </w:p>
        </w:tc>
      </w:tr>
      <w:tr w:rsidR="00B60630" w14:paraId="40B3D20A" w14:textId="77777777">
        <w:tc>
          <w:tcPr>
            <w:tcW w:w="1260" w:type="dxa"/>
            <w:tcBorders>
              <w:top w:val="single" w:sz="4" w:space="0" w:color="000000"/>
              <w:left w:val="single" w:sz="4" w:space="0" w:color="000000"/>
              <w:bottom w:val="single" w:sz="4" w:space="0" w:color="000000"/>
              <w:right w:val="single" w:sz="4" w:space="0" w:color="000000"/>
            </w:tcBorders>
          </w:tcPr>
          <w:p w14:paraId="16554920" w14:textId="1D5FE4E0" w:rsidR="00B60630" w:rsidRPr="00207500" w:rsidRDefault="00B60630" w:rsidP="00B60630">
            <w:pPr>
              <w:jc w:val="center"/>
              <w:rPr>
                <w:rFonts w:ascii="Times New Roman" w:hAnsi="Times New Roman" w:cs="Times New Roman"/>
                <w:sz w:val="22"/>
                <w:szCs w:val="22"/>
              </w:rPr>
            </w:pPr>
            <w:r>
              <w:rPr>
                <w:rFonts w:ascii="Times New Roman" w:hAnsi="Times New Roman" w:cs="Times New Roman"/>
                <w:sz w:val="22"/>
                <w:szCs w:val="22"/>
              </w:rPr>
              <w:t>6-Dec</w:t>
            </w:r>
          </w:p>
        </w:tc>
        <w:tc>
          <w:tcPr>
            <w:tcW w:w="3150" w:type="dxa"/>
            <w:tcBorders>
              <w:top w:val="single" w:sz="4" w:space="0" w:color="000000"/>
              <w:left w:val="single" w:sz="4" w:space="0" w:color="000000"/>
              <w:bottom w:val="single" w:sz="4" w:space="0" w:color="000000"/>
              <w:right w:val="single" w:sz="4" w:space="0" w:color="000000"/>
            </w:tcBorders>
            <w:vAlign w:val="center"/>
          </w:tcPr>
          <w:p w14:paraId="60E307B2" w14:textId="02589CD1" w:rsidR="00B60630" w:rsidRDefault="00B60630" w:rsidP="00B6063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Tuesday, Dec. 7, 8:00-10:30</w:t>
            </w:r>
          </w:p>
        </w:tc>
        <w:tc>
          <w:tcPr>
            <w:tcW w:w="5130" w:type="dxa"/>
            <w:tcBorders>
              <w:top w:val="single" w:sz="4" w:space="0" w:color="000000"/>
              <w:left w:val="single" w:sz="4" w:space="0" w:color="000000"/>
              <w:bottom w:val="single" w:sz="4" w:space="0" w:color="000000"/>
              <w:right w:val="single" w:sz="4" w:space="0" w:color="000000"/>
            </w:tcBorders>
            <w:vAlign w:val="center"/>
          </w:tcPr>
          <w:p w14:paraId="00AB24EA" w14:textId="3AE65947" w:rsidR="00B60630" w:rsidRDefault="00B60630" w:rsidP="00B6063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Final Exam</w:t>
            </w:r>
          </w:p>
        </w:tc>
      </w:tr>
    </w:tbl>
    <w:p w14:paraId="5A4AF65F" w14:textId="77777777" w:rsidR="00B85378" w:rsidRDefault="00B85378">
      <w:pPr>
        <w:rPr>
          <w:rFonts w:ascii="Times New Roman" w:eastAsia="Times New Roman" w:hAnsi="Times New Roman" w:cs="Times New Roman"/>
          <w:sz w:val="22"/>
          <w:szCs w:val="22"/>
        </w:rPr>
      </w:pPr>
    </w:p>
    <w:p w14:paraId="08DA8B0F" w14:textId="77777777" w:rsidR="00B85378" w:rsidRDefault="000F0F82">
      <w:pPr>
        <w:rPr>
          <w:rFonts w:ascii="Times New Roman" w:eastAsia="Times New Roman" w:hAnsi="Times New Roman" w:cs="Times New Roman"/>
          <w:i/>
          <w:sz w:val="22"/>
          <w:szCs w:val="22"/>
        </w:rPr>
      </w:pPr>
      <w:r>
        <w:rPr>
          <w:rFonts w:ascii="Times New Roman" w:eastAsia="Times New Roman" w:hAnsi="Times New Roman" w:cs="Times New Roman"/>
          <w:b/>
          <w:sz w:val="22"/>
          <w:szCs w:val="22"/>
        </w:rPr>
        <w:t>7. Course Requirements/Evaluation:</w:t>
      </w:r>
      <w:r>
        <w:rPr>
          <w:rFonts w:ascii="Times New Roman" w:eastAsia="Times New Roman" w:hAnsi="Times New Roman" w:cs="Times New Roman"/>
          <w:b/>
          <w:sz w:val="22"/>
          <w:szCs w:val="22"/>
          <w:vertAlign w:val="superscript"/>
        </w:rPr>
        <w:footnoteReference w:id="1"/>
      </w:r>
      <w:r>
        <w:rPr>
          <w:rFonts w:ascii="Times New Roman" w:eastAsia="Times New Roman" w:hAnsi="Times New Roman" w:cs="Times New Roman"/>
          <w:sz w:val="22"/>
          <w:szCs w:val="22"/>
        </w:rPr>
        <w:t xml:space="preserve"> In achieving the goals of this course, students will:</w:t>
      </w:r>
    </w:p>
    <w:p w14:paraId="43156B2E" w14:textId="77777777" w:rsidR="00B85378" w:rsidRDefault="000F0F82">
      <w:pPr>
        <w:numPr>
          <w:ilvl w:val="0"/>
          <w:numId w:val="1"/>
        </w:num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Reflections.</w:t>
      </w:r>
      <w:r>
        <w:rPr>
          <w:rFonts w:ascii="Times New Roman" w:eastAsia="Times New Roman" w:hAnsi="Times New Roman" w:cs="Times New Roman"/>
          <w:sz w:val="22"/>
          <w:szCs w:val="22"/>
        </w:rPr>
        <w:t xml:space="preserve"> </w:t>
      </w:r>
    </w:p>
    <w:p w14:paraId="27BDAE69"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readings and assignments and participate in class and on-line forums (e.g., blogs, wikis, microblogging). </w:t>
      </w:r>
    </w:p>
    <w:p w14:paraId="32D8BECC"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Evaluation</w:t>
      </w:r>
      <w:r>
        <w:rPr>
          <w:rFonts w:ascii="Times New Roman" w:eastAsia="Times New Roman" w:hAnsi="Times New Roman" w:cs="Times New Roman"/>
          <w:sz w:val="22"/>
          <w:szCs w:val="22"/>
        </w:rPr>
        <w:t>: (15% of the total grade)</w:t>
      </w:r>
    </w:p>
    <w:p w14:paraId="401C6AFB"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Quality of reflections</w:t>
      </w:r>
    </w:p>
    <w:p w14:paraId="1D40F4FB"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Maintenance of an up-to-date personal blog/website for the course, including all reflections and projects</w:t>
      </w:r>
    </w:p>
    <w:p w14:paraId="6002F3D5" w14:textId="77777777" w:rsidR="00B85378" w:rsidRDefault="000F0F82">
      <w:pPr>
        <w:numPr>
          <w:ilvl w:val="0"/>
          <w:numId w:val="1"/>
        </w:num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Projects.</w:t>
      </w:r>
      <w:r>
        <w:rPr>
          <w:rFonts w:ascii="Times New Roman" w:eastAsia="Times New Roman" w:hAnsi="Times New Roman" w:cs="Times New Roman"/>
          <w:sz w:val="22"/>
          <w:szCs w:val="22"/>
        </w:rPr>
        <w:t xml:space="preserve"> </w:t>
      </w:r>
    </w:p>
    <w:p w14:paraId="6C512A7D"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Prepare projects on selected mathematics problems or topics demonstrating proficiency with a variety of technological tools and presented in a variety of formats; demonstrate how they might be used in the classroom </w:t>
      </w:r>
    </w:p>
    <w:p w14:paraId="00D7DDC6"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Evaluation</w:t>
      </w:r>
      <w:r>
        <w:rPr>
          <w:rFonts w:ascii="Times New Roman" w:eastAsia="Times New Roman" w:hAnsi="Times New Roman" w:cs="Times New Roman"/>
          <w:sz w:val="22"/>
          <w:szCs w:val="22"/>
        </w:rPr>
        <w:t xml:space="preserve">: (four; 30% of the total grade) -- A format and rubric will be given for each project </w:t>
      </w:r>
    </w:p>
    <w:p w14:paraId="746398D1" w14:textId="77777777" w:rsidR="00B85378" w:rsidRDefault="000F0F82">
      <w:pPr>
        <w:pBdr>
          <w:top w:val="nil"/>
          <w:left w:val="nil"/>
          <w:bottom w:val="nil"/>
          <w:right w:val="nil"/>
          <w:between w:val="nil"/>
        </w:pBdr>
        <w:ind w:left="108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CTSE 6040</w:t>
      </w:r>
      <w:r>
        <w:rPr>
          <w:rFonts w:ascii="Times New Roman" w:eastAsia="Times New Roman" w:hAnsi="Times New Roman" w:cs="Times New Roman"/>
          <w:color w:val="000000"/>
          <w:sz w:val="22"/>
          <w:szCs w:val="22"/>
        </w:rPr>
        <w:t>: An additional project will be required, due on the final day of class.</w:t>
      </w:r>
    </w:p>
    <w:p w14:paraId="2BEA8A5B" w14:textId="77777777" w:rsidR="00B85378" w:rsidRDefault="00B85378">
      <w:pPr>
        <w:rPr>
          <w:rFonts w:ascii="Times New Roman" w:eastAsia="Times New Roman" w:hAnsi="Times New Roman" w:cs="Times New Roman"/>
          <w:sz w:val="22"/>
          <w:szCs w:val="22"/>
          <w:u w:val="single"/>
        </w:rPr>
      </w:pPr>
    </w:p>
    <w:p w14:paraId="5FCA90CF" w14:textId="77777777" w:rsidR="00B85378" w:rsidRDefault="000F0F82">
      <w:pPr>
        <w:numPr>
          <w:ilvl w:val="0"/>
          <w:numId w:val="1"/>
        </w:num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Field Experiences.</w:t>
      </w:r>
      <w:r>
        <w:rPr>
          <w:rFonts w:ascii="Times New Roman" w:eastAsia="Times New Roman" w:hAnsi="Times New Roman" w:cs="Times New Roman"/>
          <w:sz w:val="22"/>
          <w:szCs w:val="22"/>
        </w:rPr>
        <w:t xml:space="preserve"> (Note: Practicing teachers enrolled in the course can complete variations of these tasks based on a select class that they are teaching.)</w:t>
      </w:r>
    </w:p>
    <w:p w14:paraId="79224789" w14:textId="45EE53AC"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Participate in virtual field experiences designed to explore how technology can support students’ mathematical thinking (a total of 18 hours). These experiences include the following activities: </w:t>
      </w:r>
    </w:p>
    <w:p w14:paraId="331F5A04"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Interview a secondary mathematics teacher to gather information about technology use during instruction and their school’s classroom management system and technical architecture to support the instructional program.</w:t>
      </w:r>
    </w:p>
    <w:p w14:paraId="54CD200C"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Develop and present or co-present a secondary mathematics lesson using technology. </w:t>
      </w:r>
    </w:p>
    <w:p w14:paraId="5C5348F8"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Participate in on-line professional development events and training related to the content of the course; additional information to follow.</w:t>
      </w:r>
    </w:p>
    <w:p w14:paraId="02233F6B"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Evaluation:</w:t>
      </w:r>
      <w:r>
        <w:rPr>
          <w:rFonts w:ascii="Times New Roman" w:eastAsia="Times New Roman" w:hAnsi="Times New Roman" w:cs="Times New Roman"/>
          <w:sz w:val="22"/>
          <w:szCs w:val="22"/>
        </w:rPr>
        <w:t xml:space="preserve"> (20% of grade)</w:t>
      </w:r>
    </w:p>
    <w:p w14:paraId="1D449FE0"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Detailed log of activities, including a reflective paragraph describing what you learned from the experience. </w:t>
      </w:r>
    </w:p>
    <w:p w14:paraId="6CB60A19"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Presentation of data from the interview of a secondary mathematics teacher.</w:t>
      </w:r>
    </w:p>
    <w:p w14:paraId="1EAE5AFE" w14:textId="77777777" w:rsidR="00B85378" w:rsidRDefault="000F0F82">
      <w:pPr>
        <w:numPr>
          <w:ilvl w:val="2"/>
          <w:numId w:val="1"/>
        </w:numPr>
        <w:ind w:left="21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Reflection on the lesson taught, including what happened and what you learned from the experience. </w:t>
      </w:r>
    </w:p>
    <w:p w14:paraId="21E58A22" w14:textId="77777777" w:rsidR="00B85378" w:rsidRDefault="000F0F82">
      <w:pPr>
        <w:numPr>
          <w:ilvl w:val="0"/>
          <w:numId w:val="1"/>
        </w:num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Exams. </w:t>
      </w:r>
      <w:r>
        <w:rPr>
          <w:rFonts w:ascii="Times New Roman" w:eastAsia="Times New Roman" w:hAnsi="Times New Roman" w:cs="Times New Roman"/>
          <w:sz w:val="22"/>
          <w:szCs w:val="22"/>
        </w:rPr>
        <w:t>Take exams to show progress of knowledge (3 exams and final; 35% of the total grade)</w:t>
      </w:r>
    </w:p>
    <w:p w14:paraId="7DF0F53E" w14:textId="77777777" w:rsidR="00B85378" w:rsidRDefault="00B85378">
      <w:pPr>
        <w:ind w:firstLine="720"/>
        <w:rPr>
          <w:rFonts w:ascii="Times New Roman" w:eastAsia="Times New Roman" w:hAnsi="Times New Roman" w:cs="Times New Roman"/>
          <w:b/>
          <w:sz w:val="22"/>
          <w:szCs w:val="22"/>
        </w:rPr>
      </w:pPr>
    </w:p>
    <w:p w14:paraId="1FFD42E3" w14:textId="77777777" w:rsidR="00B85378" w:rsidRDefault="000F0F82">
      <w:pPr>
        <w:tabs>
          <w:tab w:val="left" w:pos="360"/>
        </w:tabs>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t>NOTE:</w:t>
      </w:r>
      <w:r>
        <w:rPr>
          <w:rFonts w:ascii="Times New Roman" w:eastAsia="Times New Roman" w:hAnsi="Times New Roman" w:cs="Times New Roman"/>
          <w:sz w:val="22"/>
          <w:szCs w:val="22"/>
        </w:rPr>
        <w:t xml:space="preserve"> All posted reflections should follow legal and ethical guidelines, including proper citation of sources using APA style.</w:t>
      </w:r>
    </w:p>
    <w:p w14:paraId="51FBBF94" w14:textId="77777777" w:rsidR="00B85378" w:rsidRDefault="00B85378">
      <w:pPr>
        <w:rPr>
          <w:rFonts w:ascii="Times New Roman" w:eastAsia="Times New Roman" w:hAnsi="Times New Roman" w:cs="Times New Roman"/>
          <w:sz w:val="22"/>
          <w:szCs w:val="22"/>
        </w:rPr>
      </w:pPr>
    </w:p>
    <w:p w14:paraId="41F164AF" w14:textId="77777777" w:rsidR="00B85378" w:rsidRDefault="000F0F82">
      <w:pPr>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Grading. </w:t>
      </w:r>
      <w:r>
        <w:rPr>
          <w:rFonts w:ascii="Times New Roman" w:eastAsia="Times New Roman" w:hAnsi="Times New Roman" w:cs="Times New Roman"/>
          <w:sz w:val="22"/>
          <w:szCs w:val="22"/>
        </w:rPr>
        <w:t xml:space="preserve">All assignments will be graded on a 5-point scale (5=A; 4=B; 3=C; 2=D; 1=F; 0=not turned in) and weighted averages will be computed following the percentages given in the previous sections. Final grades will be assigned by rounding to the nearest whole number; i.e., 4.5 and up is an A, 3.5 and up is a B, and so forth. As </w:t>
      </w:r>
      <w:proofErr w:type="spellStart"/>
      <w:r>
        <w:rPr>
          <w:rFonts w:ascii="Times New Roman" w:eastAsia="Times New Roman" w:hAnsi="Times New Roman" w:cs="Times New Roman"/>
          <w:sz w:val="22"/>
          <w:szCs w:val="22"/>
        </w:rPr>
        <w:t>percents</w:t>
      </w:r>
      <w:proofErr w:type="spellEnd"/>
      <w:r>
        <w:rPr>
          <w:rFonts w:ascii="Times New Roman" w:eastAsia="Times New Roman" w:hAnsi="Times New Roman" w:cs="Times New Roman"/>
          <w:sz w:val="22"/>
          <w:szCs w:val="22"/>
        </w:rPr>
        <w:t>: 90%=A; 70%=B; 50%=C; 30%=D; below 30%=F.</w:t>
      </w:r>
    </w:p>
    <w:p w14:paraId="64B07832" w14:textId="77777777" w:rsidR="00B85378" w:rsidRDefault="00B85378">
      <w:pPr>
        <w:rPr>
          <w:rFonts w:ascii="Times New Roman" w:eastAsia="Times New Roman" w:hAnsi="Times New Roman" w:cs="Times New Roman"/>
          <w:sz w:val="22"/>
          <w:szCs w:val="22"/>
        </w:rPr>
      </w:pPr>
    </w:p>
    <w:p w14:paraId="61000235" w14:textId="77777777" w:rsidR="00B85378" w:rsidRDefault="000F0F8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8. Class Policy Statements:</w:t>
      </w:r>
    </w:p>
    <w:p w14:paraId="5861A89C"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Attendance.</w:t>
      </w:r>
      <w:r>
        <w:rPr>
          <w:rFonts w:ascii="Times New Roman" w:eastAsia="Times New Roman" w:hAnsi="Times New Roman" w:cs="Times New Roman"/>
          <w:sz w:val="22"/>
          <w:szCs w:val="22"/>
        </w:rPr>
        <w:t xml:space="preserve"> Each student is expected to attend all classes as scheduled (whether on-line or virtual) and participate in all class discussions and activities. Unavoidable absences must be documented and cleared with the instructor in advance if possible. The second non-approved absence from class and each succeeding unapproved absence from class will result in a lowering of the student's final grade by one letter grade.</w:t>
      </w:r>
    </w:p>
    <w:p w14:paraId="358E3E17" w14:textId="77777777" w:rsidR="00B85378" w:rsidRDefault="000F0F82">
      <w:pPr>
        <w:ind w:left="720" w:firstLine="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Students are also expected to attend all scheduled field experiences. An unexcused absence may also lead to action as a violation of the Standards of Professional Conduct, as outlined below, with resulting actions impacting their continuation in the program. </w:t>
      </w:r>
    </w:p>
    <w:p w14:paraId="2CF0D4E5" w14:textId="77777777" w:rsidR="00B85378" w:rsidRDefault="00B85378">
      <w:pPr>
        <w:rPr>
          <w:rFonts w:ascii="Times New Roman" w:eastAsia="Times New Roman" w:hAnsi="Times New Roman" w:cs="Times New Roman"/>
          <w:sz w:val="22"/>
          <w:szCs w:val="22"/>
        </w:rPr>
      </w:pPr>
    </w:p>
    <w:p w14:paraId="2E24152E"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Late Assignments. </w:t>
      </w:r>
      <w:r>
        <w:rPr>
          <w:rFonts w:ascii="Times New Roman" w:eastAsia="Times New Roman" w:hAnsi="Times New Roman" w:cs="Times New Roman"/>
          <w:sz w:val="22"/>
          <w:szCs w:val="22"/>
        </w:rPr>
        <w:t>Any assignment that is submitted after the announced due date will have one letter grade deducted from it per day late. Students should reach out to their instructor immediately to discuss any concerns. It is the student’s responsibility to contact the instructor if assignment deadlines are not met. Students are responsible for initiating arrangements for missed work.</w:t>
      </w:r>
    </w:p>
    <w:p w14:paraId="394D6432" w14:textId="77777777" w:rsidR="00B85378" w:rsidRDefault="00B85378">
      <w:pPr>
        <w:rPr>
          <w:rFonts w:ascii="Times New Roman" w:eastAsia="Times New Roman" w:hAnsi="Times New Roman" w:cs="Times New Roman"/>
          <w:sz w:val="22"/>
          <w:szCs w:val="22"/>
        </w:rPr>
      </w:pPr>
    </w:p>
    <w:p w14:paraId="6909ADE0"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Make-up Policy.</w:t>
      </w:r>
      <w:r>
        <w:rPr>
          <w:rFonts w:ascii="Times New Roman" w:eastAsia="Times New Roman" w:hAnsi="Times New Roman" w:cs="Times New Roman"/>
          <w:sz w:val="22"/>
          <w:szCs w:val="22"/>
        </w:rPr>
        <w:t xml:space="preserve"> Students who miss scheduled will need to contact the instructor and turn in the valid excuse within 48 hours from the time that the exams were given. The makeup exam schedule is determined by the instructor and will need to be done within ONE week (5 </w:t>
      </w:r>
      <w:proofErr w:type="gramStart"/>
      <w:r>
        <w:rPr>
          <w:rFonts w:ascii="Times New Roman" w:eastAsia="Times New Roman" w:hAnsi="Times New Roman" w:cs="Times New Roman"/>
          <w:sz w:val="22"/>
          <w:szCs w:val="22"/>
        </w:rPr>
        <w:t>work days</w:t>
      </w:r>
      <w:proofErr w:type="gramEnd"/>
      <w:r>
        <w:rPr>
          <w:rFonts w:ascii="Times New Roman" w:eastAsia="Times New Roman" w:hAnsi="Times New Roman" w:cs="Times New Roman"/>
          <w:sz w:val="22"/>
          <w:szCs w:val="22"/>
        </w:rPr>
        <w:t xml:space="preserve">) from the time that the exams were given. Students who miss the makeup without valid excuses will get zero on the exam. Valid excuses include: 1) illness documented by a physician, 2) evidence of personal or family emergency, </w:t>
      </w:r>
      <w:proofErr w:type="gramStart"/>
      <w:r>
        <w:rPr>
          <w:rFonts w:ascii="Times New Roman" w:eastAsia="Times New Roman" w:hAnsi="Times New Roman" w:cs="Times New Roman"/>
          <w:sz w:val="22"/>
          <w:szCs w:val="22"/>
        </w:rPr>
        <w:t>and  3</w:t>
      </w:r>
      <w:proofErr w:type="gramEnd"/>
      <w:r>
        <w:rPr>
          <w:rFonts w:ascii="Times New Roman" w:eastAsia="Times New Roman" w:hAnsi="Times New Roman" w:cs="Times New Roman"/>
          <w:sz w:val="22"/>
          <w:szCs w:val="22"/>
        </w:rPr>
        <w:t>) official university excuses.</w:t>
      </w:r>
    </w:p>
    <w:p w14:paraId="336050CE" w14:textId="77777777" w:rsidR="00B85378" w:rsidRDefault="000F0F82">
      <w:pPr>
        <w:ind w:left="720" w:firstLine="360"/>
        <w:rPr>
          <w:rFonts w:ascii="Times New Roman" w:eastAsia="Times New Roman" w:hAnsi="Times New Roman" w:cs="Times New Roman"/>
          <w:sz w:val="22"/>
          <w:szCs w:val="22"/>
        </w:rPr>
      </w:pPr>
      <w:r>
        <w:rPr>
          <w:rFonts w:ascii="Times New Roman" w:eastAsia="Times New Roman" w:hAnsi="Times New Roman" w:cs="Times New Roman"/>
          <w:sz w:val="22"/>
          <w:szCs w:val="22"/>
        </w:rPr>
        <w:t>The format, questions and difficulty-level of make-up exams are not guaranteed to be the same as the normal exam, which are at the discretion of the instructors. Students are not allowed to choose the make-up dates or formats on their own.</w:t>
      </w:r>
    </w:p>
    <w:p w14:paraId="1108ADEE" w14:textId="77777777" w:rsidR="00B85378" w:rsidRDefault="00B85378">
      <w:pPr>
        <w:ind w:left="720"/>
        <w:rPr>
          <w:rFonts w:ascii="Times New Roman" w:eastAsia="Times New Roman" w:hAnsi="Times New Roman" w:cs="Times New Roman"/>
          <w:sz w:val="22"/>
          <w:szCs w:val="22"/>
        </w:rPr>
      </w:pPr>
    </w:p>
    <w:p w14:paraId="150534B1"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Unannounced Quizzes. </w:t>
      </w:r>
      <w:r>
        <w:rPr>
          <w:rFonts w:ascii="Times New Roman" w:eastAsia="Times New Roman" w:hAnsi="Times New Roman" w:cs="Times New Roman"/>
          <w:sz w:val="22"/>
          <w:szCs w:val="22"/>
        </w:rPr>
        <w:t>The instructor may give unannounced quizzes as deemed necessary, to be included as a part of the exam score.</w:t>
      </w:r>
    </w:p>
    <w:p w14:paraId="03C32ABE" w14:textId="77777777" w:rsidR="00B85378" w:rsidRDefault="00B85378">
      <w:pPr>
        <w:ind w:left="720"/>
        <w:rPr>
          <w:rFonts w:ascii="Times New Roman" w:eastAsia="Times New Roman" w:hAnsi="Times New Roman" w:cs="Times New Roman"/>
          <w:sz w:val="22"/>
          <w:szCs w:val="22"/>
        </w:rPr>
      </w:pPr>
    </w:p>
    <w:p w14:paraId="714B7697"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Faculty Communication and Feedback</w:t>
      </w:r>
      <w:r>
        <w:rPr>
          <w:rFonts w:ascii="Times New Roman" w:eastAsia="Times New Roman" w:hAnsi="Times New Roman" w:cs="Times New Roman"/>
          <w:b/>
          <w:sz w:val="22"/>
          <w:szCs w:val="22"/>
        </w:rPr>
        <w: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Any communications should be directed to the instructor’s Auburn email address. Responses will be provided within 24 hours whenever possible. </w:t>
      </w:r>
      <w:r>
        <w:rPr>
          <w:rFonts w:ascii="Times New Roman" w:eastAsia="Times New Roman" w:hAnsi="Times New Roman" w:cs="Times New Roman"/>
          <w:sz w:val="22"/>
          <w:szCs w:val="22"/>
        </w:rPr>
        <w:t>If students have concerns about communication or feedback, they should always contact their instructor first. Students should explain their concerns as clearly as possible without judgment or emotion. Effective communication is an important skill, and every interaction in their program is an opportunity to develop this skill.</w:t>
      </w:r>
    </w:p>
    <w:p w14:paraId="77116834" w14:textId="77777777" w:rsidR="00B85378" w:rsidRDefault="000F0F82">
      <w:pPr>
        <w:pBdr>
          <w:top w:val="nil"/>
          <w:left w:val="nil"/>
          <w:bottom w:val="nil"/>
          <w:right w:val="nil"/>
          <w:between w:val="nil"/>
        </w:pBdr>
        <w:shd w:val="clear" w:color="auto" w:fill="FFFFFF"/>
        <w:ind w:left="720" w:firstLine="450"/>
        <w:rPr>
          <w:rFonts w:ascii="Times New Roman" w:eastAsia="Times New Roman" w:hAnsi="Times New Roman" w:cs="Times New Roman"/>
          <w:sz w:val="22"/>
          <w:szCs w:val="22"/>
        </w:rPr>
      </w:pPr>
      <w:r>
        <w:rPr>
          <w:rFonts w:ascii="Times New Roman" w:eastAsia="Times New Roman" w:hAnsi="Times New Roman" w:cs="Times New Roman"/>
          <w:b/>
          <w:i/>
          <w:sz w:val="22"/>
          <w:szCs w:val="22"/>
        </w:rPr>
        <w:t xml:space="preserve">Your Auburn University email address is the university-approved form of communication between instructors and students. </w:t>
      </w:r>
      <w:r>
        <w:rPr>
          <w:rFonts w:ascii="Times New Roman" w:eastAsia="Times New Roman" w:hAnsi="Times New Roman" w:cs="Times New Roman"/>
          <w:sz w:val="22"/>
          <w:szCs w:val="22"/>
        </w:rPr>
        <w:t>Please ensure that your notifications are set correctly to ensure timely delivery. Additionally, it is your responsibility to read course announcements sent by your instructor. These are posted in Canvas, and you can configure your notification preferences to receive an email each time a new announcement is posted.</w:t>
      </w:r>
    </w:p>
    <w:p w14:paraId="71D77BB6" w14:textId="77777777" w:rsidR="00B85378" w:rsidRDefault="00B85378">
      <w:pPr>
        <w:pBdr>
          <w:top w:val="nil"/>
          <w:left w:val="nil"/>
          <w:bottom w:val="nil"/>
          <w:right w:val="nil"/>
          <w:between w:val="nil"/>
        </w:pBdr>
        <w:shd w:val="clear" w:color="auto" w:fill="FFFFFF"/>
        <w:rPr>
          <w:rFonts w:ascii="Times New Roman" w:eastAsia="Times New Roman" w:hAnsi="Times New Roman" w:cs="Times New Roman"/>
          <w:sz w:val="22"/>
          <w:szCs w:val="22"/>
        </w:rPr>
      </w:pPr>
    </w:p>
    <w:p w14:paraId="72B1F9D0"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Diversity Statement. </w:t>
      </w:r>
      <w:r>
        <w:rPr>
          <w:rFonts w:ascii="Times New Roman" w:eastAsia="Times New Roman" w:hAnsi="Times New Roman" w:cs="Times New Roman"/>
          <w:sz w:val="22"/>
          <w:szCs w:val="22"/>
        </w:rPr>
        <w:t>All people have the right to be addressed and referred to in accordance with their personal identity.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Pr>
          <w:rFonts w:ascii="Times New Roman" w:eastAsia="Times New Roman" w:hAnsi="Times New Roman" w:cs="Times New Roman"/>
          <w:sz w:val="22"/>
          <w:szCs w:val="22"/>
        </w:rPr>
        <w:t>ze</w:t>
      </w:r>
      <w:proofErr w:type="spellEnd"/>
      <w:r>
        <w:rPr>
          <w:rFonts w:ascii="Times New Roman" w:eastAsia="Times New Roman" w:hAnsi="Times New Roman" w:cs="Times New Roman"/>
          <w:sz w:val="22"/>
          <w:szCs w:val="22"/>
        </w:rPr>
        <w:t>" or something else). In this classroom, you are invited to share what pronouns you go by, and we will refer to people using the names and pronouns that they share.</w:t>
      </w:r>
    </w:p>
    <w:p w14:paraId="30C994C7" w14:textId="77777777" w:rsidR="00B85378" w:rsidRDefault="00B85378">
      <w:pPr>
        <w:ind w:left="720"/>
        <w:rPr>
          <w:rFonts w:ascii="Times New Roman" w:eastAsia="Times New Roman" w:hAnsi="Times New Roman" w:cs="Times New Roman"/>
          <w:sz w:val="22"/>
          <w:szCs w:val="22"/>
        </w:rPr>
      </w:pPr>
    </w:p>
    <w:p w14:paraId="405D65A4"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Accommodations. </w:t>
      </w:r>
      <w:r>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immediately needed. If you need accommodations but have not established them, make an appointment with the Office of Accessibility, 1228 Haley Center, 334-844-2096.</w:t>
      </w:r>
    </w:p>
    <w:p w14:paraId="5A112C21" w14:textId="77777777" w:rsidR="00B85378" w:rsidRDefault="00B85378">
      <w:pPr>
        <w:ind w:left="720"/>
        <w:rPr>
          <w:rFonts w:ascii="Times New Roman" w:eastAsia="Times New Roman" w:hAnsi="Times New Roman" w:cs="Times New Roman"/>
          <w:sz w:val="22"/>
          <w:szCs w:val="22"/>
        </w:rPr>
      </w:pPr>
    </w:p>
    <w:p w14:paraId="5FD6C8E0"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Academic Integrity. </w:t>
      </w:r>
      <w:r>
        <w:rPr>
          <w:rFonts w:ascii="Times New Roman" w:eastAsia="Times New Roman" w:hAnsi="Times New Roman" w:cs="Times New Roman"/>
          <w:sz w:val="22"/>
          <w:szCs w:val="22"/>
        </w:rPr>
        <w:t>Auburn</w:t>
      </w:r>
      <w:r>
        <w:rPr>
          <w:sz w:val="22"/>
          <w:szCs w:val="22"/>
        </w:rPr>
        <w:t xml:space="preserve"> University has adopted an Honor System proposed by its students and faculty to promote academic integrity and has enacted the following code:</w:t>
      </w:r>
    </w:p>
    <w:p w14:paraId="4DE51FE0" w14:textId="77777777" w:rsidR="00B85378" w:rsidRDefault="000F0F82">
      <w:pPr>
        <w:ind w:left="990"/>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gramStart"/>
      <w:r>
        <w:rPr>
          <w:rFonts w:ascii="Times New Roman" w:eastAsia="Times New Roman" w:hAnsi="Times New Roman" w:cs="Times New Roman"/>
          <w:i/>
          <w:sz w:val="22"/>
          <w:szCs w:val="22"/>
        </w:rPr>
        <w:t>School, and</w:t>
      </w:r>
      <w:proofErr w:type="gramEnd"/>
      <w:r>
        <w:rPr>
          <w:rFonts w:ascii="Times New Roman" w:eastAsia="Times New Roman" w:hAnsi="Times New Roman" w:cs="Times New Roman"/>
          <w:i/>
          <w:sz w:val="22"/>
          <w:szCs w:val="22"/>
        </w:rPr>
        <w:t xml:space="preserve"> will not tolerate activities that undermine academic integrity.”</w:t>
      </w:r>
    </w:p>
    <w:p w14:paraId="6A04C0CB" w14:textId="77777777" w:rsidR="00B85378" w:rsidRDefault="000F0F82">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Academic dishonesty is an offense that will be reported to the Academic Honesty Committee. Please refer to the following document for further information regarding academic honesty: </w:t>
      </w:r>
      <w:hyperlink r:id="rId8">
        <w:r>
          <w:rPr>
            <w:rFonts w:ascii="Times New Roman" w:eastAsia="Times New Roman" w:hAnsi="Times New Roman" w:cs="Times New Roman"/>
            <w:color w:val="0000FF"/>
            <w:sz w:val="22"/>
            <w:szCs w:val="22"/>
            <w:u w:val="single"/>
          </w:rPr>
          <w:t>Auburn University Student Academic Honesty Code</w:t>
        </w:r>
      </w:hyperlink>
    </w:p>
    <w:p w14:paraId="53652594" w14:textId="77777777" w:rsidR="00B85378" w:rsidRDefault="00B85378">
      <w:pPr>
        <w:ind w:left="720"/>
        <w:rPr>
          <w:rFonts w:ascii="Times New Roman" w:eastAsia="Times New Roman" w:hAnsi="Times New Roman" w:cs="Times New Roman"/>
          <w:sz w:val="22"/>
          <w:szCs w:val="22"/>
        </w:rPr>
      </w:pPr>
    </w:p>
    <w:p w14:paraId="6A5F85F1" w14:textId="77777777" w:rsidR="00B85378"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Standards of Professional Conduct. </w:t>
      </w:r>
      <w:r>
        <w:rPr>
          <w:rFonts w:ascii="Times New Roman" w:eastAsia="Times New Roman" w:hAnsi="Times New Roman" w:cs="Times New Roman"/>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6DA24CF5"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Engage in responsible and ethical professional practices</w:t>
      </w:r>
    </w:p>
    <w:p w14:paraId="066F4E1D"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Contribute to collaborative learning communities</w:t>
      </w:r>
    </w:p>
    <w:p w14:paraId="771472CB"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Demonstrate a commitment to diversity</w:t>
      </w:r>
    </w:p>
    <w:p w14:paraId="6684C1CA" w14:textId="77777777" w:rsidR="00B85378" w:rsidRDefault="000F0F82">
      <w:pPr>
        <w:numPr>
          <w:ilvl w:val="1"/>
          <w:numId w:val="1"/>
        </w:numPr>
        <w:ind w:left="1440"/>
        <w:rPr>
          <w:rFonts w:ascii="Times New Roman" w:eastAsia="Times New Roman" w:hAnsi="Times New Roman" w:cs="Times New Roman"/>
          <w:sz w:val="22"/>
          <w:szCs w:val="22"/>
        </w:rPr>
      </w:pPr>
      <w:r>
        <w:rPr>
          <w:rFonts w:ascii="Times New Roman" w:eastAsia="Times New Roman" w:hAnsi="Times New Roman" w:cs="Times New Roman"/>
          <w:sz w:val="22"/>
          <w:szCs w:val="22"/>
        </w:rPr>
        <w:t>Model and nurture intellectual vitality</w:t>
      </w:r>
    </w:p>
    <w:p w14:paraId="0E0B5FE4" w14:textId="498F3511" w:rsidR="00B85378" w:rsidRDefault="000F0F82">
      <w:pP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will be asked to sign a contract affirming Standards of Professional Conduct for the secondary mathematics program. Failure to comply with those standards may lead to actions including dismissal from the lab experience, the course, and/or the Secondary Mathematics Education Program.</w:t>
      </w:r>
    </w:p>
    <w:p w14:paraId="15F396AF" w14:textId="45D38BF3" w:rsidR="001A4E39" w:rsidRDefault="001A4E39">
      <w:pPr>
        <w:ind w:left="720"/>
        <w:rPr>
          <w:rFonts w:ascii="Times New Roman" w:eastAsia="Times New Roman" w:hAnsi="Times New Roman" w:cs="Times New Roman"/>
          <w:sz w:val="22"/>
          <w:szCs w:val="22"/>
        </w:rPr>
      </w:pPr>
    </w:p>
    <w:p w14:paraId="3C7676DA" w14:textId="36F73D10" w:rsidR="001A4E39" w:rsidRPr="001A4E39" w:rsidRDefault="001A4E39" w:rsidP="001A4E39">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Face Coverings. </w:t>
      </w:r>
      <w:r w:rsidRPr="001A4E39">
        <w:rPr>
          <w:rFonts w:ascii="Times New Roman" w:eastAsia="Times New Roman" w:hAnsi="Times New Roman" w:cs="Times New Roman"/>
          <w:sz w:val="22"/>
          <w:szCs w:val="22"/>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9" w:tgtFrame="_blank" w:history="1">
        <w:r>
          <w:rPr>
            <w:rStyle w:val="Hyperlink"/>
            <w:rFonts w:ascii="Times New Roman" w:eastAsia="Times New Roman" w:hAnsi="Times New Roman" w:cs="Times New Roman"/>
            <w:sz w:val="22"/>
            <w:szCs w:val="22"/>
          </w:rPr>
          <w:t>Classroom Behavior Policy</w:t>
        </w:r>
      </w:hyperlink>
      <w:r w:rsidRPr="001A4E39">
        <w:rPr>
          <w:rFonts w:ascii="Times New Roman" w:eastAsia="Times New Roman" w:hAnsi="Times New Roman" w:cs="Times New Roman"/>
          <w:sz w:val="22"/>
          <w:szCs w:val="22"/>
        </w:rPr>
        <w:t> for additional details.</w:t>
      </w:r>
    </w:p>
    <w:p w14:paraId="656A6AD1" w14:textId="77777777" w:rsidR="00B85378" w:rsidRDefault="00B85378">
      <w:pPr>
        <w:rPr>
          <w:rFonts w:ascii="Times New Roman" w:eastAsia="Times New Roman" w:hAnsi="Times New Roman" w:cs="Times New Roman"/>
          <w:sz w:val="22"/>
          <w:szCs w:val="22"/>
        </w:rPr>
      </w:pPr>
    </w:p>
    <w:p w14:paraId="3E90CE95" w14:textId="2F329D9A" w:rsidR="00B85378" w:rsidRPr="001A4E39" w:rsidRDefault="000F0F82">
      <w:pPr>
        <w:numPr>
          <w:ilvl w:val="0"/>
          <w:numId w:val="2"/>
        </w:num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Students are encouraged to provide feedback on their experiences in the course using AU </w:t>
      </w:r>
      <w:proofErr w:type="spellStart"/>
      <w:r>
        <w:rPr>
          <w:rFonts w:ascii="Times New Roman" w:eastAsia="Times New Roman" w:hAnsi="Times New Roman" w:cs="Times New Roman"/>
          <w:b/>
          <w:sz w:val="22"/>
          <w:szCs w:val="22"/>
        </w:rPr>
        <w:t>eValuate</w:t>
      </w:r>
      <w:proofErr w:type="spellEnd"/>
      <w:r>
        <w:rPr>
          <w:rFonts w:ascii="Times New Roman" w:eastAsia="Times New Roman" w:hAnsi="Times New Roman" w:cs="Times New Roman"/>
          <w:b/>
          <w:sz w:val="22"/>
          <w:szCs w:val="22"/>
        </w:rPr>
        <w:t>.</w:t>
      </w:r>
    </w:p>
    <w:p w14:paraId="1745D3FD" w14:textId="77777777" w:rsidR="00B85378" w:rsidRDefault="00B85378">
      <w:pPr>
        <w:rPr>
          <w:rFonts w:ascii="Times New Roman" w:eastAsia="Times New Roman" w:hAnsi="Times New Roman" w:cs="Times New Roman"/>
          <w:b/>
          <w:sz w:val="22"/>
          <w:szCs w:val="22"/>
        </w:rPr>
      </w:pPr>
    </w:p>
    <w:sectPr w:rsidR="00B85378">
      <w:headerReference w:type="default" r:id="rId10"/>
      <w:pgSz w:w="12240" w:h="15840"/>
      <w:pgMar w:top="1008" w:right="1296" w:bottom="1008"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A252" w14:textId="77777777" w:rsidR="00B92A99" w:rsidRDefault="00B92A99">
      <w:r>
        <w:separator/>
      </w:r>
    </w:p>
  </w:endnote>
  <w:endnote w:type="continuationSeparator" w:id="0">
    <w:p w14:paraId="78D4F42D" w14:textId="77777777" w:rsidR="00B92A99" w:rsidRDefault="00B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F828" w14:textId="77777777" w:rsidR="00B92A99" w:rsidRDefault="00B92A99">
      <w:r>
        <w:separator/>
      </w:r>
    </w:p>
  </w:footnote>
  <w:footnote w:type="continuationSeparator" w:id="0">
    <w:p w14:paraId="1195C2F5" w14:textId="77777777" w:rsidR="00B92A99" w:rsidRDefault="00B92A99">
      <w:r>
        <w:continuationSeparator/>
      </w:r>
    </w:p>
  </w:footnote>
  <w:footnote w:id="1">
    <w:p w14:paraId="147B15BF" w14:textId="77777777" w:rsidR="00B85378" w:rsidRDefault="000F0F8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Students in CTSE 6040 will complete all assignments, with additional requirements as stated.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517" w14:textId="7A7E07AF" w:rsidR="00B85378" w:rsidRDefault="000F0F82">
    <w:pPr>
      <w:pBdr>
        <w:top w:val="nil"/>
        <w:left w:val="nil"/>
        <w:bottom w:val="nil"/>
        <w:right w:val="nil"/>
        <w:between w:val="nil"/>
      </w:pBdr>
      <w:tabs>
        <w:tab w:val="center" w:pos="4320"/>
        <w:tab w:val="right" w:pos="8640"/>
      </w:tabs>
      <w:jc w:val="right"/>
      <w:rPr>
        <w:i/>
        <w:color w:val="000000"/>
        <w:sz w:val="22"/>
        <w:szCs w:val="22"/>
      </w:rPr>
    </w:pPr>
    <w:r>
      <w:rPr>
        <w:i/>
        <w:color w:val="000000"/>
        <w:sz w:val="22"/>
        <w:szCs w:val="22"/>
      </w:rPr>
      <w:t>CTSE 5040/6040 Syllabus, Fall 202</w:t>
    </w:r>
    <w:r w:rsidR="001A4E39">
      <w:rPr>
        <w:i/>
        <w:color w:val="000000"/>
        <w:sz w:val="22"/>
        <w:szCs w:val="22"/>
      </w:rPr>
      <w:t>1</w:t>
    </w:r>
    <w:r>
      <w:rPr>
        <w:i/>
        <w:color w:val="000000"/>
        <w:sz w:val="22"/>
        <w:szCs w:val="22"/>
      </w:rPr>
      <w:t xml:space="preserve">, p. </w:t>
    </w:r>
    <w:r>
      <w:rPr>
        <w:i/>
        <w:color w:val="000000"/>
        <w:sz w:val="22"/>
        <w:szCs w:val="22"/>
      </w:rPr>
      <w:fldChar w:fldCharType="begin"/>
    </w:r>
    <w:r>
      <w:rPr>
        <w:i/>
        <w:color w:val="000000"/>
        <w:sz w:val="22"/>
        <w:szCs w:val="22"/>
      </w:rPr>
      <w:instrText>PAGE</w:instrText>
    </w:r>
    <w:r>
      <w:rPr>
        <w:i/>
        <w:color w:val="000000"/>
        <w:sz w:val="22"/>
        <w:szCs w:val="22"/>
      </w:rPr>
      <w:fldChar w:fldCharType="separate"/>
    </w:r>
    <w:r w:rsidR="00B95BFD">
      <w:rPr>
        <w:i/>
        <w:noProof/>
        <w:color w:val="000000"/>
        <w:sz w:val="22"/>
        <w:szCs w:val="22"/>
      </w:rPr>
      <w:t>2</w:t>
    </w:r>
    <w:r>
      <w:rPr>
        <w:i/>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1B0B"/>
    <w:multiLevelType w:val="multilevel"/>
    <w:tmpl w:val="5602E730"/>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4002233"/>
    <w:multiLevelType w:val="multilevel"/>
    <w:tmpl w:val="6100B8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78"/>
    <w:rsid w:val="00015480"/>
    <w:rsid w:val="000D4524"/>
    <w:rsid w:val="000F0F82"/>
    <w:rsid w:val="0010252A"/>
    <w:rsid w:val="001119C3"/>
    <w:rsid w:val="001A4E39"/>
    <w:rsid w:val="00207500"/>
    <w:rsid w:val="005C73A3"/>
    <w:rsid w:val="00724AE2"/>
    <w:rsid w:val="00B60630"/>
    <w:rsid w:val="00B85378"/>
    <w:rsid w:val="00B92A99"/>
    <w:rsid w:val="00B95BFD"/>
    <w:rsid w:val="00EA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62E65"/>
  <w15:docId w15:val="{1C20BF3F-8FAF-0246-88FB-22B1DAEB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95BFD"/>
    <w:rPr>
      <w:color w:val="0000FF" w:themeColor="hyperlink"/>
      <w:u w:val="single"/>
    </w:rPr>
  </w:style>
  <w:style w:type="character" w:styleId="UnresolvedMention">
    <w:name w:val="Unresolved Mention"/>
    <w:basedOn w:val="DefaultParagraphFont"/>
    <w:uiPriority w:val="99"/>
    <w:semiHidden/>
    <w:unhideWhenUsed/>
    <w:rsid w:val="00B95BFD"/>
    <w:rPr>
      <w:color w:val="605E5C"/>
      <w:shd w:val="clear" w:color="auto" w:fill="E1DFDD"/>
    </w:rPr>
  </w:style>
  <w:style w:type="paragraph" w:styleId="Header">
    <w:name w:val="header"/>
    <w:basedOn w:val="Normal"/>
    <w:link w:val="HeaderChar"/>
    <w:uiPriority w:val="99"/>
    <w:unhideWhenUsed/>
    <w:rsid w:val="001A4E39"/>
    <w:pPr>
      <w:tabs>
        <w:tab w:val="center" w:pos="4680"/>
        <w:tab w:val="right" w:pos="9360"/>
      </w:tabs>
    </w:pPr>
  </w:style>
  <w:style w:type="character" w:customStyle="1" w:styleId="HeaderChar">
    <w:name w:val="Header Char"/>
    <w:basedOn w:val="DefaultParagraphFont"/>
    <w:link w:val="Header"/>
    <w:uiPriority w:val="99"/>
    <w:rsid w:val="001A4E39"/>
  </w:style>
  <w:style w:type="paragraph" w:styleId="Footer">
    <w:name w:val="footer"/>
    <w:basedOn w:val="Normal"/>
    <w:link w:val="FooterChar"/>
    <w:uiPriority w:val="99"/>
    <w:unhideWhenUsed/>
    <w:rsid w:val="001A4E39"/>
    <w:pPr>
      <w:tabs>
        <w:tab w:val="center" w:pos="4680"/>
        <w:tab w:val="right" w:pos="9360"/>
      </w:tabs>
    </w:pPr>
  </w:style>
  <w:style w:type="character" w:customStyle="1" w:styleId="FooterChar">
    <w:name w:val="Footer Char"/>
    <w:basedOn w:val="DefaultParagraphFont"/>
    <w:link w:val="Footer"/>
    <w:uiPriority w:val="99"/>
    <w:rsid w:val="001A4E39"/>
  </w:style>
  <w:style w:type="paragraph" w:styleId="Revision">
    <w:name w:val="Revision"/>
    <w:hidden/>
    <w:uiPriority w:val="99"/>
    <w:semiHidden/>
    <w:rsid w:val="0072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https://wgarym.info/2019al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Gary Martin</cp:lastModifiedBy>
  <cp:revision>7</cp:revision>
  <dcterms:created xsi:type="dcterms:W3CDTF">2021-08-11T01:01:00Z</dcterms:created>
  <dcterms:modified xsi:type="dcterms:W3CDTF">2021-08-18T02:07:00Z</dcterms:modified>
</cp:coreProperties>
</file>