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F989" w14:textId="7F02D7AD" w:rsidR="00681A03" w:rsidRPr="0064450C" w:rsidRDefault="00681A03" w:rsidP="0064450C">
      <w:pPr>
        <w:pStyle w:val="Title"/>
      </w:pPr>
    </w:p>
    <w:p w14:paraId="47A815BE" w14:textId="0C8E008F" w:rsidR="00FF4B53" w:rsidRDefault="00FF4B53" w:rsidP="00FF4B53">
      <w:pPr>
        <w:jc w:val="center"/>
        <w:rPr>
          <w:rFonts w:eastAsia="Calibri"/>
          <w:sz w:val="22"/>
          <w:szCs w:val="22"/>
        </w:rPr>
      </w:pPr>
      <w:r>
        <w:rPr>
          <w:rFonts w:eastAsia="Calibri"/>
          <w:noProof/>
          <w:sz w:val="22"/>
          <w:szCs w:val="22"/>
        </w:rPr>
        <w:drawing>
          <wp:inline distT="0" distB="0" distL="0" distR="0" wp14:anchorId="590FA133" wp14:editId="782708EA">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656E94D" w14:textId="77777777" w:rsidR="00FF4B53" w:rsidRDefault="00FF4B53" w:rsidP="00FF4B53">
      <w:pPr>
        <w:jc w:val="center"/>
        <w:rPr>
          <w:rFonts w:eastAsia="Calibri"/>
          <w:sz w:val="22"/>
          <w:szCs w:val="22"/>
        </w:rPr>
      </w:pPr>
    </w:p>
    <w:p w14:paraId="1F40E932" w14:textId="77777777" w:rsidR="00FF4B53" w:rsidRDefault="00FF4B53" w:rsidP="00FF4B53">
      <w:pPr>
        <w:jc w:val="center"/>
        <w:rPr>
          <w:rFonts w:eastAsia="Calibri"/>
          <w:color w:val="E36C0A"/>
          <w:sz w:val="16"/>
          <w:szCs w:val="16"/>
        </w:rPr>
      </w:pPr>
      <w:bookmarkStart w:id="0" w:name="_Hlk48126002"/>
      <w:r>
        <w:rPr>
          <w:rFonts w:eastAsia="Calibri"/>
          <w:color w:val="E36C0A"/>
          <w:sz w:val="16"/>
          <w:szCs w:val="16"/>
        </w:rPr>
        <w:t>DEPARTMENT OF</w:t>
      </w:r>
    </w:p>
    <w:p w14:paraId="183EDBD0" w14:textId="77777777" w:rsidR="00FF4B53" w:rsidRDefault="00FF4B53" w:rsidP="00FF4B53">
      <w:pPr>
        <w:jc w:val="center"/>
        <w:rPr>
          <w:rFonts w:eastAsia="Calibri"/>
          <w:color w:val="E36C0A"/>
          <w:sz w:val="16"/>
          <w:szCs w:val="16"/>
        </w:rPr>
      </w:pPr>
      <w:r>
        <w:rPr>
          <w:rFonts w:eastAsia="Calibri"/>
          <w:color w:val="E36C0A"/>
          <w:sz w:val="16"/>
          <w:szCs w:val="16"/>
        </w:rPr>
        <w:t>SPECIAL EDUCATION, REHABILITATION, AND COUNSELING</w:t>
      </w:r>
    </w:p>
    <w:bookmarkEnd w:id="0"/>
    <w:p w14:paraId="38B36699" w14:textId="77777777" w:rsidR="00FF4B53" w:rsidRDefault="00FF4B53" w:rsidP="00CA201F">
      <w:pPr>
        <w:ind w:left="-720" w:right="-720"/>
        <w:jc w:val="center"/>
        <w:rPr>
          <w:b/>
          <w:sz w:val="22"/>
          <w:szCs w:val="22"/>
        </w:rPr>
      </w:pPr>
    </w:p>
    <w:p w14:paraId="012093D1" w14:textId="3EB82014" w:rsidR="0073317B" w:rsidRPr="007A0870" w:rsidRDefault="009978ED" w:rsidP="00CA201F">
      <w:pPr>
        <w:ind w:left="-720" w:right="-720"/>
        <w:jc w:val="center"/>
        <w:rPr>
          <w:b/>
          <w:sz w:val="22"/>
          <w:szCs w:val="22"/>
        </w:rPr>
      </w:pPr>
      <w:r w:rsidRPr="007A0870">
        <w:rPr>
          <w:b/>
          <w:sz w:val="22"/>
          <w:szCs w:val="22"/>
        </w:rPr>
        <w:t>Course Syllabus</w:t>
      </w:r>
    </w:p>
    <w:p w14:paraId="4199D657" w14:textId="45C0911C" w:rsidR="008C33F6" w:rsidRPr="007A0870" w:rsidRDefault="008C33F6" w:rsidP="00CA201F">
      <w:pPr>
        <w:ind w:left="-720" w:right="-720"/>
        <w:jc w:val="center"/>
        <w:rPr>
          <w:b/>
          <w:sz w:val="22"/>
          <w:szCs w:val="22"/>
        </w:rPr>
      </w:pP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34B1AE0C" w:rsidR="00900197" w:rsidRPr="007A0870" w:rsidRDefault="00ED17D9" w:rsidP="00C25CDF">
      <w:pPr>
        <w:numPr>
          <w:ilvl w:val="0"/>
          <w:numId w:val="1"/>
        </w:numPr>
        <w:tabs>
          <w:tab w:val="left" w:pos="234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A958D0">
        <w:rPr>
          <w:sz w:val="22"/>
          <w:szCs w:val="22"/>
        </w:rPr>
        <w:t>/6170D</w:t>
      </w:r>
    </w:p>
    <w:p w14:paraId="360055FE" w14:textId="419439B7" w:rsidR="00C25CDF" w:rsidRPr="007A0870" w:rsidRDefault="00C25CDF" w:rsidP="00C25CDF">
      <w:pPr>
        <w:tabs>
          <w:tab w:val="left" w:pos="720"/>
          <w:tab w:val="left" w:pos="234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C25CDF">
      <w:pPr>
        <w:tabs>
          <w:tab w:val="left" w:pos="720"/>
          <w:tab w:val="left" w:pos="234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B0DCC2F" w14:textId="5D35A47D" w:rsidR="00C25CDF" w:rsidRPr="007A0870" w:rsidRDefault="00C25CDF" w:rsidP="00002EFD">
      <w:pPr>
        <w:tabs>
          <w:tab w:val="left" w:pos="720"/>
          <w:tab w:val="left" w:pos="2430"/>
        </w:tabs>
        <w:ind w:left="468"/>
        <w:rPr>
          <w:sz w:val="22"/>
          <w:szCs w:val="22"/>
        </w:rPr>
      </w:pPr>
      <w:r w:rsidRPr="007A0870">
        <w:rPr>
          <w:b/>
          <w:sz w:val="22"/>
          <w:szCs w:val="22"/>
        </w:rPr>
        <w:tab/>
        <w:t xml:space="preserve">Course Meetings: </w:t>
      </w:r>
      <w:r w:rsidR="001567F4">
        <w:rPr>
          <w:sz w:val="22"/>
          <w:szCs w:val="22"/>
        </w:rPr>
        <w:t>Thursdays</w:t>
      </w:r>
      <w:r w:rsidRPr="007A0870">
        <w:rPr>
          <w:sz w:val="22"/>
          <w:szCs w:val="22"/>
        </w:rPr>
        <w:t xml:space="preserve">, </w:t>
      </w:r>
      <w:r w:rsidR="001567F4">
        <w:rPr>
          <w:sz w:val="22"/>
          <w:szCs w:val="22"/>
        </w:rPr>
        <w:t>4:00 p.m.</w:t>
      </w:r>
      <w:r w:rsidR="00453969">
        <w:rPr>
          <w:sz w:val="22"/>
          <w:szCs w:val="22"/>
        </w:rPr>
        <w:t xml:space="preserve"> </w:t>
      </w:r>
      <w:r w:rsidR="001567F4">
        <w:rPr>
          <w:sz w:val="22"/>
          <w:szCs w:val="22"/>
        </w:rPr>
        <w:t>-</w:t>
      </w:r>
      <w:r w:rsidR="00453969">
        <w:rPr>
          <w:sz w:val="22"/>
          <w:szCs w:val="22"/>
        </w:rPr>
        <w:t xml:space="preserve"> </w:t>
      </w:r>
      <w:r w:rsidR="001567F4">
        <w:rPr>
          <w:sz w:val="22"/>
          <w:szCs w:val="22"/>
        </w:rPr>
        <w:t>6:20 p.m</w:t>
      </w:r>
      <w:r w:rsidR="00FC4896">
        <w:rPr>
          <w:sz w:val="22"/>
          <w:szCs w:val="22"/>
        </w:rPr>
        <w:t>.</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77B627D1"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1567F4">
        <w:rPr>
          <w:bCs/>
          <w:sz w:val="22"/>
          <w:szCs w:val="22"/>
        </w:rPr>
        <w:t>Karen Rabren</w:t>
      </w:r>
      <w:r w:rsidRPr="007A0870">
        <w:rPr>
          <w:bCs/>
          <w:sz w:val="22"/>
          <w:szCs w:val="22"/>
        </w:rPr>
        <w:t>, Ph.D.</w:t>
      </w:r>
    </w:p>
    <w:p w14:paraId="56BF946A" w14:textId="4028D687" w:rsidR="00C25CDF" w:rsidRPr="007A0870" w:rsidRDefault="00C25CDF" w:rsidP="00C25CDF">
      <w:pPr>
        <w:tabs>
          <w:tab w:val="left" w:pos="720"/>
          <w:tab w:val="left" w:pos="2340"/>
          <w:tab w:val="left" w:pos="4320"/>
          <w:tab w:val="left" w:pos="6768"/>
        </w:tabs>
        <w:ind w:left="468"/>
        <w:rPr>
          <w:sz w:val="22"/>
          <w:szCs w:val="22"/>
        </w:rPr>
      </w:pPr>
      <w:r w:rsidRPr="007A0870">
        <w:rPr>
          <w:b/>
          <w:bCs/>
          <w:sz w:val="22"/>
          <w:szCs w:val="22"/>
        </w:rPr>
        <w:t xml:space="preserve"> </w:t>
      </w:r>
      <w:r w:rsidRPr="007A0870">
        <w:rPr>
          <w:sz w:val="22"/>
          <w:szCs w:val="22"/>
        </w:rPr>
        <w:tab/>
      </w:r>
      <w:r w:rsidRPr="007A0870">
        <w:rPr>
          <w:b/>
          <w:sz w:val="22"/>
          <w:szCs w:val="22"/>
        </w:rPr>
        <w:t>Office Location:</w:t>
      </w:r>
      <w:r w:rsidRPr="007A0870">
        <w:rPr>
          <w:b/>
          <w:sz w:val="22"/>
          <w:szCs w:val="22"/>
        </w:rPr>
        <w:tab/>
      </w:r>
      <w:r w:rsidR="0054087A">
        <w:rPr>
          <w:bCs/>
          <w:sz w:val="22"/>
          <w:szCs w:val="22"/>
        </w:rPr>
        <w:t>3064</w:t>
      </w:r>
      <w:r w:rsidRPr="007A0870">
        <w:rPr>
          <w:bCs/>
          <w:sz w:val="22"/>
          <w:szCs w:val="22"/>
        </w:rPr>
        <w:t xml:space="preserve"> Haley Center </w:t>
      </w:r>
      <w:r w:rsidRPr="007A0870">
        <w:rPr>
          <w:bCs/>
          <w:sz w:val="22"/>
          <w:szCs w:val="22"/>
        </w:rPr>
        <w:tab/>
      </w:r>
    </w:p>
    <w:p w14:paraId="33972BAF" w14:textId="68771059" w:rsidR="00C25CDF" w:rsidRDefault="00C25CDF" w:rsidP="00C25CDF">
      <w:pPr>
        <w:contextualSpacing/>
        <w:rPr>
          <w:bCs/>
          <w:sz w:val="22"/>
          <w:szCs w:val="22"/>
        </w:rPr>
      </w:pPr>
      <w:r w:rsidRPr="007A0870">
        <w:rPr>
          <w:b/>
          <w:sz w:val="22"/>
          <w:szCs w:val="22"/>
        </w:rPr>
        <w:tab/>
        <w:t>Phone/E-mail:</w:t>
      </w:r>
      <w:r w:rsidRPr="007A0870">
        <w:rPr>
          <w:b/>
          <w:sz w:val="22"/>
          <w:szCs w:val="22"/>
        </w:rPr>
        <w:tab/>
      </w:r>
      <w:hyperlink r:id="rId9" w:history="1">
        <w:r w:rsidR="00002EFD" w:rsidRPr="00DB581F">
          <w:rPr>
            <w:rStyle w:val="Hyperlink"/>
            <w:bCs/>
            <w:sz w:val="22"/>
            <w:szCs w:val="22"/>
          </w:rPr>
          <w:t>844-2082/rabreks@auburn.edu</w:t>
        </w:r>
      </w:hyperlink>
      <w:r w:rsidRPr="007A0870">
        <w:rPr>
          <w:bCs/>
          <w:sz w:val="22"/>
          <w:szCs w:val="22"/>
        </w:rPr>
        <w:tab/>
      </w:r>
    </w:p>
    <w:p w14:paraId="3ABB045E" w14:textId="77777777" w:rsidR="00002EFD" w:rsidRPr="00BE1F30" w:rsidRDefault="00002EFD" w:rsidP="00002EFD">
      <w:pPr>
        <w:pStyle w:val="ColorfulList-Accent11"/>
        <w:tabs>
          <w:tab w:val="left" w:pos="-1440"/>
        </w:tabs>
      </w:pPr>
      <w:r w:rsidRPr="00BE1F30">
        <w:t xml:space="preserve">The instructor will respond to Tigermail emails or Canvas messages within </w:t>
      </w:r>
      <w:r w:rsidRPr="00BE1F30">
        <w:rPr>
          <w:color w:val="FF0000"/>
        </w:rPr>
        <w:t>48</w:t>
      </w:r>
      <w:r w:rsidRPr="00BE1F30">
        <w:t xml:space="preserve"> hours of receipt (note: this may vary for emails sent on Saturday or Sunday)</w:t>
      </w:r>
    </w:p>
    <w:p w14:paraId="7379E1BE" w14:textId="3216EB49" w:rsidR="00C25CDF" w:rsidRPr="007A0870" w:rsidRDefault="00C25CDF" w:rsidP="00C25CDF">
      <w:pPr>
        <w:contextualSpacing/>
        <w:rPr>
          <w:bCs/>
          <w:sz w:val="22"/>
          <w:szCs w:val="22"/>
        </w:rPr>
      </w:pPr>
      <w:r w:rsidRPr="007A0870">
        <w:rPr>
          <w:b/>
          <w:bCs/>
          <w:sz w:val="22"/>
          <w:szCs w:val="22"/>
        </w:rPr>
        <w:tab/>
        <w:t>Office Hours</w:t>
      </w:r>
      <w:r w:rsidR="001A6E9A" w:rsidRPr="007A0870">
        <w:rPr>
          <w:b/>
          <w:bCs/>
          <w:sz w:val="22"/>
          <w:szCs w:val="22"/>
        </w:rPr>
        <w:t xml:space="preserve">: </w:t>
      </w:r>
      <w:r w:rsidR="001567F4" w:rsidRPr="001567F4">
        <w:rPr>
          <w:bCs/>
          <w:sz w:val="22"/>
          <w:szCs w:val="22"/>
        </w:rPr>
        <w:t>Thursdays</w:t>
      </w:r>
      <w:r w:rsidR="001567F4">
        <w:rPr>
          <w:bCs/>
          <w:sz w:val="22"/>
          <w:szCs w:val="22"/>
        </w:rPr>
        <w:t>, 1:00 p.m. – 3:00 p.m.</w:t>
      </w:r>
      <w:r w:rsidR="00F15382">
        <w:rPr>
          <w:bCs/>
          <w:sz w:val="22"/>
          <w:szCs w:val="22"/>
        </w:rPr>
        <w:t xml:space="preserve"> </w:t>
      </w:r>
      <w:r w:rsidRPr="007A0870">
        <w:rPr>
          <w:bCs/>
          <w:sz w:val="22"/>
          <w:szCs w:val="22"/>
        </w:rPr>
        <w:t>(other times by appointment)</w:t>
      </w:r>
    </w:p>
    <w:p w14:paraId="25D6242C" w14:textId="0D0E32BD" w:rsidR="00C25CDF" w:rsidRPr="007A0870" w:rsidRDefault="00C25CDF" w:rsidP="009F20F5">
      <w:pPr>
        <w:contextualSpacing/>
      </w:pPr>
      <w:r w:rsidRPr="007A0870">
        <w:rPr>
          <w:sz w:val="22"/>
          <w:szCs w:val="22"/>
        </w:rPr>
        <w:tab/>
      </w:r>
      <w:r w:rsidRPr="007A0870">
        <w:rPr>
          <w:b/>
        </w:rPr>
        <w:t>Date Syllabus Prepared</w:t>
      </w:r>
      <w:r w:rsidRPr="007A0870">
        <w:t xml:space="preserve">: </w:t>
      </w:r>
      <w:r w:rsidR="001567F4">
        <w:t>August 20</w:t>
      </w:r>
      <w:r w:rsidR="00002EFD">
        <w:t>2</w:t>
      </w:r>
      <w:r w:rsidR="0054087A">
        <w:t>1</w:t>
      </w:r>
      <w:r w:rsidR="001567F4" w:rsidRPr="001567F4">
        <w:t xml:space="preserve"> </w:t>
      </w:r>
      <w:r w:rsidR="001567F4">
        <w:t>(updated)</w:t>
      </w:r>
    </w:p>
    <w:p w14:paraId="600CC6E5" w14:textId="77777777" w:rsidR="00D532EC" w:rsidRPr="007A0870" w:rsidRDefault="00D532EC" w:rsidP="009F20F5">
      <w:pPr>
        <w:contextualSpacing/>
      </w:pPr>
    </w:p>
    <w:p w14:paraId="50FF16BF" w14:textId="5B7DFAB0" w:rsidR="00D532EC" w:rsidRPr="007A0870" w:rsidRDefault="00D532EC" w:rsidP="009F20F5">
      <w:pPr>
        <w:contextualSpacing/>
      </w:pPr>
      <w:r w:rsidRPr="007A0870">
        <w:t>This syllabus is subject to minor changes as needed at the discretion of the instructor, to optimize your learning experience. Any changes will be discussed, and you will be notified of any changes made.</w:t>
      </w: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00459B51" w14:textId="7395D3B9" w:rsidR="00F643A8" w:rsidRPr="00F643A8" w:rsidRDefault="00F643A8" w:rsidP="00F643A8">
      <w:pPr>
        <w:numPr>
          <w:ilvl w:val="0"/>
          <w:numId w:val="1"/>
        </w:numPr>
        <w:ind w:left="630" w:hanging="270"/>
        <w:rPr>
          <w:sz w:val="22"/>
          <w:szCs w:val="22"/>
        </w:rPr>
      </w:pPr>
      <w:r w:rsidRPr="00F643A8">
        <w:rPr>
          <w:b/>
          <w:sz w:val="22"/>
          <w:szCs w:val="22"/>
        </w:rPr>
        <w:t xml:space="preserve">Term: </w:t>
      </w:r>
      <w:r w:rsidRPr="00F643A8">
        <w:rPr>
          <w:bCs/>
          <w:sz w:val="22"/>
          <w:szCs w:val="22"/>
        </w:rPr>
        <w:t xml:space="preserve">Fall </w:t>
      </w:r>
      <w:r w:rsidR="0054087A">
        <w:rPr>
          <w:bCs/>
          <w:sz w:val="22"/>
          <w:szCs w:val="22"/>
        </w:rPr>
        <w:t>2021</w:t>
      </w:r>
    </w:p>
    <w:p w14:paraId="625C9F17" w14:textId="77777777" w:rsidR="00F643A8" w:rsidRDefault="00F643A8" w:rsidP="00F643A8">
      <w:pPr>
        <w:ind w:left="630"/>
        <w:rPr>
          <w:b/>
          <w:sz w:val="22"/>
          <w:szCs w:val="22"/>
        </w:rPr>
      </w:pPr>
    </w:p>
    <w:p w14:paraId="23571972" w14:textId="6FF6DED0" w:rsidR="00734DAE" w:rsidRPr="007A0870" w:rsidRDefault="00734DAE" w:rsidP="006D4E1B">
      <w:pPr>
        <w:numPr>
          <w:ilvl w:val="0"/>
          <w:numId w:val="1"/>
        </w:numPr>
        <w:ind w:left="63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4501AC18"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7A0870">
        <w:rPr>
          <w:b/>
          <w:bCs/>
          <w:sz w:val="22"/>
          <w:szCs w:val="22"/>
        </w:rPr>
        <w:t>Textbooks</w:t>
      </w:r>
    </w:p>
    <w:p w14:paraId="5B26335C" w14:textId="339DD9B2" w:rsidR="00E86D4D" w:rsidRPr="0054087A" w:rsidRDefault="00E86D4D" w:rsidP="00E86D4D">
      <w:pPr>
        <w:ind w:left="1170" w:hanging="540"/>
        <w:rPr>
          <w:b/>
          <w:bCs/>
          <w:sz w:val="22"/>
          <w:szCs w:val="22"/>
        </w:rPr>
      </w:pPr>
      <w:r w:rsidRPr="007A0870">
        <w:rPr>
          <w:sz w:val="22"/>
          <w:szCs w:val="22"/>
        </w:rPr>
        <w:t xml:space="preserve">Flexer, R. W, Baer, R. M., </w:t>
      </w:r>
      <w:proofErr w:type="spellStart"/>
      <w:r w:rsidRPr="007A0870">
        <w:rPr>
          <w:sz w:val="22"/>
          <w:szCs w:val="22"/>
        </w:rPr>
        <w:t>Luft</w:t>
      </w:r>
      <w:proofErr w:type="spellEnd"/>
      <w:r w:rsidRPr="007A0870">
        <w:rPr>
          <w:sz w:val="22"/>
          <w:szCs w:val="22"/>
        </w:rPr>
        <w:t xml:space="preserve">, P., &amp; Simmons, T. J. (2013). </w:t>
      </w:r>
      <w:r w:rsidR="0054087A">
        <w:rPr>
          <w:i/>
          <w:sz w:val="22"/>
          <w:szCs w:val="22"/>
        </w:rPr>
        <w:t xml:space="preserve"> </w:t>
      </w:r>
      <w:r w:rsidRPr="007A0870">
        <w:rPr>
          <w:sz w:val="22"/>
          <w:szCs w:val="22"/>
        </w:rPr>
        <w:t xml:space="preserve"> Boston, MA: Pearson.</w:t>
      </w:r>
      <w:r w:rsidR="00DB0010" w:rsidRPr="007A0870">
        <w:rPr>
          <w:sz w:val="22"/>
          <w:szCs w:val="22"/>
        </w:rPr>
        <w:t xml:space="preserve"> </w:t>
      </w:r>
      <w:r w:rsidR="0054087A" w:rsidRPr="0054087A">
        <w:rPr>
          <w:b/>
          <w:bCs/>
          <w:sz w:val="22"/>
          <w:szCs w:val="22"/>
        </w:rPr>
        <w:t xml:space="preserve"> </w:t>
      </w:r>
      <w:r w:rsidR="0054087A">
        <w:rPr>
          <w:b/>
          <w:bCs/>
          <w:sz w:val="22"/>
          <w:szCs w:val="22"/>
        </w:rPr>
        <w:t>(</w:t>
      </w:r>
      <w:r w:rsidR="0054087A" w:rsidRPr="0054087A">
        <w:rPr>
          <w:b/>
          <w:bCs/>
          <w:sz w:val="22"/>
          <w:szCs w:val="22"/>
        </w:rPr>
        <w:t>e-book</w:t>
      </w:r>
      <w:r w:rsidR="0054087A">
        <w:rPr>
          <w:b/>
          <w:bCs/>
          <w:sz w:val="22"/>
          <w:szCs w:val="22"/>
        </w:rPr>
        <w:t xml:space="preserve"> option available</w:t>
      </w:r>
      <w:r w:rsidR="00F9165C">
        <w:rPr>
          <w:b/>
          <w:bCs/>
          <w:sz w:val="22"/>
          <w:szCs w:val="22"/>
        </w:rPr>
        <w:t xml:space="preserve"> – See All Access information</w:t>
      </w:r>
      <w:r w:rsidR="0054087A" w:rsidRPr="0054087A">
        <w:rPr>
          <w:b/>
          <w:bCs/>
          <w:sz w:val="22"/>
          <w:szCs w:val="22"/>
        </w:rPr>
        <w:t>)</w:t>
      </w:r>
    </w:p>
    <w:p w14:paraId="750AA670" w14:textId="77777777" w:rsidR="00E86D4D" w:rsidRPr="007A0870" w:rsidRDefault="00E86D4D" w:rsidP="00E86D4D">
      <w:pPr>
        <w:ind w:left="1170" w:hanging="540"/>
        <w:rPr>
          <w:sz w:val="22"/>
          <w:szCs w:val="22"/>
        </w:rPr>
      </w:pPr>
    </w:p>
    <w:p w14:paraId="71A398CE" w14:textId="096A9DA6" w:rsidR="006D18B3" w:rsidRPr="007A0870" w:rsidRDefault="006D18B3" w:rsidP="00DB0010">
      <w:pPr>
        <w:ind w:left="1170" w:hanging="540"/>
        <w:rPr>
          <w:bCs/>
          <w:sz w:val="22"/>
          <w:szCs w:val="22"/>
        </w:rPr>
      </w:pPr>
      <w:r w:rsidRPr="007A0870">
        <w:rPr>
          <w:bCs/>
          <w:sz w:val="22"/>
          <w:szCs w:val="22"/>
        </w:rPr>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7A0870">
        <w:rPr>
          <w:b/>
          <w:bCs/>
          <w:sz w:val="22"/>
          <w:szCs w:val="22"/>
        </w:rPr>
        <w:t xml:space="preserve"> (</w:t>
      </w:r>
      <w:proofErr w:type="gramStart"/>
      <w:r w:rsidR="0054087A">
        <w:rPr>
          <w:b/>
          <w:bCs/>
          <w:sz w:val="22"/>
          <w:szCs w:val="22"/>
        </w:rPr>
        <w:t>only</w:t>
      </w:r>
      <w:proofErr w:type="gramEnd"/>
      <w:r w:rsidR="0054087A">
        <w:rPr>
          <w:b/>
          <w:bCs/>
          <w:sz w:val="22"/>
          <w:szCs w:val="22"/>
        </w:rPr>
        <w:t xml:space="preserve"> available in print</w:t>
      </w:r>
      <w:r w:rsidR="00DB0010" w:rsidRPr="007A0870">
        <w:rPr>
          <w:b/>
          <w:bCs/>
          <w:sz w:val="22"/>
          <w:szCs w:val="22"/>
        </w:rPr>
        <w:t>)</w:t>
      </w:r>
    </w:p>
    <w:p w14:paraId="2C2A13F8" w14:textId="4157A997" w:rsidR="00720B51" w:rsidRPr="007A0870"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0776404D" w14:textId="21586E0C" w:rsidR="0054087A" w:rsidRPr="0054087A" w:rsidRDefault="00B8765F" w:rsidP="0054087A">
      <w:pPr>
        <w:ind w:left="1170" w:hanging="540"/>
        <w:rPr>
          <w:b/>
          <w:bCs/>
          <w:sz w:val="22"/>
          <w:szCs w:val="22"/>
        </w:rPr>
      </w:pPr>
      <w:r w:rsidRPr="007A0870">
        <w:rPr>
          <w:b/>
          <w:sz w:val="22"/>
          <w:szCs w:val="22"/>
        </w:rPr>
        <w:t xml:space="preserve">Selected Readings </w:t>
      </w:r>
      <w:r w:rsidR="0054087A">
        <w:rPr>
          <w:b/>
          <w:sz w:val="22"/>
          <w:szCs w:val="22"/>
        </w:rPr>
        <w:t xml:space="preserve"> </w:t>
      </w:r>
      <w:r w:rsidR="0054087A">
        <w:rPr>
          <w:b/>
          <w:bCs/>
          <w:sz w:val="22"/>
          <w:szCs w:val="22"/>
        </w:rPr>
        <w:t xml:space="preserve">(available as </w:t>
      </w:r>
      <w:r w:rsidR="00113255">
        <w:rPr>
          <w:b/>
          <w:bCs/>
          <w:sz w:val="22"/>
          <w:szCs w:val="22"/>
        </w:rPr>
        <w:t>custom print</w:t>
      </w:r>
      <w:r w:rsidR="0054087A">
        <w:rPr>
          <w:b/>
          <w:bCs/>
          <w:sz w:val="22"/>
          <w:szCs w:val="22"/>
        </w:rPr>
        <w:t xml:space="preserve"> e-book</w:t>
      </w:r>
      <w:r w:rsidR="007E3C5B">
        <w:rPr>
          <w:b/>
          <w:bCs/>
          <w:sz w:val="22"/>
          <w:szCs w:val="22"/>
        </w:rPr>
        <w:t xml:space="preserve"> – See All Access information</w:t>
      </w:r>
      <w:r w:rsidR="0054087A" w:rsidRPr="0054087A">
        <w:rPr>
          <w:b/>
          <w:bCs/>
          <w:sz w:val="22"/>
          <w:szCs w:val="22"/>
        </w:rPr>
        <w:t>)</w:t>
      </w:r>
    </w:p>
    <w:p w14:paraId="644D74C2" w14:textId="5E8D85EA" w:rsidR="000F2B66" w:rsidRPr="007A0870" w:rsidRDefault="000F2B66" w:rsidP="000F2B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bCs/>
          <w:sz w:val="22"/>
          <w:szCs w:val="22"/>
        </w:rPr>
      </w:pPr>
    </w:p>
    <w:p w14:paraId="3CDAF33A" w14:textId="6FFEB3AC" w:rsid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Amos B. (2006). Transition in early childhood through middle school: Laying the foundation. In P. L., </w:t>
      </w:r>
      <w:proofErr w:type="spellStart"/>
      <w:r w:rsidRPr="00560546">
        <w:rPr>
          <w:sz w:val="22"/>
          <w:szCs w:val="22"/>
        </w:rPr>
        <w:t>Sitlington</w:t>
      </w:r>
      <w:proofErr w:type="spellEnd"/>
      <w:r w:rsidRPr="00560546">
        <w:rPr>
          <w:sz w:val="22"/>
          <w:szCs w:val="22"/>
        </w:rPr>
        <w:t xml:space="preserve"> &amp; G. M. Clark (Eds.). </w:t>
      </w:r>
      <w:r w:rsidRPr="00560546">
        <w:rPr>
          <w:i/>
          <w:sz w:val="22"/>
          <w:szCs w:val="22"/>
        </w:rPr>
        <w:t xml:space="preserve">Transition Education and Services for Students with Disabilities </w:t>
      </w:r>
      <w:r w:rsidRPr="00560546">
        <w:rPr>
          <w:sz w:val="22"/>
          <w:szCs w:val="22"/>
        </w:rPr>
        <w:t>(4</w:t>
      </w:r>
      <w:r w:rsidRPr="00560546">
        <w:rPr>
          <w:sz w:val="22"/>
          <w:szCs w:val="22"/>
          <w:vertAlign w:val="superscript"/>
        </w:rPr>
        <w:t>th</w:t>
      </w:r>
      <w:r w:rsidRPr="00560546">
        <w:rPr>
          <w:sz w:val="22"/>
          <w:szCs w:val="22"/>
        </w:rPr>
        <w:t xml:space="preserve"> ed.).</w:t>
      </w:r>
      <w:r w:rsidRPr="00560546">
        <w:rPr>
          <w:i/>
          <w:sz w:val="22"/>
          <w:szCs w:val="22"/>
        </w:rPr>
        <w:t xml:space="preserve"> </w:t>
      </w:r>
      <w:r w:rsidRPr="00560546">
        <w:rPr>
          <w:sz w:val="22"/>
          <w:szCs w:val="22"/>
        </w:rPr>
        <w:t>(pp. 108-120). Boston, MA: Pearson.</w:t>
      </w:r>
      <w:r w:rsidR="0054087A">
        <w:rPr>
          <w:sz w:val="22"/>
          <w:szCs w:val="22"/>
        </w:rPr>
        <w:t xml:space="preserve"> </w:t>
      </w:r>
    </w:p>
    <w:p w14:paraId="41589F25" w14:textId="77777777" w:rsidR="00453969" w:rsidRPr="00560546"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51802DC4" w14:textId="77777777" w:rsidR="00453969" w:rsidRDefault="00560546" w:rsidP="00560546">
      <w:pPr>
        <w:pStyle w:val="NoSpacing"/>
        <w:ind w:left="1170" w:hanging="450"/>
        <w:rPr>
          <w:rStyle w:val="Hyperlink"/>
          <w:color w:val="auto"/>
          <w:sz w:val="22"/>
          <w:szCs w:val="22"/>
        </w:rPr>
      </w:pPr>
      <w:r w:rsidRPr="007A0870">
        <w:rPr>
          <w:sz w:val="22"/>
          <w:szCs w:val="22"/>
        </w:rPr>
        <w:lastRenderedPageBreak/>
        <w:t>Baron, J. (2003). Identifying and implementing educational practices supported by rigorous evidence: A user-friendly guide. In the </w:t>
      </w:r>
      <w:r w:rsidRPr="007A0870">
        <w:rPr>
          <w:i/>
          <w:iCs/>
          <w:sz w:val="22"/>
          <w:szCs w:val="22"/>
        </w:rPr>
        <w:t>Coalition for Evidence-Based Policy</w:t>
      </w:r>
      <w:r w:rsidRPr="007A0870">
        <w:rPr>
          <w:sz w:val="22"/>
          <w:szCs w:val="22"/>
        </w:rPr>
        <w:t> (from the </w:t>
      </w:r>
      <w:r w:rsidRPr="007A0870">
        <w:rPr>
          <w:i/>
          <w:iCs/>
          <w:sz w:val="22"/>
          <w:szCs w:val="22"/>
        </w:rPr>
        <w:t>U.S. Department of Education, Institute of Education Sciences, and National Center for Education Evaluation and Regional Assistance</w:t>
      </w:r>
      <w:r w:rsidRPr="007A0870">
        <w:rPr>
          <w:sz w:val="22"/>
          <w:szCs w:val="22"/>
        </w:rPr>
        <w:t xml:space="preserve">). (p. v) Retrieved on October 5, 2016, from </w:t>
      </w:r>
      <w:hyperlink r:id="rId10" w:history="1">
        <w:r w:rsidRPr="007A0870">
          <w:rPr>
            <w:rStyle w:val="Hyperlink"/>
            <w:color w:val="auto"/>
            <w:sz w:val="22"/>
            <w:szCs w:val="22"/>
          </w:rPr>
          <w:t>https</w:t>
        </w:r>
      </w:hyperlink>
      <w:hyperlink r:id="rId11" w:history="1">
        <w:r w:rsidRPr="007A0870">
          <w:rPr>
            <w:rStyle w:val="Hyperlink"/>
            <w:color w:val="auto"/>
            <w:sz w:val="22"/>
            <w:szCs w:val="22"/>
          </w:rPr>
          <w:t>://www2.ed.gov/rschstat/research/pubs/rigorousevid/rigorousevid.pdf</w:t>
        </w:r>
      </w:hyperlink>
    </w:p>
    <w:p w14:paraId="15182DC1" w14:textId="77777777" w:rsidR="00F643A8" w:rsidRDefault="00F643A8" w:rsidP="00560546">
      <w:pPr>
        <w:pStyle w:val="NoSpacing"/>
        <w:ind w:left="1170" w:hanging="450"/>
        <w:rPr>
          <w:rStyle w:val="Hyperlink"/>
          <w:color w:val="auto"/>
          <w:sz w:val="22"/>
          <w:szCs w:val="22"/>
        </w:rPr>
      </w:pPr>
    </w:p>
    <w:p w14:paraId="290F4454" w14:textId="6B2B547E" w:rsidR="00560546" w:rsidRDefault="00560546" w:rsidP="00560546">
      <w:pPr>
        <w:pStyle w:val="NoSpacing"/>
        <w:ind w:left="1170" w:hanging="450"/>
        <w:rPr>
          <w:sz w:val="22"/>
          <w:szCs w:val="22"/>
        </w:rPr>
      </w:pPr>
    </w:p>
    <w:p w14:paraId="77BDF86D" w14:textId="23F064FA" w:rsidR="00453969"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Pr>
          <w:sz w:val="22"/>
          <w:szCs w:val="22"/>
        </w:rPr>
        <w:t xml:space="preserve">Cook., B., </w:t>
      </w:r>
      <w:proofErr w:type="spellStart"/>
      <w:r>
        <w:rPr>
          <w:sz w:val="22"/>
          <w:szCs w:val="22"/>
        </w:rPr>
        <w:t>Buysse</w:t>
      </w:r>
      <w:proofErr w:type="spellEnd"/>
      <w:r>
        <w:rPr>
          <w:sz w:val="22"/>
          <w:szCs w:val="22"/>
        </w:rPr>
        <w:t xml:space="preserve">, V., Klinger, J., </w:t>
      </w:r>
      <w:proofErr w:type="spellStart"/>
      <w:r>
        <w:rPr>
          <w:sz w:val="22"/>
          <w:szCs w:val="22"/>
        </w:rPr>
        <w:t>Landrom</w:t>
      </w:r>
      <w:proofErr w:type="spellEnd"/>
      <w:r>
        <w:rPr>
          <w:sz w:val="22"/>
          <w:szCs w:val="22"/>
        </w:rPr>
        <w:t>, T., M</w:t>
      </w:r>
      <w:r w:rsidR="00453969">
        <w:rPr>
          <w:sz w:val="22"/>
          <w:szCs w:val="22"/>
        </w:rPr>
        <w:t xml:space="preserve">cWilliam, R., Tankersley, M., et al. (2014). Council for Exceptional Children Stands for evidence-based practices in special education. </w:t>
      </w:r>
      <w:r w:rsidR="00453969" w:rsidRPr="00453969">
        <w:rPr>
          <w:i/>
          <w:iCs/>
          <w:sz w:val="22"/>
          <w:szCs w:val="22"/>
        </w:rPr>
        <w:t>Teaching Exceptional Children</w:t>
      </w:r>
      <w:r w:rsidR="00453969">
        <w:rPr>
          <w:sz w:val="22"/>
          <w:szCs w:val="22"/>
        </w:rPr>
        <w:t xml:space="preserve">, </w:t>
      </w:r>
      <w:r w:rsidR="00453969" w:rsidRPr="00453969">
        <w:rPr>
          <w:i/>
          <w:iCs/>
          <w:sz w:val="22"/>
          <w:szCs w:val="22"/>
        </w:rPr>
        <w:t>46</w:t>
      </w:r>
      <w:r w:rsidR="00453969">
        <w:rPr>
          <w:sz w:val="22"/>
          <w:szCs w:val="22"/>
        </w:rPr>
        <w:t>(6), 206-212.</w:t>
      </w:r>
    </w:p>
    <w:p w14:paraId="19DF782C" w14:textId="77777777" w:rsidR="00453969"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25A0C33C" w14:textId="4DF061A9"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Dunlap, L. L. (2009). Transitions: preparing for the next step. </w:t>
      </w:r>
      <w:r w:rsidRPr="00560546">
        <w:rPr>
          <w:i/>
          <w:sz w:val="22"/>
          <w:szCs w:val="22"/>
        </w:rPr>
        <w:t>An Introduction to Early Childhood.</w:t>
      </w:r>
      <w:r w:rsidRPr="00560546">
        <w:rPr>
          <w:sz w:val="22"/>
          <w:szCs w:val="22"/>
        </w:rPr>
        <w:t xml:space="preserve"> (pp. 416-443). Upper Saddle River, NJ: Pearson.</w:t>
      </w:r>
    </w:p>
    <w:p w14:paraId="677C3CE7" w14:textId="77777777"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07C47155" w14:textId="7FDE29B3" w:rsidR="00560546" w:rsidRDefault="00185066" w:rsidP="00560546">
      <w:pPr>
        <w:widowControl w:val="0"/>
        <w:autoSpaceDE w:val="0"/>
        <w:autoSpaceDN w:val="0"/>
        <w:adjustRightInd w:val="0"/>
        <w:ind w:left="1170" w:hanging="450"/>
        <w:rPr>
          <w:rFonts w:eastAsiaTheme="minorHAnsi"/>
          <w:color w:val="0F78DB"/>
          <w:sz w:val="22"/>
          <w:szCs w:val="22"/>
        </w:rPr>
      </w:pPr>
      <w:hyperlink r:id="rId12" w:history="1">
        <w:r w:rsidR="00560546" w:rsidRPr="00560546">
          <w:rPr>
            <w:rFonts w:eastAsiaTheme="minorHAnsi"/>
            <w:sz w:val="22"/>
            <w:szCs w:val="22"/>
          </w:rPr>
          <w:t>Greene, G. (2003). Best practices in transition. </w:t>
        </w:r>
        <w:r w:rsidR="00560546" w:rsidRPr="00560546">
          <w:rPr>
            <w:rFonts w:eastAsiaTheme="minorHAnsi"/>
            <w:i/>
            <w:iCs/>
            <w:sz w:val="22"/>
            <w:szCs w:val="22"/>
          </w:rPr>
          <w:t>Pathways to Successful Transition for Youth with Disabilities. </w:t>
        </w:r>
        <w:r w:rsidR="00560546" w:rsidRPr="00560546">
          <w:rPr>
            <w:rFonts w:eastAsiaTheme="minorHAnsi"/>
            <w:sz w:val="22"/>
            <w:szCs w:val="22"/>
          </w:rPr>
          <w:t>(pp. 154-196).</w:t>
        </w:r>
        <w:r w:rsidR="00560546" w:rsidRPr="00560546">
          <w:rPr>
            <w:rFonts w:eastAsiaTheme="minorHAnsi"/>
            <w:color w:val="0F78DB"/>
            <w:sz w:val="22"/>
            <w:szCs w:val="22"/>
          </w:rPr>
          <w:t xml:space="preserve"> </w:t>
        </w:r>
      </w:hyperlink>
    </w:p>
    <w:p w14:paraId="08F2C160" w14:textId="77777777" w:rsidR="00453969" w:rsidRPr="007A0870" w:rsidRDefault="00453969" w:rsidP="00560546">
      <w:pPr>
        <w:widowControl w:val="0"/>
        <w:autoSpaceDE w:val="0"/>
        <w:autoSpaceDN w:val="0"/>
        <w:adjustRightInd w:val="0"/>
        <w:ind w:left="1170" w:hanging="450"/>
      </w:pPr>
    </w:p>
    <w:p w14:paraId="47A39036" w14:textId="63F13167" w:rsidR="00560546" w:rsidRDefault="00560546" w:rsidP="00560546">
      <w:pPr>
        <w:ind w:left="1170" w:right="-126" w:hanging="450"/>
        <w:rPr>
          <w:sz w:val="22"/>
          <w:szCs w:val="22"/>
        </w:rPr>
      </w:pPr>
      <w:r w:rsidRPr="00560546">
        <w:rPr>
          <w:sz w:val="22"/>
          <w:szCs w:val="22"/>
        </w:rPr>
        <w:t xml:space="preserve">Halpern, A. S. (1993). Quality of life as a conceptual framework for evaluating transition outcomes. </w:t>
      </w:r>
      <w:r w:rsidRPr="00560546">
        <w:rPr>
          <w:i/>
          <w:sz w:val="22"/>
          <w:szCs w:val="22"/>
        </w:rPr>
        <w:t>Exceptional Children, 59</w:t>
      </w:r>
      <w:r w:rsidRPr="00560546">
        <w:rPr>
          <w:sz w:val="22"/>
          <w:szCs w:val="22"/>
        </w:rPr>
        <w:t>, 486-498.</w:t>
      </w:r>
    </w:p>
    <w:p w14:paraId="370118BB" w14:textId="77777777" w:rsidR="00453969" w:rsidRPr="00560546" w:rsidRDefault="00453969" w:rsidP="00560546">
      <w:pPr>
        <w:ind w:left="1170" w:right="-126" w:hanging="450"/>
        <w:rPr>
          <w:sz w:val="22"/>
          <w:szCs w:val="22"/>
        </w:rPr>
      </w:pPr>
    </w:p>
    <w:p w14:paraId="391E4736" w14:textId="401E8F62" w:rsid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Ianacone, R. N. &amp; Stodden, R. A. (1987). Overview Transition issues and directions for individuals who are mentally retarded. In R. N. Ianacone &amp; R. A. Stodden (Eds.). Transition issues and directions. (pp. 3-4). </w:t>
      </w:r>
      <w:r w:rsidRPr="00560546">
        <w:rPr>
          <w:i/>
          <w:sz w:val="22"/>
          <w:szCs w:val="22"/>
        </w:rPr>
        <w:t xml:space="preserve">The Council for Exceptional Children. </w:t>
      </w:r>
      <w:r w:rsidRPr="00560546">
        <w:rPr>
          <w:sz w:val="22"/>
          <w:szCs w:val="22"/>
        </w:rPr>
        <w:t>Reston, Virginia.</w:t>
      </w:r>
    </w:p>
    <w:p w14:paraId="6F6F6715" w14:textId="77777777" w:rsidR="00453969" w:rsidRPr="00560546" w:rsidRDefault="00453969"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26D7A6F6" w14:textId="53B7D4FB" w:rsidR="00560546" w:rsidRDefault="00560546" w:rsidP="00560546">
      <w:pPr>
        <w:widowControl w:val="0"/>
        <w:autoSpaceDE w:val="0"/>
        <w:autoSpaceDN w:val="0"/>
        <w:adjustRightInd w:val="0"/>
        <w:ind w:left="1170" w:hanging="450"/>
      </w:pPr>
      <w:proofErr w:type="spellStart"/>
      <w:r>
        <w:t>Kellems</w:t>
      </w:r>
      <w:proofErr w:type="spellEnd"/>
      <w:r>
        <w:t>, R.O. &amp; Morningstar, M.E</w:t>
      </w:r>
      <w:r w:rsidR="00453969">
        <w:t>.</w:t>
      </w:r>
      <w:r>
        <w:t xml:space="preserve"> (2009). Tips for transition. </w:t>
      </w:r>
      <w:r w:rsidRPr="00560546">
        <w:rPr>
          <w:i/>
          <w:iCs/>
        </w:rPr>
        <w:t>Exceptional Children</w:t>
      </w:r>
      <w:r>
        <w:t xml:space="preserve">, </w:t>
      </w:r>
      <w:r w:rsidRPr="00560546">
        <w:rPr>
          <w:i/>
          <w:iCs/>
        </w:rPr>
        <w:t>43</w:t>
      </w:r>
      <w:r>
        <w:t>, 60-80.</w:t>
      </w:r>
    </w:p>
    <w:p w14:paraId="4E728789" w14:textId="77777777" w:rsidR="00DB264B" w:rsidRDefault="00DB264B" w:rsidP="00560546">
      <w:pPr>
        <w:widowControl w:val="0"/>
        <w:autoSpaceDE w:val="0"/>
        <w:autoSpaceDN w:val="0"/>
        <w:adjustRightInd w:val="0"/>
        <w:ind w:left="1170" w:hanging="450"/>
      </w:pPr>
    </w:p>
    <w:p w14:paraId="67D3A3DE" w14:textId="50534DAC" w:rsidR="00560546" w:rsidRDefault="00185066" w:rsidP="00560546">
      <w:pPr>
        <w:widowControl w:val="0"/>
        <w:autoSpaceDE w:val="0"/>
        <w:autoSpaceDN w:val="0"/>
        <w:adjustRightInd w:val="0"/>
        <w:ind w:left="1170" w:hanging="450"/>
        <w:rPr>
          <w:rFonts w:eastAsiaTheme="minorHAnsi"/>
          <w:sz w:val="22"/>
          <w:szCs w:val="22"/>
        </w:rPr>
      </w:pPr>
      <w:hyperlink r:id="rId13" w:history="1">
        <w:r w:rsidR="00560546" w:rsidRPr="00560546">
          <w:rPr>
            <w:rFonts w:eastAsiaTheme="minorHAnsi"/>
            <w:sz w:val="22"/>
            <w:szCs w:val="22"/>
          </w:rPr>
          <w:t>Kochhar-Bryant, C. A. (2003). Introduction to transition. </w:t>
        </w:r>
        <w:r w:rsidR="00560546" w:rsidRPr="00560546">
          <w:rPr>
            <w:rFonts w:eastAsiaTheme="minorHAnsi"/>
            <w:i/>
            <w:iCs/>
            <w:sz w:val="22"/>
            <w:szCs w:val="22"/>
          </w:rPr>
          <w:t>Pathways to Successful for Youth with Disabilities. </w:t>
        </w:r>
        <w:r w:rsidR="00560546" w:rsidRPr="00560546">
          <w:rPr>
            <w:rFonts w:eastAsiaTheme="minorHAnsi"/>
            <w:sz w:val="22"/>
            <w:szCs w:val="22"/>
          </w:rPr>
          <w:t xml:space="preserve">(pp. 15-17). </w:t>
        </w:r>
      </w:hyperlink>
    </w:p>
    <w:p w14:paraId="001921B6" w14:textId="77777777" w:rsidR="00560546" w:rsidRPr="00560546" w:rsidRDefault="00560546" w:rsidP="00560546">
      <w:pPr>
        <w:widowControl w:val="0"/>
        <w:autoSpaceDE w:val="0"/>
        <w:autoSpaceDN w:val="0"/>
        <w:adjustRightInd w:val="0"/>
        <w:ind w:left="1170" w:hanging="450"/>
        <w:rPr>
          <w:rFonts w:eastAsiaTheme="minorHAnsi"/>
          <w:sz w:val="22"/>
          <w:szCs w:val="22"/>
        </w:rPr>
      </w:pPr>
    </w:p>
    <w:p w14:paraId="3D427495" w14:textId="387CEAB2" w:rsidR="00560546" w:rsidRDefault="00560546" w:rsidP="00560546">
      <w:pPr>
        <w:ind w:left="1170" w:right="-126" w:hanging="450"/>
        <w:rPr>
          <w:sz w:val="22"/>
          <w:szCs w:val="22"/>
        </w:rPr>
      </w:pPr>
      <w:proofErr w:type="spellStart"/>
      <w:r w:rsidRPr="00560546">
        <w:rPr>
          <w:sz w:val="22"/>
          <w:szCs w:val="22"/>
        </w:rPr>
        <w:t>Mazzotti</w:t>
      </w:r>
      <w:proofErr w:type="spellEnd"/>
      <w:r w:rsidRPr="00560546">
        <w:rPr>
          <w:sz w:val="22"/>
          <w:szCs w:val="22"/>
        </w:rPr>
        <w:t xml:space="preserve">, V. L., Rowe, D. R., &amp; Test, D. W. (2013). Navigating the evidence-based practice maze: Resources for teachers of secondary students with disabilities. </w:t>
      </w:r>
      <w:r w:rsidRPr="00560546">
        <w:rPr>
          <w:i/>
          <w:sz w:val="22"/>
          <w:szCs w:val="22"/>
        </w:rPr>
        <w:t xml:space="preserve">Intervention in School and Clinic, 48 </w:t>
      </w:r>
      <w:r w:rsidRPr="00560546">
        <w:rPr>
          <w:sz w:val="22"/>
          <w:szCs w:val="22"/>
        </w:rPr>
        <w:t>(3</w:t>
      </w:r>
      <w:r w:rsidRPr="00560546">
        <w:rPr>
          <w:i/>
          <w:sz w:val="22"/>
          <w:szCs w:val="22"/>
        </w:rPr>
        <w:t>)</w:t>
      </w:r>
      <w:r w:rsidRPr="00560546">
        <w:rPr>
          <w:sz w:val="22"/>
          <w:szCs w:val="22"/>
        </w:rPr>
        <w:t>, 159-166.</w:t>
      </w:r>
    </w:p>
    <w:p w14:paraId="2B4485F5" w14:textId="77777777" w:rsidR="00560546" w:rsidRPr="00560546" w:rsidRDefault="00560546" w:rsidP="00560546">
      <w:pPr>
        <w:ind w:left="1170" w:right="-126" w:hanging="450"/>
        <w:rPr>
          <w:sz w:val="22"/>
          <w:szCs w:val="22"/>
        </w:rPr>
      </w:pPr>
    </w:p>
    <w:p w14:paraId="397F586A" w14:textId="2473CD25" w:rsidR="00560546" w:rsidRDefault="00560546" w:rsidP="00560546">
      <w:pPr>
        <w:pStyle w:val="NoSpacing"/>
        <w:ind w:left="1170" w:hanging="450"/>
        <w:rPr>
          <w:sz w:val="22"/>
          <w:szCs w:val="22"/>
        </w:rPr>
      </w:pPr>
      <w:r w:rsidRPr="007A0870">
        <w:rPr>
          <w:sz w:val="22"/>
          <w:szCs w:val="22"/>
        </w:rPr>
        <w:t xml:space="preserve">Odom, S. L. &amp; </w:t>
      </w:r>
      <w:proofErr w:type="spellStart"/>
      <w:r w:rsidRPr="007A0870">
        <w:rPr>
          <w:sz w:val="22"/>
          <w:szCs w:val="22"/>
        </w:rPr>
        <w:t>Wolery</w:t>
      </w:r>
      <w:proofErr w:type="spellEnd"/>
      <w:r w:rsidRPr="007A0870">
        <w:rPr>
          <w:sz w:val="22"/>
          <w:szCs w:val="22"/>
        </w:rPr>
        <w:t xml:space="preserve">, M. (2003). A unified theory of practice in early intervention/early childhood special education: Evidenced-based practices. </w:t>
      </w:r>
      <w:r w:rsidRPr="007A0870">
        <w:rPr>
          <w:i/>
          <w:sz w:val="22"/>
          <w:szCs w:val="22"/>
        </w:rPr>
        <w:t>The Journal of Special Education 37</w:t>
      </w:r>
      <w:r w:rsidRPr="007A0870">
        <w:rPr>
          <w:sz w:val="22"/>
          <w:szCs w:val="22"/>
        </w:rPr>
        <w:t>(3), 164-173.</w:t>
      </w:r>
    </w:p>
    <w:p w14:paraId="0991C69B" w14:textId="77777777" w:rsidR="00560546" w:rsidRPr="007A0870" w:rsidRDefault="00560546" w:rsidP="00560546">
      <w:pPr>
        <w:pStyle w:val="NoSpacing"/>
        <w:ind w:left="1170" w:hanging="450"/>
        <w:rPr>
          <w:sz w:val="22"/>
          <w:szCs w:val="22"/>
        </w:rPr>
      </w:pPr>
    </w:p>
    <w:p w14:paraId="656F9DA4" w14:textId="1D29D429" w:rsidR="00560546" w:rsidRDefault="00560546" w:rsidP="00560546">
      <w:pPr>
        <w:pStyle w:val="NoSpacing"/>
        <w:ind w:left="1170" w:hanging="450"/>
        <w:rPr>
          <w:color w:val="000000"/>
          <w:shd w:val="clear" w:color="auto" w:fill="FFFFFF"/>
        </w:rPr>
      </w:pPr>
      <w:r w:rsidRPr="007A0870">
        <w:rPr>
          <w:sz w:val="22"/>
          <w:szCs w:val="18"/>
        </w:rPr>
        <w:t xml:space="preserve">Repetto, J. B., Webb, K. W., Neubert, D. A., &amp; Curran, C. (2006). </w:t>
      </w:r>
      <w:r w:rsidR="00DB264B">
        <w:rPr>
          <w:sz w:val="22"/>
          <w:szCs w:val="18"/>
        </w:rPr>
        <w:t xml:space="preserve">Understanding middle schools. </w:t>
      </w:r>
      <w:r w:rsidRPr="00DB264B">
        <w:rPr>
          <w:i/>
          <w:iCs/>
          <w:sz w:val="22"/>
          <w:szCs w:val="18"/>
        </w:rPr>
        <w:t xml:space="preserve">The </w:t>
      </w:r>
      <w:r w:rsidR="00DB264B" w:rsidRPr="00DB264B">
        <w:rPr>
          <w:i/>
          <w:iCs/>
          <w:sz w:val="22"/>
          <w:szCs w:val="18"/>
        </w:rPr>
        <w:t>M</w:t>
      </w:r>
      <w:r w:rsidRPr="00DB264B">
        <w:rPr>
          <w:i/>
          <w:iCs/>
          <w:sz w:val="22"/>
          <w:szCs w:val="18"/>
        </w:rPr>
        <w:t xml:space="preserve">iddle </w:t>
      </w:r>
      <w:r w:rsidR="00DB264B" w:rsidRPr="00DB264B">
        <w:rPr>
          <w:i/>
          <w:iCs/>
          <w:sz w:val="22"/>
          <w:szCs w:val="18"/>
        </w:rPr>
        <w:t>S</w:t>
      </w:r>
      <w:r w:rsidRPr="00DB264B">
        <w:rPr>
          <w:i/>
          <w:iCs/>
          <w:sz w:val="22"/>
          <w:szCs w:val="18"/>
        </w:rPr>
        <w:t xml:space="preserve">chool </w:t>
      </w:r>
      <w:r w:rsidR="00DB264B" w:rsidRPr="00DB264B">
        <w:rPr>
          <w:i/>
          <w:iCs/>
          <w:sz w:val="22"/>
          <w:szCs w:val="18"/>
        </w:rPr>
        <w:t>E</w:t>
      </w:r>
      <w:r w:rsidRPr="00DB264B">
        <w:rPr>
          <w:i/>
          <w:iCs/>
          <w:sz w:val="22"/>
          <w:szCs w:val="18"/>
        </w:rPr>
        <w:t>xperience</w:t>
      </w:r>
      <w:r w:rsidR="00DB264B">
        <w:rPr>
          <w:sz w:val="22"/>
          <w:szCs w:val="18"/>
        </w:rPr>
        <w:t xml:space="preserve"> </w:t>
      </w:r>
      <w:r w:rsidRPr="007A0870">
        <w:rPr>
          <w:sz w:val="22"/>
          <w:szCs w:val="18"/>
        </w:rPr>
        <w:t xml:space="preserve">(pp. 1-22 and 64-83). </w:t>
      </w:r>
      <w:r w:rsidRPr="007A0870">
        <w:rPr>
          <w:color w:val="000000"/>
          <w:shd w:val="clear" w:color="auto" w:fill="FFFFFF"/>
        </w:rPr>
        <w:t>Texas: Pro-Ed.</w:t>
      </w:r>
    </w:p>
    <w:p w14:paraId="559D45A1" w14:textId="77777777" w:rsidR="00DB264B" w:rsidRDefault="00DB264B" w:rsidP="00560546">
      <w:pPr>
        <w:pStyle w:val="NoSpacing"/>
        <w:ind w:left="1170" w:hanging="450"/>
        <w:rPr>
          <w:color w:val="000000"/>
          <w:shd w:val="clear" w:color="auto" w:fill="FFFFFF"/>
        </w:rPr>
      </w:pPr>
    </w:p>
    <w:p w14:paraId="01F6A739" w14:textId="404CC502" w:rsidR="00DB264B" w:rsidRDefault="00DB264B" w:rsidP="00DB264B">
      <w:pPr>
        <w:pStyle w:val="NoSpacing"/>
        <w:ind w:left="1170" w:hanging="450"/>
        <w:rPr>
          <w:color w:val="000000"/>
          <w:shd w:val="clear" w:color="auto" w:fill="FFFFFF"/>
        </w:rPr>
      </w:pPr>
      <w:r w:rsidRPr="007A0870">
        <w:rPr>
          <w:sz w:val="22"/>
          <w:szCs w:val="18"/>
        </w:rPr>
        <w:t xml:space="preserve">Repetto, J. B., Webb, K. W., Neubert, D. A., &amp; Curran, C. (2006). </w:t>
      </w:r>
      <w:r>
        <w:rPr>
          <w:sz w:val="22"/>
          <w:szCs w:val="18"/>
        </w:rPr>
        <w:t>Transition and career development in middle school.</w:t>
      </w:r>
      <w:r w:rsidRPr="007A0870">
        <w:rPr>
          <w:sz w:val="22"/>
          <w:szCs w:val="18"/>
        </w:rPr>
        <w:t xml:space="preserve"> </w:t>
      </w:r>
      <w:r w:rsidRPr="00DB264B">
        <w:rPr>
          <w:i/>
          <w:iCs/>
          <w:sz w:val="22"/>
          <w:szCs w:val="18"/>
        </w:rPr>
        <w:t>The Middle School Experience</w:t>
      </w:r>
      <w:r>
        <w:rPr>
          <w:sz w:val="22"/>
          <w:szCs w:val="18"/>
        </w:rPr>
        <w:t xml:space="preserve"> </w:t>
      </w:r>
      <w:r w:rsidRPr="007A0870">
        <w:rPr>
          <w:sz w:val="22"/>
          <w:szCs w:val="18"/>
        </w:rPr>
        <w:t xml:space="preserve">(pp. 1-22 and 64-83). </w:t>
      </w:r>
      <w:r w:rsidRPr="007A0870">
        <w:rPr>
          <w:color w:val="000000"/>
          <w:shd w:val="clear" w:color="auto" w:fill="FFFFFF"/>
        </w:rPr>
        <w:t>Texas: Pro-Ed.</w:t>
      </w:r>
    </w:p>
    <w:p w14:paraId="1F4FE6E1" w14:textId="77777777" w:rsidR="00560546" w:rsidRPr="007A0870" w:rsidRDefault="00560546" w:rsidP="00560546">
      <w:pPr>
        <w:pStyle w:val="NoSpacing"/>
        <w:ind w:left="1170" w:hanging="450"/>
        <w:rPr>
          <w:sz w:val="22"/>
          <w:szCs w:val="22"/>
        </w:rPr>
      </w:pPr>
    </w:p>
    <w:p w14:paraId="05FF9332" w14:textId="5759074D" w:rsidR="00560546" w:rsidRDefault="00560546" w:rsidP="00560546">
      <w:pPr>
        <w:pStyle w:val="NoSpacing"/>
        <w:ind w:left="1170" w:hanging="450"/>
        <w:rPr>
          <w:sz w:val="22"/>
          <w:szCs w:val="22"/>
        </w:rPr>
      </w:pPr>
      <w:r w:rsidRPr="007A0870">
        <w:rPr>
          <w:sz w:val="22"/>
          <w:szCs w:val="22"/>
        </w:rPr>
        <w:t xml:space="preserve">Rouse, B. &amp; Hallam, R. (2012). Transition services for young children with disabilities: Research and future directions. </w:t>
      </w:r>
      <w:r w:rsidRPr="007A0870">
        <w:rPr>
          <w:i/>
          <w:sz w:val="22"/>
          <w:szCs w:val="22"/>
        </w:rPr>
        <w:t>Topics in Early Childhood Special Education, 31</w:t>
      </w:r>
      <w:r w:rsidRPr="007A0870">
        <w:rPr>
          <w:sz w:val="22"/>
          <w:szCs w:val="22"/>
        </w:rPr>
        <w:t>(4) 232–240.</w:t>
      </w:r>
    </w:p>
    <w:p w14:paraId="0D79EC58" w14:textId="77777777" w:rsidR="00560546" w:rsidRPr="007A0870" w:rsidRDefault="00560546" w:rsidP="00560546">
      <w:pPr>
        <w:pStyle w:val="NoSpacing"/>
        <w:ind w:left="1170" w:hanging="450"/>
        <w:rPr>
          <w:sz w:val="22"/>
          <w:szCs w:val="18"/>
        </w:rPr>
      </w:pPr>
    </w:p>
    <w:p w14:paraId="38BE86E2" w14:textId="196C9781" w:rsidR="00560546" w:rsidRDefault="00560546" w:rsidP="00560546">
      <w:pPr>
        <w:ind w:left="1170" w:right="-126" w:hanging="450"/>
        <w:rPr>
          <w:sz w:val="22"/>
          <w:szCs w:val="22"/>
        </w:rPr>
      </w:pPr>
      <w:proofErr w:type="spellStart"/>
      <w:r w:rsidRPr="00560546">
        <w:rPr>
          <w:sz w:val="22"/>
          <w:szCs w:val="22"/>
        </w:rPr>
        <w:t>Sitlington</w:t>
      </w:r>
      <w:proofErr w:type="spellEnd"/>
      <w:r w:rsidRPr="00560546">
        <w:rPr>
          <w:sz w:val="22"/>
          <w:szCs w:val="22"/>
        </w:rPr>
        <w:t xml:space="preserve">, P. L., Neubert, D. A., &amp; Clark, G. M. (2010). </w:t>
      </w:r>
      <w:r w:rsidRPr="00560546">
        <w:rPr>
          <w:bCs/>
          <w:sz w:val="22"/>
          <w:szCs w:val="22"/>
        </w:rPr>
        <w:t>Students and families: Key participants</w:t>
      </w:r>
      <w:r w:rsidRPr="00560546">
        <w:rPr>
          <w:i/>
          <w:sz w:val="22"/>
          <w:szCs w:val="22"/>
        </w:rPr>
        <w:t>.</w:t>
      </w:r>
      <w:r w:rsidRPr="00560546">
        <w:rPr>
          <w:sz w:val="22"/>
          <w:szCs w:val="22"/>
        </w:rPr>
        <w:t xml:space="preserve"> In P. L. </w:t>
      </w:r>
      <w:proofErr w:type="spellStart"/>
      <w:r w:rsidRPr="00560546">
        <w:rPr>
          <w:sz w:val="22"/>
          <w:szCs w:val="22"/>
        </w:rPr>
        <w:t>Sitlington</w:t>
      </w:r>
      <w:proofErr w:type="spellEnd"/>
      <w:r w:rsidRPr="00560546">
        <w:rPr>
          <w:sz w:val="22"/>
          <w:szCs w:val="22"/>
        </w:rPr>
        <w:t xml:space="preserve">, &amp; G. M. Clark (Eds.). </w:t>
      </w:r>
      <w:r w:rsidRPr="00560546">
        <w:rPr>
          <w:i/>
          <w:sz w:val="22"/>
          <w:szCs w:val="22"/>
        </w:rPr>
        <w:t>Transition education and services for students with disabilities</w:t>
      </w:r>
      <w:r w:rsidRPr="00560546">
        <w:rPr>
          <w:sz w:val="22"/>
          <w:szCs w:val="22"/>
        </w:rPr>
        <w:t>. (5</w:t>
      </w:r>
      <w:r w:rsidRPr="00560546">
        <w:rPr>
          <w:sz w:val="22"/>
          <w:szCs w:val="22"/>
          <w:vertAlign w:val="superscript"/>
        </w:rPr>
        <w:t>th</w:t>
      </w:r>
      <w:r w:rsidRPr="00560546">
        <w:rPr>
          <w:sz w:val="22"/>
          <w:szCs w:val="22"/>
        </w:rPr>
        <w:t xml:space="preserve"> ed.). (pp. 55-69.) Boston, MA: Pearson.</w:t>
      </w:r>
    </w:p>
    <w:p w14:paraId="75FCF7CB" w14:textId="77777777" w:rsidR="00560546" w:rsidRPr="00560546" w:rsidRDefault="00560546" w:rsidP="00560546">
      <w:pPr>
        <w:ind w:left="1170" w:right="-126" w:hanging="450"/>
        <w:rPr>
          <w:sz w:val="22"/>
          <w:szCs w:val="22"/>
        </w:rPr>
      </w:pPr>
    </w:p>
    <w:p w14:paraId="00495BE8" w14:textId="77777777" w:rsidR="00560546" w:rsidRPr="00560546" w:rsidRDefault="00560546" w:rsidP="00560546">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roofErr w:type="spellStart"/>
      <w:r w:rsidRPr="00560546">
        <w:rPr>
          <w:sz w:val="22"/>
          <w:szCs w:val="22"/>
        </w:rPr>
        <w:lastRenderedPageBreak/>
        <w:t>Sitlington</w:t>
      </w:r>
      <w:proofErr w:type="spellEnd"/>
      <w:r w:rsidRPr="00560546">
        <w:rPr>
          <w:sz w:val="22"/>
          <w:szCs w:val="22"/>
        </w:rPr>
        <w:t xml:space="preserve">, P. L., Neubert, D. A., &amp; Clark, G. M. (2010). </w:t>
      </w:r>
      <w:r w:rsidRPr="00560546">
        <w:rPr>
          <w:bCs/>
          <w:sz w:val="22"/>
          <w:szCs w:val="22"/>
        </w:rPr>
        <w:t xml:space="preserve">Where do we go from here? </w:t>
      </w:r>
      <w:r w:rsidRPr="00560546">
        <w:rPr>
          <w:sz w:val="22"/>
          <w:szCs w:val="22"/>
        </w:rPr>
        <w:t xml:space="preserve">In P. L. </w:t>
      </w:r>
      <w:proofErr w:type="spellStart"/>
      <w:r w:rsidRPr="00560546">
        <w:rPr>
          <w:sz w:val="22"/>
          <w:szCs w:val="22"/>
        </w:rPr>
        <w:t>Sitlington</w:t>
      </w:r>
      <w:proofErr w:type="spellEnd"/>
      <w:r w:rsidRPr="00560546">
        <w:rPr>
          <w:sz w:val="22"/>
          <w:szCs w:val="22"/>
        </w:rPr>
        <w:t xml:space="preserve">, &amp; G. M. Clark (Eds.). </w:t>
      </w:r>
      <w:r w:rsidRPr="00560546">
        <w:rPr>
          <w:i/>
          <w:sz w:val="22"/>
          <w:szCs w:val="22"/>
        </w:rPr>
        <w:t>Transition education and services for students with disabilities</w:t>
      </w:r>
      <w:r w:rsidRPr="00560546">
        <w:rPr>
          <w:sz w:val="22"/>
          <w:szCs w:val="22"/>
        </w:rPr>
        <w:t>. (5</w:t>
      </w:r>
      <w:r w:rsidRPr="00560546">
        <w:rPr>
          <w:sz w:val="22"/>
          <w:szCs w:val="22"/>
          <w:vertAlign w:val="superscript"/>
        </w:rPr>
        <w:t>th</w:t>
      </w:r>
      <w:r w:rsidRPr="00560546">
        <w:rPr>
          <w:sz w:val="22"/>
          <w:szCs w:val="22"/>
        </w:rPr>
        <w:t xml:space="preserve"> ed.). (pp. 256-261.) Boston, MA: Pearson.</w:t>
      </w:r>
    </w:p>
    <w:p w14:paraId="1957718E" w14:textId="3E319178" w:rsidR="00560546" w:rsidRDefault="00560546"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sidRPr="00560546">
        <w:rPr>
          <w:sz w:val="22"/>
          <w:szCs w:val="22"/>
        </w:rPr>
        <w:t xml:space="preserve">Test, D., Fowler, C. H., Richter, S., White, J., </w:t>
      </w:r>
      <w:proofErr w:type="spellStart"/>
      <w:r w:rsidRPr="00560546">
        <w:rPr>
          <w:sz w:val="22"/>
          <w:szCs w:val="22"/>
        </w:rPr>
        <w:t>Mazzotti</w:t>
      </w:r>
      <w:proofErr w:type="spellEnd"/>
      <w:r w:rsidRPr="00560546">
        <w:rPr>
          <w:sz w:val="22"/>
          <w:szCs w:val="22"/>
        </w:rPr>
        <w:t xml:space="preserve">, V., Walker, A. R., Kohler, P., &amp; Kortering, L. (2009). Evidence-based practices in secondary transition. </w:t>
      </w:r>
      <w:r w:rsidRPr="00560546">
        <w:rPr>
          <w:i/>
          <w:sz w:val="22"/>
          <w:szCs w:val="22"/>
        </w:rPr>
        <w:t>Career Development for Exceptional Individuals, 32</w:t>
      </w:r>
      <w:r w:rsidRPr="00560546">
        <w:rPr>
          <w:sz w:val="22"/>
          <w:szCs w:val="22"/>
        </w:rPr>
        <w:t>, 115-128.</w:t>
      </w:r>
    </w:p>
    <w:p w14:paraId="0EA68582" w14:textId="255C88B2" w:rsidR="00DA06BD" w:rsidRDefault="00DA06BD"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69F4DE8B" w14:textId="4413A201" w:rsidR="00DA06BD" w:rsidRDefault="00DA06BD"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r>
        <w:rPr>
          <w:sz w:val="22"/>
          <w:szCs w:val="22"/>
        </w:rPr>
        <w:t xml:space="preserve">Institute of Education Sciences, National </w:t>
      </w:r>
      <w:r w:rsidR="00352C4F">
        <w:rPr>
          <w:sz w:val="22"/>
          <w:szCs w:val="22"/>
        </w:rPr>
        <w:t>Center</w:t>
      </w:r>
      <w:r>
        <w:rPr>
          <w:sz w:val="22"/>
          <w:szCs w:val="22"/>
        </w:rPr>
        <w:t xml:space="preserve"> for Education Evaluation and Regional Assistance. (2003). Identifying and implementing educational practices supported by </w:t>
      </w:r>
      <w:r w:rsidR="00352C4F">
        <w:rPr>
          <w:sz w:val="22"/>
          <w:szCs w:val="22"/>
        </w:rPr>
        <w:t>rigorous evidence: A user friendly guide. (pp. 1-19). Washington D.C.: U.S. Department of Education.</w:t>
      </w:r>
    </w:p>
    <w:p w14:paraId="173A3369" w14:textId="77777777" w:rsidR="00560546" w:rsidRPr="00560546" w:rsidRDefault="00560546" w:rsidP="0056054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170" w:right="-126" w:hanging="450"/>
        <w:rPr>
          <w:sz w:val="22"/>
          <w:szCs w:val="22"/>
        </w:rPr>
      </w:pPr>
    </w:p>
    <w:p w14:paraId="4AAC16C0" w14:textId="77777777" w:rsidR="00560546" w:rsidRPr="007A0870" w:rsidRDefault="00560546" w:rsidP="0056054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126" w:hanging="450"/>
        <w:rPr>
          <w:sz w:val="22"/>
          <w:szCs w:val="22"/>
        </w:rPr>
      </w:pPr>
      <w:proofErr w:type="spellStart"/>
      <w:r w:rsidRPr="007A0870">
        <w:rPr>
          <w:sz w:val="22"/>
          <w:szCs w:val="22"/>
        </w:rPr>
        <w:t>Wehmeyer</w:t>
      </w:r>
      <w:proofErr w:type="spellEnd"/>
      <w:r w:rsidRPr="007A0870">
        <w:rPr>
          <w:sz w:val="22"/>
          <w:szCs w:val="22"/>
        </w:rPr>
        <w:t xml:space="preserve">, M. L., Field, S., Doren, B., Jones, B., &amp; Mason, C. (2004). Self-determination and student involvement in standards-based reform. </w:t>
      </w:r>
      <w:r w:rsidRPr="007A0870">
        <w:rPr>
          <w:i/>
          <w:sz w:val="22"/>
          <w:szCs w:val="22"/>
        </w:rPr>
        <w:t>Exceptional Children, 70</w:t>
      </w:r>
      <w:r w:rsidRPr="007A0870">
        <w:rPr>
          <w:sz w:val="22"/>
          <w:szCs w:val="22"/>
        </w:rPr>
        <w:t>, 413-425.</w:t>
      </w:r>
    </w:p>
    <w:p w14:paraId="78C70AEA" w14:textId="06FA9D56" w:rsidR="007E3C5B" w:rsidRPr="007E3C5B" w:rsidRDefault="007E3C5B" w:rsidP="001116E7">
      <w:pPr>
        <w:rPr>
          <w:b/>
          <w:bCs/>
          <w:sz w:val="22"/>
          <w:szCs w:val="22"/>
        </w:rPr>
      </w:pPr>
      <w:r w:rsidRPr="007E3C5B">
        <w:rPr>
          <w:b/>
          <w:bCs/>
          <w:sz w:val="22"/>
          <w:szCs w:val="22"/>
        </w:rPr>
        <w:t>All Access</w:t>
      </w:r>
    </w:p>
    <w:p w14:paraId="57729620" w14:textId="77777777" w:rsidR="007E3C5B" w:rsidRDefault="007E3C5B" w:rsidP="001116E7">
      <w:pPr>
        <w:rPr>
          <w:b/>
          <w:bCs/>
          <w:sz w:val="22"/>
          <w:szCs w:val="22"/>
          <w:u w:val="single"/>
        </w:rPr>
      </w:pPr>
    </w:p>
    <w:p w14:paraId="12208A04" w14:textId="6B28014E" w:rsidR="001B2CD6" w:rsidRPr="007E3C5B" w:rsidRDefault="001B2CD6" w:rsidP="001116E7">
      <w:pPr>
        <w:rPr>
          <w:sz w:val="22"/>
          <w:szCs w:val="22"/>
        </w:rPr>
      </w:pPr>
      <w:r w:rsidRPr="007E3C5B">
        <w:rPr>
          <w:b/>
          <w:bCs/>
          <w:sz w:val="22"/>
          <w:szCs w:val="22"/>
        </w:rPr>
        <w:t>What is All Access?</w:t>
      </w:r>
    </w:p>
    <w:p w14:paraId="055B74DA" w14:textId="77777777" w:rsidR="001B2CD6" w:rsidRPr="001B2CD6" w:rsidRDefault="001B2CD6" w:rsidP="00D83EB0">
      <w:pPr>
        <w:pStyle w:val="ListParagraph"/>
        <w:rPr>
          <w:sz w:val="22"/>
          <w:szCs w:val="22"/>
        </w:rPr>
      </w:pPr>
      <w:r w:rsidRPr="001B2CD6">
        <w:rPr>
          <w:sz w:val="22"/>
          <w:szCs w:val="22"/>
        </w:rPr>
        <w:t xml:space="preserve">All Access is Auburn’s program of delivering course materials to you digitally. Sometimes this will be a textbook, sometimes an access code. Your instructor has coordinated with the </w:t>
      </w:r>
      <w:proofErr w:type="gramStart"/>
      <w:r w:rsidRPr="001B2CD6">
        <w:rPr>
          <w:sz w:val="22"/>
          <w:szCs w:val="22"/>
        </w:rPr>
        <w:t>Bookstore</w:t>
      </w:r>
      <w:proofErr w:type="gramEnd"/>
      <w:r w:rsidRPr="001B2CD6">
        <w:rPr>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209E87EB" w14:textId="66CC7C80" w:rsidR="001B2CD6" w:rsidRPr="007E3C5B" w:rsidRDefault="001B2CD6" w:rsidP="001116E7">
      <w:pPr>
        <w:rPr>
          <w:sz w:val="22"/>
          <w:szCs w:val="22"/>
        </w:rPr>
      </w:pPr>
      <w:r w:rsidRPr="007E3C5B">
        <w:rPr>
          <w:b/>
          <w:bCs/>
          <w:sz w:val="22"/>
          <w:szCs w:val="22"/>
        </w:rPr>
        <w:t>What content am I getting?</w:t>
      </w:r>
    </w:p>
    <w:p w14:paraId="7CD1091A" w14:textId="717A28E9" w:rsidR="001B2CD6" w:rsidRPr="001B2CD6" w:rsidRDefault="001B2CD6" w:rsidP="00D83EB0">
      <w:pPr>
        <w:pStyle w:val="ListParagraph"/>
        <w:rPr>
          <w:sz w:val="22"/>
          <w:szCs w:val="22"/>
        </w:rPr>
      </w:pPr>
      <w:r w:rsidRPr="001B2CD6">
        <w:rPr>
          <w:sz w:val="22"/>
          <w:szCs w:val="22"/>
        </w:rPr>
        <w:t xml:space="preserve">For this course, RSED 5170/6170/6170D you’re getting access for the semester to </w:t>
      </w:r>
      <w:r w:rsidRPr="001B2CD6">
        <w:rPr>
          <w:i/>
          <w:iCs/>
          <w:sz w:val="22"/>
          <w:szCs w:val="22"/>
        </w:rPr>
        <w:t>Transition planning for secondary students with disabilities</w:t>
      </w:r>
      <w:r w:rsidRPr="001B2CD6">
        <w:rPr>
          <w:sz w:val="22"/>
          <w:szCs w:val="22"/>
        </w:rPr>
        <w:t> (4</w:t>
      </w:r>
      <w:r w:rsidRPr="001B2CD6">
        <w:rPr>
          <w:sz w:val="22"/>
          <w:szCs w:val="22"/>
          <w:vertAlign w:val="superscript"/>
        </w:rPr>
        <w:t>th</w:t>
      </w:r>
      <w:r w:rsidRPr="001B2CD6">
        <w:rPr>
          <w:sz w:val="22"/>
          <w:szCs w:val="22"/>
        </w:rPr>
        <w:t xml:space="preserve"> ed.) by Flexer, Baer, </w:t>
      </w:r>
      <w:proofErr w:type="spellStart"/>
      <w:r w:rsidRPr="001B2CD6">
        <w:rPr>
          <w:sz w:val="22"/>
          <w:szCs w:val="22"/>
        </w:rPr>
        <w:t>Luft</w:t>
      </w:r>
      <w:proofErr w:type="spellEnd"/>
      <w:r w:rsidRPr="001B2CD6">
        <w:rPr>
          <w:sz w:val="22"/>
          <w:szCs w:val="22"/>
        </w:rPr>
        <w:t xml:space="preserve"> and Simmons.  You will also receive the custom print collection of readings for this course. (Note: the second required text by Rous and Hallam is only available in print.</w:t>
      </w:r>
      <w:r w:rsidR="005071EC">
        <w:rPr>
          <w:sz w:val="22"/>
          <w:szCs w:val="22"/>
        </w:rPr>
        <w:t xml:space="preserve"> A limited number of copies are available in the AU Bookstore.</w:t>
      </w:r>
      <w:r w:rsidR="006215F8">
        <w:rPr>
          <w:sz w:val="22"/>
          <w:szCs w:val="22"/>
        </w:rPr>
        <w:t xml:space="preserve"> If you cannot find a copy there, you may want to check online</w:t>
      </w:r>
      <w:r w:rsidR="00D710F2">
        <w:rPr>
          <w:sz w:val="22"/>
          <w:szCs w:val="22"/>
        </w:rPr>
        <w:t>.</w:t>
      </w:r>
      <w:r w:rsidRPr="001B2CD6">
        <w:rPr>
          <w:sz w:val="22"/>
          <w:szCs w:val="22"/>
        </w:rPr>
        <w:t>)</w:t>
      </w:r>
    </w:p>
    <w:p w14:paraId="7A571644" w14:textId="33394ED8" w:rsidR="001B2CD6" w:rsidRPr="007E3C5B" w:rsidRDefault="001B2CD6" w:rsidP="001116E7">
      <w:pPr>
        <w:rPr>
          <w:sz w:val="22"/>
          <w:szCs w:val="22"/>
        </w:rPr>
      </w:pPr>
      <w:r w:rsidRPr="007E3C5B">
        <w:rPr>
          <w:b/>
          <w:bCs/>
          <w:sz w:val="22"/>
          <w:szCs w:val="22"/>
        </w:rPr>
        <w:t>How do I find it?</w:t>
      </w:r>
    </w:p>
    <w:p w14:paraId="79FE173A" w14:textId="77777777" w:rsidR="001B2CD6" w:rsidRPr="001B2CD6" w:rsidRDefault="001B2CD6" w:rsidP="00D83EB0">
      <w:pPr>
        <w:pStyle w:val="ListParagraph"/>
        <w:rPr>
          <w:sz w:val="22"/>
          <w:szCs w:val="22"/>
        </w:rPr>
      </w:pPr>
      <w:r w:rsidRPr="001B2CD6">
        <w:rPr>
          <w:sz w:val="22"/>
          <w:szCs w:val="22"/>
        </w:rPr>
        <w:t xml:space="preserve">First, you’ll retrieve your Pearson access code by using the </w:t>
      </w:r>
      <w:proofErr w:type="spellStart"/>
      <w:r w:rsidRPr="001B2CD6">
        <w:rPr>
          <w:sz w:val="22"/>
          <w:szCs w:val="22"/>
        </w:rPr>
        <w:t>RedShelf</w:t>
      </w:r>
      <w:proofErr w:type="spellEnd"/>
      <w:r w:rsidRPr="001B2CD6">
        <w:rPr>
          <w:sz w:val="22"/>
          <w:szCs w:val="22"/>
        </w:rPr>
        <w:t xml:space="preserve"> link on your Canvas course page.  Once you have that code, </w:t>
      </w:r>
      <w:proofErr w:type="gramStart"/>
      <w:r w:rsidRPr="001B2CD6">
        <w:rPr>
          <w:sz w:val="22"/>
          <w:szCs w:val="22"/>
        </w:rPr>
        <w:t>copy</w:t>
      </w:r>
      <w:proofErr w:type="gramEnd"/>
      <w:r w:rsidRPr="001B2CD6">
        <w:rPr>
          <w:sz w:val="22"/>
          <w:szCs w:val="22"/>
        </w:rPr>
        <w:t xml:space="preserve"> and paste it into the Pearson link on  Canvas, and you’re all set. See instructions on Canvas for more info. </w:t>
      </w:r>
      <w:r w:rsidRPr="001B2CD6">
        <w:rPr>
          <w:b/>
          <w:bCs/>
          <w:sz w:val="22"/>
          <w:szCs w:val="22"/>
          <w:u w:val="single"/>
        </w:rPr>
        <w:t>Please use your @auburn.edu email to register for any All Access content.</w:t>
      </w:r>
    </w:p>
    <w:p w14:paraId="23CDF4E6" w14:textId="144B3432" w:rsidR="001B2CD6" w:rsidRPr="007E3C5B" w:rsidRDefault="001B2CD6" w:rsidP="001116E7">
      <w:pPr>
        <w:rPr>
          <w:sz w:val="22"/>
          <w:szCs w:val="22"/>
        </w:rPr>
      </w:pPr>
      <w:r w:rsidRPr="007E3C5B">
        <w:rPr>
          <w:b/>
          <w:bCs/>
          <w:sz w:val="22"/>
          <w:szCs w:val="22"/>
        </w:rPr>
        <w:t>What does it cost?</w:t>
      </w:r>
    </w:p>
    <w:p w14:paraId="2F38D387" w14:textId="77777777" w:rsidR="001B2CD6" w:rsidRPr="001B2CD6" w:rsidRDefault="001B2CD6" w:rsidP="00D83EB0">
      <w:pPr>
        <w:pStyle w:val="ListParagraph"/>
        <w:rPr>
          <w:sz w:val="22"/>
          <w:szCs w:val="22"/>
        </w:rPr>
      </w:pPr>
      <w:r w:rsidRPr="001B2CD6">
        <w:rPr>
          <w:sz w:val="22"/>
          <w:szCs w:val="22"/>
        </w:rPr>
        <w:t xml:space="preserve">For the first two weeks of class, everyone gets this content for free.  All students in this course start as opted in to pay for the content for the course. The discounted price you’ll be billed is $31.25. The print price used to </w:t>
      </w:r>
      <w:proofErr w:type="spellStart"/>
      <w:r w:rsidRPr="001B2CD6">
        <w:rPr>
          <w:sz w:val="22"/>
          <w:szCs w:val="22"/>
        </w:rPr>
        <w:t>beabout</w:t>
      </w:r>
      <w:proofErr w:type="spellEnd"/>
      <w:r w:rsidRPr="001B2CD6">
        <w:rPr>
          <w:sz w:val="22"/>
          <w:szCs w:val="22"/>
        </w:rPr>
        <w:t>  $150, so you’re saving a chunk of money. The cost of the custom print readings is $60.00.</w:t>
      </w:r>
    </w:p>
    <w:p w14:paraId="494918DA" w14:textId="77777777" w:rsidR="001116E7" w:rsidRDefault="001116E7" w:rsidP="001116E7">
      <w:pPr>
        <w:pStyle w:val="ListParagraph"/>
        <w:rPr>
          <w:sz w:val="22"/>
          <w:szCs w:val="22"/>
        </w:rPr>
      </w:pPr>
    </w:p>
    <w:p w14:paraId="3217AFD2" w14:textId="60376C78" w:rsidR="001B2CD6" w:rsidRPr="001B2CD6" w:rsidRDefault="001B2CD6" w:rsidP="001116E7">
      <w:pPr>
        <w:pStyle w:val="ListParagraph"/>
        <w:rPr>
          <w:sz w:val="22"/>
          <w:szCs w:val="22"/>
        </w:rPr>
      </w:pPr>
      <w:r w:rsidRPr="001B2CD6">
        <w:rPr>
          <w:sz w:val="22"/>
          <w:szCs w:val="22"/>
        </w:rPr>
        <w:t>If you want to opt-out and not be charged, all you have to do is follow the instructions (see </w:t>
      </w:r>
      <w:hyperlink r:id="rId14" w:tgtFrame="_blank" w:history="1">
        <w:r w:rsidRPr="001B2CD6">
          <w:rPr>
            <w:rStyle w:val="Hyperlink"/>
            <w:sz w:val="22"/>
            <w:szCs w:val="22"/>
          </w:rPr>
          <w:t>https://www.aubookstore.com/t-txt_allaccessoptout1.aspx (Links to an external site.)</w:t>
        </w:r>
      </w:hyperlink>
      <w:r w:rsidRPr="001B2CD6">
        <w:rPr>
          <w:sz w:val="22"/>
          <w:szCs w:val="22"/>
        </w:rPr>
        <w:t> ). You’ll lose access at the end of the second week of class unless you’ve purchased it on your own.</w:t>
      </w:r>
    </w:p>
    <w:p w14:paraId="51C0D398" w14:textId="015C578B" w:rsidR="001B2CD6" w:rsidRPr="007E3C5B" w:rsidRDefault="001B2CD6" w:rsidP="001116E7">
      <w:pPr>
        <w:rPr>
          <w:sz w:val="22"/>
          <w:szCs w:val="22"/>
        </w:rPr>
      </w:pPr>
      <w:r w:rsidRPr="007E3C5B">
        <w:rPr>
          <w:b/>
          <w:bCs/>
          <w:sz w:val="22"/>
          <w:szCs w:val="22"/>
        </w:rPr>
        <w:t>How do I pay?</w:t>
      </w:r>
    </w:p>
    <w:p w14:paraId="6D8252EB" w14:textId="77777777" w:rsidR="001B2CD6" w:rsidRPr="001B2CD6" w:rsidRDefault="001B2CD6" w:rsidP="00D83EB0">
      <w:pPr>
        <w:pStyle w:val="ListParagraph"/>
        <w:rPr>
          <w:sz w:val="22"/>
          <w:szCs w:val="22"/>
        </w:rPr>
      </w:pPr>
      <w:r w:rsidRPr="001B2CD6">
        <w:rPr>
          <w:sz w:val="22"/>
          <w:szCs w:val="22"/>
        </w:rPr>
        <w:t xml:space="preserve">If you opted in on September 6, then we’ll send the charge to your next </w:t>
      </w:r>
      <w:proofErr w:type="spellStart"/>
      <w:r w:rsidRPr="001B2CD6">
        <w:rPr>
          <w:sz w:val="22"/>
          <w:szCs w:val="22"/>
        </w:rPr>
        <w:t>ebill</w:t>
      </w:r>
      <w:proofErr w:type="spellEnd"/>
      <w:r w:rsidRPr="001B2CD6">
        <w:rPr>
          <w:sz w:val="22"/>
          <w:szCs w:val="22"/>
        </w:rPr>
        <w:t xml:space="preserve">.  This will be labeled as the course on your </w:t>
      </w:r>
      <w:proofErr w:type="spellStart"/>
      <w:proofErr w:type="gramStart"/>
      <w:r w:rsidRPr="001B2CD6">
        <w:rPr>
          <w:sz w:val="22"/>
          <w:szCs w:val="22"/>
        </w:rPr>
        <w:t>ebill</w:t>
      </w:r>
      <w:proofErr w:type="spellEnd"/>
      <w:proofErr w:type="gramEnd"/>
      <w:r w:rsidRPr="001B2CD6">
        <w:rPr>
          <w:sz w:val="22"/>
          <w:szCs w:val="22"/>
        </w:rPr>
        <w:t xml:space="preserve"> so you’ll know. You’ll get an email on September 3 to remind you about the deadline. </w:t>
      </w:r>
    </w:p>
    <w:p w14:paraId="3BB4065F" w14:textId="77777777" w:rsidR="001B2CD6" w:rsidRPr="007E3C5B" w:rsidRDefault="001B2CD6" w:rsidP="001116E7">
      <w:pPr>
        <w:rPr>
          <w:sz w:val="22"/>
          <w:szCs w:val="22"/>
        </w:rPr>
      </w:pPr>
      <w:r w:rsidRPr="007E3C5B">
        <w:rPr>
          <w:b/>
          <w:bCs/>
          <w:sz w:val="22"/>
          <w:szCs w:val="22"/>
        </w:rPr>
        <w:t>What if I’m on scholarship?</w:t>
      </w:r>
    </w:p>
    <w:p w14:paraId="04652DE0" w14:textId="70F730B4" w:rsidR="001B2CD6" w:rsidRPr="001B2CD6" w:rsidRDefault="00D83EB0" w:rsidP="00D83EB0">
      <w:pPr>
        <w:pStyle w:val="ListParagraph"/>
        <w:rPr>
          <w:sz w:val="22"/>
          <w:szCs w:val="22"/>
        </w:rPr>
      </w:pPr>
      <w:r>
        <w:rPr>
          <w:sz w:val="22"/>
          <w:szCs w:val="22"/>
        </w:rPr>
        <w:t>The AU Bookstore</w:t>
      </w:r>
      <w:r w:rsidR="001B2CD6" w:rsidRPr="001B2CD6">
        <w:rPr>
          <w:sz w:val="22"/>
          <w:szCs w:val="22"/>
        </w:rPr>
        <w:t xml:space="preserve"> can charge All Access content to any scholarship that we charge at the </w:t>
      </w:r>
      <w:proofErr w:type="gramStart"/>
      <w:r w:rsidR="001B2CD6" w:rsidRPr="001B2CD6">
        <w:rPr>
          <w:sz w:val="22"/>
          <w:szCs w:val="22"/>
        </w:rPr>
        <w:t>Bookstore</w:t>
      </w:r>
      <w:proofErr w:type="gramEnd"/>
      <w:r w:rsidR="001B2CD6" w:rsidRPr="001B2CD6">
        <w:rPr>
          <w:sz w:val="22"/>
          <w:szCs w:val="22"/>
        </w:rPr>
        <w:t>.  Those will be done automatically when we bill.  If you are a scholarship student and would prefer print, please mail </w:t>
      </w:r>
      <w:hyperlink r:id="rId15" w:history="1">
        <w:r w:rsidR="001B2CD6" w:rsidRPr="001B2CD6">
          <w:rPr>
            <w:rStyle w:val="Hyperlink"/>
            <w:sz w:val="22"/>
            <w:szCs w:val="22"/>
          </w:rPr>
          <w:t>MNH0016@auburn.edu</w:t>
        </w:r>
      </w:hyperlink>
      <w:r w:rsidR="001B2CD6" w:rsidRPr="001B2CD6">
        <w:rPr>
          <w:sz w:val="22"/>
          <w:szCs w:val="22"/>
        </w:rPr>
        <w:t xml:space="preserve"> and we will order one for you.  These are done as </w:t>
      </w:r>
      <w:proofErr w:type="gramStart"/>
      <w:r w:rsidR="001B2CD6" w:rsidRPr="001B2CD6">
        <w:rPr>
          <w:sz w:val="22"/>
          <w:szCs w:val="22"/>
        </w:rPr>
        <w:t>requested, and</w:t>
      </w:r>
      <w:proofErr w:type="gramEnd"/>
      <w:r w:rsidR="001B2CD6" w:rsidRPr="001B2CD6">
        <w:rPr>
          <w:sz w:val="22"/>
          <w:szCs w:val="22"/>
        </w:rPr>
        <w:t xml:space="preserve"> take three to five business days to arrive. We will ship these out to you, or you can pick them up in store.  Most scholarships will not pay for All Access and a print copy of the book.</w:t>
      </w:r>
    </w:p>
    <w:p w14:paraId="389DA92A" w14:textId="77777777" w:rsidR="001B2CD6" w:rsidRPr="007E3C5B" w:rsidRDefault="001B2CD6" w:rsidP="001116E7">
      <w:pPr>
        <w:rPr>
          <w:sz w:val="22"/>
          <w:szCs w:val="22"/>
        </w:rPr>
      </w:pPr>
      <w:r w:rsidRPr="007E3C5B">
        <w:rPr>
          <w:b/>
          <w:bCs/>
          <w:sz w:val="22"/>
          <w:szCs w:val="22"/>
        </w:rPr>
        <w:lastRenderedPageBreak/>
        <w:t>What is the refund policy?</w:t>
      </w:r>
    </w:p>
    <w:p w14:paraId="136F9258" w14:textId="77777777" w:rsidR="001B2CD6" w:rsidRPr="001B2CD6" w:rsidRDefault="001B2CD6" w:rsidP="00D83EB0">
      <w:pPr>
        <w:pStyle w:val="ListParagraph"/>
        <w:rPr>
          <w:sz w:val="22"/>
          <w:szCs w:val="22"/>
        </w:rPr>
      </w:pPr>
      <w:r w:rsidRPr="001B2CD6">
        <w:rPr>
          <w:sz w:val="22"/>
          <w:szCs w:val="22"/>
        </w:rPr>
        <w:t>After the opt-out deadline, we can only offer refunds to students who have dropped the course or withdrawn from the university. That’s why the opt-out deadline will be crucial for you to decide if you want to be charged or not.</w:t>
      </w:r>
    </w:p>
    <w:p w14:paraId="3A4DE487" w14:textId="77777777" w:rsidR="001B2CD6" w:rsidRPr="007E3C5B" w:rsidRDefault="001B2CD6" w:rsidP="001116E7">
      <w:pPr>
        <w:rPr>
          <w:sz w:val="22"/>
          <w:szCs w:val="22"/>
        </w:rPr>
      </w:pPr>
      <w:r w:rsidRPr="007E3C5B">
        <w:rPr>
          <w:b/>
          <w:bCs/>
          <w:sz w:val="22"/>
          <w:szCs w:val="22"/>
        </w:rPr>
        <w:t>An extra perk…you can get a print copy, too.</w:t>
      </w:r>
    </w:p>
    <w:p w14:paraId="5944EF79" w14:textId="77777777" w:rsidR="001B2CD6" w:rsidRPr="001B2CD6" w:rsidRDefault="001B2CD6" w:rsidP="00D83EB0">
      <w:pPr>
        <w:pStyle w:val="ListParagraph"/>
        <w:rPr>
          <w:sz w:val="22"/>
          <w:szCs w:val="22"/>
        </w:rPr>
      </w:pPr>
      <w:r w:rsidRPr="001B2CD6">
        <w:rPr>
          <w:sz w:val="22"/>
          <w:szCs w:val="22"/>
        </w:rPr>
        <w:t>If you remain opted into All Access, the publisher has made a low-cost print version available.  Request a copy by email to </w:t>
      </w:r>
      <w:hyperlink r:id="rId16" w:history="1">
        <w:r w:rsidRPr="001B2CD6">
          <w:rPr>
            <w:rStyle w:val="Hyperlink"/>
            <w:sz w:val="22"/>
            <w:szCs w:val="22"/>
          </w:rPr>
          <w:t>MNH0016@auburn.edu</w:t>
        </w:r>
      </w:hyperlink>
      <w:r w:rsidRPr="001B2CD6">
        <w:rPr>
          <w:sz w:val="22"/>
          <w:szCs w:val="22"/>
        </w:rPr>
        <w:t>  with your course information included.  These are usually available for purchase during the second week of class.</w:t>
      </w:r>
    </w:p>
    <w:p w14:paraId="44A3EC65" w14:textId="77777777" w:rsidR="001B2CD6" w:rsidRPr="007E3C5B" w:rsidRDefault="001B2CD6" w:rsidP="001116E7">
      <w:pPr>
        <w:rPr>
          <w:sz w:val="22"/>
          <w:szCs w:val="22"/>
        </w:rPr>
      </w:pPr>
      <w:r w:rsidRPr="007E3C5B">
        <w:rPr>
          <w:b/>
          <w:bCs/>
          <w:sz w:val="22"/>
          <w:szCs w:val="22"/>
        </w:rPr>
        <w:t>What if I need help?</w:t>
      </w:r>
    </w:p>
    <w:p w14:paraId="5FB0A6B2" w14:textId="77777777" w:rsidR="001B2CD6" w:rsidRPr="001B2CD6" w:rsidRDefault="001B2CD6" w:rsidP="00D83EB0">
      <w:pPr>
        <w:pStyle w:val="ListParagraph"/>
        <w:rPr>
          <w:sz w:val="22"/>
          <w:szCs w:val="22"/>
        </w:rPr>
      </w:pPr>
      <w:r w:rsidRPr="001B2CD6">
        <w:rPr>
          <w:sz w:val="22"/>
          <w:szCs w:val="22"/>
        </w:rPr>
        <w:t>Pearson customer service for MyLab is always an option at </w:t>
      </w:r>
      <w:hyperlink r:id="rId17" w:tgtFrame="_blank" w:history="1">
        <w:r w:rsidRPr="001B2CD6">
          <w:rPr>
            <w:rStyle w:val="Hyperlink"/>
            <w:sz w:val="22"/>
            <w:szCs w:val="22"/>
          </w:rPr>
          <w:t>http://support.pearson.com (Links to an external site.)</w:t>
        </w:r>
      </w:hyperlink>
    </w:p>
    <w:p w14:paraId="16F7E9DC" w14:textId="77777777" w:rsidR="001B2CD6" w:rsidRPr="001B2CD6" w:rsidRDefault="001B2CD6" w:rsidP="00D83EB0">
      <w:pPr>
        <w:pStyle w:val="ListParagraph"/>
        <w:rPr>
          <w:sz w:val="22"/>
          <w:szCs w:val="22"/>
        </w:rPr>
      </w:pPr>
      <w:proofErr w:type="spellStart"/>
      <w:r w:rsidRPr="001B2CD6">
        <w:rPr>
          <w:sz w:val="22"/>
          <w:szCs w:val="22"/>
        </w:rPr>
        <w:t>RedShelf</w:t>
      </w:r>
      <w:proofErr w:type="spellEnd"/>
      <w:r w:rsidRPr="001B2CD6">
        <w:rPr>
          <w:sz w:val="22"/>
          <w:szCs w:val="22"/>
        </w:rPr>
        <w:t xml:space="preserve"> code support is available at </w:t>
      </w:r>
      <w:hyperlink r:id="rId18" w:tgtFrame="_blank" w:history="1">
        <w:r w:rsidRPr="001B2CD6">
          <w:rPr>
            <w:rStyle w:val="Hyperlink"/>
            <w:sz w:val="22"/>
            <w:szCs w:val="22"/>
          </w:rPr>
          <w:t>http://solve.redshelf.com (Links to an external site.)</w:t>
        </w:r>
      </w:hyperlink>
    </w:p>
    <w:p w14:paraId="3FD365AD" w14:textId="77777777" w:rsidR="001B2CD6" w:rsidRPr="001B2CD6" w:rsidRDefault="001B2CD6" w:rsidP="00D83EB0">
      <w:pPr>
        <w:pStyle w:val="ListParagraph"/>
        <w:rPr>
          <w:sz w:val="22"/>
          <w:szCs w:val="22"/>
        </w:rPr>
      </w:pPr>
      <w:r w:rsidRPr="001B2CD6">
        <w:rPr>
          <w:sz w:val="22"/>
          <w:szCs w:val="22"/>
        </w:rPr>
        <w:t xml:space="preserve"> For most digital content in All Access, Google Chrome works best as a </w:t>
      </w:r>
      <w:proofErr w:type="gramStart"/>
      <w:r w:rsidRPr="001B2CD6">
        <w:rPr>
          <w:sz w:val="22"/>
          <w:szCs w:val="22"/>
        </w:rPr>
        <w:t>browser</w:t>
      </w:r>
      <w:proofErr w:type="gramEnd"/>
      <w:r w:rsidRPr="001B2CD6">
        <w:rPr>
          <w:sz w:val="22"/>
          <w:szCs w:val="22"/>
        </w:rPr>
        <w:t xml:space="preserve"> and you’ll want to make sure it’s up to date.  </w:t>
      </w:r>
    </w:p>
    <w:p w14:paraId="60D8772D" w14:textId="3E31A455" w:rsidR="001B2CD6" w:rsidRPr="001B2CD6" w:rsidRDefault="001B2CD6" w:rsidP="00D83EB0">
      <w:pPr>
        <w:pStyle w:val="ListParagraph"/>
        <w:rPr>
          <w:sz w:val="22"/>
          <w:szCs w:val="22"/>
        </w:rPr>
      </w:pPr>
      <w:r w:rsidRPr="001B2CD6">
        <w:rPr>
          <w:sz w:val="22"/>
          <w:szCs w:val="22"/>
        </w:rPr>
        <w:t xml:space="preserve">always happy to help as well, especially if you have a question about All Access or something doesn’t look </w:t>
      </w:r>
      <w:proofErr w:type="spellStart"/>
      <w:r w:rsidRPr="001B2CD6">
        <w:rPr>
          <w:sz w:val="22"/>
          <w:szCs w:val="22"/>
        </w:rPr>
        <w:t>right.</w:t>
      </w:r>
      <w:r w:rsidRPr="001B2CD6">
        <w:rPr>
          <w:b/>
          <w:bCs/>
          <w:sz w:val="22"/>
          <w:szCs w:val="22"/>
        </w:rPr>
        <w:t>Russell</w:t>
      </w:r>
      <w:proofErr w:type="spellEnd"/>
      <w:r w:rsidRPr="001B2CD6">
        <w:rPr>
          <w:b/>
          <w:bCs/>
          <w:sz w:val="22"/>
          <w:szCs w:val="22"/>
        </w:rPr>
        <w:t xml:space="preserve"> Weldon  </w:t>
      </w:r>
      <w:hyperlink r:id="rId19" w:history="1">
        <w:r w:rsidRPr="001B2CD6">
          <w:rPr>
            <w:rStyle w:val="Hyperlink"/>
            <w:b/>
            <w:bCs/>
            <w:sz w:val="22"/>
            <w:szCs w:val="22"/>
          </w:rPr>
          <w:t>books@auburn.edu</w:t>
        </w:r>
      </w:hyperlink>
      <w:r w:rsidRPr="001B2CD6">
        <w:rPr>
          <w:b/>
          <w:bCs/>
          <w:sz w:val="22"/>
          <w:szCs w:val="22"/>
        </w:rPr>
        <w:t> or 844-1352</w:t>
      </w:r>
      <w:r w:rsidR="001116E7">
        <w:rPr>
          <w:b/>
          <w:bCs/>
          <w:sz w:val="22"/>
          <w:szCs w:val="22"/>
        </w:rPr>
        <w:t xml:space="preserve">. </w:t>
      </w:r>
      <w:r w:rsidRPr="001B2CD6">
        <w:rPr>
          <w:sz w:val="22"/>
          <w:szCs w:val="22"/>
        </w:rPr>
        <w:t>Also, </w:t>
      </w:r>
      <w:hyperlink r:id="rId20" w:tgtFrame="_blank" w:history="1">
        <w:r w:rsidRPr="001B2CD6">
          <w:rPr>
            <w:rStyle w:val="Hyperlink"/>
            <w:sz w:val="22"/>
            <w:szCs w:val="22"/>
          </w:rPr>
          <w:t>http://aub.ie/allaccess (Links to an external site.)</w:t>
        </w:r>
      </w:hyperlink>
      <w:r w:rsidRPr="001B2CD6">
        <w:rPr>
          <w:sz w:val="22"/>
          <w:szCs w:val="22"/>
        </w:rPr>
        <w:t> has more info as well.</w:t>
      </w:r>
    </w:p>
    <w:p w14:paraId="3DD1DA57" w14:textId="77777777" w:rsidR="007E3C5B" w:rsidRDefault="007E3C5B" w:rsidP="00C00276">
      <w:pPr>
        <w:rPr>
          <w:b/>
          <w:bCs/>
          <w:sz w:val="22"/>
          <w:szCs w:val="22"/>
        </w:rPr>
      </w:pPr>
    </w:p>
    <w:p w14:paraId="6B60E8C4" w14:textId="61F63811" w:rsidR="001B2CD6" w:rsidRDefault="001B2CD6" w:rsidP="00C00276">
      <w:pPr>
        <w:rPr>
          <w:b/>
          <w:bCs/>
          <w:sz w:val="22"/>
          <w:szCs w:val="22"/>
        </w:rPr>
      </w:pPr>
      <w:r w:rsidRPr="00C00276">
        <w:rPr>
          <w:b/>
          <w:bCs/>
          <w:sz w:val="22"/>
          <w:szCs w:val="22"/>
        </w:rPr>
        <w:t>Indicate you have read and followed the directions in the above information and attachments below by submitting a selfie screenshot of you with your e-textbook or if you chose to opt-out, a  selfie of you and the hard copy of the textbook and typing, "I have my book" in the submission line</w:t>
      </w:r>
      <w:r w:rsidR="00C00276">
        <w:rPr>
          <w:b/>
          <w:bCs/>
          <w:sz w:val="22"/>
          <w:szCs w:val="22"/>
        </w:rPr>
        <w:t xml:space="preserve"> (See Canvas</w:t>
      </w:r>
      <w:r w:rsidR="00D11908">
        <w:rPr>
          <w:b/>
          <w:bCs/>
          <w:sz w:val="22"/>
          <w:szCs w:val="22"/>
        </w:rPr>
        <w:t>).</w:t>
      </w:r>
    </w:p>
    <w:p w14:paraId="11894F03" w14:textId="77777777" w:rsidR="00D11908" w:rsidRPr="00C00276" w:rsidRDefault="00D11908" w:rsidP="00C00276">
      <w:pPr>
        <w:rPr>
          <w:b/>
          <w:bCs/>
          <w:sz w:val="22"/>
          <w:szCs w:val="22"/>
        </w:rPr>
      </w:pPr>
    </w:p>
    <w:p w14:paraId="7FCE84DC" w14:textId="125B2B42" w:rsidR="001B2CD6" w:rsidRPr="00D11908" w:rsidRDefault="001B2CD6" w:rsidP="00D11908">
      <w:pPr>
        <w:rPr>
          <w:sz w:val="22"/>
          <w:szCs w:val="22"/>
        </w:rPr>
      </w:pPr>
      <w:hyperlink r:id="rId21" w:tgtFrame="_blank" w:tooltip="Pearson-Common issues with online access.docx" w:history="1">
        <w:r w:rsidRPr="00D11908">
          <w:rPr>
            <w:rStyle w:val="Hyperlink"/>
            <w:sz w:val="22"/>
            <w:szCs w:val="22"/>
          </w:rPr>
          <w:t>Pearson-Common issues with online access</w:t>
        </w:r>
      </w:hyperlink>
      <w:hyperlink r:id="rId22" w:history="1">
        <w:r w:rsidRPr="00D11908">
          <w:rPr>
            <w:rStyle w:val="Hyperlink"/>
            <w:sz w:val="22"/>
            <w:szCs w:val="22"/>
          </w:rPr>
          <w:t> </w:t>
        </w:r>
      </w:hyperlink>
      <w:hyperlink r:id="rId23" w:history="1">
        <w:r w:rsidRPr="00D11908">
          <w:rPr>
            <w:rStyle w:val="Hyperlink"/>
            <w:sz w:val="22"/>
            <w:szCs w:val="22"/>
          </w:rPr>
          <w:t>download</w:t>
        </w:r>
      </w:hyperlink>
    </w:p>
    <w:p w14:paraId="4E9748F6" w14:textId="77777777" w:rsidR="001116E7" w:rsidRPr="001B2CD6" w:rsidRDefault="001116E7" w:rsidP="00D83EB0">
      <w:pPr>
        <w:pStyle w:val="ListParagraph"/>
        <w:rPr>
          <w:sz w:val="22"/>
          <w:szCs w:val="22"/>
        </w:rPr>
      </w:pPr>
    </w:p>
    <w:p w14:paraId="30CBEE39" w14:textId="77777777" w:rsidR="001B2CD6" w:rsidRPr="00D11908" w:rsidRDefault="001B2CD6" w:rsidP="00D11908">
      <w:pPr>
        <w:rPr>
          <w:sz w:val="22"/>
          <w:szCs w:val="22"/>
        </w:rPr>
      </w:pPr>
      <w:hyperlink r:id="rId24" w:tgtFrame="_blank" w:tooltip="Student_Opt_out.docx" w:history="1">
        <w:r w:rsidRPr="00D11908">
          <w:rPr>
            <w:rStyle w:val="Hyperlink"/>
            <w:sz w:val="22"/>
            <w:szCs w:val="22"/>
          </w:rPr>
          <w:t xml:space="preserve">Student </w:t>
        </w:r>
        <w:proofErr w:type="spellStart"/>
        <w:r w:rsidRPr="00D11908">
          <w:rPr>
            <w:rStyle w:val="Hyperlink"/>
            <w:sz w:val="22"/>
            <w:szCs w:val="22"/>
          </w:rPr>
          <w:t>Opt</w:t>
        </w:r>
        <w:proofErr w:type="spellEnd"/>
        <w:r w:rsidRPr="00D11908">
          <w:rPr>
            <w:rStyle w:val="Hyperlink"/>
            <w:sz w:val="22"/>
            <w:szCs w:val="22"/>
          </w:rPr>
          <w:t xml:space="preserve"> out</w:t>
        </w:r>
      </w:hyperlink>
      <w:r w:rsidRPr="00D11908">
        <w:rPr>
          <w:sz w:val="22"/>
          <w:szCs w:val="22"/>
        </w:rPr>
        <w:t> </w:t>
      </w:r>
    </w:p>
    <w:p w14:paraId="357BEC57" w14:textId="77777777" w:rsidR="00DB0010" w:rsidRPr="007A0870" w:rsidRDefault="00DB0010" w:rsidP="00D83EB0">
      <w:pPr>
        <w:pStyle w:val="ListParagraph"/>
        <w:rPr>
          <w:sz w:val="22"/>
          <w:szCs w:val="22"/>
        </w:rPr>
      </w:pPr>
    </w:p>
    <w:p w14:paraId="50D719A5" w14:textId="49F0A954" w:rsidR="00D710F3" w:rsidRDefault="00D710F3" w:rsidP="00D710F3">
      <w:pPr>
        <w:ind w:left="810" w:hanging="450"/>
        <w:rPr>
          <w:b/>
          <w:bCs/>
          <w:sz w:val="22"/>
          <w:szCs w:val="22"/>
        </w:rPr>
      </w:pPr>
      <w:r w:rsidRPr="00D710F3">
        <w:rPr>
          <w:b/>
          <w:bCs/>
          <w:sz w:val="22"/>
          <w:szCs w:val="22"/>
        </w:rPr>
        <w:t>Other Resources</w:t>
      </w:r>
    </w:p>
    <w:p w14:paraId="309CE325" w14:textId="77777777" w:rsidR="0091179D" w:rsidRPr="00D710F3" w:rsidRDefault="0091179D" w:rsidP="00D710F3">
      <w:pPr>
        <w:ind w:left="810" w:hanging="450"/>
        <w:rPr>
          <w:b/>
          <w:bCs/>
          <w:sz w:val="22"/>
          <w:szCs w:val="22"/>
        </w:rPr>
      </w:pPr>
    </w:p>
    <w:p w14:paraId="3F7B91CB" w14:textId="7F5F6314" w:rsidR="0091179D" w:rsidRDefault="00D710F3" w:rsidP="0091179D">
      <w:pPr>
        <w:ind w:left="810" w:hanging="90"/>
        <w:rPr>
          <w:sz w:val="22"/>
          <w:szCs w:val="22"/>
        </w:rPr>
      </w:pPr>
      <w:r w:rsidRPr="00D710F3">
        <w:rPr>
          <w:b/>
          <w:sz w:val="22"/>
          <w:szCs w:val="22"/>
        </w:rPr>
        <w:t>Online Learning Modules</w:t>
      </w:r>
      <w:r>
        <w:rPr>
          <w:b/>
          <w:sz w:val="22"/>
          <w:szCs w:val="22"/>
        </w:rPr>
        <w:t>.</w:t>
      </w:r>
      <w:r w:rsidRPr="00D710F3">
        <w:rPr>
          <w:sz w:val="22"/>
          <w:szCs w:val="22"/>
        </w:rPr>
        <w:t xml:space="preserve"> </w:t>
      </w:r>
      <w:proofErr w:type="gramStart"/>
      <w:r w:rsidRPr="00D710F3">
        <w:rPr>
          <w:sz w:val="22"/>
          <w:szCs w:val="22"/>
        </w:rPr>
        <w:t>The</w:t>
      </w:r>
      <w:proofErr w:type="gramEnd"/>
      <w:r w:rsidRPr="00D710F3">
        <w:rPr>
          <w:sz w:val="22"/>
          <w:szCs w:val="22"/>
        </w:rPr>
        <w:t xml:space="preserve"> U.S. Department of Education funds several national centers to promote effective educational practices (e.g., CONNECT: Center to Mobilize Early Childhood Knowledge and Iris Center at Vanderbilt University). You are expected to read the content, view videos, and respond to</w:t>
      </w:r>
      <w:r w:rsidR="0091179D">
        <w:rPr>
          <w:sz w:val="22"/>
          <w:szCs w:val="22"/>
        </w:rPr>
        <w:t xml:space="preserve"> assigned </w:t>
      </w:r>
      <w:r w:rsidRPr="00D710F3">
        <w:rPr>
          <w:sz w:val="22"/>
          <w:szCs w:val="22"/>
        </w:rPr>
        <w:t xml:space="preserve">questions </w:t>
      </w:r>
      <w:r w:rsidR="0091179D">
        <w:rPr>
          <w:sz w:val="22"/>
          <w:szCs w:val="22"/>
        </w:rPr>
        <w:t>in</w:t>
      </w:r>
      <w:r w:rsidRPr="00D710F3">
        <w:rPr>
          <w:sz w:val="22"/>
          <w:szCs w:val="22"/>
        </w:rPr>
        <w:t xml:space="preserve"> these modules. </w:t>
      </w:r>
    </w:p>
    <w:p w14:paraId="7EFA4154" w14:textId="41BB0A01" w:rsidR="0091179D" w:rsidRPr="0091179D" w:rsidRDefault="0091179D" w:rsidP="0091179D">
      <w:pPr>
        <w:pStyle w:val="ListParagraph"/>
        <w:numPr>
          <w:ilvl w:val="0"/>
          <w:numId w:val="48"/>
        </w:numPr>
        <w:rPr>
          <w:rStyle w:val="Hyperlink"/>
          <w:bCs/>
          <w:sz w:val="20"/>
          <w:szCs w:val="20"/>
        </w:rPr>
      </w:pPr>
      <w:r w:rsidRPr="0091179D">
        <w:rPr>
          <w:rStyle w:val="Hyperlink"/>
          <w:bCs/>
          <w:sz w:val="20"/>
          <w:szCs w:val="20"/>
        </w:rPr>
        <w:t>Online Learning Module (</w:t>
      </w:r>
      <w:hyperlink r:id="rId25" w:history="1">
        <w:r w:rsidRPr="0091179D">
          <w:rPr>
            <w:rStyle w:val="Hyperlink"/>
            <w:bCs/>
            <w:sz w:val="20"/>
            <w:szCs w:val="20"/>
          </w:rPr>
          <w:t>IRIS): Evidence-Based Practices (Part 1): Identifying and Selecting a Practice or Program</w:t>
        </w:r>
      </w:hyperlink>
    </w:p>
    <w:p w14:paraId="53BCAEF6" w14:textId="0F62A2D2" w:rsidR="0091179D" w:rsidRPr="0091179D" w:rsidRDefault="0091179D" w:rsidP="0091179D">
      <w:pPr>
        <w:pStyle w:val="ListParagraph"/>
        <w:numPr>
          <w:ilvl w:val="0"/>
          <w:numId w:val="48"/>
        </w:numPr>
        <w:rPr>
          <w:rStyle w:val="Hyperlink"/>
          <w:bCs/>
          <w:sz w:val="20"/>
          <w:szCs w:val="20"/>
        </w:rPr>
      </w:pPr>
      <w:hyperlink r:id="rId26" w:history="1">
        <w:r w:rsidRPr="0091179D">
          <w:rPr>
            <w:rStyle w:val="Hyperlink"/>
            <w:bCs/>
            <w:sz w:val="20"/>
            <w:szCs w:val="20"/>
          </w:rPr>
          <w:t>Online Learning Module (CONNECT): Transition</w:t>
        </w:r>
      </w:hyperlink>
    </w:p>
    <w:p w14:paraId="4AB777FD" w14:textId="77777777" w:rsidR="0091179D" w:rsidRPr="0091179D" w:rsidRDefault="0091179D" w:rsidP="0091179D">
      <w:pPr>
        <w:pStyle w:val="ListParagraph"/>
        <w:numPr>
          <w:ilvl w:val="0"/>
          <w:numId w:val="48"/>
        </w:numPr>
        <w:rPr>
          <w:rStyle w:val="Hyperlink"/>
          <w:sz w:val="20"/>
          <w:szCs w:val="20"/>
        </w:rPr>
      </w:pPr>
      <w:r w:rsidRPr="0091179D">
        <w:rPr>
          <w:rStyle w:val="Hyperlink"/>
          <w:sz w:val="20"/>
          <w:szCs w:val="20"/>
        </w:rPr>
        <w:t>Online Learning Module (</w:t>
      </w:r>
      <w:hyperlink r:id="rId27" w:history="1">
        <w:r w:rsidRPr="0091179D">
          <w:rPr>
            <w:rStyle w:val="Hyperlink"/>
            <w:sz w:val="20"/>
            <w:szCs w:val="20"/>
          </w:rPr>
          <w:t>IRIS): Secondary Transition: Helping Students with Disabilities Plan for Post-High School Settings</w:t>
        </w:r>
      </w:hyperlink>
    </w:p>
    <w:p w14:paraId="560CF8F3" w14:textId="77777777" w:rsidR="0091179D" w:rsidRPr="007E3C5B" w:rsidRDefault="0091179D" w:rsidP="0091179D">
      <w:pPr>
        <w:ind w:left="153" w:hanging="180"/>
        <w:rPr>
          <w:rStyle w:val="Hyperlink"/>
          <w:bCs/>
          <w:sz w:val="20"/>
          <w:szCs w:val="20"/>
        </w:rPr>
      </w:pPr>
    </w:p>
    <w:p w14:paraId="7D9FF22F" w14:textId="0A040959" w:rsidR="00B8765F" w:rsidRPr="007A0870" w:rsidRDefault="00A966D4"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A966D4">
        <w:rPr>
          <w:b/>
          <w:bCs/>
          <w:color w:val="000000" w:themeColor="text1"/>
          <w:sz w:val="23"/>
          <w:szCs w:val="23"/>
          <w:shd w:val="clear" w:color="auto" w:fill="FFFFFF"/>
        </w:rPr>
        <w:t>Course Description:</w:t>
      </w:r>
      <w:r>
        <w:rPr>
          <w:color w:val="000000" w:themeColor="text1"/>
          <w:sz w:val="23"/>
          <w:szCs w:val="23"/>
          <w:shd w:val="clear" w:color="auto" w:fill="FFFFFF"/>
        </w:rPr>
        <w:t xml:space="preserve"> </w:t>
      </w:r>
      <w:r w:rsidR="00D47B45">
        <w:rPr>
          <w:color w:val="000000" w:themeColor="text1"/>
          <w:sz w:val="23"/>
          <w:szCs w:val="23"/>
          <w:shd w:val="clear" w:color="auto" w:fill="FFFFFF"/>
        </w:rPr>
        <w:t>Through this course you will explore the h</w:t>
      </w:r>
      <w:r w:rsidR="003A140F" w:rsidRPr="003A140F">
        <w:rPr>
          <w:color w:val="000000" w:themeColor="text1"/>
          <w:sz w:val="23"/>
          <w:szCs w:val="23"/>
          <w:shd w:val="clear" w:color="auto" w:fill="FFFFFF"/>
        </w:rPr>
        <w:t>istory, philosophy, models, and definitions of transition with emphasis on practices, programs, and services</w:t>
      </w:r>
      <w:r w:rsidR="003A140F">
        <w:rPr>
          <w:color w:val="000000" w:themeColor="text1"/>
          <w:sz w:val="23"/>
          <w:szCs w:val="23"/>
          <w:shd w:val="clear" w:color="auto" w:fill="FFFFFF"/>
        </w:rPr>
        <w:t>.</w:t>
      </w:r>
      <w:r w:rsidR="003A140F" w:rsidRPr="003A140F">
        <w:rPr>
          <w:color w:val="000000" w:themeColor="text1"/>
          <w:sz w:val="23"/>
          <w:szCs w:val="23"/>
          <w:shd w:val="clear" w:color="auto" w:fill="FFFFFF"/>
        </w:rPr>
        <w:t xml:space="preserve"> </w:t>
      </w:r>
      <w:r w:rsidR="00D47B45">
        <w:rPr>
          <w:color w:val="000000" w:themeColor="text1"/>
          <w:sz w:val="23"/>
          <w:szCs w:val="23"/>
          <w:shd w:val="clear" w:color="auto" w:fill="FFFFFF"/>
        </w:rPr>
        <w:t>You will learn about transition programs</w:t>
      </w:r>
      <w:r w:rsidR="00B8765F" w:rsidRPr="007A0870">
        <w:rPr>
          <w:sz w:val="22"/>
          <w:szCs w:val="22"/>
        </w:rPr>
        <w:t xml:space="preserve"> and practices for children and youth with disabilities. </w:t>
      </w:r>
      <w:r w:rsidR="00D47B45">
        <w:rPr>
          <w:sz w:val="22"/>
          <w:szCs w:val="22"/>
        </w:rPr>
        <w:t>You will also be introduced</w:t>
      </w:r>
      <w:r w:rsidR="00B8765F" w:rsidRPr="007A0870">
        <w:rPr>
          <w:sz w:val="22"/>
          <w:szCs w:val="22"/>
        </w:rPr>
        <w:t xml:space="preserve"> to proven ways to support successful transitions for children and young adults with disabilities</w:t>
      </w:r>
      <w:r w:rsidR="00D47B45">
        <w:rPr>
          <w:sz w:val="22"/>
          <w:szCs w:val="22"/>
        </w:rPr>
        <w:t xml:space="preserve"> with a special </w:t>
      </w:r>
      <w:r w:rsidR="00B8765F" w:rsidRPr="007A0870">
        <w:rPr>
          <w:sz w:val="22"/>
          <w:szCs w:val="22"/>
        </w:rPr>
        <w:t>focus on evidence-based practices to facilitate</w:t>
      </w:r>
      <w:r w:rsidR="00D47B45">
        <w:rPr>
          <w:sz w:val="22"/>
          <w:szCs w:val="22"/>
        </w:rPr>
        <w:t xml:space="preserve"> these</w:t>
      </w:r>
      <w:r w:rsidR="00B8765F" w:rsidRPr="007A0870">
        <w:rPr>
          <w:sz w:val="22"/>
          <w:szCs w:val="22"/>
        </w:rPr>
        <w:t xml:space="preserve"> transitions.</w:t>
      </w:r>
      <w:r w:rsidR="00634079" w:rsidRPr="007A0870">
        <w:rPr>
          <w:sz w:val="22"/>
          <w:szCs w:val="22"/>
        </w:rPr>
        <w:t xml:space="preserve"> </w:t>
      </w:r>
    </w:p>
    <w:p w14:paraId="7C1AE34A" w14:textId="77777777" w:rsidR="00B8765F" w:rsidRPr="007A0870" w:rsidRDefault="00B8765F" w:rsidP="00F41ED0">
      <w:pPr>
        <w:pStyle w:val="ListParagraph"/>
        <w:rPr>
          <w:b/>
          <w:sz w:val="22"/>
          <w:szCs w:val="22"/>
        </w:rPr>
      </w:pPr>
    </w:p>
    <w:p w14:paraId="2E8E9594" w14:textId="319D6111" w:rsidR="00B8765F" w:rsidRPr="007A0870" w:rsidRDefault="00B8765F" w:rsidP="006D4E1B">
      <w:pPr>
        <w:pStyle w:val="ListParagraph"/>
        <w:numPr>
          <w:ilvl w:val="0"/>
          <w:numId w:val="1"/>
        </w:numPr>
        <w:rPr>
          <w:b/>
          <w:sz w:val="22"/>
          <w:szCs w:val="22"/>
        </w:rPr>
      </w:pPr>
      <w:r w:rsidRPr="007A0870">
        <w:rPr>
          <w:b/>
          <w:sz w:val="22"/>
          <w:szCs w:val="22"/>
        </w:rPr>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the historical and current views of disability and how these views impact the 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4F14DC50"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w:t>
      </w:r>
      <w:r w:rsidR="00922651">
        <w:rPr>
          <w:sz w:val="22"/>
          <w:szCs w:val="22"/>
        </w:rPr>
        <w:t xml:space="preserve">that </w:t>
      </w:r>
      <w:r w:rsidRPr="007A0870">
        <w:rPr>
          <w:sz w:val="22"/>
          <w:szCs w:val="22"/>
        </w:rPr>
        <w:t xml:space="preserve">development, learning, and needed </w:t>
      </w:r>
      <w:r w:rsidR="00296023" w:rsidRPr="007A0870">
        <w:rPr>
          <w:sz w:val="22"/>
          <w:szCs w:val="22"/>
        </w:rPr>
        <w:t xml:space="preserve">transition </w:t>
      </w:r>
      <w:r w:rsidRPr="007A0870">
        <w:rPr>
          <w:sz w:val="22"/>
          <w:szCs w:val="22"/>
        </w:rPr>
        <w:t>services</w:t>
      </w:r>
      <w:r w:rsidR="00922651">
        <w:rPr>
          <w:sz w:val="22"/>
          <w:szCs w:val="22"/>
        </w:rPr>
        <w:t xml:space="preserve"> has </w:t>
      </w:r>
      <w:r w:rsidR="00011B14">
        <w:rPr>
          <w:sz w:val="22"/>
          <w:szCs w:val="22"/>
        </w:rPr>
        <w:t xml:space="preserve">on </w:t>
      </w:r>
      <w:r w:rsidR="00922651">
        <w:rPr>
          <w:sz w:val="22"/>
          <w:szCs w:val="22"/>
        </w:rPr>
        <w:t>these individuals</w:t>
      </w:r>
      <w:r w:rsidRPr="007A0870">
        <w:rPr>
          <w:sz w:val="22"/>
          <w:szCs w:val="22"/>
        </w:rPr>
        <w:t>.</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290-3-3-.36(1)(c)1.(v)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1CF2DA5E" w14:textId="77777777" w:rsidR="007C3004" w:rsidRDefault="00B8765F" w:rsidP="007C3004">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290-3-3-.34(2)(j)2.(</w:t>
      </w:r>
      <w:proofErr w:type="spellStart"/>
      <w:r w:rsidRPr="007A0870">
        <w:rPr>
          <w:sz w:val="22"/>
          <w:szCs w:val="22"/>
        </w:rPr>
        <w:t>i</w:t>
      </w:r>
      <w:proofErr w:type="spellEnd"/>
      <w:r w:rsidRPr="007A0870">
        <w:rPr>
          <w:sz w:val="22"/>
          <w:szCs w:val="22"/>
        </w:rPr>
        <w:t>)</w:t>
      </w:r>
    </w:p>
    <w:p w14:paraId="2BAFF6D5" w14:textId="77777777" w:rsidR="007C3004" w:rsidRPr="007C3004" w:rsidRDefault="007C3004" w:rsidP="007C3004">
      <w:pPr>
        <w:pStyle w:val="ListParagraph"/>
        <w:rPr>
          <w:sz w:val="22"/>
          <w:szCs w:val="22"/>
        </w:rPr>
      </w:pPr>
    </w:p>
    <w:p w14:paraId="16F251C4" w14:textId="77777777" w:rsidR="007C3004" w:rsidRDefault="007E20E4" w:rsidP="007C3004">
      <w:pPr>
        <w:pStyle w:val="ListParagraph"/>
        <w:numPr>
          <w:ilvl w:val="0"/>
          <w:numId w:val="6"/>
        </w:numPr>
        <w:tabs>
          <w:tab w:val="left" w:pos="990"/>
        </w:tabs>
        <w:spacing w:line="220" w:lineRule="exact"/>
        <w:ind w:left="990"/>
        <w:rPr>
          <w:sz w:val="22"/>
          <w:szCs w:val="22"/>
        </w:rPr>
      </w:pPr>
      <w:r w:rsidRPr="007C3004">
        <w:rPr>
          <w:sz w:val="22"/>
          <w:szCs w:val="22"/>
        </w:rPr>
        <w:t>Describe how to work collaboratively with members of the instructional team and professionals from related fields. 290-3-3-.34(2)(j)3.(</w:t>
      </w:r>
      <w:proofErr w:type="spellStart"/>
      <w:r w:rsidRPr="007C3004">
        <w:rPr>
          <w:sz w:val="22"/>
          <w:szCs w:val="22"/>
        </w:rPr>
        <w:t>i</w:t>
      </w:r>
      <w:proofErr w:type="spellEnd"/>
      <w:r w:rsidRPr="007C3004">
        <w:rPr>
          <w:sz w:val="22"/>
          <w:szCs w:val="22"/>
        </w:rPr>
        <w:t>)</w:t>
      </w:r>
    </w:p>
    <w:p w14:paraId="69379A20" w14:textId="77777777" w:rsidR="007C3004" w:rsidRPr="007C3004" w:rsidRDefault="007C3004" w:rsidP="007C3004">
      <w:pPr>
        <w:pStyle w:val="ListParagraph"/>
        <w:rPr>
          <w:sz w:val="22"/>
          <w:szCs w:val="22"/>
        </w:rPr>
      </w:pPr>
    </w:p>
    <w:p w14:paraId="571CC51B" w14:textId="77777777" w:rsidR="009A6E8B" w:rsidRPr="007E3C5B" w:rsidRDefault="00B8765F" w:rsidP="007C3004">
      <w:pPr>
        <w:pStyle w:val="ListParagraph"/>
        <w:numPr>
          <w:ilvl w:val="0"/>
          <w:numId w:val="6"/>
        </w:numPr>
        <w:tabs>
          <w:tab w:val="left" w:pos="1080"/>
        </w:tabs>
        <w:spacing w:line="220" w:lineRule="exact"/>
        <w:ind w:left="990"/>
        <w:rPr>
          <w:sz w:val="22"/>
          <w:szCs w:val="22"/>
        </w:rPr>
      </w:pPr>
      <w:r w:rsidRPr="007C3004">
        <w:rPr>
          <w:sz w:val="22"/>
          <w:szCs w:val="22"/>
        </w:rPr>
        <w:t>Describe the use of a Standards-based Individualized Education Program (IEP) that</w:t>
      </w:r>
      <w:r w:rsidR="009F3364" w:rsidRPr="007C3004">
        <w:rPr>
          <w:sz w:val="22"/>
          <w:szCs w:val="22"/>
        </w:rPr>
        <w:t xml:space="preserve"> </w:t>
      </w:r>
      <w:r w:rsidRPr="007C3004">
        <w:rPr>
          <w:sz w:val="22"/>
          <w:szCs w:val="22"/>
        </w:rPr>
        <w:t>adheres to state and federal guidelines in terms of format, development, and implementation.</w:t>
      </w:r>
      <w:r w:rsidR="00634079" w:rsidRPr="007C3004">
        <w:rPr>
          <w:sz w:val="22"/>
          <w:szCs w:val="22"/>
        </w:rPr>
        <w:t xml:space="preserve"> </w:t>
      </w:r>
      <w:r w:rsidRPr="007C3004">
        <w:rPr>
          <w:sz w:val="22"/>
          <w:szCs w:val="22"/>
        </w:rPr>
        <w:t>290-3-3-.34(2)(g)2.(ii)</w:t>
      </w:r>
      <w:r w:rsidR="002E5598" w:rsidRPr="007C3004">
        <w:rPr>
          <w:bCs/>
          <w:sz w:val="22"/>
          <w:szCs w:val="22"/>
        </w:rPr>
        <w:t xml:space="preserve"> </w:t>
      </w:r>
    </w:p>
    <w:p w14:paraId="397C9B6F" w14:textId="77777777" w:rsidR="007E3C5B" w:rsidRDefault="007E3C5B" w:rsidP="007E3C5B">
      <w:pPr>
        <w:tabs>
          <w:tab w:val="left" w:pos="1080"/>
        </w:tabs>
        <w:spacing w:line="220" w:lineRule="exact"/>
        <w:rPr>
          <w:sz w:val="22"/>
          <w:szCs w:val="22"/>
        </w:rPr>
      </w:pPr>
    </w:p>
    <w:p w14:paraId="1AE65EBD" w14:textId="77777777" w:rsidR="004601B5" w:rsidRPr="009A6E8B" w:rsidRDefault="004601B5" w:rsidP="004601B5">
      <w:pPr>
        <w:pStyle w:val="Level2"/>
        <w:numPr>
          <w:ilvl w:val="0"/>
          <w:numId w:val="1"/>
        </w:numPr>
        <w:tabs>
          <w:tab w:val="left" w:pos="1080"/>
          <w:tab w:val="left" w:pos="4320"/>
          <w:tab w:val="left" w:pos="5040"/>
          <w:tab w:val="left" w:pos="5760"/>
          <w:tab w:val="left" w:pos="6480"/>
          <w:tab w:val="left" w:pos="7200"/>
          <w:tab w:val="left" w:pos="7920"/>
        </w:tabs>
        <w:spacing w:after="200" w:line="276" w:lineRule="auto"/>
        <w:rPr>
          <w:b/>
          <w:sz w:val="22"/>
          <w:szCs w:val="22"/>
        </w:rPr>
      </w:pPr>
      <w:r w:rsidRPr="009A6E8B">
        <w:rPr>
          <w:b/>
          <w:sz w:val="22"/>
          <w:szCs w:val="22"/>
        </w:rPr>
        <w:t>Course Schedule</w:t>
      </w:r>
    </w:p>
    <w:p w14:paraId="0873E849" w14:textId="018CFAA3" w:rsidR="002E5598" w:rsidRPr="002E5598" w:rsidRDefault="004601B5" w:rsidP="004601B5">
      <w:pPr>
        <w:pStyle w:val="ListParagraph"/>
        <w:spacing w:after="200" w:line="276" w:lineRule="auto"/>
        <w:rPr>
          <w:bCs/>
          <w:sz w:val="22"/>
          <w:szCs w:val="22"/>
        </w:rPr>
      </w:pPr>
      <w:r w:rsidRPr="002E5598">
        <w:rPr>
          <w:bCs/>
          <w:sz w:val="22"/>
          <w:szCs w:val="22"/>
        </w:rPr>
        <w:t xml:space="preserve">Due to the large number of applied learning activities in this course, the instructor reserves the right to assign flipped class lectures </w:t>
      </w:r>
      <w:r>
        <w:rPr>
          <w:bCs/>
          <w:sz w:val="22"/>
          <w:szCs w:val="22"/>
        </w:rPr>
        <w:t xml:space="preserve">and/or other types of asynchronous learning </w:t>
      </w:r>
      <w:r w:rsidRPr="002E5598">
        <w:rPr>
          <w:bCs/>
          <w:sz w:val="22"/>
          <w:szCs w:val="22"/>
        </w:rPr>
        <w:t xml:space="preserve">as time constraints dictate. You will be notified one week in advance if </w:t>
      </w:r>
      <w:r>
        <w:rPr>
          <w:bCs/>
          <w:sz w:val="22"/>
          <w:szCs w:val="22"/>
        </w:rPr>
        <w:t>adjustments need to be made.</w:t>
      </w:r>
    </w:p>
    <w:tbl>
      <w:tblPr>
        <w:tblStyle w:val="TableGrid"/>
        <w:tblW w:w="9450" w:type="dxa"/>
        <w:tblInd w:w="85" w:type="dxa"/>
        <w:tblLook w:val="04A0" w:firstRow="1" w:lastRow="0" w:firstColumn="1" w:lastColumn="0" w:noHBand="0" w:noVBand="1"/>
      </w:tblPr>
      <w:tblGrid>
        <w:gridCol w:w="2250"/>
        <w:gridCol w:w="4140"/>
        <w:gridCol w:w="3060"/>
      </w:tblGrid>
      <w:tr w:rsidR="00733A09" w:rsidRPr="007A0870" w14:paraId="717C3995" w14:textId="77777777" w:rsidTr="00512D6E">
        <w:trPr>
          <w:trHeight w:val="854"/>
          <w:tblHeader/>
        </w:trPr>
        <w:tc>
          <w:tcPr>
            <w:tcW w:w="2250" w:type="dxa"/>
            <w:shd w:val="pct10" w:color="auto" w:fill="auto"/>
            <w:vAlign w:val="center"/>
          </w:tcPr>
          <w:p w14:paraId="7017B3A8" w14:textId="77777777" w:rsidR="00733A09" w:rsidRPr="007E3C5B" w:rsidRDefault="00733A09" w:rsidP="004A3403">
            <w:pPr>
              <w:jc w:val="center"/>
              <w:rPr>
                <w:b/>
                <w:bCs/>
                <w:color w:val="000000" w:themeColor="text1"/>
                <w:sz w:val="20"/>
                <w:szCs w:val="20"/>
              </w:rPr>
            </w:pPr>
            <w:r w:rsidRPr="007E3C5B">
              <w:rPr>
                <w:b/>
                <w:bCs/>
                <w:color w:val="000000" w:themeColor="text1"/>
                <w:sz w:val="20"/>
                <w:szCs w:val="20"/>
              </w:rPr>
              <w:t>Class/</w:t>
            </w:r>
          </w:p>
          <w:p w14:paraId="74E13E4C" w14:textId="585437AE" w:rsidR="00733A09" w:rsidRPr="007E3C5B" w:rsidRDefault="00733A09" w:rsidP="004A3403">
            <w:pPr>
              <w:jc w:val="center"/>
              <w:rPr>
                <w:b/>
                <w:bCs/>
                <w:color w:val="000000" w:themeColor="text1"/>
                <w:sz w:val="20"/>
                <w:szCs w:val="20"/>
              </w:rPr>
            </w:pPr>
            <w:r w:rsidRPr="007E3C5B">
              <w:rPr>
                <w:b/>
                <w:bCs/>
                <w:color w:val="000000" w:themeColor="text1"/>
                <w:sz w:val="20"/>
                <w:szCs w:val="20"/>
              </w:rPr>
              <w:t>Date/Topic</w:t>
            </w:r>
          </w:p>
        </w:tc>
        <w:tc>
          <w:tcPr>
            <w:tcW w:w="4140" w:type="dxa"/>
            <w:shd w:val="pct10" w:color="auto" w:fill="auto"/>
            <w:vAlign w:val="center"/>
          </w:tcPr>
          <w:p w14:paraId="001FE59F" w14:textId="491C73CB" w:rsidR="00733A09" w:rsidRPr="007E3C5B" w:rsidRDefault="00733A09" w:rsidP="004A3403">
            <w:pPr>
              <w:jc w:val="center"/>
              <w:rPr>
                <w:b/>
                <w:bCs/>
                <w:color w:val="000000" w:themeColor="text1"/>
                <w:sz w:val="20"/>
                <w:szCs w:val="20"/>
              </w:rPr>
            </w:pPr>
            <w:r w:rsidRPr="007E3C5B">
              <w:rPr>
                <w:b/>
                <w:bCs/>
                <w:color w:val="000000" w:themeColor="text1"/>
                <w:sz w:val="20"/>
                <w:szCs w:val="20"/>
              </w:rPr>
              <w:t>Reading Assignments</w:t>
            </w:r>
          </w:p>
        </w:tc>
        <w:tc>
          <w:tcPr>
            <w:tcW w:w="3060" w:type="dxa"/>
            <w:shd w:val="pct10" w:color="auto" w:fill="auto"/>
            <w:vAlign w:val="center"/>
          </w:tcPr>
          <w:p w14:paraId="1267809D" w14:textId="77777777" w:rsidR="00733A09" w:rsidRPr="007E3C5B" w:rsidRDefault="00733A09" w:rsidP="004A3403">
            <w:pPr>
              <w:jc w:val="center"/>
              <w:rPr>
                <w:b/>
                <w:bCs/>
                <w:color w:val="000000" w:themeColor="text1"/>
                <w:sz w:val="20"/>
                <w:szCs w:val="20"/>
              </w:rPr>
            </w:pPr>
          </w:p>
          <w:p w14:paraId="6D72B70E" w14:textId="7263E319" w:rsidR="00733A09" w:rsidRPr="007E3C5B" w:rsidRDefault="00733A09" w:rsidP="004A3403">
            <w:pPr>
              <w:jc w:val="center"/>
              <w:rPr>
                <w:b/>
                <w:bCs/>
                <w:color w:val="000000" w:themeColor="text1"/>
                <w:sz w:val="20"/>
                <w:szCs w:val="20"/>
              </w:rPr>
            </w:pPr>
            <w:r w:rsidRPr="007E3C5B">
              <w:rPr>
                <w:b/>
                <w:bCs/>
                <w:color w:val="000000" w:themeColor="text1"/>
                <w:sz w:val="20"/>
                <w:szCs w:val="20"/>
              </w:rPr>
              <w:t>Assignments/Quizzes/Projects</w:t>
            </w:r>
          </w:p>
          <w:p w14:paraId="7D0C2C17" w14:textId="3C6BE172" w:rsidR="00733A09" w:rsidRPr="007E3C5B" w:rsidRDefault="00733A09" w:rsidP="004A3403">
            <w:pPr>
              <w:jc w:val="center"/>
              <w:rPr>
                <w:b/>
                <w:bCs/>
                <w:color w:val="000000" w:themeColor="text1"/>
                <w:sz w:val="20"/>
                <w:szCs w:val="20"/>
              </w:rPr>
            </w:pPr>
            <w:r w:rsidRPr="007E3C5B">
              <w:rPr>
                <w:b/>
                <w:bCs/>
                <w:color w:val="000000" w:themeColor="text1"/>
                <w:sz w:val="20"/>
                <w:szCs w:val="20"/>
              </w:rPr>
              <w:t>(</w:t>
            </w:r>
            <w:proofErr w:type="gramStart"/>
            <w:r w:rsidRPr="007E3C5B">
              <w:rPr>
                <w:b/>
                <w:bCs/>
                <w:color w:val="000000" w:themeColor="text1"/>
                <w:sz w:val="20"/>
                <w:szCs w:val="20"/>
              </w:rPr>
              <w:t>due</w:t>
            </w:r>
            <w:proofErr w:type="gramEnd"/>
            <w:r w:rsidRPr="007E3C5B">
              <w:rPr>
                <w:b/>
                <w:bCs/>
                <w:color w:val="000000" w:themeColor="text1"/>
                <w:sz w:val="20"/>
                <w:szCs w:val="20"/>
              </w:rPr>
              <w:t xml:space="preserve"> before class)</w:t>
            </w:r>
          </w:p>
          <w:p w14:paraId="62B8A98D" w14:textId="77777777" w:rsidR="00733A09" w:rsidRPr="007E3C5B" w:rsidRDefault="00733A09" w:rsidP="004A3403">
            <w:pPr>
              <w:jc w:val="center"/>
              <w:rPr>
                <w:b/>
                <w:bCs/>
                <w:color w:val="000000" w:themeColor="text1"/>
                <w:sz w:val="20"/>
                <w:szCs w:val="20"/>
              </w:rPr>
            </w:pPr>
          </w:p>
        </w:tc>
      </w:tr>
      <w:tr w:rsidR="00733A09" w:rsidRPr="007A0870" w14:paraId="75DD10C3" w14:textId="77777777" w:rsidTr="00512D6E">
        <w:tc>
          <w:tcPr>
            <w:tcW w:w="2250" w:type="dxa"/>
          </w:tcPr>
          <w:p w14:paraId="4D761199" w14:textId="0E4D0A51" w:rsidR="00733A09" w:rsidRPr="007E3C5B" w:rsidRDefault="00733A09" w:rsidP="006A39EA">
            <w:pPr>
              <w:contextualSpacing/>
              <w:jc w:val="center"/>
              <w:rPr>
                <w:b/>
                <w:bCs/>
                <w:color w:val="000000" w:themeColor="text1"/>
                <w:sz w:val="20"/>
                <w:szCs w:val="20"/>
              </w:rPr>
            </w:pPr>
            <w:r w:rsidRPr="007E3C5B">
              <w:rPr>
                <w:b/>
                <w:bCs/>
                <w:color w:val="000000" w:themeColor="text1"/>
                <w:sz w:val="20"/>
                <w:szCs w:val="20"/>
              </w:rPr>
              <w:t>1</w:t>
            </w:r>
          </w:p>
          <w:p w14:paraId="747D370E" w14:textId="7116AF2C" w:rsidR="00733A09" w:rsidRPr="007E3C5B" w:rsidRDefault="00733A09" w:rsidP="006A39EA">
            <w:pPr>
              <w:contextualSpacing/>
              <w:jc w:val="center"/>
              <w:rPr>
                <w:b/>
                <w:bCs/>
                <w:color w:val="000000" w:themeColor="text1"/>
                <w:sz w:val="20"/>
                <w:szCs w:val="20"/>
              </w:rPr>
            </w:pPr>
            <w:r w:rsidRPr="007E3C5B">
              <w:rPr>
                <w:b/>
                <w:bCs/>
                <w:color w:val="000000" w:themeColor="text1"/>
                <w:sz w:val="20"/>
                <w:szCs w:val="20"/>
              </w:rPr>
              <w:t xml:space="preserve">August </w:t>
            </w:r>
            <w:r w:rsidR="005145D1">
              <w:rPr>
                <w:b/>
                <w:bCs/>
                <w:color w:val="000000" w:themeColor="text1"/>
                <w:sz w:val="20"/>
                <w:szCs w:val="20"/>
              </w:rPr>
              <w:t>19</w:t>
            </w:r>
          </w:p>
          <w:p w14:paraId="02B6198A" w14:textId="6A0CED1B" w:rsidR="00733A09" w:rsidRPr="007E3C5B" w:rsidRDefault="00733A09" w:rsidP="006A39EA">
            <w:pPr>
              <w:contextualSpacing/>
              <w:jc w:val="center"/>
              <w:rPr>
                <w:b/>
                <w:bCs/>
                <w:color w:val="000000" w:themeColor="text1"/>
                <w:sz w:val="20"/>
                <w:szCs w:val="20"/>
              </w:rPr>
            </w:pPr>
            <w:r w:rsidRPr="007E3C5B">
              <w:rPr>
                <w:b/>
                <w:bCs/>
                <w:color w:val="000000" w:themeColor="text1"/>
                <w:sz w:val="20"/>
                <w:szCs w:val="20"/>
              </w:rPr>
              <w:t>Thursday</w:t>
            </w:r>
          </w:p>
          <w:p w14:paraId="1EFE6394" w14:textId="77777777" w:rsidR="00733A09" w:rsidRPr="007E3C5B" w:rsidRDefault="00733A09" w:rsidP="006A39EA">
            <w:pPr>
              <w:contextualSpacing/>
              <w:jc w:val="center"/>
              <w:rPr>
                <w:b/>
                <w:bCs/>
                <w:color w:val="000000" w:themeColor="text1"/>
                <w:sz w:val="20"/>
                <w:szCs w:val="20"/>
              </w:rPr>
            </w:pPr>
          </w:p>
          <w:p w14:paraId="203EF132" w14:textId="77777777" w:rsidR="00733A09" w:rsidRPr="007E3C5B" w:rsidRDefault="00733A09" w:rsidP="006A39EA">
            <w:pPr>
              <w:contextualSpacing/>
              <w:jc w:val="center"/>
              <w:rPr>
                <w:color w:val="000000" w:themeColor="text1"/>
                <w:sz w:val="20"/>
                <w:szCs w:val="20"/>
              </w:rPr>
            </w:pPr>
            <w:r w:rsidRPr="007E3C5B">
              <w:rPr>
                <w:color w:val="000000" w:themeColor="text1"/>
                <w:sz w:val="20"/>
                <w:szCs w:val="20"/>
              </w:rPr>
              <w:t>Course Overview and Introduction to Transition</w:t>
            </w:r>
          </w:p>
          <w:p w14:paraId="3C2734C4" w14:textId="77777777" w:rsidR="00733A09" w:rsidRPr="007E3C5B" w:rsidRDefault="00733A09" w:rsidP="00923F79">
            <w:pPr>
              <w:contextualSpacing/>
              <w:jc w:val="center"/>
              <w:rPr>
                <w:sz w:val="20"/>
                <w:szCs w:val="20"/>
              </w:rPr>
            </w:pPr>
          </w:p>
        </w:tc>
        <w:tc>
          <w:tcPr>
            <w:tcW w:w="4140" w:type="dxa"/>
          </w:tcPr>
          <w:p w14:paraId="47201F71" w14:textId="6AA11A71" w:rsidR="00733A09" w:rsidRPr="007E3C5B" w:rsidRDefault="00733A09" w:rsidP="006A39EA">
            <w:pPr>
              <w:contextualSpacing/>
              <w:rPr>
                <w:color w:val="000000" w:themeColor="text1"/>
                <w:sz w:val="20"/>
                <w:szCs w:val="20"/>
              </w:rPr>
            </w:pPr>
            <w:r w:rsidRPr="007E3C5B">
              <w:rPr>
                <w:color w:val="000000" w:themeColor="text1"/>
                <w:sz w:val="20"/>
                <w:szCs w:val="20"/>
              </w:rPr>
              <w:t>RSED 5170/6170/6176 Syllabus</w:t>
            </w:r>
          </w:p>
          <w:p w14:paraId="3662FC88" w14:textId="77777777" w:rsidR="00733A09" w:rsidRPr="007E3C5B" w:rsidRDefault="00733A09" w:rsidP="006A39EA">
            <w:pPr>
              <w:ind w:left="153" w:hanging="180"/>
              <w:contextualSpacing/>
              <w:rPr>
                <w:color w:val="000000" w:themeColor="text1"/>
                <w:sz w:val="20"/>
                <w:szCs w:val="20"/>
              </w:rPr>
            </w:pPr>
          </w:p>
          <w:p w14:paraId="72DDD342" w14:textId="5157F765" w:rsidR="00733A09" w:rsidRPr="007E3C5B" w:rsidRDefault="00733A09" w:rsidP="00923F79">
            <w:pPr>
              <w:ind w:left="153" w:hanging="180"/>
              <w:contextualSpacing/>
              <w:rPr>
                <w:color w:val="000000" w:themeColor="text1"/>
                <w:sz w:val="20"/>
                <w:szCs w:val="20"/>
              </w:rPr>
            </w:pPr>
          </w:p>
        </w:tc>
        <w:tc>
          <w:tcPr>
            <w:tcW w:w="3060" w:type="dxa"/>
          </w:tcPr>
          <w:p w14:paraId="440CB922" w14:textId="77777777" w:rsidR="00733A09" w:rsidRPr="007E3C5B" w:rsidRDefault="00733A09" w:rsidP="006A39EA">
            <w:pPr>
              <w:pStyle w:val="ListParagraph"/>
              <w:ind w:left="166" w:hanging="166"/>
              <w:rPr>
                <w:color w:val="000000" w:themeColor="text1"/>
                <w:sz w:val="20"/>
                <w:szCs w:val="20"/>
                <w:shd w:val="clear" w:color="auto" w:fill="FFFFFF"/>
              </w:rPr>
            </w:pPr>
          </w:p>
          <w:p w14:paraId="7C3EC4C0" w14:textId="77777777" w:rsidR="00733A09" w:rsidRPr="007E3C5B" w:rsidRDefault="00733A09" w:rsidP="002E5598">
            <w:pPr>
              <w:numPr>
                <w:ilvl w:val="0"/>
                <w:numId w:val="7"/>
              </w:numPr>
              <w:ind w:left="161" w:hanging="161"/>
              <w:rPr>
                <w:sz w:val="20"/>
                <w:szCs w:val="20"/>
              </w:rPr>
            </w:pPr>
            <w:r w:rsidRPr="007E3C5B">
              <w:rPr>
                <w:sz w:val="20"/>
                <w:szCs w:val="20"/>
              </w:rPr>
              <w:t xml:space="preserve">Student Information Sheet </w:t>
            </w:r>
          </w:p>
          <w:p w14:paraId="0F0EFADB" w14:textId="77777777" w:rsidR="00733A09" w:rsidRPr="007E3C5B" w:rsidRDefault="00733A09" w:rsidP="002E5598">
            <w:pPr>
              <w:ind w:left="161" w:hanging="161"/>
              <w:rPr>
                <w:sz w:val="20"/>
                <w:szCs w:val="20"/>
              </w:rPr>
            </w:pPr>
          </w:p>
          <w:p w14:paraId="4CBA55D6" w14:textId="46B99B98" w:rsidR="00733A09" w:rsidRPr="007E3C5B" w:rsidRDefault="00733A09" w:rsidP="002E5598">
            <w:pPr>
              <w:numPr>
                <w:ilvl w:val="0"/>
                <w:numId w:val="7"/>
              </w:numPr>
              <w:ind w:left="161" w:hanging="161"/>
              <w:rPr>
                <w:sz w:val="20"/>
                <w:szCs w:val="20"/>
              </w:rPr>
            </w:pPr>
            <w:r w:rsidRPr="007E3C5B">
              <w:rPr>
                <w:sz w:val="20"/>
                <w:szCs w:val="20"/>
              </w:rPr>
              <w:t xml:space="preserve">Expectations Activity </w:t>
            </w:r>
          </w:p>
          <w:p w14:paraId="77ED4024" w14:textId="77777777" w:rsidR="00733A09" w:rsidRPr="007E3C5B" w:rsidRDefault="00733A09" w:rsidP="00733A09">
            <w:pPr>
              <w:pStyle w:val="ListParagraph"/>
              <w:rPr>
                <w:sz w:val="20"/>
                <w:szCs w:val="20"/>
              </w:rPr>
            </w:pPr>
          </w:p>
          <w:p w14:paraId="78DEE6C8" w14:textId="77777777" w:rsidR="00B8637E" w:rsidRPr="00B8637E" w:rsidRDefault="00733A09" w:rsidP="007E2FEE">
            <w:pPr>
              <w:numPr>
                <w:ilvl w:val="0"/>
                <w:numId w:val="7"/>
              </w:numPr>
              <w:ind w:left="161" w:hanging="161"/>
              <w:rPr>
                <w:sz w:val="20"/>
                <w:szCs w:val="20"/>
              </w:rPr>
            </w:pPr>
            <w:r w:rsidRPr="007E3C5B">
              <w:rPr>
                <w:bCs/>
                <w:color w:val="000000" w:themeColor="text1"/>
                <w:sz w:val="20"/>
                <w:szCs w:val="20"/>
              </w:rPr>
              <w:t>Culturally Responsive Pre-Test</w:t>
            </w:r>
          </w:p>
          <w:p w14:paraId="1A488DC1" w14:textId="77777777" w:rsidR="00B8637E" w:rsidRDefault="00B8637E" w:rsidP="00B8637E">
            <w:pPr>
              <w:pStyle w:val="ListParagraph"/>
              <w:rPr>
                <w:bCs/>
                <w:color w:val="000000" w:themeColor="text1"/>
                <w:sz w:val="20"/>
                <w:szCs w:val="20"/>
              </w:rPr>
            </w:pPr>
          </w:p>
          <w:p w14:paraId="4979D7BB" w14:textId="359D64C5" w:rsidR="00733A09" w:rsidRPr="007E3C5B" w:rsidRDefault="00733A09" w:rsidP="009554CF">
            <w:pPr>
              <w:ind w:left="161"/>
              <w:rPr>
                <w:sz w:val="20"/>
                <w:szCs w:val="20"/>
              </w:rPr>
            </w:pPr>
          </w:p>
        </w:tc>
      </w:tr>
      <w:tr w:rsidR="00733A09" w:rsidRPr="007A0870" w14:paraId="7C2818F8" w14:textId="77777777" w:rsidTr="00512D6E">
        <w:tc>
          <w:tcPr>
            <w:tcW w:w="2250" w:type="dxa"/>
          </w:tcPr>
          <w:p w14:paraId="6CA25385" w14:textId="339C33AE" w:rsidR="00733A09" w:rsidRPr="007E3C5B" w:rsidRDefault="00733A09" w:rsidP="00CD6EF0">
            <w:pPr>
              <w:contextualSpacing/>
              <w:jc w:val="center"/>
              <w:rPr>
                <w:b/>
                <w:bCs/>
                <w:color w:val="000000" w:themeColor="text1"/>
                <w:sz w:val="20"/>
                <w:szCs w:val="20"/>
              </w:rPr>
            </w:pPr>
            <w:r w:rsidRPr="007E3C5B">
              <w:rPr>
                <w:b/>
                <w:bCs/>
                <w:color w:val="000000" w:themeColor="text1"/>
                <w:sz w:val="20"/>
                <w:szCs w:val="20"/>
              </w:rPr>
              <w:t>2</w:t>
            </w:r>
          </w:p>
          <w:p w14:paraId="6790135F" w14:textId="58374AD2" w:rsidR="00733A09" w:rsidRPr="007E3C5B" w:rsidRDefault="00733A09" w:rsidP="00CD6EF0">
            <w:pPr>
              <w:contextualSpacing/>
              <w:jc w:val="center"/>
              <w:rPr>
                <w:b/>
                <w:bCs/>
                <w:color w:val="000000" w:themeColor="text1"/>
                <w:sz w:val="20"/>
                <w:szCs w:val="20"/>
              </w:rPr>
            </w:pPr>
            <w:r w:rsidRPr="007E3C5B">
              <w:rPr>
                <w:b/>
                <w:bCs/>
                <w:color w:val="000000" w:themeColor="text1"/>
                <w:sz w:val="20"/>
                <w:szCs w:val="20"/>
              </w:rPr>
              <w:t xml:space="preserve">August </w:t>
            </w:r>
            <w:r w:rsidR="005145D1">
              <w:rPr>
                <w:b/>
                <w:bCs/>
                <w:color w:val="000000" w:themeColor="text1"/>
                <w:sz w:val="20"/>
                <w:szCs w:val="20"/>
              </w:rPr>
              <w:t>26</w:t>
            </w:r>
          </w:p>
          <w:p w14:paraId="1D441076" w14:textId="59BD9951" w:rsidR="00733A09" w:rsidRPr="007E3C5B" w:rsidRDefault="00733A09" w:rsidP="00CD6EF0">
            <w:pPr>
              <w:contextualSpacing/>
              <w:jc w:val="center"/>
              <w:rPr>
                <w:b/>
                <w:bCs/>
                <w:color w:val="000000" w:themeColor="text1"/>
                <w:sz w:val="20"/>
                <w:szCs w:val="20"/>
              </w:rPr>
            </w:pPr>
            <w:r w:rsidRPr="007E3C5B">
              <w:rPr>
                <w:b/>
                <w:bCs/>
                <w:color w:val="000000" w:themeColor="text1"/>
                <w:sz w:val="20"/>
                <w:szCs w:val="20"/>
              </w:rPr>
              <w:t>Thursday</w:t>
            </w:r>
          </w:p>
          <w:p w14:paraId="59AF988F" w14:textId="77777777" w:rsidR="00733A09" w:rsidRPr="007E3C5B" w:rsidRDefault="00733A09" w:rsidP="00CD6EF0">
            <w:pPr>
              <w:contextualSpacing/>
              <w:jc w:val="center"/>
              <w:rPr>
                <w:b/>
                <w:bCs/>
                <w:color w:val="000000" w:themeColor="text1"/>
                <w:sz w:val="20"/>
                <w:szCs w:val="20"/>
              </w:rPr>
            </w:pPr>
          </w:p>
          <w:p w14:paraId="211D5869" w14:textId="77777777" w:rsidR="00733A09" w:rsidRPr="007E3C5B" w:rsidRDefault="00733A09" w:rsidP="00CD6EF0">
            <w:pPr>
              <w:contextualSpacing/>
              <w:jc w:val="center"/>
              <w:rPr>
                <w:color w:val="000000" w:themeColor="text1"/>
                <w:sz w:val="20"/>
                <w:szCs w:val="20"/>
              </w:rPr>
            </w:pPr>
            <w:r w:rsidRPr="007E3C5B">
              <w:rPr>
                <w:color w:val="000000" w:themeColor="text1"/>
                <w:sz w:val="20"/>
                <w:szCs w:val="20"/>
              </w:rPr>
              <w:t>Views of Disability and Characteristics of Young Children, Pre-teens, and Adolescents with Disabilities</w:t>
            </w:r>
          </w:p>
          <w:p w14:paraId="0CC92009" w14:textId="77777777" w:rsidR="00733A09" w:rsidRPr="007E3C5B" w:rsidRDefault="00733A09" w:rsidP="00CD6EF0">
            <w:pPr>
              <w:contextualSpacing/>
              <w:jc w:val="center"/>
              <w:rPr>
                <w:b/>
                <w:bCs/>
                <w:color w:val="000000" w:themeColor="text1"/>
                <w:sz w:val="20"/>
                <w:szCs w:val="20"/>
              </w:rPr>
            </w:pPr>
          </w:p>
        </w:tc>
        <w:tc>
          <w:tcPr>
            <w:tcW w:w="4140" w:type="dxa"/>
          </w:tcPr>
          <w:p w14:paraId="3E1754AD" w14:textId="1543BEB6" w:rsidR="00733A09" w:rsidRPr="007E3C5B" w:rsidRDefault="00733A09" w:rsidP="00CD6EF0">
            <w:pPr>
              <w:ind w:left="153" w:hanging="180"/>
              <w:rPr>
                <w:sz w:val="20"/>
                <w:szCs w:val="20"/>
              </w:rPr>
            </w:pPr>
            <w:r w:rsidRPr="007E3C5B">
              <w:rPr>
                <w:sz w:val="20"/>
                <w:szCs w:val="20"/>
              </w:rPr>
              <w:t>TEXT: Fle</w:t>
            </w:r>
            <w:r w:rsidR="002F117E" w:rsidRPr="007E3C5B">
              <w:rPr>
                <w:sz w:val="20"/>
                <w:szCs w:val="20"/>
              </w:rPr>
              <w:t>x</w:t>
            </w:r>
            <w:r w:rsidRPr="007E3C5B">
              <w:rPr>
                <w:sz w:val="20"/>
                <w:szCs w:val="20"/>
              </w:rPr>
              <w:t xml:space="preserve">er, et. al. (2013) </w:t>
            </w:r>
            <w:r w:rsidRPr="007E3C5B">
              <w:rPr>
                <w:i/>
                <w:sz w:val="20"/>
                <w:szCs w:val="20"/>
              </w:rPr>
              <w:t xml:space="preserve">Chapter 1 </w:t>
            </w:r>
            <w:r w:rsidRPr="007E3C5B">
              <w:rPr>
                <w:sz w:val="20"/>
                <w:szCs w:val="20"/>
              </w:rPr>
              <w:t xml:space="preserve">(pp. 1-21). </w:t>
            </w:r>
          </w:p>
          <w:p w14:paraId="201841FF" w14:textId="77777777" w:rsidR="00733A09" w:rsidRPr="007E3C5B" w:rsidRDefault="00733A09" w:rsidP="00CD6EF0">
            <w:pPr>
              <w:ind w:left="153" w:hanging="180"/>
              <w:rPr>
                <w:sz w:val="20"/>
                <w:szCs w:val="20"/>
              </w:rPr>
            </w:pPr>
          </w:p>
          <w:p w14:paraId="5DA8A29C" w14:textId="06ED2F9A" w:rsidR="00733A09" w:rsidRPr="007E3C5B" w:rsidRDefault="00733A09" w:rsidP="00CD6EF0">
            <w:pPr>
              <w:ind w:left="153" w:hanging="180"/>
              <w:rPr>
                <w:bCs/>
                <w:sz w:val="20"/>
                <w:szCs w:val="20"/>
              </w:rPr>
            </w:pPr>
            <w:r w:rsidRPr="007E3C5B">
              <w:rPr>
                <w:bCs/>
                <w:sz w:val="20"/>
                <w:szCs w:val="20"/>
              </w:rPr>
              <w:t xml:space="preserve">TEXT: Rous &amp; Hallam. (2007). </w:t>
            </w:r>
            <w:r w:rsidRPr="007E3C5B">
              <w:rPr>
                <w:bCs/>
                <w:i/>
                <w:sz w:val="20"/>
                <w:szCs w:val="20"/>
              </w:rPr>
              <w:t xml:space="preserve">Chapter 1 </w:t>
            </w:r>
            <w:r w:rsidRPr="007E3C5B">
              <w:rPr>
                <w:bCs/>
                <w:sz w:val="20"/>
                <w:szCs w:val="20"/>
              </w:rPr>
              <w:t>and</w:t>
            </w:r>
            <w:r w:rsidRPr="007E3C5B">
              <w:rPr>
                <w:bCs/>
                <w:i/>
                <w:sz w:val="20"/>
                <w:szCs w:val="20"/>
              </w:rPr>
              <w:t xml:space="preserve">. Chapter 2 </w:t>
            </w:r>
            <w:r w:rsidRPr="007E3C5B">
              <w:rPr>
                <w:bCs/>
                <w:sz w:val="20"/>
                <w:szCs w:val="20"/>
              </w:rPr>
              <w:t>(pp. 1-24).</w:t>
            </w:r>
          </w:p>
          <w:p w14:paraId="5447DC85" w14:textId="77777777" w:rsidR="00733A09" w:rsidRPr="007E3C5B" w:rsidRDefault="00733A09" w:rsidP="00CD6EF0">
            <w:pPr>
              <w:ind w:left="153" w:hanging="180"/>
              <w:rPr>
                <w:bCs/>
                <w:sz w:val="20"/>
                <w:szCs w:val="20"/>
              </w:rPr>
            </w:pPr>
          </w:p>
          <w:p w14:paraId="7EAE7C8D" w14:textId="4A414A5C" w:rsidR="00733A09" w:rsidRPr="007E3C5B" w:rsidRDefault="00A05E3F" w:rsidP="005F7508">
            <w:pPr>
              <w:rPr>
                <w:color w:val="000000" w:themeColor="text1"/>
                <w:sz w:val="20"/>
                <w:szCs w:val="20"/>
              </w:rPr>
            </w:pPr>
            <w:r w:rsidRPr="007E3C5B">
              <w:rPr>
                <w:color w:val="000000" w:themeColor="text1"/>
                <w:sz w:val="20"/>
                <w:szCs w:val="20"/>
              </w:rPr>
              <w:t>Multicultural</w:t>
            </w:r>
            <w:r w:rsidR="00733A09" w:rsidRPr="007E3C5B">
              <w:rPr>
                <w:color w:val="000000" w:themeColor="text1"/>
                <w:sz w:val="20"/>
                <w:szCs w:val="20"/>
              </w:rPr>
              <w:t xml:space="preserve"> Workbook Introduction and Reading #1  </w:t>
            </w:r>
          </w:p>
          <w:p w14:paraId="1ADEA302" w14:textId="77777777" w:rsidR="00733A09" w:rsidRPr="007E3C5B" w:rsidRDefault="00733A09" w:rsidP="00CD6EF0">
            <w:pPr>
              <w:ind w:left="153" w:hanging="180"/>
              <w:contextualSpacing/>
              <w:rPr>
                <w:color w:val="000000" w:themeColor="text1"/>
                <w:sz w:val="20"/>
                <w:szCs w:val="20"/>
              </w:rPr>
            </w:pPr>
          </w:p>
        </w:tc>
        <w:tc>
          <w:tcPr>
            <w:tcW w:w="3060" w:type="dxa"/>
          </w:tcPr>
          <w:p w14:paraId="1DC990EB" w14:textId="77777777" w:rsidR="000734EC" w:rsidRPr="007E3C5B" w:rsidRDefault="000734EC" w:rsidP="000734EC">
            <w:pPr>
              <w:pStyle w:val="ListParagraph"/>
              <w:ind w:left="120"/>
              <w:rPr>
                <w:color w:val="000000" w:themeColor="text1"/>
                <w:sz w:val="20"/>
                <w:szCs w:val="20"/>
              </w:rPr>
            </w:pPr>
            <w:bookmarkStart w:id="1" w:name="_Hlk18843158"/>
          </w:p>
          <w:p w14:paraId="63E4D192" w14:textId="20CC093A" w:rsidR="00733A09" w:rsidRPr="007E3C5B" w:rsidRDefault="00A05E3F" w:rsidP="00A05E3F">
            <w:pPr>
              <w:pStyle w:val="ListParagraph"/>
              <w:numPr>
                <w:ilvl w:val="0"/>
                <w:numId w:val="7"/>
              </w:numPr>
              <w:ind w:left="120" w:hanging="120"/>
              <w:rPr>
                <w:color w:val="000000" w:themeColor="text1"/>
                <w:sz w:val="20"/>
                <w:szCs w:val="20"/>
              </w:rPr>
            </w:pPr>
            <w:r w:rsidRPr="007E3C5B">
              <w:rPr>
                <w:color w:val="000000" w:themeColor="text1"/>
                <w:sz w:val="20"/>
                <w:szCs w:val="20"/>
              </w:rPr>
              <w:t>Multicultural</w:t>
            </w:r>
            <w:r w:rsidR="00733A09" w:rsidRPr="007E3C5B">
              <w:rPr>
                <w:color w:val="000000" w:themeColor="text1"/>
                <w:sz w:val="20"/>
                <w:szCs w:val="20"/>
              </w:rPr>
              <w:t xml:space="preserve"> </w:t>
            </w:r>
            <w:r w:rsidR="00994714">
              <w:rPr>
                <w:color w:val="000000" w:themeColor="text1"/>
                <w:sz w:val="20"/>
                <w:szCs w:val="20"/>
              </w:rPr>
              <w:t>Project</w:t>
            </w:r>
            <w:r w:rsidR="00733A09" w:rsidRPr="007E3C5B">
              <w:rPr>
                <w:color w:val="000000" w:themeColor="text1"/>
                <w:sz w:val="20"/>
                <w:szCs w:val="20"/>
              </w:rPr>
              <w:t xml:space="preserve">: Reading #1 question response </w:t>
            </w:r>
            <w:bookmarkEnd w:id="1"/>
          </w:p>
          <w:p w14:paraId="6A203DDE" w14:textId="1A394B04" w:rsidR="00733A09" w:rsidRPr="007E3C5B" w:rsidRDefault="00733A09" w:rsidP="00CF6E80">
            <w:pPr>
              <w:pStyle w:val="ListParagraph"/>
              <w:ind w:left="120"/>
              <w:rPr>
                <w:color w:val="000000" w:themeColor="text1"/>
                <w:sz w:val="20"/>
                <w:szCs w:val="20"/>
                <w:shd w:val="clear" w:color="auto" w:fill="FFFFFF"/>
              </w:rPr>
            </w:pPr>
            <w:r w:rsidRPr="007E3C5B">
              <w:rPr>
                <w:color w:val="000000" w:themeColor="text1"/>
                <w:sz w:val="20"/>
                <w:szCs w:val="20"/>
              </w:rPr>
              <w:t xml:space="preserve"> </w:t>
            </w:r>
          </w:p>
        </w:tc>
      </w:tr>
      <w:tr w:rsidR="00733A09" w:rsidRPr="007A0870" w14:paraId="2DE185FC" w14:textId="77777777" w:rsidTr="00512D6E">
        <w:tc>
          <w:tcPr>
            <w:tcW w:w="2250" w:type="dxa"/>
          </w:tcPr>
          <w:p w14:paraId="2FAB2EBF" w14:textId="77777777" w:rsidR="00733A09" w:rsidRPr="007E3C5B" w:rsidRDefault="00733A09" w:rsidP="00923F79">
            <w:pPr>
              <w:jc w:val="center"/>
              <w:rPr>
                <w:b/>
                <w:bCs/>
                <w:color w:val="000000" w:themeColor="text1"/>
                <w:sz w:val="20"/>
                <w:szCs w:val="20"/>
              </w:rPr>
            </w:pPr>
            <w:r w:rsidRPr="007E3C5B">
              <w:rPr>
                <w:b/>
                <w:bCs/>
                <w:color w:val="000000" w:themeColor="text1"/>
                <w:sz w:val="20"/>
                <w:szCs w:val="20"/>
              </w:rPr>
              <w:t>3</w:t>
            </w:r>
          </w:p>
          <w:p w14:paraId="40688207" w14:textId="5D61F99E" w:rsidR="00733A09" w:rsidRPr="007E3C5B" w:rsidRDefault="00733A09" w:rsidP="00923F79">
            <w:pPr>
              <w:contextualSpacing/>
              <w:jc w:val="center"/>
              <w:rPr>
                <w:b/>
                <w:bCs/>
                <w:color w:val="000000" w:themeColor="text1"/>
                <w:sz w:val="20"/>
                <w:szCs w:val="20"/>
              </w:rPr>
            </w:pPr>
            <w:r w:rsidRPr="007E3C5B">
              <w:rPr>
                <w:b/>
                <w:bCs/>
                <w:color w:val="000000" w:themeColor="text1"/>
                <w:sz w:val="20"/>
                <w:szCs w:val="20"/>
              </w:rPr>
              <w:t>September</w:t>
            </w:r>
            <w:r w:rsidR="005145D1">
              <w:rPr>
                <w:b/>
                <w:bCs/>
                <w:color w:val="000000" w:themeColor="text1"/>
                <w:sz w:val="20"/>
                <w:szCs w:val="20"/>
              </w:rPr>
              <w:t>2</w:t>
            </w:r>
          </w:p>
          <w:p w14:paraId="045127CE" w14:textId="77777777" w:rsidR="00733A09" w:rsidRPr="007E3C5B" w:rsidRDefault="00733A09" w:rsidP="00923F79">
            <w:pPr>
              <w:contextualSpacing/>
              <w:jc w:val="center"/>
              <w:rPr>
                <w:b/>
                <w:bCs/>
                <w:color w:val="000000" w:themeColor="text1"/>
                <w:sz w:val="20"/>
                <w:szCs w:val="20"/>
              </w:rPr>
            </w:pPr>
            <w:r w:rsidRPr="007E3C5B">
              <w:rPr>
                <w:b/>
                <w:bCs/>
                <w:color w:val="000000" w:themeColor="text1"/>
                <w:sz w:val="20"/>
                <w:szCs w:val="20"/>
              </w:rPr>
              <w:t>Thursday</w:t>
            </w:r>
          </w:p>
          <w:p w14:paraId="556887D4" w14:textId="77777777" w:rsidR="00733A09" w:rsidRPr="007E3C5B" w:rsidRDefault="00733A09" w:rsidP="006A39EA">
            <w:pPr>
              <w:contextualSpacing/>
              <w:jc w:val="center"/>
              <w:rPr>
                <w:b/>
                <w:bCs/>
                <w:color w:val="000000" w:themeColor="text1"/>
                <w:sz w:val="20"/>
                <w:szCs w:val="20"/>
              </w:rPr>
            </w:pPr>
          </w:p>
          <w:p w14:paraId="262FB638" w14:textId="669D8A3A" w:rsidR="00733A09" w:rsidRPr="007E3C5B" w:rsidRDefault="00733A09" w:rsidP="006A39EA">
            <w:pPr>
              <w:contextualSpacing/>
              <w:jc w:val="center"/>
              <w:rPr>
                <w:bCs/>
                <w:color w:val="000000" w:themeColor="text1"/>
                <w:sz w:val="20"/>
                <w:szCs w:val="20"/>
              </w:rPr>
            </w:pPr>
            <w:r w:rsidRPr="007E3C5B">
              <w:rPr>
                <w:bCs/>
                <w:color w:val="000000" w:themeColor="text1"/>
                <w:sz w:val="20"/>
                <w:szCs w:val="20"/>
              </w:rPr>
              <w:t>Legislation, Definitions, and Models of Transition</w:t>
            </w:r>
          </w:p>
          <w:p w14:paraId="166ED8C9" w14:textId="77777777" w:rsidR="00733A09" w:rsidRPr="007E3C5B" w:rsidRDefault="00733A09" w:rsidP="00D67C6C">
            <w:pPr>
              <w:contextualSpacing/>
              <w:jc w:val="center"/>
              <w:rPr>
                <w:b/>
                <w:bCs/>
                <w:color w:val="000000" w:themeColor="text1"/>
                <w:sz w:val="20"/>
                <w:szCs w:val="20"/>
              </w:rPr>
            </w:pPr>
          </w:p>
        </w:tc>
        <w:tc>
          <w:tcPr>
            <w:tcW w:w="4140" w:type="dxa"/>
          </w:tcPr>
          <w:p w14:paraId="357F5656" w14:textId="33359E49" w:rsidR="00733A09" w:rsidRPr="007E3C5B" w:rsidRDefault="00733A09" w:rsidP="006A39EA">
            <w:pPr>
              <w:ind w:left="153" w:hanging="180"/>
              <w:contextualSpacing/>
              <w:rPr>
                <w:color w:val="000000" w:themeColor="text1"/>
                <w:sz w:val="20"/>
                <w:szCs w:val="20"/>
              </w:rPr>
            </w:pPr>
            <w:r w:rsidRPr="007E3C5B">
              <w:rPr>
                <w:color w:val="000000" w:themeColor="text1"/>
                <w:sz w:val="20"/>
                <w:szCs w:val="20"/>
              </w:rPr>
              <w:t xml:space="preserve">TEXT: Flexer, et. al., (2013). </w:t>
            </w:r>
            <w:r w:rsidRPr="007E3C5B">
              <w:rPr>
                <w:i/>
                <w:color w:val="000000" w:themeColor="text1"/>
                <w:sz w:val="20"/>
                <w:szCs w:val="20"/>
              </w:rPr>
              <w:t>Chapter 2</w:t>
            </w:r>
            <w:r w:rsidRPr="007E3C5B">
              <w:rPr>
                <w:color w:val="000000" w:themeColor="text1"/>
                <w:sz w:val="20"/>
                <w:szCs w:val="20"/>
              </w:rPr>
              <w:t xml:space="preserve"> (pp. 22-45)</w:t>
            </w:r>
          </w:p>
          <w:p w14:paraId="35777593" w14:textId="77777777" w:rsidR="00733A09" w:rsidRPr="007E3C5B" w:rsidRDefault="00733A09" w:rsidP="006A39EA">
            <w:pPr>
              <w:ind w:left="153" w:hanging="180"/>
              <w:contextualSpacing/>
              <w:rPr>
                <w:color w:val="000000" w:themeColor="text1"/>
                <w:sz w:val="20"/>
                <w:szCs w:val="20"/>
              </w:rPr>
            </w:pPr>
          </w:p>
          <w:p w14:paraId="56C1F91A" w14:textId="77777777" w:rsidR="00733A09" w:rsidRPr="007E3C5B" w:rsidRDefault="00733A09" w:rsidP="00A9550F">
            <w:pPr>
              <w:ind w:left="153" w:hanging="180"/>
              <w:rPr>
                <w:color w:val="000000" w:themeColor="text1"/>
                <w:sz w:val="20"/>
                <w:szCs w:val="20"/>
              </w:rPr>
            </w:pPr>
            <w:r w:rsidRPr="007E3C5B">
              <w:rPr>
                <w:color w:val="000000" w:themeColor="text1"/>
                <w:sz w:val="20"/>
                <w:szCs w:val="20"/>
              </w:rPr>
              <w:t xml:space="preserve">Ianacone &amp; Stodden (1987). </w:t>
            </w:r>
            <w:r w:rsidRPr="007E3C5B">
              <w:rPr>
                <w:sz w:val="20"/>
                <w:szCs w:val="20"/>
              </w:rPr>
              <w:t>(pp. 3-4).</w:t>
            </w:r>
          </w:p>
          <w:p w14:paraId="6FFC2850" w14:textId="0C5B44E2" w:rsidR="00733A09" w:rsidRPr="007E3C5B" w:rsidRDefault="00733A09" w:rsidP="006A39EA">
            <w:pPr>
              <w:pStyle w:val="NoSpacing"/>
              <w:contextualSpacing/>
              <w:rPr>
                <w:color w:val="000000" w:themeColor="text1"/>
                <w:sz w:val="20"/>
                <w:szCs w:val="20"/>
              </w:rPr>
            </w:pPr>
          </w:p>
          <w:p w14:paraId="37A36832" w14:textId="77777777" w:rsidR="00733A09" w:rsidRPr="007E3C5B" w:rsidRDefault="00733A09" w:rsidP="00E82573">
            <w:pPr>
              <w:pStyle w:val="NoSpacing"/>
              <w:contextualSpacing/>
              <w:rPr>
                <w:color w:val="000000" w:themeColor="text1"/>
                <w:sz w:val="20"/>
                <w:szCs w:val="20"/>
              </w:rPr>
            </w:pPr>
          </w:p>
          <w:p w14:paraId="2224D126" w14:textId="463A7C52" w:rsidR="00733A09" w:rsidRPr="007E3C5B" w:rsidRDefault="00733A09" w:rsidP="00A9550F">
            <w:pPr>
              <w:rPr>
                <w:color w:val="000000" w:themeColor="text1"/>
                <w:sz w:val="20"/>
                <w:szCs w:val="20"/>
              </w:rPr>
            </w:pPr>
          </w:p>
        </w:tc>
        <w:tc>
          <w:tcPr>
            <w:tcW w:w="3060" w:type="dxa"/>
          </w:tcPr>
          <w:p w14:paraId="44433CE0" w14:textId="4ABE9AD5" w:rsidR="00E82573" w:rsidRPr="001A7060" w:rsidRDefault="00E82573" w:rsidP="00086D10">
            <w:pPr>
              <w:pStyle w:val="ListParagraph"/>
              <w:numPr>
                <w:ilvl w:val="0"/>
                <w:numId w:val="44"/>
              </w:numPr>
              <w:ind w:left="340" w:hanging="340"/>
              <w:rPr>
                <w:color w:val="000000" w:themeColor="text1"/>
                <w:sz w:val="20"/>
                <w:szCs w:val="20"/>
              </w:rPr>
            </w:pPr>
            <w:r w:rsidRPr="001A7060">
              <w:rPr>
                <w:color w:val="000000" w:themeColor="text1"/>
                <w:sz w:val="20"/>
                <w:szCs w:val="20"/>
              </w:rPr>
              <w:t>Identify Poster Presentation Content</w:t>
            </w:r>
            <w:r w:rsidRPr="001A7060">
              <w:rPr>
                <w:b/>
                <w:color w:val="000000" w:themeColor="text1"/>
                <w:sz w:val="20"/>
                <w:szCs w:val="20"/>
              </w:rPr>
              <w:t xml:space="preserve"> </w:t>
            </w:r>
            <w:r w:rsidRPr="001A7060">
              <w:rPr>
                <w:color w:val="000000" w:themeColor="text1"/>
                <w:sz w:val="20"/>
                <w:szCs w:val="20"/>
              </w:rPr>
              <w:t>GRADUATE</w:t>
            </w:r>
            <w:r w:rsidR="001A7060">
              <w:rPr>
                <w:color w:val="000000" w:themeColor="text1"/>
                <w:sz w:val="20"/>
                <w:szCs w:val="20"/>
              </w:rPr>
              <w:t xml:space="preserve"> </w:t>
            </w:r>
            <w:r w:rsidRPr="001A7060">
              <w:rPr>
                <w:color w:val="000000" w:themeColor="text1"/>
                <w:sz w:val="20"/>
                <w:szCs w:val="20"/>
              </w:rPr>
              <w:t xml:space="preserve">STUDENTS ONLY </w:t>
            </w:r>
          </w:p>
          <w:p w14:paraId="038A146D" w14:textId="1301B357" w:rsidR="00733A09" w:rsidRPr="007E3C5B" w:rsidRDefault="00733A09" w:rsidP="00D410AF">
            <w:pPr>
              <w:pStyle w:val="ListParagraph"/>
              <w:ind w:left="120"/>
              <w:rPr>
                <w:color w:val="000000" w:themeColor="text1"/>
                <w:sz w:val="20"/>
                <w:szCs w:val="20"/>
              </w:rPr>
            </w:pPr>
          </w:p>
        </w:tc>
      </w:tr>
      <w:tr w:rsidR="00733A09" w:rsidRPr="007A0870" w14:paraId="4680F678" w14:textId="77777777" w:rsidTr="00512D6E">
        <w:tc>
          <w:tcPr>
            <w:tcW w:w="2250" w:type="dxa"/>
            <w:tcBorders>
              <w:top w:val="single" w:sz="4" w:space="0" w:color="auto"/>
            </w:tcBorders>
            <w:shd w:val="clear" w:color="auto" w:fill="auto"/>
          </w:tcPr>
          <w:p w14:paraId="1291B985" w14:textId="77777777" w:rsidR="00733A09" w:rsidRPr="007E3C5B" w:rsidRDefault="00733A09" w:rsidP="00923F79">
            <w:pPr>
              <w:jc w:val="center"/>
              <w:rPr>
                <w:b/>
                <w:bCs/>
                <w:color w:val="000000" w:themeColor="text1"/>
                <w:sz w:val="20"/>
                <w:szCs w:val="20"/>
              </w:rPr>
            </w:pPr>
            <w:r w:rsidRPr="007E3C5B">
              <w:rPr>
                <w:b/>
                <w:bCs/>
                <w:color w:val="000000" w:themeColor="text1"/>
                <w:sz w:val="20"/>
                <w:szCs w:val="20"/>
              </w:rPr>
              <w:lastRenderedPageBreak/>
              <w:t>4</w:t>
            </w:r>
          </w:p>
          <w:p w14:paraId="7E94BF4B" w14:textId="5570906E" w:rsidR="00733A09" w:rsidRPr="007E3C5B" w:rsidRDefault="00733A09" w:rsidP="00923F79">
            <w:pPr>
              <w:contextualSpacing/>
              <w:jc w:val="center"/>
              <w:rPr>
                <w:b/>
                <w:bCs/>
                <w:color w:val="000000" w:themeColor="text1"/>
                <w:sz w:val="20"/>
                <w:szCs w:val="20"/>
              </w:rPr>
            </w:pPr>
            <w:r w:rsidRPr="007E3C5B">
              <w:rPr>
                <w:b/>
                <w:bCs/>
                <w:color w:val="000000" w:themeColor="text1"/>
                <w:sz w:val="20"/>
                <w:szCs w:val="20"/>
              </w:rPr>
              <w:t xml:space="preserve">September </w:t>
            </w:r>
            <w:r w:rsidR="005145D1">
              <w:rPr>
                <w:b/>
                <w:bCs/>
                <w:color w:val="000000" w:themeColor="text1"/>
                <w:sz w:val="20"/>
                <w:szCs w:val="20"/>
              </w:rPr>
              <w:t>9</w:t>
            </w:r>
          </w:p>
          <w:p w14:paraId="2B7BA88B" w14:textId="77777777" w:rsidR="00733A09" w:rsidRPr="007E3C5B" w:rsidRDefault="00733A09" w:rsidP="00923F79">
            <w:pPr>
              <w:contextualSpacing/>
              <w:jc w:val="center"/>
              <w:rPr>
                <w:b/>
                <w:bCs/>
                <w:color w:val="000000" w:themeColor="text1"/>
                <w:sz w:val="20"/>
                <w:szCs w:val="20"/>
              </w:rPr>
            </w:pPr>
            <w:r w:rsidRPr="007E3C5B">
              <w:rPr>
                <w:b/>
                <w:bCs/>
                <w:color w:val="000000" w:themeColor="text1"/>
                <w:sz w:val="20"/>
                <w:szCs w:val="20"/>
              </w:rPr>
              <w:t>Thursday</w:t>
            </w:r>
          </w:p>
          <w:p w14:paraId="41FD9F8F" w14:textId="77777777" w:rsidR="00733A09" w:rsidRPr="007E3C5B" w:rsidRDefault="00733A09" w:rsidP="00923F79">
            <w:pPr>
              <w:contextualSpacing/>
              <w:jc w:val="center"/>
              <w:rPr>
                <w:b/>
                <w:bCs/>
                <w:color w:val="000000" w:themeColor="text1"/>
                <w:sz w:val="20"/>
                <w:szCs w:val="20"/>
              </w:rPr>
            </w:pPr>
          </w:p>
          <w:p w14:paraId="39DEFA3B" w14:textId="77777777" w:rsidR="00733A09" w:rsidRPr="007E3C5B" w:rsidRDefault="00733A09" w:rsidP="00923F79">
            <w:pPr>
              <w:jc w:val="center"/>
              <w:rPr>
                <w:color w:val="000000" w:themeColor="text1"/>
                <w:sz w:val="20"/>
                <w:szCs w:val="20"/>
              </w:rPr>
            </w:pPr>
            <w:r w:rsidRPr="007E3C5B">
              <w:rPr>
                <w:color w:val="000000" w:themeColor="text1"/>
                <w:sz w:val="20"/>
                <w:szCs w:val="20"/>
              </w:rPr>
              <w:t>Families and Multicultural Issues</w:t>
            </w:r>
          </w:p>
          <w:p w14:paraId="0B87AEE7" w14:textId="77777777" w:rsidR="00733A09" w:rsidRPr="007E3C5B" w:rsidRDefault="00733A09" w:rsidP="00923F79">
            <w:pPr>
              <w:jc w:val="center"/>
              <w:rPr>
                <w:b/>
                <w:bCs/>
                <w:color w:val="000000" w:themeColor="text1"/>
                <w:sz w:val="20"/>
                <w:szCs w:val="20"/>
              </w:rPr>
            </w:pPr>
          </w:p>
        </w:tc>
        <w:tc>
          <w:tcPr>
            <w:tcW w:w="4140" w:type="dxa"/>
            <w:tcBorders>
              <w:top w:val="single" w:sz="4" w:space="0" w:color="auto"/>
            </w:tcBorders>
            <w:shd w:val="clear" w:color="auto" w:fill="auto"/>
          </w:tcPr>
          <w:p w14:paraId="3A3275A3" w14:textId="77777777" w:rsidR="00733A09" w:rsidRPr="007E3C5B"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E3C5B">
              <w:rPr>
                <w:b/>
                <w:color w:val="000000" w:themeColor="text1"/>
                <w:sz w:val="20"/>
              </w:rPr>
              <w:t xml:space="preserve"> </w:t>
            </w:r>
            <w:r w:rsidRPr="007E3C5B">
              <w:rPr>
                <w:bCs/>
                <w:color w:val="000000" w:themeColor="text1"/>
                <w:sz w:val="20"/>
              </w:rPr>
              <w:t>TEXT: Rous &amp; Hallam. (2007)</w:t>
            </w:r>
          </w:p>
          <w:p w14:paraId="3CD7BDA4" w14:textId="465C27F3" w:rsidR="00733A09" w:rsidRPr="007E3C5B"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E3C5B">
              <w:rPr>
                <w:bCs/>
                <w:color w:val="000000" w:themeColor="text1"/>
                <w:sz w:val="20"/>
              </w:rPr>
              <w:t xml:space="preserve"> </w:t>
            </w:r>
            <w:r w:rsidRPr="007E3C5B">
              <w:rPr>
                <w:bCs/>
                <w:i/>
                <w:color w:val="000000" w:themeColor="text1"/>
                <w:sz w:val="20"/>
              </w:rPr>
              <w:t xml:space="preserve">Chapter 8 </w:t>
            </w:r>
            <w:r w:rsidRPr="007E3C5B">
              <w:rPr>
                <w:bCs/>
                <w:sz w:val="20"/>
              </w:rPr>
              <w:t>(pp. 113-126).</w:t>
            </w:r>
          </w:p>
          <w:p w14:paraId="3B9304BC" w14:textId="77777777" w:rsidR="00733A09" w:rsidRPr="007E3C5B" w:rsidRDefault="00733A09" w:rsidP="00923F79">
            <w:pPr>
              <w:tabs>
                <w:tab w:val="left" w:pos="2180"/>
              </w:tabs>
              <w:ind w:left="153" w:right="117" w:hanging="180"/>
              <w:rPr>
                <w:color w:val="000000" w:themeColor="text1"/>
                <w:sz w:val="20"/>
                <w:szCs w:val="20"/>
              </w:rPr>
            </w:pPr>
          </w:p>
          <w:p w14:paraId="12297711" w14:textId="2DB9C3C0" w:rsidR="00733A09" w:rsidRPr="007E3C5B" w:rsidRDefault="00733A09" w:rsidP="00923F79">
            <w:pPr>
              <w:tabs>
                <w:tab w:val="left" w:pos="2180"/>
              </w:tabs>
              <w:ind w:left="153" w:right="117" w:hanging="180"/>
              <w:rPr>
                <w:color w:val="000000" w:themeColor="text1"/>
                <w:sz w:val="20"/>
                <w:szCs w:val="20"/>
              </w:rPr>
            </w:pPr>
            <w:proofErr w:type="spellStart"/>
            <w:r w:rsidRPr="007E3C5B">
              <w:rPr>
                <w:color w:val="000000" w:themeColor="text1"/>
                <w:sz w:val="20"/>
                <w:szCs w:val="20"/>
              </w:rPr>
              <w:t>Sitlington</w:t>
            </w:r>
            <w:proofErr w:type="spellEnd"/>
            <w:r w:rsidRPr="007E3C5B">
              <w:rPr>
                <w:color w:val="000000" w:themeColor="text1"/>
                <w:sz w:val="20"/>
                <w:szCs w:val="20"/>
              </w:rPr>
              <w:t>, Neubert, &amp; Clark (2010). (</w:t>
            </w:r>
            <w:r w:rsidRPr="007E3C5B">
              <w:rPr>
                <w:sz w:val="20"/>
                <w:szCs w:val="20"/>
              </w:rPr>
              <w:t>pp. 55-69.)</w:t>
            </w:r>
          </w:p>
          <w:p w14:paraId="5BC987B0" w14:textId="77777777" w:rsidR="00733A09" w:rsidRPr="007E3C5B" w:rsidRDefault="00733A09" w:rsidP="00923F79">
            <w:pPr>
              <w:tabs>
                <w:tab w:val="left" w:pos="2180"/>
              </w:tabs>
              <w:ind w:left="153" w:right="117" w:hanging="180"/>
              <w:rPr>
                <w:bCs/>
                <w:color w:val="000000" w:themeColor="text1"/>
                <w:sz w:val="20"/>
                <w:szCs w:val="20"/>
              </w:rPr>
            </w:pPr>
          </w:p>
          <w:p w14:paraId="5D6753D6" w14:textId="7DCD9445" w:rsidR="00733A09" w:rsidRPr="007E3C5B"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E3C5B">
              <w:rPr>
                <w:color w:val="000000" w:themeColor="text1"/>
                <w:sz w:val="20"/>
              </w:rPr>
              <w:t xml:space="preserve">TEXT: Flexer, et. al. (2013) </w:t>
            </w:r>
            <w:r w:rsidRPr="007E3C5B">
              <w:rPr>
                <w:i/>
                <w:color w:val="000000" w:themeColor="text1"/>
                <w:sz w:val="20"/>
              </w:rPr>
              <w:t>Chapter 3</w:t>
            </w:r>
            <w:r w:rsidRPr="007E3C5B">
              <w:rPr>
                <w:color w:val="000000" w:themeColor="text1"/>
                <w:sz w:val="20"/>
              </w:rPr>
              <w:t xml:space="preserve"> (pp. 46-66)</w:t>
            </w:r>
          </w:p>
          <w:p w14:paraId="52BE175F" w14:textId="77777777" w:rsidR="00D410AF" w:rsidRPr="007E3C5B" w:rsidRDefault="00D410AF"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p>
          <w:p w14:paraId="05B630BB" w14:textId="39782A02" w:rsidR="00D410AF" w:rsidRPr="007E3C5B" w:rsidRDefault="00D410AF"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E3C5B">
              <w:rPr>
                <w:color w:val="000000" w:themeColor="text1"/>
                <w:sz w:val="20"/>
              </w:rPr>
              <w:t xml:space="preserve">Multicultural Workbook: </w:t>
            </w:r>
            <w:r w:rsidRPr="007E3C5B">
              <w:rPr>
                <w:bCs/>
                <w:color w:val="000000" w:themeColor="text1"/>
                <w:sz w:val="20"/>
                <w:u w:color="1F4E79"/>
              </w:rPr>
              <w:t>Reading #2</w:t>
            </w:r>
          </w:p>
          <w:p w14:paraId="60081DF8" w14:textId="77777777" w:rsidR="00733A09" w:rsidRPr="007E3C5B"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p>
          <w:p w14:paraId="6F4D80CC" w14:textId="77777777" w:rsidR="00733A09" w:rsidRPr="007E3C5B" w:rsidRDefault="00733A09" w:rsidP="00923F79">
            <w:pPr>
              <w:ind w:hanging="17"/>
              <w:rPr>
                <w:sz w:val="20"/>
                <w:szCs w:val="20"/>
              </w:rPr>
            </w:pPr>
          </w:p>
        </w:tc>
        <w:tc>
          <w:tcPr>
            <w:tcW w:w="3060" w:type="dxa"/>
            <w:tcBorders>
              <w:top w:val="single" w:sz="4" w:space="0" w:color="auto"/>
            </w:tcBorders>
          </w:tcPr>
          <w:p w14:paraId="6283B89C" w14:textId="7F903466" w:rsidR="00733A09" w:rsidRPr="007E3C5B" w:rsidRDefault="00733A09" w:rsidP="00682B2C">
            <w:pPr>
              <w:pStyle w:val="ListParagraph"/>
              <w:numPr>
                <w:ilvl w:val="0"/>
                <w:numId w:val="7"/>
              </w:numPr>
              <w:ind w:left="160" w:hanging="180"/>
              <w:rPr>
                <w:color w:val="000000" w:themeColor="text1"/>
                <w:sz w:val="20"/>
                <w:szCs w:val="20"/>
              </w:rPr>
            </w:pPr>
            <w:r w:rsidRPr="007E3C5B">
              <w:rPr>
                <w:color w:val="000000" w:themeColor="text1"/>
                <w:sz w:val="20"/>
                <w:szCs w:val="20"/>
              </w:rPr>
              <w:t xml:space="preserve">Quiz 1 on content from weeks 1, 2, and 3 </w:t>
            </w:r>
          </w:p>
          <w:p w14:paraId="5A373A71" w14:textId="77777777" w:rsidR="00D410AF" w:rsidRPr="007E3C5B" w:rsidRDefault="00D410AF" w:rsidP="00D410AF">
            <w:pPr>
              <w:pStyle w:val="ListParagraph"/>
              <w:ind w:left="160"/>
              <w:rPr>
                <w:color w:val="000000" w:themeColor="text1"/>
                <w:sz w:val="20"/>
                <w:szCs w:val="20"/>
              </w:rPr>
            </w:pPr>
          </w:p>
          <w:p w14:paraId="79DC5362" w14:textId="7B209D27" w:rsidR="00D410AF" w:rsidRDefault="00D410AF" w:rsidP="00D410AF">
            <w:pPr>
              <w:pStyle w:val="ListParagraph"/>
              <w:numPr>
                <w:ilvl w:val="0"/>
                <w:numId w:val="7"/>
              </w:numPr>
              <w:ind w:left="120" w:hanging="120"/>
              <w:rPr>
                <w:color w:val="000000" w:themeColor="text1"/>
                <w:sz w:val="20"/>
                <w:szCs w:val="20"/>
              </w:rPr>
            </w:pPr>
            <w:r w:rsidRPr="007E3C5B">
              <w:rPr>
                <w:color w:val="000000" w:themeColor="text1"/>
                <w:sz w:val="20"/>
                <w:szCs w:val="20"/>
              </w:rPr>
              <w:t xml:space="preserve">Multicultural </w:t>
            </w:r>
            <w:r w:rsidR="00994714">
              <w:rPr>
                <w:color w:val="000000" w:themeColor="text1"/>
                <w:sz w:val="20"/>
                <w:szCs w:val="20"/>
              </w:rPr>
              <w:t>Project</w:t>
            </w:r>
            <w:r w:rsidRPr="007E3C5B">
              <w:rPr>
                <w:color w:val="000000" w:themeColor="text1"/>
                <w:sz w:val="20"/>
                <w:szCs w:val="20"/>
              </w:rPr>
              <w:t xml:space="preserve">: Reading #2 question response </w:t>
            </w:r>
          </w:p>
          <w:p w14:paraId="214E2243" w14:textId="77777777" w:rsidR="006162E0" w:rsidRPr="006162E0" w:rsidRDefault="006162E0" w:rsidP="006162E0">
            <w:pPr>
              <w:pStyle w:val="ListParagraph"/>
              <w:rPr>
                <w:color w:val="000000" w:themeColor="text1"/>
                <w:sz w:val="20"/>
                <w:szCs w:val="20"/>
              </w:rPr>
            </w:pPr>
          </w:p>
          <w:p w14:paraId="2D39E68B" w14:textId="6A2412DA" w:rsidR="006162E0" w:rsidRPr="007E3C5B" w:rsidRDefault="006162E0" w:rsidP="00D410AF">
            <w:pPr>
              <w:pStyle w:val="ListParagraph"/>
              <w:numPr>
                <w:ilvl w:val="0"/>
                <w:numId w:val="7"/>
              </w:numPr>
              <w:ind w:left="120" w:hanging="120"/>
              <w:rPr>
                <w:color w:val="000000" w:themeColor="text1"/>
                <w:sz w:val="20"/>
                <w:szCs w:val="20"/>
              </w:rPr>
            </w:pPr>
            <w:r>
              <w:rPr>
                <w:color w:val="000000" w:themeColor="text1"/>
                <w:sz w:val="20"/>
                <w:szCs w:val="20"/>
              </w:rPr>
              <w:t>Learning Activity</w:t>
            </w:r>
          </w:p>
          <w:p w14:paraId="180B0570" w14:textId="77777777" w:rsidR="00D410AF" w:rsidRPr="007E3C5B" w:rsidRDefault="00D410AF" w:rsidP="00D410AF">
            <w:pPr>
              <w:pStyle w:val="ListParagraph"/>
              <w:ind w:left="160"/>
              <w:rPr>
                <w:color w:val="000000" w:themeColor="text1"/>
                <w:sz w:val="20"/>
                <w:szCs w:val="20"/>
              </w:rPr>
            </w:pPr>
          </w:p>
          <w:p w14:paraId="48E48335" w14:textId="77777777" w:rsidR="00733A09" w:rsidRPr="007E3C5B" w:rsidRDefault="00733A09" w:rsidP="005F7508">
            <w:pPr>
              <w:pStyle w:val="ListParagraph"/>
              <w:ind w:left="160"/>
              <w:rPr>
                <w:color w:val="000000" w:themeColor="text1"/>
                <w:sz w:val="20"/>
                <w:szCs w:val="20"/>
              </w:rPr>
            </w:pPr>
          </w:p>
          <w:p w14:paraId="35DB6209" w14:textId="77777777" w:rsidR="00733A09" w:rsidRPr="007E3C5B" w:rsidRDefault="00733A09" w:rsidP="00A9550F">
            <w:pPr>
              <w:pStyle w:val="ListParagraph"/>
              <w:ind w:left="160"/>
              <w:rPr>
                <w:color w:val="000000" w:themeColor="text1"/>
                <w:sz w:val="20"/>
                <w:szCs w:val="20"/>
              </w:rPr>
            </w:pPr>
          </w:p>
          <w:p w14:paraId="71DD043D" w14:textId="77777777" w:rsidR="00733A09" w:rsidRPr="007E3C5B" w:rsidRDefault="00733A09" w:rsidP="00923F79">
            <w:pPr>
              <w:pStyle w:val="ListParagraph"/>
              <w:ind w:left="162"/>
              <w:rPr>
                <w:color w:val="000000" w:themeColor="text1"/>
                <w:sz w:val="20"/>
                <w:szCs w:val="20"/>
              </w:rPr>
            </w:pPr>
          </w:p>
          <w:p w14:paraId="46F89F55" w14:textId="77777777" w:rsidR="00733A09" w:rsidRPr="007E3C5B" w:rsidRDefault="00733A09" w:rsidP="00923F79">
            <w:pPr>
              <w:pStyle w:val="ListParagraph"/>
              <w:ind w:left="162"/>
              <w:rPr>
                <w:color w:val="000000" w:themeColor="text1"/>
                <w:sz w:val="20"/>
                <w:szCs w:val="20"/>
              </w:rPr>
            </w:pPr>
          </w:p>
          <w:p w14:paraId="4B054D6E" w14:textId="77777777" w:rsidR="00733A09" w:rsidRPr="007E3C5B" w:rsidRDefault="00733A09" w:rsidP="00923F79">
            <w:pPr>
              <w:pStyle w:val="ListParagraph"/>
              <w:ind w:left="162" w:hanging="180"/>
              <w:rPr>
                <w:color w:val="000000" w:themeColor="text1"/>
                <w:sz w:val="20"/>
                <w:szCs w:val="20"/>
              </w:rPr>
            </w:pPr>
          </w:p>
          <w:p w14:paraId="0B530ABF" w14:textId="77777777" w:rsidR="00733A09" w:rsidRPr="007E3C5B" w:rsidRDefault="00733A09" w:rsidP="00923F79">
            <w:pPr>
              <w:pStyle w:val="ListParagraph"/>
              <w:ind w:left="165"/>
              <w:rPr>
                <w:color w:val="000000" w:themeColor="text1"/>
                <w:sz w:val="20"/>
                <w:szCs w:val="20"/>
                <w:shd w:val="clear" w:color="auto" w:fill="FFFFFF"/>
              </w:rPr>
            </w:pPr>
          </w:p>
        </w:tc>
      </w:tr>
      <w:tr w:rsidR="00733A09" w:rsidRPr="007A0870" w14:paraId="2C209EF0" w14:textId="77777777" w:rsidTr="00512D6E">
        <w:tc>
          <w:tcPr>
            <w:tcW w:w="2250" w:type="dxa"/>
            <w:tcBorders>
              <w:top w:val="single" w:sz="4" w:space="0" w:color="auto"/>
            </w:tcBorders>
            <w:shd w:val="clear" w:color="auto" w:fill="auto"/>
          </w:tcPr>
          <w:p w14:paraId="797411C6" w14:textId="77777777" w:rsidR="00733A09" w:rsidRPr="007E3C5B" w:rsidRDefault="00733A09" w:rsidP="00923F79">
            <w:pPr>
              <w:contextualSpacing/>
              <w:jc w:val="center"/>
              <w:rPr>
                <w:b/>
                <w:bCs/>
                <w:sz w:val="20"/>
                <w:szCs w:val="20"/>
              </w:rPr>
            </w:pPr>
            <w:r w:rsidRPr="007E3C5B">
              <w:rPr>
                <w:b/>
                <w:bCs/>
                <w:sz w:val="20"/>
                <w:szCs w:val="20"/>
              </w:rPr>
              <w:t>5</w:t>
            </w:r>
          </w:p>
          <w:p w14:paraId="08D7758D" w14:textId="42412675" w:rsidR="00733A09" w:rsidRPr="007E3C5B" w:rsidRDefault="00733A09" w:rsidP="00923F79">
            <w:pPr>
              <w:contextualSpacing/>
              <w:jc w:val="center"/>
              <w:rPr>
                <w:b/>
                <w:bCs/>
                <w:sz w:val="20"/>
                <w:szCs w:val="20"/>
              </w:rPr>
            </w:pPr>
            <w:r w:rsidRPr="007E3C5B">
              <w:rPr>
                <w:b/>
                <w:bCs/>
                <w:sz w:val="20"/>
                <w:szCs w:val="20"/>
              </w:rPr>
              <w:t xml:space="preserve">September </w:t>
            </w:r>
            <w:r w:rsidR="005145D1">
              <w:rPr>
                <w:b/>
                <w:bCs/>
                <w:sz w:val="20"/>
                <w:szCs w:val="20"/>
              </w:rPr>
              <w:t>16</w:t>
            </w:r>
          </w:p>
          <w:p w14:paraId="4CC5534D" w14:textId="77777777" w:rsidR="00733A09" w:rsidRPr="007E3C5B" w:rsidRDefault="00733A09" w:rsidP="00923F79">
            <w:pPr>
              <w:contextualSpacing/>
              <w:jc w:val="center"/>
              <w:rPr>
                <w:b/>
                <w:bCs/>
                <w:color w:val="000000" w:themeColor="text1"/>
                <w:sz w:val="20"/>
                <w:szCs w:val="20"/>
              </w:rPr>
            </w:pPr>
            <w:r w:rsidRPr="007E3C5B">
              <w:rPr>
                <w:b/>
                <w:bCs/>
                <w:color w:val="000000" w:themeColor="text1"/>
                <w:sz w:val="20"/>
                <w:szCs w:val="20"/>
              </w:rPr>
              <w:t>Thursday</w:t>
            </w:r>
          </w:p>
          <w:p w14:paraId="491989D6" w14:textId="77777777" w:rsidR="00733A09" w:rsidRPr="007E3C5B" w:rsidRDefault="00733A09" w:rsidP="00923F79">
            <w:pPr>
              <w:contextualSpacing/>
              <w:jc w:val="center"/>
              <w:rPr>
                <w:b/>
                <w:bCs/>
                <w:sz w:val="20"/>
                <w:szCs w:val="20"/>
              </w:rPr>
            </w:pPr>
          </w:p>
          <w:p w14:paraId="05F69BED" w14:textId="77777777" w:rsidR="00733A09" w:rsidRPr="007E3C5B" w:rsidRDefault="00733A09" w:rsidP="00923F79">
            <w:pPr>
              <w:jc w:val="center"/>
              <w:rPr>
                <w:color w:val="000000" w:themeColor="text1"/>
                <w:sz w:val="20"/>
                <w:szCs w:val="20"/>
              </w:rPr>
            </w:pPr>
            <w:r w:rsidRPr="007E3C5B">
              <w:rPr>
                <w:color w:val="000000" w:themeColor="text1"/>
                <w:sz w:val="20"/>
                <w:szCs w:val="20"/>
              </w:rPr>
              <w:t>Self-Determination</w:t>
            </w:r>
          </w:p>
          <w:p w14:paraId="6ADD005A" w14:textId="1AF00B85" w:rsidR="005F7522" w:rsidRPr="007E3C5B" w:rsidRDefault="005F7522" w:rsidP="00923F79">
            <w:pPr>
              <w:jc w:val="center"/>
              <w:rPr>
                <w:bCs/>
                <w:color w:val="000000" w:themeColor="text1"/>
                <w:sz w:val="20"/>
                <w:szCs w:val="20"/>
              </w:rPr>
            </w:pPr>
          </w:p>
        </w:tc>
        <w:tc>
          <w:tcPr>
            <w:tcW w:w="4140" w:type="dxa"/>
            <w:tcBorders>
              <w:top w:val="single" w:sz="4" w:space="0" w:color="auto"/>
            </w:tcBorders>
            <w:shd w:val="clear" w:color="auto" w:fill="auto"/>
          </w:tcPr>
          <w:p w14:paraId="36AF5F07" w14:textId="77777777" w:rsidR="00733A09" w:rsidRPr="007E3C5B" w:rsidRDefault="00733A09" w:rsidP="00923F7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E3C5B">
              <w:rPr>
                <w:b/>
                <w:color w:val="000000" w:themeColor="text1"/>
                <w:sz w:val="20"/>
              </w:rPr>
              <w:t xml:space="preserve"> </w:t>
            </w:r>
            <w:proofErr w:type="spellStart"/>
            <w:r w:rsidRPr="007E3C5B">
              <w:rPr>
                <w:color w:val="000000" w:themeColor="text1"/>
                <w:sz w:val="20"/>
              </w:rPr>
              <w:t>Wehmeyer</w:t>
            </w:r>
            <w:proofErr w:type="spellEnd"/>
            <w:r w:rsidRPr="007E3C5B">
              <w:rPr>
                <w:color w:val="000000" w:themeColor="text1"/>
                <w:sz w:val="20"/>
              </w:rPr>
              <w:t>, Field,  Doren, Jones, &amp; Mason (2004)</w:t>
            </w:r>
          </w:p>
          <w:p w14:paraId="00DD62B8" w14:textId="77777777" w:rsidR="00733A09" w:rsidRPr="007E3C5B" w:rsidRDefault="00733A09" w:rsidP="00923F7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color w:val="000000" w:themeColor="text1"/>
                <w:sz w:val="20"/>
              </w:rPr>
            </w:pPr>
          </w:p>
          <w:p w14:paraId="644967B9" w14:textId="060DE90F" w:rsidR="00733A09" w:rsidRPr="007E3C5B" w:rsidRDefault="00185066" w:rsidP="00A9550F">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20"/>
              </w:rPr>
            </w:pPr>
            <w:hyperlink r:id="rId28" w:anchor="id=2&amp;vid=2892c65b3595ba2974a6cf62f52ecb1a&amp;action=click" w:history="1">
              <w:r w:rsidR="00733A09" w:rsidRPr="007E3C5B">
                <w:rPr>
                  <w:rStyle w:val="Hyperlink"/>
                  <w:sz w:val="20"/>
                </w:rPr>
                <w:t>Defining Self-Determination</w:t>
              </w:r>
            </w:hyperlink>
            <w:r w:rsidR="00733A09" w:rsidRPr="007E3C5B">
              <w:rPr>
                <w:sz w:val="20"/>
              </w:rPr>
              <w:t xml:space="preserve"> and </w:t>
            </w:r>
            <w:hyperlink r:id="rId29" w:anchor="id=7&amp;vid=cce93cc9971be6258bec6f296c6d556a&amp;action=view" w:history="1">
              <w:r w:rsidR="00733A09" w:rsidRPr="007E3C5B">
                <w:rPr>
                  <w:rStyle w:val="Hyperlink"/>
                  <w:sz w:val="20"/>
                </w:rPr>
                <w:t>Raymond Gagne’s Story</w:t>
              </w:r>
            </w:hyperlink>
            <w:r w:rsidR="00733A09" w:rsidRPr="007E3C5B">
              <w:rPr>
                <w:rStyle w:val="Hyperlink"/>
                <w:sz w:val="20"/>
              </w:rPr>
              <w:t xml:space="preserve"> </w:t>
            </w:r>
            <w:r w:rsidR="00733A09" w:rsidRPr="007E3C5B">
              <w:rPr>
                <w:sz w:val="20"/>
              </w:rPr>
              <w:t xml:space="preserve">(Dr. Michael </w:t>
            </w:r>
            <w:proofErr w:type="spellStart"/>
            <w:r w:rsidR="00733A09" w:rsidRPr="007E3C5B">
              <w:rPr>
                <w:sz w:val="20"/>
              </w:rPr>
              <w:t>Whemeyer</w:t>
            </w:r>
            <w:proofErr w:type="spellEnd"/>
            <w:r w:rsidR="00733A09" w:rsidRPr="007E3C5B">
              <w:rPr>
                <w:sz w:val="20"/>
              </w:rPr>
              <w:t>)</w:t>
            </w:r>
          </w:p>
          <w:p w14:paraId="3B6364D9" w14:textId="77777777" w:rsidR="00733A09" w:rsidRPr="007E3C5B" w:rsidRDefault="00733A09" w:rsidP="00923F79">
            <w:pPr>
              <w:ind w:hanging="17"/>
              <w:rPr>
                <w:sz w:val="20"/>
                <w:szCs w:val="20"/>
              </w:rPr>
            </w:pPr>
          </w:p>
        </w:tc>
        <w:tc>
          <w:tcPr>
            <w:tcW w:w="3060" w:type="dxa"/>
            <w:tcBorders>
              <w:top w:val="single" w:sz="4" w:space="0" w:color="auto"/>
            </w:tcBorders>
          </w:tcPr>
          <w:p w14:paraId="01EB3112" w14:textId="77777777" w:rsidR="00793103" w:rsidRPr="007E3C5B" w:rsidRDefault="00793103" w:rsidP="00793103">
            <w:pPr>
              <w:pStyle w:val="ListParagraph"/>
              <w:numPr>
                <w:ilvl w:val="0"/>
                <w:numId w:val="7"/>
              </w:numPr>
              <w:ind w:left="166" w:hanging="180"/>
              <w:rPr>
                <w:color w:val="000000" w:themeColor="text1"/>
                <w:sz w:val="20"/>
                <w:szCs w:val="20"/>
              </w:rPr>
            </w:pPr>
            <w:r w:rsidRPr="007E3C5B">
              <w:rPr>
                <w:color w:val="000000" w:themeColor="text1"/>
                <w:sz w:val="20"/>
                <w:szCs w:val="20"/>
              </w:rPr>
              <w:t>Identify Poster Presentation Content - GRADUATE</w:t>
            </w:r>
          </w:p>
          <w:p w14:paraId="36C629F3" w14:textId="41E9398A" w:rsidR="00793103" w:rsidRPr="007E3C5B" w:rsidRDefault="00793103" w:rsidP="00793103">
            <w:pPr>
              <w:pStyle w:val="ListParagraph"/>
              <w:ind w:left="166"/>
              <w:rPr>
                <w:color w:val="000000" w:themeColor="text1"/>
                <w:sz w:val="20"/>
                <w:szCs w:val="20"/>
              </w:rPr>
            </w:pPr>
            <w:r w:rsidRPr="007E3C5B">
              <w:rPr>
                <w:color w:val="000000" w:themeColor="text1"/>
                <w:sz w:val="20"/>
                <w:szCs w:val="20"/>
              </w:rPr>
              <w:t xml:space="preserve">STUDENTS ONLY </w:t>
            </w:r>
          </w:p>
          <w:p w14:paraId="7E63429D" w14:textId="77777777" w:rsidR="006162E0" w:rsidRPr="006162E0" w:rsidRDefault="006162E0" w:rsidP="006162E0">
            <w:pPr>
              <w:pStyle w:val="ListParagraph"/>
              <w:ind w:left="120"/>
              <w:rPr>
                <w:color w:val="000000" w:themeColor="text1"/>
                <w:sz w:val="20"/>
                <w:szCs w:val="20"/>
              </w:rPr>
            </w:pPr>
          </w:p>
          <w:p w14:paraId="40FF87AE" w14:textId="77777777" w:rsidR="006162E0" w:rsidRPr="007E3C5B" w:rsidRDefault="006162E0" w:rsidP="006162E0">
            <w:pPr>
              <w:pStyle w:val="ListParagraph"/>
              <w:numPr>
                <w:ilvl w:val="0"/>
                <w:numId w:val="7"/>
              </w:numPr>
              <w:ind w:left="120" w:hanging="120"/>
              <w:rPr>
                <w:color w:val="000000" w:themeColor="text1"/>
                <w:sz w:val="20"/>
                <w:szCs w:val="20"/>
              </w:rPr>
            </w:pPr>
            <w:r>
              <w:rPr>
                <w:color w:val="000000" w:themeColor="text1"/>
                <w:sz w:val="20"/>
                <w:szCs w:val="20"/>
              </w:rPr>
              <w:t>Learning Activity</w:t>
            </w:r>
          </w:p>
          <w:p w14:paraId="260507C9" w14:textId="77777777" w:rsidR="006162E0" w:rsidRPr="007E3C5B" w:rsidRDefault="006162E0" w:rsidP="006162E0">
            <w:pPr>
              <w:pStyle w:val="ListParagraph"/>
              <w:ind w:left="160"/>
              <w:rPr>
                <w:color w:val="000000" w:themeColor="text1"/>
                <w:sz w:val="20"/>
                <w:szCs w:val="20"/>
              </w:rPr>
            </w:pPr>
          </w:p>
          <w:p w14:paraId="2A08813D" w14:textId="77777777" w:rsidR="006162E0" w:rsidRPr="007E3C5B" w:rsidRDefault="006162E0" w:rsidP="006162E0">
            <w:pPr>
              <w:pStyle w:val="ListParagraph"/>
              <w:ind w:left="160"/>
              <w:rPr>
                <w:color w:val="000000" w:themeColor="text1"/>
                <w:sz w:val="20"/>
                <w:szCs w:val="20"/>
              </w:rPr>
            </w:pPr>
          </w:p>
          <w:p w14:paraId="2352C51F" w14:textId="77777777" w:rsidR="006162E0" w:rsidRPr="007E3C5B" w:rsidRDefault="006162E0" w:rsidP="006162E0">
            <w:pPr>
              <w:pStyle w:val="ListParagraph"/>
              <w:ind w:left="160"/>
              <w:rPr>
                <w:color w:val="000000" w:themeColor="text1"/>
                <w:sz w:val="20"/>
                <w:szCs w:val="20"/>
              </w:rPr>
            </w:pPr>
          </w:p>
          <w:p w14:paraId="6F209EE3" w14:textId="374390DD" w:rsidR="00793103" w:rsidRPr="007E3C5B" w:rsidRDefault="00793103" w:rsidP="00D67C6C">
            <w:pPr>
              <w:pStyle w:val="ListParagraph"/>
              <w:ind w:left="165"/>
              <w:rPr>
                <w:color w:val="000000" w:themeColor="text1"/>
                <w:sz w:val="20"/>
                <w:szCs w:val="20"/>
                <w:shd w:val="clear" w:color="auto" w:fill="FFFFFF"/>
              </w:rPr>
            </w:pPr>
          </w:p>
        </w:tc>
      </w:tr>
      <w:tr w:rsidR="00733A09" w:rsidRPr="007A0870" w14:paraId="48278C53" w14:textId="77777777" w:rsidTr="00512D6E">
        <w:tc>
          <w:tcPr>
            <w:tcW w:w="2250" w:type="dxa"/>
            <w:tcBorders>
              <w:top w:val="single" w:sz="4" w:space="0" w:color="auto"/>
            </w:tcBorders>
            <w:shd w:val="clear" w:color="auto" w:fill="auto"/>
          </w:tcPr>
          <w:p w14:paraId="4A07A99C" w14:textId="4D9085EF" w:rsidR="00733A09" w:rsidRPr="007E3C5B" w:rsidRDefault="00733A09" w:rsidP="00923F79">
            <w:pPr>
              <w:jc w:val="center"/>
              <w:rPr>
                <w:b/>
                <w:bCs/>
                <w:color w:val="000000" w:themeColor="text1"/>
                <w:sz w:val="20"/>
                <w:szCs w:val="20"/>
              </w:rPr>
            </w:pPr>
            <w:r w:rsidRPr="007E3C5B">
              <w:rPr>
                <w:b/>
                <w:bCs/>
                <w:color w:val="000000" w:themeColor="text1"/>
                <w:sz w:val="20"/>
                <w:szCs w:val="20"/>
              </w:rPr>
              <w:t>6</w:t>
            </w:r>
          </w:p>
          <w:p w14:paraId="62313EAB" w14:textId="6CD0D513" w:rsidR="00733A09" w:rsidRPr="007E3C5B" w:rsidRDefault="00733A09" w:rsidP="00923F79">
            <w:pPr>
              <w:contextualSpacing/>
              <w:jc w:val="center"/>
              <w:rPr>
                <w:b/>
                <w:bCs/>
                <w:sz w:val="20"/>
                <w:szCs w:val="20"/>
              </w:rPr>
            </w:pPr>
            <w:r w:rsidRPr="007E3C5B">
              <w:rPr>
                <w:b/>
                <w:bCs/>
                <w:sz w:val="20"/>
                <w:szCs w:val="20"/>
              </w:rPr>
              <w:t>September 2</w:t>
            </w:r>
            <w:r w:rsidR="005145D1">
              <w:rPr>
                <w:b/>
                <w:bCs/>
                <w:sz w:val="20"/>
                <w:szCs w:val="20"/>
              </w:rPr>
              <w:t>3</w:t>
            </w:r>
          </w:p>
          <w:p w14:paraId="163E2401" w14:textId="77777777" w:rsidR="00733A09" w:rsidRPr="007E3C5B" w:rsidRDefault="00733A09" w:rsidP="00923F79">
            <w:pPr>
              <w:contextualSpacing/>
              <w:jc w:val="center"/>
              <w:rPr>
                <w:b/>
                <w:bCs/>
                <w:color w:val="000000" w:themeColor="text1"/>
                <w:sz w:val="20"/>
                <w:szCs w:val="20"/>
              </w:rPr>
            </w:pPr>
            <w:r w:rsidRPr="007E3C5B">
              <w:rPr>
                <w:b/>
                <w:bCs/>
                <w:color w:val="000000" w:themeColor="text1"/>
                <w:sz w:val="20"/>
                <w:szCs w:val="20"/>
              </w:rPr>
              <w:t>Thursday</w:t>
            </w:r>
          </w:p>
          <w:p w14:paraId="0F42379D" w14:textId="77777777" w:rsidR="00733A09" w:rsidRPr="007E3C5B" w:rsidRDefault="00733A09" w:rsidP="00923F79">
            <w:pPr>
              <w:contextualSpacing/>
              <w:jc w:val="center"/>
              <w:rPr>
                <w:b/>
                <w:bCs/>
                <w:color w:val="000000" w:themeColor="text1"/>
                <w:sz w:val="20"/>
                <w:szCs w:val="20"/>
              </w:rPr>
            </w:pPr>
          </w:p>
          <w:p w14:paraId="10799C3A" w14:textId="4450D726" w:rsidR="00733A09" w:rsidRPr="007E3C5B" w:rsidRDefault="00733A09" w:rsidP="00C466AD">
            <w:pPr>
              <w:spacing w:after="200" w:line="276" w:lineRule="auto"/>
              <w:jc w:val="center"/>
              <w:rPr>
                <w:sz w:val="20"/>
                <w:szCs w:val="20"/>
              </w:rPr>
            </w:pPr>
            <w:r w:rsidRPr="007E3C5B">
              <w:rPr>
                <w:bCs/>
                <w:color w:val="000000" w:themeColor="text1"/>
                <w:sz w:val="20"/>
                <w:szCs w:val="20"/>
              </w:rPr>
              <w:t>Transition Planning</w:t>
            </w:r>
          </w:p>
        </w:tc>
        <w:tc>
          <w:tcPr>
            <w:tcW w:w="4140" w:type="dxa"/>
            <w:tcBorders>
              <w:top w:val="single" w:sz="4" w:space="0" w:color="auto"/>
            </w:tcBorders>
            <w:shd w:val="clear" w:color="auto" w:fill="auto"/>
          </w:tcPr>
          <w:p w14:paraId="67877893" w14:textId="77777777" w:rsidR="00733A09" w:rsidRPr="007E3C5B" w:rsidRDefault="00733A09" w:rsidP="00923F79">
            <w:pPr>
              <w:ind w:hanging="17"/>
              <w:rPr>
                <w:color w:val="000000" w:themeColor="text1"/>
                <w:sz w:val="20"/>
                <w:szCs w:val="20"/>
              </w:rPr>
            </w:pPr>
          </w:p>
          <w:p w14:paraId="532993D7" w14:textId="1E8175F0" w:rsidR="00733A09" w:rsidRPr="007E3C5B" w:rsidRDefault="00733A09" w:rsidP="00923F79">
            <w:pPr>
              <w:ind w:left="153" w:hanging="180"/>
              <w:rPr>
                <w:bCs/>
                <w:color w:val="000000" w:themeColor="text1"/>
                <w:sz w:val="20"/>
                <w:szCs w:val="20"/>
              </w:rPr>
            </w:pPr>
            <w:r w:rsidRPr="007E3C5B">
              <w:rPr>
                <w:bCs/>
                <w:color w:val="000000" w:themeColor="text1"/>
                <w:sz w:val="20"/>
                <w:szCs w:val="20"/>
              </w:rPr>
              <w:t>TEXT: Rous &amp; Hallam. (2007)</w:t>
            </w:r>
            <w:r w:rsidRPr="007E3C5B">
              <w:rPr>
                <w:bCs/>
                <w:i/>
                <w:color w:val="000000" w:themeColor="text1"/>
                <w:sz w:val="20"/>
                <w:szCs w:val="20"/>
              </w:rPr>
              <w:t xml:space="preserve"> Chapter 10 </w:t>
            </w:r>
            <w:r w:rsidRPr="007E3C5B">
              <w:rPr>
                <w:bCs/>
                <w:color w:val="000000" w:themeColor="text1"/>
                <w:sz w:val="20"/>
                <w:szCs w:val="20"/>
              </w:rPr>
              <w:t>(pp. 13-24)</w:t>
            </w:r>
          </w:p>
          <w:p w14:paraId="7D198348" w14:textId="77777777" w:rsidR="00733A09" w:rsidRPr="007E3C5B" w:rsidRDefault="00733A09" w:rsidP="00923F79">
            <w:pPr>
              <w:ind w:left="153" w:hanging="180"/>
              <w:rPr>
                <w:bCs/>
                <w:color w:val="000000" w:themeColor="text1"/>
                <w:sz w:val="20"/>
                <w:szCs w:val="20"/>
              </w:rPr>
            </w:pPr>
          </w:p>
          <w:p w14:paraId="56CE5BBD" w14:textId="2BA47C60" w:rsidR="00733A09" w:rsidRPr="007E3C5B" w:rsidRDefault="00733A09" w:rsidP="00923F79">
            <w:pPr>
              <w:ind w:left="153" w:hanging="180"/>
              <w:rPr>
                <w:color w:val="000000" w:themeColor="text1"/>
                <w:sz w:val="20"/>
                <w:szCs w:val="20"/>
              </w:rPr>
            </w:pPr>
            <w:r w:rsidRPr="007E3C5B">
              <w:rPr>
                <w:color w:val="000000" w:themeColor="text1"/>
                <w:sz w:val="20"/>
                <w:szCs w:val="20"/>
              </w:rPr>
              <w:t xml:space="preserve">TEXT: Flexer, et. al. (2013) </w:t>
            </w:r>
            <w:r w:rsidRPr="007E3C5B">
              <w:rPr>
                <w:i/>
                <w:color w:val="000000" w:themeColor="text1"/>
                <w:sz w:val="20"/>
                <w:szCs w:val="20"/>
              </w:rPr>
              <w:t xml:space="preserve"> Chapter  6</w:t>
            </w:r>
            <w:r w:rsidRPr="007E3C5B">
              <w:rPr>
                <w:color w:val="000000" w:themeColor="text1"/>
                <w:sz w:val="20"/>
                <w:szCs w:val="20"/>
              </w:rPr>
              <w:t xml:space="preserve"> (pp. 124-150) and </w:t>
            </w:r>
            <w:r w:rsidRPr="007E3C5B">
              <w:rPr>
                <w:i/>
                <w:color w:val="000000" w:themeColor="text1"/>
                <w:sz w:val="20"/>
                <w:szCs w:val="20"/>
              </w:rPr>
              <w:t>Chapter 8</w:t>
            </w:r>
            <w:r w:rsidRPr="007E3C5B">
              <w:rPr>
                <w:color w:val="000000" w:themeColor="text1"/>
                <w:sz w:val="20"/>
                <w:szCs w:val="20"/>
              </w:rPr>
              <w:t xml:space="preserve"> (pp. 176-198) </w:t>
            </w:r>
          </w:p>
          <w:p w14:paraId="60442C8A" w14:textId="77777777" w:rsidR="00733A09" w:rsidRPr="007E3C5B" w:rsidRDefault="00733A09" w:rsidP="00923F79">
            <w:pPr>
              <w:ind w:left="153" w:hanging="180"/>
              <w:rPr>
                <w:color w:val="000000" w:themeColor="text1"/>
                <w:sz w:val="20"/>
                <w:szCs w:val="20"/>
              </w:rPr>
            </w:pPr>
          </w:p>
          <w:p w14:paraId="45A241CB" w14:textId="07411791" w:rsidR="00733A09" w:rsidRPr="007E3C5B" w:rsidRDefault="00A05E3F" w:rsidP="00923F79">
            <w:pPr>
              <w:ind w:left="153" w:hanging="180"/>
              <w:rPr>
                <w:color w:val="000000" w:themeColor="text1"/>
                <w:sz w:val="20"/>
                <w:szCs w:val="20"/>
              </w:rPr>
            </w:pPr>
            <w:r w:rsidRPr="007E3C5B">
              <w:rPr>
                <w:color w:val="000000" w:themeColor="text1"/>
                <w:sz w:val="20"/>
                <w:szCs w:val="20"/>
              </w:rPr>
              <w:t>Multicultural</w:t>
            </w:r>
            <w:r w:rsidR="00733A09" w:rsidRPr="007E3C5B">
              <w:rPr>
                <w:color w:val="000000" w:themeColor="text1"/>
                <w:sz w:val="20"/>
                <w:szCs w:val="20"/>
              </w:rPr>
              <w:t xml:space="preserve"> Workbook: </w:t>
            </w:r>
            <w:r w:rsidR="00733A09" w:rsidRPr="007E3C5B">
              <w:rPr>
                <w:bCs/>
                <w:color w:val="000000" w:themeColor="text1"/>
                <w:sz w:val="20"/>
                <w:szCs w:val="20"/>
                <w:u w:color="1F4E79"/>
              </w:rPr>
              <w:t>Reading 3 &amp; 4</w:t>
            </w:r>
          </w:p>
          <w:p w14:paraId="246B15B8" w14:textId="025A6DEB" w:rsidR="00733A09" w:rsidRPr="007E3C5B" w:rsidRDefault="00733A09" w:rsidP="00923F79">
            <w:pPr>
              <w:spacing w:after="200" w:line="276" w:lineRule="auto"/>
              <w:rPr>
                <w:b/>
                <w:sz w:val="20"/>
                <w:szCs w:val="20"/>
              </w:rPr>
            </w:pPr>
          </w:p>
        </w:tc>
        <w:tc>
          <w:tcPr>
            <w:tcW w:w="3060" w:type="dxa"/>
            <w:tcBorders>
              <w:top w:val="single" w:sz="4" w:space="0" w:color="auto"/>
            </w:tcBorders>
          </w:tcPr>
          <w:p w14:paraId="294A0D98" w14:textId="77777777" w:rsidR="006162E0" w:rsidRPr="006162E0" w:rsidRDefault="006162E0" w:rsidP="006162E0">
            <w:pPr>
              <w:rPr>
                <w:color w:val="000000" w:themeColor="text1"/>
                <w:sz w:val="20"/>
                <w:szCs w:val="20"/>
              </w:rPr>
            </w:pPr>
          </w:p>
          <w:p w14:paraId="18F85976" w14:textId="77777777" w:rsidR="006162E0" w:rsidRPr="007E3C5B" w:rsidRDefault="006162E0" w:rsidP="006162E0">
            <w:pPr>
              <w:pStyle w:val="ListParagraph"/>
              <w:numPr>
                <w:ilvl w:val="0"/>
                <w:numId w:val="7"/>
              </w:numPr>
              <w:ind w:left="120" w:hanging="120"/>
              <w:rPr>
                <w:color w:val="000000" w:themeColor="text1"/>
                <w:sz w:val="20"/>
                <w:szCs w:val="20"/>
              </w:rPr>
            </w:pPr>
            <w:r>
              <w:rPr>
                <w:color w:val="000000" w:themeColor="text1"/>
                <w:sz w:val="20"/>
                <w:szCs w:val="20"/>
              </w:rPr>
              <w:t>Learning Activity</w:t>
            </w:r>
          </w:p>
          <w:p w14:paraId="0A8CC429" w14:textId="77777777" w:rsidR="006162E0" w:rsidRPr="007E3C5B" w:rsidRDefault="006162E0" w:rsidP="006162E0">
            <w:pPr>
              <w:pStyle w:val="ListParagraph"/>
              <w:ind w:left="160"/>
              <w:rPr>
                <w:color w:val="000000" w:themeColor="text1"/>
                <w:sz w:val="20"/>
                <w:szCs w:val="20"/>
              </w:rPr>
            </w:pPr>
          </w:p>
          <w:p w14:paraId="554E0686" w14:textId="77777777" w:rsidR="006162E0" w:rsidRPr="007E3C5B" w:rsidRDefault="006162E0" w:rsidP="006162E0">
            <w:pPr>
              <w:pStyle w:val="ListParagraph"/>
              <w:ind w:left="160"/>
              <w:rPr>
                <w:color w:val="000000" w:themeColor="text1"/>
                <w:sz w:val="20"/>
                <w:szCs w:val="20"/>
              </w:rPr>
            </w:pPr>
          </w:p>
          <w:p w14:paraId="496D80E6" w14:textId="75764FA7" w:rsidR="00733A09" w:rsidRPr="007E3C5B" w:rsidRDefault="00A05E3F" w:rsidP="00733A09">
            <w:pPr>
              <w:pStyle w:val="ListParagraph"/>
              <w:numPr>
                <w:ilvl w:val="0"/>
                <w:numId w:val="8"/>
              </w:numPr>
              <w:ind w:left="159" w:hanging="180"/>
              <w:rPr>
                <w:sz w:val="20"/>
                <w:szCs w:val="20"/>
              </w:rPr>
            </w:pPr>
            <w:r w:rsidRPr="007E3C5B">
              <w:rPr>
                <w:color w:val="000000" w:themeColor="text1"/>
                <w:sz w:val="20"/>
                <w:szCs w:val="20"/>
              </w:rPr>
              <w:t>Multicultural</w:t>
            </w:r>
            <w:r w:rsidR="00733A09" w:rsidRPr="007E3C5B">
              <w:rPr>
                <w:color w:val="000000" w:themeColor="text1"/>
                <w:sz w:val="20"/>
                <w:szCs w:val="20"/>
              </w:rPr>
              <w:t xml:space="preserve"> </w:t>
            </w:r>
            <w:r w:rsidR="00994714">
              <w:rPr>
                <w:color w:val="000000" w:themeColor="text1"/>
                <w:sz w:val="20"/>
                <w:szCs w:val="20"/>
              </w:rPr>
              <w:t>Project</w:t>
            </w:r>
            <w:r w:rsidR="00733A09" w:rsidRPr="007E3C5B">
              <w:rPr>
                <w:color w:val="000000" w:themeColor="text1"/>
                <w:sz w:val="20"/>
                <w:szCs w:val="20"/>
              </w:rPr>
              <w:t xml:space="preserve">: </w:t>
            </w:r>
            <w:r w:rsidR="00733A09" w:rsidRPr="007E3C5B">
              <w:rPr>
                <w:color w:val="000000" w:themeColor="text1"/>
                <w:sz w:val="20"/>
                <w:szCs w:val="20"/>
                <w:u w:color="1F4E79"/>
              </w:rPr>
              <w:t>Reading #3 &amp; #4 question responses</w:t>
            </w:r>
          </w:p>
          <w:p w14:paraId="0C6300A6" w14:textId="77777777" w:rsidR="00733A09" w:rsidRPr="007E3C5B" w:rsidRDefault="00733A09" w:rsidP="00733A09">
            <w:pPr>
              <w:pStyle w:val="ListParagraph"/>
              <w:ind w:left="159" w:hanging="180"/>
              <w:rPr>
                <w:sz w:val="20"/>
                <w:szCs w:val="20"/>
              </w:rPr>
            </w:pPr>
          </w:p>
          <w:p w14:paraId="37CC7910" w14:textId="77777777" w:rsidR="00733A09" w:rsidRPr="007E3C5B" w:rsidRDefault="00733A09" w:rsidP="00D410AF">
            <w:pPr>
              <w:rPr>
                <w:sz w:val="20"/>
                <w:szCs w:val="20"/>
              </w:rPr>
            </w:pPr>
          </w:p>
          <w:p w14:paraId="60B53C49" w14:textId="7407B13E" w:rsidR="00733A09" w:rsidRPr="007E3C5B" w:rsidRDefault="00A05E3F" w:rsidP="00733A09">
            <w:pPr>
              <w:pStyle w:val="ListParagraph"/>
              <w:numPr>
                <w:ilvl w:val="0"/>
                <w:numId w:val="8"/>
              </w:numPr>
              <w:ind w:left="159" w:hanging="180"/>
              <w:rPr>
                <w:sz w:val="20"/>
                <w:szCs w:val="20"/>
              </w:rPr>
            </w:pPr>
            <w:r w:rsidRPr="007E3C5B">
              <w:rPr>
                <w:color w:val="000000" w:themeColor="text1"/>
                <w:sz w:val="20"/>
                <w:szCs w:val="20"/>
              </w:rPr>
              <w:t>Multicultural</w:t>
            </w:r>
            <w:r w:rsidR="00733A09" w:rsidRPr="007E3C5B">
              <w:rPr>
                <w:color w:val="000000" w:themeColor="text1"/>
                <w:sz w:val="20"/>
                <w:szCs w:val="20"/>
              </w:rPr>
              <w:t xml:space="preserve"> </w:t>
            </w:r>
            <w:r w:rsidR="00994714">
              <w:rPr>
                <w:color w:val="000000" w:themeColor="text1"/>
                <w:sz w:val="20"/>
                <w:szCs w:val="20"/>
              </w:rPr>
              <w:t>Project</w:t>
            </w:r>
            <w:r w:rsidR="00733A09" w:rsidRPr="007E3C5B">
              <w:rPr>
                <w:color w:val="000000" w:themeColor="text1"/>
                <w:sz w:val="20"/>
                <w:szCs w:val="20"/>
              </w:rPr>
              <w:t xml:space="preserve">-Cultural Self-Awareness Assignment </w:t>
            </w:r>
          </w:p>
          <w:p w14:paraId="3B2CF39C" w14:textId="609545AB" w:rsidR="00733A09" w:rsidRPr="007E3C5B" w:rsidRDefault="00733A09" w:rsidP="004810A6">
            <w:pPr>
              <w:pStyle w:val="ListParagraph"/>
              <w:ind w:left="250"/>
              <w:rPr>
                <w:sz w:val="20"/>
                <w:szCs w:val="20"/>
              </w:rPr>
            </w:pPr>
          </w:p>
        </w:tc>
      </w:tr>
      <w:tr w:rsidR="00733A09" w:rsidRPr="007A0870" w14:paraId="710C3C85" w14:textId="77777777" w:rsidTr="00512D6E">
        <w:tc>
          <w:tcPr>
            <w:tcW w:w="2250" w:type="dxa"/>
            <w:shd w:val="clear" w:color="auto" w:fill="auto"/>
          </w:tcPr>
          <w:p w14:paraId="11894265" w14:textId="493F4C89" w:rsidR="00733A09" w:rsidRPr="007E3C5B" w:rsidRDefault="00733A09" w:rsidP="00D67C6C">
            <w:pPr>
              <w:contextualSpacing/>
              <w:jc w:val="center"/>
              <w:rPr>
                <w:b/>
                <w:bCs/>
                <w:color w:val="000000" w:themeColor="text1"/>
                <w:sz w:val="20"/>
                <w:szCs w:val="20"/>
              </w:rPr>
            </w:pPr>
            <w:r w:rsidRPr="007E3C5B">
              <w:rPr>
                <w:b/>
                <w:bCs/>
                <w:color w:val="000000" w:themeColor="text1"/>
                <w:sz w:val="20"/>
                <w:szCs w:val="20"/>
              </w:rPr>
              <w:t>7</w:t>
            </w:r>
          </w:p>
          <w:p w14:paraId="7D9BD4F8" w14:textId="2E661744" w:rsidR="00733A09" w:rsidRPr="007E3C5B" w:rsidRDefault="005145D1" w:rsidP="00D67C6C">
            <w:pPr>
              <w:contextualSpacing/>
              <w:jc w:val="center"/>
              <w:rPr>
                <w:b/>
                <w:bCs/>
                <w:color w:val="000000" w:themeColor="text1"/>
                <w:sz w:val="20"/>
                <w:szCs w:val="20"/>
              </w:rPr>
            </w:pPr>
            <w:r>
              <w:rPr>
                <w:b/>
                <w:bCs/>
                <w:color w:val="000000" w:themeColor="text1"/>
                <w:sz w:val="20"/>
                <w:szCs w:val="20"/>
              </w:rPr>
              <w:t xml:space="preserve">September </w:t>
            </w:r>
            <w:r w:rsidR="00FC5FF5">
              <w:rPr>
                <w:b/>
                <w:bCs/>
                <w:color w:val="000000" w:themeColor="text1"/>
                <w:sz w:val="20"/>
                <w:szCs w:val="20"/>
              </w:rPr>
              <w:t>30</w:t>
            </w:r>
          </w:p>
          <w:p w14:paraId="7DF026D0" w14:textId="62F133BA" w:rsidR="00733A09" w:rsidRPr="007E3C5B" w:rsidRDefault="00733A09" w:rsidP="00D67C6C">
            <w:pPr>
              <w:contextualSpacing/>
              <w:jc w:val="center"/>
              <w:rPr>
                <w:b/>
                <w:bCs/>
                <w:color w:val="000000" w:themeColor="text1"/>
                <w:sz w:val="20"/>
                <w:szCs w:val="20"/>
              </w:rPr>
            </w:pPr>
            <w:r w:rsidRPr="007E3C5B">
              <w:rPr>
                <w:b/>
                <w:bCs/>
                <w:color w:val="000000" w:themeColor="text1"/>
                <w:sz w:val="20"/>
                <w:szCs w:val="20"/>
              </w:rPr>
              <w:t>Thursday</w:t>
            </w:r>
          </w:p>
          <w:p w14:paraId="5A5A443B" w14:textId="77777777" w:rsidR="00733A09" w:rsidRPr="007E3C5B" w:rsidRDefault="00733A09" w:rsidP="00D67C6C">
            <w:pPr>
              <w:contextualSpacing/>
              <w:jc w:val="center"/>
              <w:rPr>
                <w:b/>
                <w:bCs/>
                <w:color w:val="000000" w:themeColor="text1"/>
                <w:sz w:val="20"/>
                <w:szCs w:val="20"/>
              </w:rPr>
            </w:pPr>
          </w:p>
          <w:p w14:paraId="303F3175" w14:textId="513D8892" w:rsidR="00733A09" w:rsidRPr="007E3C5B" w:rsidRDefault="00733A09" w:rsidP="00D67C6C">
            <w:pPr>
              <w:spacing w:after="200" w:line="276" w:lineRule="auto"/>
              <w:jc w:val="center"/>
              <w:rPr>
                <w:sz w:val="20"/>
                <w:szCs w:val="20"/>
              </w:rPr>
            </w:pPr>
            <w:r w:rsidRPr="007E3C5B">
              <w:rPr>
                <w:bCs/>
                <w:iCs/>
                <w:sz w:val="20"/>
                <w:szCs w:val="20"/>
              </w:rPr>
              <w:t>Transition Roles and Responsibilities, and</w:t>
            </w:r>
            <w:r w:rsidRPr="007E3C5B">
              <w:rPr>
                <w:bCs/>
                <w:iCs/>
                <w:sz w:val="20"/>
                <w:szCs w:val="20"/>
              </w:rPr>
              <w:br/>
              <w:t>Coordination</w:t>
            </w:r>
          </w:p>
        </w:tc>
        <w:tc>
          <w:tcPr>
            <w:tcW w:w="4140" w:type="dxa"/>
            <w:shd w:val="clear" w:color="auto" w:fill="auto"/>
          </w:tcPr>
          <w:p w14:paraId="13F21BAE" w14:textId="07C4A352" w:rsidR="00733A09" w:rsidRPr="007E3C5B" w:rsidRDefault="00733A09" w:rsidP="00D67C6C">
            <w:pPr>
              <w:ind w:left="153" w:hanging="180"/>
              <w:rPr>
                <w:sz w:val="20"/>
                <w:szCs w:val="20"/>
              </w:rPr>
            </w:pPr>
            <w:r w:rsidRPr="007E3C5B">
              <w:rPr>
                <w:sz w:val="20"/>
                <w:szCs w:val="20"/>
              </w:rPr>
              <w:t xml:space="preserve">TEXT: Flexer, et al. (2013). </w:t>
            </w:r>
            <w:r w:rsidRPr="007E3C5B">
              <w:rPr>
                <w:i/>
                <w:sz w:val="20"/>
                <w:szCs w:val="20"/>
              </w:rPr>
              <w:t>Chapter 8</w:t>
            </w:r>
            <w:r w:rsidRPr="007E3C5B">
              <w:rPr>
                <w:sz w:val="20"/>
                <w:szCs w:val="20"/>
              </w:rPr>
              <w:t xml:space="preserve"> (pp. 176-198) and </w:t>
            </w:r>
            <w:r w:rsidRPr="007E3C5B">
              <w:rPr>
                <w:i/>
                <w:sz w:val="20"/>
                <w:szCs w:val="20"/>
              </w:rPr>
              <w:t xml:space="preserve">Chapter 10 </w:t>
            </w:r>
            <w:r w:rsidRPr="007E3C5B">
              <w:rPr>
                <w:sz w:val="20"/>
                <w:szCs w:val="20"/>
              </w:rPr>
              <w:t xml:space="preserve">(pp. 227-249). </w:t>
            </w:r>
          </w:p>
          <w:p w14:paraId="4A1C8F3E" w14:textId="77777777" w:rsidR="00733A09" w:rsidRPr="007E3C5B" w:rsidRDefault="00733A09" w:rsidP="00D67C6C">
            <w:pPr>
              <w:ind w:left="153" w:hanging="180"/>
              <w:rPr>
                <w:sz w:val="20"/>
                <w:szCs w:val="20"/>
              </w:rPr>
            </w:pPr>
          </w:p>
          <w:p w14:paraId="44B01DBB" w14:textId="6CBC2687" w:rsidR="00733A09" w:rsidRPr="007E3C5B" w:rsidRDefault="00733A09" w:rsidP="00D67C6C">
            <w:pPr>
              <w:ind w:left="153" w:hanging="180"/>
              <w:rPr>
                <w:bCs/>
                <w:sz w:val="20"/>
                <w:szCs w:val="20"/>
              </w:rPr>
            </w:pPr>
            <w:r w:rsidRPr="007E3C5B">
              <w:rPr>
                <w:bCs/>
                <w:sz w:val="20"/>
                <w:szCs w:val="20"/>
              </w:rPr>
              <w:t xml:space="preserve">TEXT: Rous, B. S., &amp; Hallam, R. A. (2007). </w:t>
            </w:r>
            <w:r w:rsidRPr="007E3C5B">
              <w:rPr>
                <w:bCs/>
                <w:i/>
                <w:sz w:val="20"/>
                <w:szCs w:val="20"/>
              </w:rPr>
              <w:t xml:space="preserve">Chapter 3 </w:t>
            </w:r>
            <w:r w:rsidRPr="007E3C5B">
              <w:rPr>
                <w:bCs/>
                <w:sz w:val="20"/>
                <w:szCs w:val="20"/>
              </w:rPr>
              <w:t>(pp. 1-24).</w:t>
            </w:r>
          </w:p>
          <w:p w14:paraId="03591F2A" w14:textId="77777777" w:rsidR="00733A09" w:rsidRPr="007E3C5B" w:rsidRDefault="00733A09" w:rsidP="00D67C6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b/>
                <w:sz w:val="20"/>
              </w:rPr>
            </w:pPr>
          </w:p>
        </w:tc>
        <w:tc>
          <w:tcPr>
            <w:tcW w:w="3060" w:type="dxa"/>
          </w:tcPr>
          <w:p w14:paraId="3D11D429" w14:textId="72084BBE" w:rsidR="00733A09" w:rsidRDefault="00D410AF" w:rsidP="00D410AF">
            <w:pPr>
              <w:pStyle w:val="ListParagraph"/>
              <w:numPr>
                <w:ilvl w:val="0"/>
                <w:numId w:val="42"/>
              </w:numPr>
              <w:ind w:left="160" w:hanging="180"/>
              <w:rPr>
                <w:sz w:val="20"/>
                <w:szCs w:val="20"/>
              </w:rPr>
            </w:pPr>
            <w:r w:rsidRPr="007E3C5B">
              <w:rPr>
                <w:sz w:val="20"/>
                <w:szCs w:val="20"/>
              </w:rPr>
              <w:t>Transition Planning Project: Part 1 – Context of Learning</w:t>
            </w:r>
          </w:p>
          <w:p w14:paraId="434E996E" w14:textId="77777777" w:rsidR="006162E0" w:rsidRDefault="006162E0" w:rsidP="006162E0">
            <w:pPr>
              <w:pStyle w:val="ListParagraph"/>
              <w:ind w:left="160"/>
              <w:rPr>
                <w:sz w:val="20"/>
                <w:szCs w:val="20"/>
              </w:rPr>
            </w:pPr>
          </w:p>
          <w:p w14:paraId="0D0D3094" w14:textId="2967111D" w:rsidR="006162E0" w:rsidRPr="007E3C5B" w:rsidRDefault="006162E0" w:rsidP="00D410AF">
            <w:pPr>
              <w:pStyle w:val="ListParagraph"/>
              <w:numPr>
                <w:ilvl w:val="0"/>
                <w:numId w:val="42"/>
              </w:numPr>
              <w:ind w:left="160" w:hanging="180"/>
              <w:rPr>
                <w:sz w:val="20"/>
                <w:szCs w:val="20"/>
              </w:rPr>
            </w:pPr>
            <w:r>
              <w:rPr>
                <w:sz w:val="20"/>
                <w:szCs w:val="20"/>
              </w:rPr>
              <w:t>Learning Activity</w:t>
            </w:r>
          </w:p>
        </w:tc>
      </w:tr>
      <w:tr w:rsidR="009554CF" w:rsidRPr="007A0870" w14:paraId="5FFD542B" w14:textId="77777777" w:rsidTr="00CA2FBE">
        <w:trPr>
          <w:trHeight w:val="755"/>
        </w:trPr>
        <w:tc>
          <w:tcPr>
            <w:tcW w:w="9450" w:type="dxa"/>
            <w:gridSpan w:val="3"/>
            <w:shd w:val="clear" w:color="auto" w:fill="D9D9D9" w:themeFill="background1" w:themeFillShade="D9"/>
          </w:tcPr>
          <w:p w14:paraId="3A0326AE" w14:textId="77777777" w:rsidR="009554CF" w:rsidRPr="007E3C5B" w:rsidRDefault="009554CF" w:rsidP="007A3166">
            <w:pPr>
              <w:contextualSpacing/>
              <w:jc w:val="center"/>
              <w:rPr>
                <w:b/>
                <w:bCs/>
                <w:color w:val="000000" w:themeColor="text1"/>
                <w:sz w:val="20"/>
                <w:szCs w:val="20"/>
              </w:rPr>
            </w:pPr>
            <w:r w:rsidRPr="007E3C5B">
              <w:rPr>
                <w:b/>
                <w:bCs/>
                <w:color w:val="000000" w:themeColor="text1"/>
                <w:sz w:val="20"/>
                <w:szCs w:val="20"/>
              </w:rPr>
              <w:t>8</w:t>
            </w:r>
          </w:p>
          <w:p w14:paraId="25EFBA14" w14:textId="77777777" w:rsidR="009554CF" w:rsidRPr="007E3C5B" w:rsidRDefault="009554CF" w:rsidP="007A3166">
            <w:pPr>
              <w:contextualSpacing/>
              <w:jc w:val="center"/>
              <w:rPr>
                <w:b/>
                <w:bCs/>
                <w:color w:val="000000" w:themeColor="text1"/>
                <w:sz w:val="20"/>
                <w:szCs w:val="20"/>
              </w:rPr>
            </w:pPr>
            <w:r w:rsidRPr="007E3C5B">
              <w:rPr>
                <w:b/>
                <w:bCs/>
                <w:color w:val="000000" w:themeColor="text1"/>
                <w:sz w:val="20"/>
                <w:szCs w:val="20"/>
              </w:rPr>
              <w:t xml:space="preserve">October </w:t>
            </w:r>
            <w:r>
              <w:rPr>
                <w:b/>
                <w:bCs/>
                <w:color w:val="000000" w:themeColor="text1"/>
                <w:sz w:val="20"/>
                <w:szCs w:val="20"/>
              </w:rPr>
              <w:t>7</w:t>
            </w:r>
          </w:p>
          <w:p w14:paraId="78C25513" w14:textId="77777777" w:rsidR="009554CF" w:rsidRPr="007E3C5B" w:rsidRDefault="009554CF" w:rsidP="007A3166">
            <w:pPr>
              <w:contextualSpacing/>
              <w:jc w:val="center"/>
              <w:rPr>
                <w:bCs/>
                <w:color w:val="000000" w:themeColor="text1"/>
                <w:sz w:val="20"/>
                <w:szCs w:val="20"/>
              </w:rPr>
            </w:pPr>
            <w:r w:rsidRPr="007E3C5B">
              <w:rPr>
                <w:b/>
                <w:bCs/>
                <w:color w:val="000000" w:themeColor="text1"/>
                <w:sz w:val="20"/>
                <w:szCs w:val="20"/>
              </w:rPr>
              <w:t>Thursday</w:t>
            </w:r>
            <w:r w:rsidRPr="007E3C5B">
              <w:rPr>
                <w:bCs/>
                <w:color w:val="000000" w:themeColor="text1"/>
                <w:sz w:val="20"/>
                <w:szCs w:val="20"/>
              </w:rPr>
              <w:t xml:space="preserve"> </w:t>
            </w:r>
          </w:p>
          <w:p w14:paraId="7C448B20" w14:textId="77777777" w:rsidR="009554CF" w:rsidRDefault="009554CF" w:rsidP="009554CF">
            <w:pPr>
              <w:contextualSpacing/>
              <w:jc w:val="center"/>
              <w:rPr>
                <w:b/>
                <w:bCs/>
                <w:color w:val="000000" w:themeColor="text1"/>
                <w:sz w:val="20"/>
                <w:szCs w:val="20"/>
              </w:rPr>
            </w:pPr>
          </w:p>
          <w:p w14:paraId="3BEE0CD2" w14:textId="7C7DAC36" w:rsidR="009554CF" w:rsidRPr="007E3C5B" w:rsidRDefault="009554CF" w:rsidP="009554CF">
            <w:pPr>
              <w:contextualSpacing/>
              <w:jc w:val="center"/>
              <w:rPr>
                <w:bCs/>
                <w:color w:val="000000" w:themeColor="text1"/>
                <w:sz w:val="20"/>
                <w:szCs w:val="20"/>
              </w:rPr>
            </w:pPr>
            <w:r>
              <w:rPr>
                <w:b/>
                <w:bCs/>
                <w:color w:val="000000" w:themeColor="text1"/>
                <w:sz w:val="20"/>
                <w:szCs w:val="20"/>
              </w:rPr>
              <w:t>FALL BREAK</w:t>
            </w:r>
          </w:p>
          <w:p w14:paraId="0051DFA4" w14:textId="2FCE95A3" w:rsidR="009554CF" w:rsidRPr="009554CF" w:rsidRDefault="009554CF" w:rsidP="009554CF">
            <w:pPr>
              <w:pStyle w:val="ListParagraph"/>
              <w:ind w:left="160"/>
              <w:rPr>
                <w:color w:val="000000" w:themeColor="text1"/>
                <w:sz w:val="20"/>
                <w:szCs w:val="20"/>
                <w:shd w:val="clear" w:color="auto" w:fill="FFFFFF"/>
              </w:rPr>
            </w:pPr>
          </w:p>
        </w:tc>
      </w:tr>
      <w:tr w:rsidR="009A6E8B" w:rsidRPr="007A0870" w14:paraId="0B292697" w14:textId="77777777" w:rsidTr="006162E0">
        <w:trPr>
          <w:trHeight w:val="2834"/>
        </w:trPr>
        <w:tc>
          <w:tcPr>
            <w:tcW w:w="2250" w:type="dxa"/>
            <w:shd w:val="clear" w:color="auto" w:fill="auto"/>
          </w:tcPr>
          <w:p w14:paraId="60F3C6AA" w14:textId="46271593" w:rsidR="008C600A" w:rsidRPr="008C600A" w:rsidRDefault="008C600A" w:rsidP="009A6E8B">
            <w:pPr>
              <w:contextualSpacing/>
              <w:jc w:val="center"/>
              <w:rPr>
                <w:b/>
                <w:color w:val="000000" w:themeColor="text1"/>
                <w:sz w:val="20"/>
                <w:szCs w:val="20"/>
              </w:rPr>
            </w:pPr>
            <w:r w:rsidRPr="008C600A">
              <w:rPr>
                <w:b/>
                <w:color w:val="000000" w:themeColor="text1"/>
                <w:sz w:val="20"/>
                <w:szCs w:val="20"/>
              </w:rPr>
              <w:lastRenderedPageBreak/>
              <w:t xml:space="preserve">9 </w:t>
            </w:r>
          </w:p>
          <w:p w14:paraId="64738A55" w14:textId="287473D5" w:rsidR="008C600A" w:rsidRDefault="008C600A" w:rsidP="009A6E8B">
            <w:pPr>
              <w:contextualSpacing/>
              <w:jc w:val="center"/>
              <w:rPr>
                <w:b/>
                <w:color w:val="000000" w:themeColor="text1"/>
                <w:sz w:val="20"/>
                <w:szCs w:val="20"/>
              </w:rPr>
            </w:pPr>
            <w:r w:rsidRPr="008C600A">
              <w:rPr>
                <w:b/>
                <w:color w:val="000000" w:themeColor="text1"/>
                <w:sz w:val="20"/>
                <w:szCs w:val="20"/>
              </w:rPr>
              <w:t>October 14</w:t>
            </w:r>
          </w:p>
          <w:p w14:paraId="26D28A34" w14:textId="77777777" w:rsidR="00FC5FF5" w:rsidRPr="007E3C5B" w:rsidRDefault="00FC5FF5" w:rsidP="00FC5FF5">
            <w:pPr>
              <w:contextualSpacing/>
              <w:jc w:val="center"/>
              <w:rPr>
                <w:bCs/>
                <w:color w:val="000000" w:themeColor="text1"/>
                <w:sz w:val="20"/>
                <w:szCs w:val="20"/>
              </w:rPr>
            </w:pPr>
            <w:r w:rsidRPr="007E3C5B">
              <w:rPr>
                <w:b/>
                <w:bCs/>
                <w:color w:val="000000" w:themeColor="text1"/>
                <w:sz w:val="20"/>
                <w:szCs w:val="20"/>
              </w:rPr>
              <w:t>Thursday</w:t>
            </w:r>
            <w:r w:rsidRPr="007E3C5B">
              <w:rPr>
                <w:bCs/>
                <w:color w:val="000000" w:themeColor="text1"/>
                <w:sz w:val="20"/>
                <w:szCs w:val="20"/>
              </w:rPr>
              <w:t xml:space="preserve"> </w:t>
            </w:r>
          </w:p>
          <w:p w14:paraId="168C7E36" w14:textId="77777777" w:rsidR="00FC5FF5" w:rsidRPr="008C600A" w:rsidRDefault="00FC5FF5" w:rsidP="009A6E8B">
            <w:pPr>
              <w:contextualSpacing/>
              <w:jc w:val="center"/>
              <w:rPr>
                <w:b/>
                <w:color w:val="000000" w:themeColor="text1"/>
                <w:sz w:val="20"/>
                <w:szCs w:val="20"/>
              </w:rPr>
            </w:pPr>
          </w:p>
          <w:p w14:paraId="5BE7E287" w14:textId="33DDD9A8" w:rsidR="009A6E8B" w:rsidRPr="007E3C5B" w:rsidRDefault="009A6E8B" w:rsidP="009A6E8B">
            <w:pPr>
              <w:contextualSpacing/>
              <w:jc w:val="center"/>
              <w:rPr>
                <w:b/>
                <w:bCs/>
                <w:color w:val="000000" w:themeColor="text1"/>
                <w:sz w:val="20"/>
                <w:szCs w:val="20"/>
              </w:rPr>
            </w:pPr>
            <w:r w:rsidRPr="007E3C5B">
              <w:rPr>
                <w:bCs/>
                <w:color w:val="000000" w:themeColor="text1"/>
                <w:sz w:val="20"/>
                <w:szCs w:val="20"/>
              </w:rPr>
              <w:t>Evidence-based Practices</w:t>
            </w:r>
          </w:p>
          <w:p w14:paraId="45876B6A" w14:textId="69EA377F" w:rsidR="009A6E8B" w:rsidRPr="007E3C5B" w:rsidRDefault="009A6E8B" w:rsidP="009A6E8B">
            <w:pPr>
              <w:contextualSpacing/>
              <w:jc w:val="center"/>
              <w:rPr>
                <w:b/>
                <w:bCs/>
                <w:color w:val="000000" w:themeColor="text1"/>
                <w:sz w:val="20"/>
                <w:szCs w:val="20"/>
              </w:rPr>
            </w:pPr>
          </w:p>
        </w:tc>
        <w:tc>
          <w:tcPr>
            <w:tcW w:w="4140" w:type="dxa"/>
            <w:shd w:val="clear" w:color="auto" w:fill="auto"/>
          </w:tcPr>
          <w:p w14:paraId="7ABAC594" w14:textId="0D46B520" w:rsidR="009A6E8B" w:rsidRDefault="009A6E8B" w:rsidP="009A6E8B">
            <w:pPr>
              <w:pStyle w:val="Heading1"/>
              <w:shd w:val="clear" w:color="auto" w:fill="FFFFFF"/>
              <w:spacing w:before="90" w:after="90"/>
              <w:outlineLvl w:val="0"/>
              <w:rPr>
                <w:rStyle w:val="Hyperlink"/>
                <w:rFonts w:ascii="Times New Roman" w:hAnsi="Times New Roman" w:cs="Times New Roman"/>
                <w:bCs/>
                <w:sz w:val="20"/>
                <w:szCs w:val="20"/>
              </w:rPr>
            </w:pPr>
            <w:r w:rsidRPr="007E3C5B">
              <w:rPr>
                <w:rStyle w:val="Hyperlink"/>
                <w:rFonts w:ascii="Times New Roman" w:hAnsi="Times New Roman" w:cs="Times New Roman"/>
                <w:bCs/>
                <w:sz w:val="20"/>
                <w:szCs w:val="20"/>
              </w:rPr>
              <w:t>Online Learning Module (</w:t>
            </w:r>
            <w:hyperlink r:id="rId30" w:history="1">
              <w:r w:rsidRPr="007E3C5B">
                <w:rPr>
                  <w:rStyle w:val="Hyperlink"/>
                  <w:rFonts w:ascii="Times New Roman" w:hAnsi="Times New Roman" w:cs="Times New Roman"/>
                  <w:bCs/>
                  <w:sz w:val="20"/>
                  <w:szCs w:val="20"/>
                </w:rPr>
                <w:t>IRIS): Evidence-Based Practices (Part 1): Identifying and Selecting a Practice or Program</w:t>
              </w:r>
            </w:hyperlink>
          </w:p>
          <w:p w14:paraId="6C9F34A2" w14:textId="77777777" w:rsidR="00FB6BE7" w:rsidRPr="00FB6BE7" w:rsidRDefault="00FB6BE7" w:rsidP="00FB6BE7"/>
          <w:p w14:paraId="6A3AC5DC" w14:textId="77777777" w:rsidR="009A6E8B" w:rsidRPr="007E3C5B" w:rsidRDefault="00185066" w:rsidP="009A6E8B">
            <w:pPr>
              <w:pStyle w:val="NoSpacing"/>
              <w:rPr>
                <w:sz w:val="20"/>
                <w:szCs w:val="20"/>
              </w:rPr>
            </w:pPr>
            <w:hyperlink r:id="rId31" w:history="1">
              <w:r w:rsidR="009A6E8B" w:rsidRPr="007E3C5B">
                <w:rPr>
                  <w:rStyle w:val="Hyperlink"/>
                  <w:sz w:val="20"/>
                  <w:szCs w:val="20"/>
                </w:rPr>
                <w:t>Baron, J. (2003). Identifying and implementing educational practices supported by rigorous evidence: A user-friendly guide. In the Coalition for Evidence-Based Policy</w:t>
              </w:r>
            </w:hyperlink>
            <w:r w:rsidR="009A6E8B" w:rsidRPr="007E3C5B">
              <w:rPr>
                <w:sz w:val="20"/>
                <w:szCs w:val="20"/>
              </w:rPr>
              <w:t>.</w:t>
            </w:r>
          </w:p>
          <w:p w14:paraId="6BC575F1" w14:textId="77777777" w:rsidR="009A6E8B" w:rsidRPr="007E3C5B" w:rsidRDefault="009A6E8B" w:rsidP="009A6E8B">
            <w:pPr>
              <w:pStyle w:val="NoSpacing"/>
              <w:rPr>
                <w:sz w:val="20"/>
                <w:szCs w:val="20"/>
              </w:rPr>
            </w:pPr>
          </w:p>
          <w:p w14:paraId="114A8368" w14:textId="77777777" w:rsidR="009A6E8B" w:rsidRPr="007E3C5B" w:rsidRDefault="009A6E8B" w:rsidP="009A6E8B">
            <w:pPr>
              <w:pStyle w:val="NoSpacing"/>
              <w:rPr>
                <w:sz w:val="20"/>
                <w:szCs w:val="20"/>
              </w:rPr>
            </w:pPr>
            <w:r w:rsidRPr="007E3C5B">
              <w:rPr>
                <w:sz w:val="20"/>
                <w:szCs w:val="20"/>
              </w:rPr>
              <w:t>Cook, et al. (2014). pp. 206–212.</w:t>
            </w:r>
          </w:p>
          <w:p w14:paraId="41BA5FC1" w14:textId="77777777" w:rsidR="009A6E8B" w:rsidRPr="007E3C5B" w:rsidRDefault="009A6E8B" w:rsidP="009A6E8B">
            <w:pPr>
              <w:pStyle w:val="ListParagraph"/>
              <w:ind w:left="160"/>
              <w:jc w:val="center"/>
              <w:rPr>
                <w:b/>
                <w:sz w:val="20"/>
                <w:szCs w:val="20"/>
              </w:rPr>
            </w:pPr>
          </w:p>
        </w:tc>
        <w:tc>
          <w:tcPr>
            <w:tcW w:w="3060" w:type="dxa"/>
            <w:shd w:val="clear" w:color="auto" w:fill="auto"/>
          </w:tcPr>
          <w:p w14:paraId="729FF323" w14:textId="25F589F6" w:rsidR="009A6E8B" w:rsidRPr="006162E0" w:rsidRDefault="009A6E8B" w:rsidP="009A6E8B">
            <w:pPr>
              <w:pStyle w:val="ListParagraph"/>
              <w:numPr>
                <w:ilvl w:val="0"/>
                <w:numId w:val="7"/>
              </w:numPr>
              <w:ind w:left="160" w:hanging="180"/>
              <w:rPr>
                <w:color w:val="000000" w:themeColor="text1"/>
                <w:sz w:val="20"/>
                <w:szCs w:val="20"/>
              </w:rPr>
            </w:pPr>
            <w:r w:rsidRPr="007E3C5B">
              <w:rPr>
                <w:color w:val="000000" w:themeColor="text1"/>
                <w:sz w:val="20"/>
                <w:szCs w:val="20"/>
                <w:shd w:val="clear" w:color="auto" w:fill="FFFFFF"/>
              </w:rPr>
              <w:t xml:space="preserve">Quiz 2 </w:t>
            </w:r>
            <w:r w:rsidRPr="007E3C5B">
              <w:rPr>
                <w:color w:val="000000" w:themeColor="text1"/>
                <w:sz w:val="20"/>
                <w:szCs w:val="20"/>
              </w:rPr>
              <w:t xml:space="preserve">on content from weeks </w:t>
            </w:r>
            <w:r w:rsidRPr="007E3C5B">
              <w:rPr>
                <w:color w:val="000000" w:themeColor="text1"/>
                <w:sz w:val="20"/>
                <w:szCs w:val="20"/>
                <w:shd w:val="clear" w:color="auto" w:fill="FFFFFF"/>
              </w:rPr>
              <w:t xml:space="preserve">5, 6, and 7 </w:t>
            </w:r>
          </w:p>
          <w:p w14:paraId="57BA6F9E" w14:textId="77777777" w:rsidR="006162E0" w:rsidRPr="006162E0" w:rsidRDefault="006162E0" w:rsidP="006162E0">
            <w:pPr>
              <w:pStyle w:val="ListParagraph"/>
              <w:ind w:left="160"/>
              <w:rPr>
                <w:color w:val="000000" w:themeColor="text1"/>
                <w:sz w:val="20"/>
                <w:szCs w:val="20"/>
              </w:rPr>
            </w:pPr>
          </w:p>
          <w:p w14:paraId="56E00359" w14:textId="0E4FC998" w:rsidR="006162E0" w:rsidRPr="007E3C5B" w:rsidRDefault="006162E0" w:rsidP="009A6E8B">
            <w:pPr>
              <w:pStyle w:val="ListParagraph"/>
              <w:numPr>
                <w:ilvl w:val="0"/>
                <w:numId w:val="7"/>
              </w:numPr>
              <w:ind w:left="160" w:hanging="180"/>
              <w:rPr>
                <w:color w:val="000000" w:themeColor="text1"/>
                <w:sz w:val="20"/>
                <w:szCs w:val="20"/>
              </w:rPr>
            </w:pPr>
            <w:r>
              <w:rPr>
                <w:color w:val="000000" w:themeColor="text1"/>
                <w:sz w:val="20"/>
                <w:szCs w:val="20"/>
                <w:shd w:val="clear" w:color="auto" w:fill="FFFFFF"/>
              </w:rPr>
              <w:t>Learning Activity</w:t>
            </w:r>
          </w:p>
          <w:p w14:paraId="7D3F750E" w14:textId="77777777" w:rsidR="009A6E8B" w:rsidRPr="007E3C5B" w:rsidRDefault="009A6E8B" w:rsidP="009A6E8B">
            <w:pPr>
              <w:pStyle w:val="ListParagraph"/>
              <w:ind w:left="160"/>
              <w:rPr>
                <w:color w:val="000000" w:themeColor="text1"/>
                <w:sz w:val="20"/>
                <w:szCs w:val="20"/>
              </w:rPr>
            </w:pPr>
          </w:p>
          <w:p w14:paraId="067A974C" w14:textId="5A1B94E9" w:rsidR="009A6E8B" w:rsidRPr="004F739B" w:rsidRDefault="009A6E8B" w:rsidP="004F739B">
            <w:pPr>
              <w:rPr>
                <w:sz w:val="20"/>
                <w:szCs w:val="20"/>
              </w:rPr>
            </w:pPr>
          </w:p>
          <w:p w14:paraId="280ADFCE" w14:textId="77777777" w:rsidR="009A6E8B" w:rsidRPr="007E3C5B" w:rsidRDefault="009A6E8B" w:rsidP="009A6E8B">
            <w:pPr>
              <w:pStyle w:val="ListParagraph"/>
              <w:ind w:left="160" w:hanging="160"/>
              <w:rPr>
                <w:sz w:val="20"/>
                <w:szCs w:val="20"/>
              </w:rPr>
            </w:pPr>
          </w:p>
          <w:p w14:paraId="4C73F0D3" w14:textId="77777777" w:rsidR="009A6E8B" w:rsidRPr="007E3C5B" w:rsidRDefault="009A6E8B" w:rsidP="009A6E8B">
            <w:pPr>
              <w:pStyle w:val="ListParagraph"/>
              <w:ind w:left="160" w:hanging="160"/>
              <w:rPr>
                <w:sz w:val="20"/>
                <w:szCs w:val="20"/>
              </w:rPr>
            </w:pPr>
          </w:p>
          <w:p w14:paraId="16EAB48F" w14:textId="77777777" w:rsidR="009A6E8B" w:rsidRPr="007E3C5B" w:rsidRDefault="009A6E8B" w:rsidP="009A6E8B">
            <w:pPr>
              <w:pStyle w:val="ListParagraph"/>
              <w:rPr>
                <w:sz w:val="20"/>
                <w:szCs w:val="20"/>
              </w:rPr>
            </w:pPr>
          </w:p>
          <w:p w14:paraId="211D3BFA" w14:textId="3F9E94AC" w:rsidR="009A6E8B" w:rsidRPr="007E3C5B" w:rsidRDefault="009A6E8B" w:rsidP="009A6E8B">
            <w:pPr>
              <w:pStyle w:val="ListParagraph"/>
              <w:ind w:left="160"/>
              <w:jc w:val="center"/>
              <w:rPr>
                <w:b/>
                <w:sz w:val="20"/>
                <w:szCs w:val="20"/>
              </w:rPr>
            </w:pPr>
          </w:p>
        </w:tc>
      </w:tr>
      <w:tr w:rsidR="009A6E8B" w:rsidRPr="007A0870" w14:paraId="49FBB9CF" w14:textId="77777777" w:rsidTr="00512D6E">
        <w:trPr>
          <w:trHeight w:val="1385"/>
        </w:trPr>
        <w:tc>
          <w:tcPr>
            <w:tcW w:w="2250" w:type="dxa"/>
            <w:shd w:val="clear" w:color="auto" w:fill="auto"/>
          </w:tcPr>
          <w:p w14:paraId="6DF4AD6E" w14:textId="7EF7B5BA" w:rsidR="009A6E8B" w:rsidRPr="007E3C5B" w:rsidRDefault="008C600A" w:rsidP="009A6E8B">
            <w:pPr>
              <w:contextualSpacing/>
              <w:jc w:val="center"/>
              <w:rPr>
                <w:b/>
                <w:bCs/>
                <w:color w:val="000000" w:themeColor="text1"/>
                <w:sz w:val="20"/>
                <w:szCs w:val="20"/>
              </w:rPr>
            </w:pPr>
            <w:r>
              <w:rPr>
                <w:b/>
                <w:bCs/>
                <w:color w:val="000000" w:themeColor="text1"/>
                <w:sz w:val="20"/>
                <w:szCs w:val="20"/>
              </w:rPr>
              <w:t>10</w:t>
            </w:r>
          </w:p>
          <w:p w14:paraId="1B25A2AC" w14:textId="77777777" w:rsidR="00FC5FF5" w:rsidRPr="007E3C5B" w:rsidRDefault="00FC5FF5" w:rsidP="00FC5FF5">
            <w:pPr>
              <w:contextualSpacing/>
              <w:jc w:val="center"/>
              <w:rPr>
                <w:b/>
                <w:bCs/>
                <w:color w:val="000000" w:themeColor="text1"/>
                <w:sz w:val="20"/>
                <w:szCs w:val="20"/>
              </w:rPr>
            </w:pPr>
            <w:r w:rsidRPr="007E3C5B">
              <w:rPr>
                <w:b/>
                <w:bCs/>
                <w:color w:val="000000" w:themeColor="text1"/>
                <w:sz w:val="20"/>
                <w:szCs w:val="20"/>
              </w:rPr>
              <w:t xml:space="preserve">October </w:t>
            </w:r>
            <w:r>
              <w:rPr>
                <w:b/>
                <w:bCs/>
                <w:color w:val="000000" w:themeColor="text1"/>
                <w:sz w:val="20"/>
                <w:szCs w:val="20"/>
              </w:rPr>
              <w:t>21</w:t>
            </w:r>
          </w:p>
          <w:p w14:paraId="34A49432" w14:textId="0DDE54B6" w:rsidR="009A6E8B" w:rsidRDefault="009A6E8B" w:rsidP="009A6E8B">
            <w:pPr>
              <w:contextualSpacing/>
              <w:jc w:val="center"/>
              <w:rPr>
                <w:b/>
                <w:bCs/>
                <w:color w:val="000000" w:themeColor="text1"/>
                <w:sz w:val="20"/>
                <w:szCs w:val="20"/>
              </w:rPr>
            </w:pPr>
            <w:r w:rsidRPr="007E3C5B">
              <w:rPr>
                <w:b/>
                <w:bCs/>
                <w:color w:val="000000" w:themeColor="text1"/>
                <w:sz w:val="20"/>
                <w:szCs w:val="20"/>
              </w:rPr>
              <w:t>Thursday</w:t>
            </w:r>
          </w:p>
          <w:p w14:paraId="256494BF" w14:textId="77777777" w:rsidR="00FC5FF5" w:rsidRPr="007E3C5B" w:rsidRDefault="00FC5FF5" w:rsidP="009A6E8B">
            <w:pPr>
              <w:contextualSpacing/>
              <w:jc w:val="center"/>
              <w:rPr>
                <w:b/>
                <w:bCs/>
                <w:color w:val="000000" w:themeColor="text1"/>
                <w:sz w:val="20"/>
                <w:szCs w:val="20"/>
              </w:rPr>
            </w:pPr>
          </w:p>
          <w:p w14:paraId="62E6CA52" w14:textId="77777777" w:rsidR="009A6E8B" w:rsidRPr="007E3C5B" w:rsidRDefault="009A6E8B" w:rsidP="009A6E8B">
            <w:pPr>
              <w:jc w:val="center"/>
              <w:rPr>
                <w:bCs/>
                <w:color w:val="000000" w:themeColor="text1"/>
                <w:sz w:val="20"/>
                <w:szCs w:val="20"/>
              </w:rPr>
            </w:pPr>
            <w:r w:rsidRPr="007E3C5B">
              <w:rPr>
                <w:bCs/>
                <w:color w:val="000000" w:themeColor="text1"/>
                <w:sz w:val="20"/>
                <w:szCs w:val="20"/>
              </w:rPr>
              <w:t xml:space="preserve">Transition: Early Intervention &amp; Early Childhood Special Education </w:t>
            </w:r>
          </w:p>
          <w:p w14:paraId="7AB35D2F" w14:textId="77777777" w:rsidR="009A6E8B" w:rsidRPr="007E3C5B" w:rsidRDefault="009A6E8B" w:rsidP="009A6E8B">
            <w:pPr>
              <w:contextualSpacing/>
              <w:jc w:val="center"/>
              <w:rPr>
                <w:b/>
                <w:bCs/>
                <w:color w:val="000000" w:themeColor="text1"/>
                <w:sz w:val="20"/>
                <w:szCs w:val="20"/>
              </w:rPr>
            </w:pPr>
          </w:p>
        </w:tc>
        <w:tc>
          <w:tcPr>
            <w:tcW w:w="4140" w:type="dxa"/>
            <w:shd w:val="clear" w:color="auto" w:fill="auto"/>
          </w:tcPr>
          <w:p w14:paraId="3C72CAA2" w14:textId="77777777" w:rsidR="009A6E8B" w:rsidRPr="007E3C5B" w:rsidRDefault="00185066" w:rsidP="009A6E8B">
            <w:pPr>
              <w:ind w:left="153" w:hanging="180"/>
              <w:rPr>
                <w:rStyle w:val="Hyperlink"/>
                <w:bCs/>
                <w:sz w:val="20"/>
                <w:szCs w:val="20"/>
              </w:rPr>
            </w:pPr>
            <w:hyperlink r:id="rId32" w:history="1">
              <w:r w:rsidR="009A6E8B" w:rsidRPr="007E3C5B">
                <w:rPr>
                  <w:rStyle w:val="Hyperlink"/>
                  <w:bCs/>
                  <w:sz w:val="20"/>
                  <w:szCs w:val="20"/>
                </w:rPr>
                <w:t>Online Learning Module (CONNECT): Transition</w:t>
              </w:r>
            </w:hyperlink>
          </w:p>
          <w:p w14:paraId="1AD48BC3" w14:textId="77777777" w:rsidR="009A6E8B" w:rsidRPr="007E3C5B" w:rsidRDefault="009A6E8B" w:rsidP="009A6E8B">
            <w:pPr>
              <w:ind w:left="153" w:hanging="180"/>
              <w:rPr>
                <w:color w:val="000000" w:themeColor="text1"/>
                <w:sz w:val="20"/>
                <w:szCs w:val="20"/>
              </w:rPr>
            </w:pPr>
          </w:p>
          <w:p w14:paraId="67027953" w14:textId="77777777" w:rsidR="009A6E8B" w:rsidRPr="007E3C5B" w:rsidRDefault="009A6E8B" w:rsidP="009A6E8B">
            <w:pPr>
              <w:ind w:left="153" w:hanging="180"/>
              <w:rPr>
                <w:color w:val="000000" w:themeColor="text1"/>
                <w:sz w:val="20"/>
                <w:szCs w:val="20"/>
              </w:rPr>
            </w:pPr>
            <w:r w:rsidRPr="007E3C5B">
              <w:rPr>
                <w:color w:val="000000" w:themeColor="text1"/>
                <w:sz w:val="20"/>
                <w:szCs w:val="20"/>
              </w:rPr>
              <w:t xml:space="preserve">Dunlap, L.L. (2009). </w:t>
            </w:r>
            <w:r w:rsidRPr="007E3C5B">
              <w:rPr>
                <w:sz w:val="20"/>
                <w:szCs w:val="20"/>
              </w:rPr>
              <w:t>(pp. 416-443).</w:t>
            </w:r>
          </w:p>
          <w:p w14:paraId="4E0ABB7A" w14:textId="1F5CD453" w:rsidR="009A6E8B" w:rsidRPr="007E3C5B" w:rsidRDefault="009A6E8B" w:rsidP="002D611F">
            <w:pPr>
              <w:pStyle w:val="Heading1"/>
              <w:shd w:val="clear" w:color="auto" w:fill="FFFFFF"/>
              <w:spacing w:after="90"/>
              <w:outlineLvl w:val="0"/>
              <w:rPr>
                <w:rStyle w:val="Hyperlink"/>
                <w:rFonts w:ascii="Times New Roman" w:hAnsi="Times New Roman" w:cs="Times New Roman"/>
                <w:bCs/>
                <w:sz w:val="20"/>
                <w:szCs w:val="20"/>
              </w:rPr>
            </w:pPr>
            <w:r w:rsidRPr="007E3C5B">
              <w:rPr>
                <w:rFonts w:ascii="Times New Roman" w:hAnsi="Times New Roman" w:cs="Times New Roman"/>
                <w:color w:val="000000" w:themeColor="text1"/>
                <w:sz w:val="20"/>
                <w:szCs w:val="20"/>
              </w:rPr>
              <w:t xml:space="preserve">Amos, B. (2006). </w:t>
            </w:r>
            <w:r w:rsidRPr="007E3C5B">
              <w:rPr>
                <w:rFonts w:ascii="Times New Roman" w:hAnsi="Times New Roman" w:cs="Times New Roman"/>
                <w:sz w:val="20"/>
                <w:szCs w:val="20"/>
              </w:rPr>
              <w:t>(pp. 108-120</w:t>
            </w:r>
            <w:r w:rsidR="00113255" w:rsidRPr="007E3C5B">
              <w:rPr>
                <w:rFonts w:ascii="Times New Roman" w:hAnsi="Times New Roman" w:cs="Times New Roman"/>
                <w:sz w:val="20"/>
                <w:szCs w:val="20"/>
              </w:rPr>
              <w:t>)</w:t>
            </w:r>
          </w:p>
        </w:tc>
        <w:tc>
          <w:tcPr>
            <w:tcW w:w="3060" w:type="dxa"/>
          </w:tcPr>
          <w:p w14:paraId="677EB00A" w14:textId="616AC8DD" w:rsidR="009A6E8B" w:rsidRPr="007E3C5B" w:rsidRDefault="000F0602" w:rsidP="001F6621">
            <w:pPr>
              <w:pStyle w:val="ListParagraph"/>
              <w:numPr>
                <w:ilvl w:val="0"/>
                <w:numId w:val="7"/>
              </w:numPr>
              <w:ind w:left="159" w:hanging="159"/>
              <w:rPr>
                <w:bCs/>
                <w:color w:val="000000" w:themeColor="text1"/>
                <w:sz w:val="20"/>
                <w:szCs w:val="20"/>
              </w:rPr>
            </w:pPr>
            <w:r w:rsidRPr="006162E0">
              <w:rPr>
                <w:bCs/>
                <w:color w:val="000000" w:themeColor="text1"/>
                <w:sz w:val="20"/>
                <w:szCs w:val="20"/>
              </w:rPr>
              <w:t xml:space="preserve">Learning Activity </w:t>
            </w:r>
          </w:p>
          <w:p w14:paraId="0CC70446" w14:textId="7326000F" w:rsidR="009A6E8B" w:rsidRPr="007E3C5B" w:rsidRDefault="009A6E8B" w:rsidP="009A6E8B">
            <w:pPr>
              <w:rPr>
                <w:color w:val="000000" w:themeColor="text1"/>
                <w:sz w:val="20"/>
                <w:szCs w:val="20"/>
                <w:shd w:val="clear" w:color="auto" w:fill="FFFFFF"/>
              </w:rPr>
            </w:pPr>
          </w:p>
        </w:tc>
      </w:tr>
      <w:tr w:rsidR="009A6E8B" w:rsidRPr="007A0870" w14:paraId="3EB9D45C" w14:textId="77777777" w:rsidTr="00512D6E">
        <w:trPr>
          <w:trHeight w:val="345"/>
        </w:trPr>
        <w:tc>
          <w:tcPr>
            <w:tcW w:w="2250" w:type="dxa"/>
            <w:shd w:val="clear" w:color="auto" w:fill="auto"/>
          </w:tcPr>
          <w:p w14:paraId="7BE72E43" w14:textId="6FFD735E" w:rsidR="00FC5FF5" w:rsidRPr="007E3C5B" w:rsidRDefault="003A0CDE" w:rsidP="00FC5FF5">
            <w:pPr>
              <w:contextualSpacing/>
              <w:jc w:val="center"/>
              <w:rPr>
                <w:b/>
                <w:bCs/>
                <w:color w:val="000000" w:themeColor="text1"/>
                <w:sz w:val="20"/>
                <w:szCs w:val="20"/>
              </w:rPr>
            </w:pPr>
            <w:r>
              <w:rPr>
                <w:b/>
                <w:bCs/>
                <w:color w:val="000000" w:themeColor="text1"/>
                <w:sz w:val="20"/>
                <w:szCs w:val="20"/>
              </w:rPr>
              <w:t>11</w:t>
            </w:r>
          </w:p>
          <w:p w14:paraId="09517349" w14:textId="77777777" w:rsidR="00FC5FF5" w:rsidRDefault="009A6E8B" w:rsidP="00FC5FF5">
            <w:pPr>
              <w:contextualSpacing/>
              <w:jc w:val="center"/>
              <w:rPr>
                <w:b/>
                <w:bCs/>
                <w:color w:val="000000" w:themeColor="text1"/>
                <w:sz w:val="20"/>
                <w:szCs w:val="20"/>
              </w:rPr>
            </w:pPr>
            <w:r w:rsidRPr="007E3C5B">
              <w:rPr>
                <w:b/>
                <w:bCs/>
                <w:color w:val="000000" w:themeColor="text1"/>
                <w:sz w:val="20"/>
                <w:szCs w:val="20"/>
              </w:rPr>
              <w:t>October 2</w:t>
            </w:r>
            <w:r w:rsidR="00F238BE">
              <w:rPr>
                <w:b/>
                <w:bCs/>
                <w:color w:val="000000" w:themeColor="text1"/>
                <w:sz w:val="20"/>
                <w:szCs w:val="20"/>
              </w:rPr>
              <w:t>8</w:t>
            </w:r>
            <w:r w:rsidR="00FC5FF5" w:rsidRPr="007E3C5B">
              <w:rPr>
                <w:b/>
                <w:bCs/>
                <w:color w:val="000000" w:themeColor="text1"/>
                <w:sz w:val="20"/>
                <w:szCs w:val="20"/>
              </w:rPr>
              <w:t xml:space="preserve"> </w:t>
            </w:r>
          </w:p>
          <w:p w14:paraId="095A682C" w14:textId="2B5C2703" w:rsidR="00FC5FF5" w:rsidRPr="007E3C5B" w:rsidRDefault="00FC5FF5" w:rsidP="00FC5FF5">
            <w:pPr>
              <w:contextualSpacing/>
              <w:jc w:val="center"/>
              <w:rPr>
                <w:b/>
                <w:bCs/>
                <w:color w:val="000000" w:themeColor="text1"/>
                <w:sz w:val="20"/>
                <w:szCs w:val="20"/>
              </w:rPr>
            </w:pPr>
            <w:r w:rsidRPr="007E3C5B">
              <w:rPr>
                <w:b/>
                <w:bCs/>
                <w:color w:val="000000" w:themeColor="text1"/>
                <w:sz w:val="20"/>
                <w:szCs w:val="20"/>
              </w:rPr>
              <w:t>Thursday</w:t>
            </w:r>
          </w:p>
          <w:p w14:paraId="6A2667F0" w14:textId="6C5B0419" w:rsidR="009A6E8B" w:rsidRPr="007E3C5B" w:rsidRDefault="009A6E8B" w:rsidP="009A6E8B">
            <w:pPr>
              <w:contextualSpacing/>
              <w:jc w:val="center"/>
              <w:rPr>
                <w:b/>
                <w:bCs/>
                <w:color w:val="000000" w:themeColor="text1"/>
                <w:sz w:val="20"/>
                <w:szCs w:val="20"/>
              </w:rPr>
            </w:pPr>
          </w:p>
          <w:p w14:paraId="2C86EDCB" w14:textId="77777777" w:rsidR="009A6E8B" w:rsidRDefault="009A6E8B" w:rsidP="009A6E8B">
            <w:pPr>
              <w:jc w:val="center"/>
              <w:rPr>
                <w:bCs/>
                <w:color w:val="000000" w:themeColor="text1"/>
                <w:sz w:val="20"/>
                <w:szCs w:val="20"/>
              </w:rPr>
            </w:pPr>
            <w:r w:rsidRPr="007E3C5B">
              <w:rPr>
                <w:bCs/>
                <w:color w:val="000000" w:themeColor="text1"/>
                <w:sz w:val="20"/>
                <w:szCs w:val="20"/>
              </w:rPr>
              <w:t>EBPs Early Childhood</w:t>
            </w:r>
          </w:p>
          <w:p w14:paraId="254EC864" w14:textId="0496E975" w:rsidR="00FC5FF5" w:rsidRPr="007E3C5B" w:rsidRDefault="00FC5FF5" w:rsidP="009A6E8B">
            <w:pPr>
              <w:jc w:val="center"/>
              <w:rPr>
                <w:b/>
                <w:bCs/>
                <w:color w:val="000000" w:themeColor="text1"/>
                <w:sz w:val="20"/>
                <w:szCs w:val="20"/>
              </w:rPr>
            </w:pPr>
          </w:p>
        </w:tc>
        <w:tc>
          <w:tcPr>
            <w:tcW w:w="4140" w:type="dxa"/>
            <w:shd w:val="clear" w:color="auto" w:fill="auto"/>
          </w:tcPr>
          <w:p w14:paraId="591E1324" w14:textId="77777777" w:rsidR="009A6E8B" w:rsidRPr="007E3C5B" w:rsidRDefault="009A6E8B" w:rsidP="009A6E8B">
            <w:pPr>
              <w:ind w:left="347" w:hanging="364"/>
              <w:rPr>
                <w:sz w:val="20"/>
                <w:szCs w:val="20"/>
              </w:rPr>
            </w:pPr>
            <w:r w:rsidRPr="007E3C5B">
              <w:rPr>
                <w:sz w:val="20"/>
                <w:szCs w:val="20"/>
              </w:rPr>
              <w:t>Rouse, B., &amp; Hallam, R. (2012). (pp. 232–240).</w:t>
            </w:r>
          </w:p>
          <w:p w14:paraId="71D135CD" w14:textId="77777777" w:rsidR="009A6E8B" w:rsidRPr="007E3C5B" w:rsidRDefault="009A6E8B" w:rsidP="009A6E8B">
            <w:pPr>
              <w:ind w:left="153" w:hanging="180"/>
              <w:rPr>
                <w:sz w:val="20"/>
                <w:szCs w:val="20"/>
              </w:rPr>
            </w:pPr>
            <w:r w:rsidRPr="007E3C5B">
              <w:rPr>
                <w:sz w:val="20"/>
                <w:szCs w:val="20"/>
              </w:rPr>
              <w:t xml:space="preserve">Odom S. L. &amp; </w:t>
            </w:r>
            <w:proofErr w:type="spellStart"/>
            <w:r w:rsidRPr="007E3C5B">
              <w:rPr>
                <w:sz w:val="20"/>
                <w:szCs w:val="20"/>
              </w:rPr>
              <w:t>Wolery</w:t>
            </w:r>
            <w:proofErr w:type="spellEnd"/>
            <w:r w:rsidRPr="007E3C5B">
              <w:rPr>
                <w:sz w:val="20"/>
                <w:szCs w:val="20"/>
              </w:rPr>
              <w:t>, M. (2003). (pp. 164-173).</w:t>
            </w:r>
          </w:p>
          <w:p w14:paraId="0209DEA1" w14:textId="77777777" w:rsidR="009A6E8B" w:rsidRPr="007E3C5B" w:rsidRDefault="009A6E8B" w:rsidP="009A6E8B">
            <w:pPr>
              <w:ind w:left="153" w:hanging="180"/>
              <w:rPr>
                <w:sz w:val="20"/>
                <w:szCs w:val="20"/>
              </w:rPr>
            </w:pPr>
          </w:p>
          <w:p w14:paraId="73FEA423" w14:textId="4FAE825B" w:rsidR="009A6E8B" w:rsidRPr="007E3C5B" w:rsidRDefault="009A6E8B" w:rsidP="009A6E8B">
            <w:pPr>
              <w:rPr>
                <w:b/>
                <w:bCs/>
                <w:sz w:val="20"/>
                <w:szCs w:val="20"/>
              </w:rPr>
            </w:pPr>
            <w:r w:rsidRPr="007E3C5B">
              <w:rPr>
                <w:bCs/>
                <w:sz w:val="20"/>
                <w:szCs w:val="20"/>
              </w:rPr>
              <w:t>TEXT: Rous &amp; Hallam (2007). (pp. 85-112).</w:t>
            </w:r>
          </w:p>
        </w:tc>
        <w:tc>
          <w:tcPr>
            <w:tcW w:w="3060" w:type="dxa"/>
            <w:shd w:val="clear" w:color="auto" w:fill="auto"/>
          </w:tcPr>
          <w:p w14:paraId="74CBBBEB" w14:textId="77777777" w:rsidR="009A6E8B" w:rsidRPr="007E3C5B" w:rsidRDefault="009A6E8B" w:rsidP="009A6E8B">
            <w:pPr>
              <w:pStyle w:val="ListParagraph"/>
              <w:ind w:left="250"/>
              <w:rPr>
                <w:b/>
                <w:bCs/>
                <w:sz w:val="20"/>
                <w:szCs w:val="20"/>
              </w:rPr>
            </w:pPr>
          </w:p>
          <w:p w14:paraId="51F5B61B" w14:textId="77777777" w:rsidR="006162E0" w:rsidRPr="007E3C5B" w:rsidRDefault="006162E0" w:rsidP="006162E0">
            <w:pPr>
              <w:pStyle w:val="ListParagraph"/>
              <w:numPr>
                <w:ilvl w:val="0"/>
                <w:numId w:val="7"/>
              </w:numPr>
              <w:ind w:left="159" w:hanging="159"/>
              <w:rPr>
                <w:bCs/>
                <w:color w:val="000000" w:themeColor="text1"/>
                <w:sz w:val="20"/>
                <w:szCs w:val="20"/>
              </w:rPr>
            </w:pPr>
            <w:r w:rsidRPr="006162E0">
              <w:rPr>
                <w:bCs/>
                <w:color w:val="000000" w:themeColor="text1"/>
                <w:sz w:val="20"/>
                <w:szCs w:val="20"/>
              </w:rPr>
              <w:t xml:space="preserve">Learning Activity </w:t>
            </w:r>
          </w:p>
          <w:p w14:paraId="4349246E" w14:textId="77777777" w:rsidR="009A6E8B" w:rsidRPr="007E3C5B" w:rsidRDefault="009A6E8B" w:rsidP="00D410AF">
            <w:pPr>
              <w:rPr>
                <w:sz w:val="20"/>
                <w:szCs w:val="20"/>
              </w:rPr>
            </w:pPr>
          </w:p>
          <w:p w14:paraId="5A6A6537" w14:textId="2967D988" w:rsidR="009A6E8B" w:rsidRPr="007E3C5B" w:rsidRDefault="009A6E8B" w:rsidP="009A6E8B">
            <w:pPr>
              <w:pStyle w:val="ListParagraph"/>
              <w:ind w:left="159"/>
              <w:rPr>
                <w:b/>
                <w:bCs/>
                <w:sz w:val="20"/>
                <w:szCs w:val="20"/>
              </w:rPr>
            </w:pPr>
          </w:p>
        </w:tc>
      </w:tr>
      <w:tr w:rsidR="009A6E8B" w:rsidRPr="007A0870" w14:paraId="426E554F" w14:textId="77777777" w:rsidTr="00512D6E">
        <w:tc>
          <w:tcPr>
            <w:tcW w:w="2250" w:type="dxa"/>
            <w:shd w:val="clear" w:color="auto" w:fill="auto"/>
          </w:tcPr>
          <w:p w14:paraId="11ADC3B9" w14:textId="07AFA764" w:rsidR="009A6E8B" w:rsidRPr="007E3C5B" w:rsidRDefault="003A0CDE" w:rsidP="009A6E8B">
            <w:pPr>
              <w:jc w:val="center"/>
              <w:rPr>
                <w:b/>
                <w:bCs/>
                <w:sz w:val="20"/>
                <w:szCs w:val="20"/>
              </w:rPr>
            </w:pPr>
            <w:r>
              <w:rPr>
                <w:b/>
                <w:bCs/>
                <w:sz w:val="20"/>
                <w:szCs w:val="20"/>
              </w:rPr>
              <w:t>12</w:t>
            </w:r>
          </w:p>
          <w:p w14:paraId="527373A4" w14:textId="28C1471D" w:rsidR="00FC5FF5" w:rsidRPr="007E3C5B" w:rsidRDefault="00FC5FF5" w:rsidP="00FC5FF5">
            <w:pPr>
              <w:jc w:val="center"/>
              <w:rPr>
                <w:b/>
                <w:bCs/>
                <w:sz w:val="20"/>
                <w:szCs w:val="20"/>
              </w:rPr>
            </w:pPr>
            <w:r>
              <w:rPr>
                <w:b/>
                <w:bCs/>
                <w:sz w:val="20"/>
                <w:szCs w:val="20"/>
              </w:rPr>
              <w:t>Nov</w:t>
            </w:r>
            <w:r>
              <w:rPr>
                <w:b/>
                <w:bCs/>
                <w:sz w:val="20"/>
                <w:szCs w:val="20"/>
              </w:rPr>
              <w:t>ember</w:t>
            </w:r>
            <w:r>
              <w:rPr>
                <w:b/>
                <w:bCs/>
                <w:sz w:val="20"/>
                <w:szCs w:val="20"/>
              </w:rPr>
              <w:t xml:space="preserve"> 4</w:t>
            </w:r>
          </w:p>
          <w:p w14:paraId="51EE5705" w14:textId="77777777" w:rsidR="00FC5FF5" w:rsidRPr="007E3C5B" w:rsidRDefault="00FC5FF5" w:rsidP="00FC5FF5">
            <w:pPr>
              <w:contextualSpacing/>
              <w:jc w:val="center"/>
              <w:rPr>
                <w:b/>
                <w:bCs/>
                <w:color w:val="000000" w:themeColor="text1"/>
                <w:sz w:val="20"/>
                <w:szCs w:val="20"/>
              </w:rPr>
            </w:pPr>
            <w:r w:rsidRPr="007E3C5B">
              <w:rPr>
                <w:b/>
                <w:bCs/>
                <w:color w:val="000000" w:themeColor="text1"/>
                <w:sz w:val="20"/>
                <w:szCs w:val="20"/>
              </w:rPr>
              <w:t>Thursday</w:t>
            </w:r>
          </w:p>
          <w:p w14:paraId="44A1AB46" w14:textId="77777777" w:rsidR="009A6E8B" w:rsidRPr="007E3C5B" w:rsidRDefault="009A6E8B" w:rsidP="009A6E8B">
            <w:pPr>
              <w:jc w:val="center"/>
              <w:rPr>
                <w:b/>
                <w:bCs/>
                <w:sz w:val="20"/>
                <w:szCs w:val="20"/>
              </w:rPr>
            </w:pPr>
          </w:p>
          <w:p w14:paraId="7C99EAFE" w14:textId="2614805A" w:rsidR="009A6E8B" w:rsidRPr="00FC5FF5" w:rsidRDefault="009A6E8B" w:rsidP="009A6E8B">
            <w:pPr>
              <w:jc w:val="center"/>
              <w:rPr>
                <w:color w:val="000000" w:themeColor="text1"/>
                <w:sz w:val="20"/>
                <w:szCs w:val="20"/>
              </w:rPr>
            </w:pPr>
            <w:r w:rsidRPr="00FC5FF5">
              <w:rPr>
                <w:sz w:val="20"/>
                <w:szCs w:val="20"/>
              </w:rPr>
              <w:t>Middle School Transition</w:t>
            </w:r>
          </w:p>
        </w:tc>
        <w:tc>
          <w:tcPr>
            <w:tcW w:w="4140" w:type="dxa"/>
            <w:shd w:val="clear" w:color="auto" w:fill="auto"/>
          </w:tcPr>
          <w:p w14:paraId="62B5AFEE" w14:textId="77777777" w:rsidR="009A6E8B" w:rsidRPr="007E3C5B" w:rsidRDefault="009A6E8B" w:rsidP="009A6E8B">
            <w:pPr>
              <w:pStyle w:val="NoSpacing"/>
              <w:ind w:left="196" w:hanging="196"/>
              <w:rPr>
                <w:color w:val="000000" w:themeColor="text1"/>
                <w:sz w:val="20"/>
                <w:szCs w:val="20"/>
              </w:rPr>
            </w:pPr>
            <w:r w:rsidRPr="007E3C5B">
              <w:rPr>
                <w:color w:val="000000" w:themeColor="text1"/>
                <w:sz w:val="20"/>
                <w:szCs w:val="20"/>
              </w:rPr>
              <w:t xml:space="preserve">Repetto, Webb, Neubert, &amp; Curran (2006) </w:t>
            </w:r>
            <w:r w:rsidRPr="007E3C5B">
              <w:rPr>
                <w:i/>
                <w:color w:val="000000" w:themeColor="text1"/>
                <w:sz w:val="20"/>
                <w:szCs w:val="20"/>
              </w:rPr>
              <w:t xml:space="preserve">Chapter 1 </w:t>
            </w:r>
            <w:r w:rsidRPr="007E3C5B">
              <w:rPr>
                <w:color w:val="000000" w:themeColor="text1"/>
                <w:sz w:val="20"/>
                <w:szCs w:val="20"/>
              </w:rPr>
              <w:t xml:space="preserve">(pp. 1-22) AND </w:t>
            </w:r>
            <w:r w:rsidRPr="007E3C5B">
              <w:rPr>
                <w:i/>
                <w:color w:val="000000" w:themeColor="text1"/>
                <w:sz w:val="20"/>
                <w:szCs w:val="20"/>
              </w:rPr>
              <w:t>Chapter 3</w:t>
            </w:r>
            <w:r w:rsidRPr="007E3C5B">
              <w:rPr>
                <w:color w:val="000000" w:themeColor="text1"/>
                <w:sz w:val="20"/>
                <w:szCs w:val="20"/>
              </w:rPr>
              <w:t xml:space="preserve"> (pp. 64-83) </w:t>
            </w:r>
          </w:p>
          <w:p w14:paraId="6F2B34AB" w14:textId="77777777" w:rsidR="009A6E8B" w:rsidRPr="007E3C5B" w:rsidRDefault="009A6E8B" w:rsidP="009A6E8B">
            <w:pPr>
              <w:pStyle w:val="NoSpacing"/>
              <w:ind w:left="196" w:hanging="196"/>
              <w:rPr>
                <w:color w:val="000000" w:themeColor="text1"/>
                <w:sz w:val="20"/>
                <w:szCs w:val="20"/>
              </w:rPr>
            </w:pPr>
          </w:p>
          <w:p w14:paraId="679083F2" w14:textId="77777777" w:rsidR="009A6E8B" w:rsidRPr="007E3C5B" w:rsidRDefault="00185066" w:rsidP="009A6E8B">
            <w:pPr>
              <w:widowControl w:val="0"/>
              <w:autoSpaceDE w:val="0"/>
              <w:autoSpaceDN w:val="0"/>
              <w:adjustRightInd w:val="0"/>
              <w:ind w:left="291" w:hanging="270"/>
              <w:rPr>
                <w:rFonts w:eastAsiaTheme="minorHAnsi"/>
                <w:color w:val="000000" w:themeColor="text1"/>
                <w:sz w:val="20"/>
                <w:szCs w:val="20"/>
              </w:rPr>
            </w:pPr>
            <w:hyperlink r:id="rId33" w:history="1">
              <w:r w:rsidR="009A6E8B" w:rsidRPr="007E3C5B">
                <w:rPr>
                  <w:rFonts w:eastAsiaTheme="minorHAnsi"/>
                  <w:color w:val="000000" w:themeColor="text1"/>
                  <w:sz w:val="20"/>
                  <w:szCs w:val="20"/>
                </w:rPr>
                <w:t xml:space="preserve">Kochhar-Bryant (2003)  </w:t>
              </w:r>
            </w:hyperlink>
          </w:p>
          <w:p w14:paraId="37D905AA" w14:textId="1E098978" w:rsidR="009A6E8B" w:rsidRPr="007E3C5B" w:rsidRDefault="00185066" w:rsidP="009A6E8B">
            <w:pPr>
              <w:rPr>
                <w:bCs/>
                <w:sz w:val="20"/>
                <w:szCs w:val="20"/>
              </w:rPr>
            </w:pPr>
            <w:hyperlink r:id="rId34" w:history="1">
              <w:r w:rsidR="009A6E8B" w:rsidRPr="007E3C5B">
                <w:rPr>
                  <w:rFonts w:eastAsiaTheme="minorHAnsi"/>
                  <w:color w:val="000000" w:themeColor="text1"/>
                  <w:sz w:val="20"/>
                  <w:szCs w:val="20"/>
                </w:rPr>
                <w:t xml:space="preserve">Greene (2003) </w:t>
              </w:r>
            </w:hyperlink>
          </w:p>
        </w:tc>
        <w:tc>
          <w:tcPr>
            <w:tcW w:w="3060" w:type="dxa"/>
            <w:shd w:val="clear" w:color="auto" w:fill="auto"/>
          </w:tcPr>
          <w:p w14:paraId="62E33D29" w14:textId="453608A4" w:rsidR="009A6E8B" w:rsidRPr="007E3C5B" w:rsidRDefault="009A6E8B" w:rsidP="009A6E8B">
            <w:pPr>
              <w:pStyle w:val="ListParagraph"/>
              <w:numPr>
                <w:ilvl w:val="0"/>
                <w:numId w:val="7"/>
              </w:numPr>
              <w:ind w:left="165" w:hanging="180"/>
              <w:rPr>
                <w:bCs/>
                <w:color w:val="000000" w:themeColor="text1"/>
                <w:sz w:val="20"/>
                <w:szCs w:val="20"/>
                <w:shd w:val="clear" w:color="auto" w:fill="FFFFFF"/>
              </w:rPr>
            </w:pPr>
            <w:r w:rsidRPr="007E3C5B">
              <w:rPr>
                <w:bCs/>
                <w:color w:val="000000" w:themeColor="text1"/>
                <w:sz w:val="20"/>
                <w:szCs w:val="20"/>
              </w:rPr>
              <w:t xml:space="preserve">Quiz 3 on content from weeks 9, 10, and 11 </w:t>
            </w:r>
          </w:p>
          <w:p w14:paraId="42AE30F3" w14:textId="77777777" w:rsidR="009A6E8B" w:rsidRPr="007E3C5B" w:rsidRDefault="009A6E8B" w:rsidP="009A6E8B">
            <w:pPr>
              <w:pStyle w:val="ListParagraph"/>
              <w:ind w:left="162"/>
              <w:rPr>
                <w:color w:val="000000" w:themeColor="text1"/>
                <w:sz w:val="20"/>
                <w:szCs w:val="20"/>
              </w:rPr>
            </w:pPr>
          </w:p>
          <w:p w14:paraId="36680287" w14:textId="77777777" w:rsidR="006162E0" w:rsidRPr="007E3C5B" w:rsidRDefault="006162E0" w:rsidP="006162E0">
            <w:pPr>
              <w:pStyle w:val="ListParagraph"/>
              <w:numPr>
                <w:ilvl w:val="0"/>
                <w:numId w:val="7"/>
              </w:numPr>
              <w:ind w:left="159" w:hanging="159"/>
              <w:rPr>
                <w:bCs/>
                <w:color w:val="000000" w:themeColor="text1"/>
                <w:sz w:val="20"/>
                <w:szCs w:val="20"/>
              </w:rPr>
            </w:pPr>
            <w:r w:rsidRPr="006162E0">
              <w:rPr>
                <w:bCs/>
                <w:color w:val="000000" w:themeColor="text1"/>
                <w:sz w:val="20"/>
                <w:szCs w:val="20"/>
              </w:rPr>
              <w:t xml:space="preserve">Learning Activity </w:t>
            </w:r>
          </w:p>
          <w:p w14:paraId="2F98B910" w14:textId="77777777" w:rsidR="009A6E8B" w:rsidRPr="007E3C5B" w:rsidRDefault="009A6E8B" w:rsidP="009A6E8B">
            <w:pPr>
              <w:pStyle w:val="ListParagraph"/>
              <w:ind w:left="162"/>
              <w:rPr>
                <w:color w:val="000000" w:themeColor="text1"/>
                <w:sz w:val="20"/>
                <w:szCs w:val="20"/>
              </w:rPr>
            </w:pPr>
          </w:p>
          <w:p w14:paraId="1BBB1A1C" w14:textId="77777777" w:rsidR="009A6E8B" w:rsidRPr="007E3C5B" w:rsidRDefault="009A6E8B" w:rsidP="00D410AF">
            <w:pPr>
              <w:pStyle w:val="ListParagraph"/>
              <w:ind w:left="159"/>
              <w:rPr>
                <w:b/>
                <w:sz w:val="20"/>
                <w:szCs w:val="20"/>
              </w:rPr>
            </w:pPr>
          </w:p>
        </w:tc>
      </w:tr>
      <w:tr w:rsidR="009A6E8B" w:rsidRPr="007A0870" w14:paraId="17268C86" w14:textId="77777777" w:rsidTr="00512D6E">
        <w:trPr>
          <w:trHeight w:val="716"/>
        </w:trPr>
        <w:tc>
          <w:tcPr>
            <w:tcW w:w="2250" w:type="dxa"/>
            <w:shd w:val="clear" w:color="auto" w:fill="auto"/>
          </w:tcPr>
          <w:p w14:paraId="06A3083C" w14:textId="2C80AB25" w:rsidR="009A6E8B" w:rsidRPr="007E3C5B" w:rsidRDefault="003A0CDE" w:rsidP="009A6E8B">
            <w:pPr>
              <w:jc w:val="center"/>
              <w:rPr>
                <w:b/>
                <w:bCs/>
                <w:sz w:val="20"/>
                <w:szCs w:val="20"/>
              </w:rPr>
            </w:pPr>
            <w:r>
              <w:rPr>
                <w:b/>
                <w:bCs/>
                <w:sz w:val="20"/>
                <w:szCs w:val="20"/>
              </w:rPr>
              <w:t>13</w:t>
            </w:r>
          </w:p>
          <w:p w14:paraId="347E4BBC" w14:textId="0254A644" w:rsidR="009A6E8B" w:rsidRPr="007E3C5B" w:rsidRDefault="009A6E8B" w:rsidP="009A6E8B">
            <w:pPr>
              <w:jc w:val="center"/>
              <w:rPr>
                <w:b/>
                <w:bCs/>
                <w:sz w:val="20"/>
                <w:szCs w:val="20"/>
              </w:rPr>
            </w:pPr>
            <w:r w:rsidRPr="007E3C5B">
              <w:rPr>
                <w:b/>
                <w:bCs/>
                <w:sz w:val="20"/>
                <w:szCs w:val="20"/>
              </w:rPr>
              <w:t xml:space="preserve">November </w:t>
            </w:r>
            <w:r w:rsidR="0047504D">
              <w:rPr>
                <w:b/>
                <w:bCs/>
                <w:sz w:val="20"/>
                <w:szCs w:val="20"/>
              </w:rPr>
              <w:t>11</w:t>
            </w:r>
          </w:p>
          <w:p w14:paraId="6C2C2B49" w14:textId="77777777" w:rsidR="009A6E8B" w:rsidRPr="007E3C5B" w:rsidRDefault="009A6E8B" w:rsidP="009A6E8B">
            <w:pPr>
              <w:jc w:val="center"/>
              <w:rPr>
                <w:b/>
                <w:bCs/>
                <w:sz w:val="20"/>
                <w:szCs w:val="20"/>
              </w:rPr>
            </w:pPr>
            <w:r w:rsidRPr="007E3C5B">
              <w:rPr>
                <w:b/>
                <w:bCs/>
                <w:sz w:val="20"/>
                <w:szCs w:val="20"/>
              </w:rPr>
              <w:t>Thursday</w:t>
            </w:r>
          </w:p>
          <w:p w14:paraId="75856E00" w14:textId="77777777" w:rsidR="009A6E8B" w:rsidRPr="007E3C5B" w:rsidRDefault="009A6E8B" w:rsidP="009A6E8B">
            <w:pPr>
              <w:jc w:val="center"/>
              <w:rPr>
                <w:b/>
                <w:bCs/>
                <w:sz w:val="20"/>
                <w:szCs w:val="20"/>
              </w:rPr>
            </w:pPr>
          </w:p>
          <w:p w14:paraId="02237D57" w14:textId="051FB1E7" w:rsidR="009A6E8B" w:rsidRPr="007E3C5B" w:rsidRDefault="009A6E8B" w:rsidP="009A6E8B">
            <w:pPr>
              <w:jc w:val="center"/>
              <w:rPr>
                <w:b/>
                <w:bCs/>
                <w:sz w:val="20"/>
                <w:szCs w:val="20"/>
              </w:rPr>
            </w:pPr>
            <w:r w:rsidRPr="007E3C5B">
              <w:rPr>
                <w:bCs/>
                <w:color w:val="000000" w:themeColor="text1"/>
                <w:sz w:val="20"/>
                <w:szCs w:val="20"/>
              </w:rPr>
              <w:t>Secondary Transition</w:t>
            </w:r>
          </w:p>
        </w:tc>
        <w:tc>
          <w:tcPr>
            <w:tcW w:w="4140" w:type="dxa"/>
            <w:shd w:val="clear" w:color="auto" w:fill="auto"/>
          </w:tcPr>
          <w:p w14:paraId="27BF08A7" w14:textId="77777777" w:rsidR="009A6E8B" w:rsidRPr="007E3C5B" w:rsidRDefault="009A6E8B" w:rsidP="009A6E8B">
            <w:pPr>
              <w:ind w:hanging="17"/>
              <w:rPr>
                <w:rStyle w:val="Hyperlink"/>
                <w:sz w:val="20"/>
                <w:szCs w:val="20"/>
              </w:rPr>
            </w:pPr>
            <w:r w:rsidRPr="007E3C5B">
              <w:rPr>
                <w:rStyle w:val="Hyperlink"/>
                <w:sz w:val="20"/>
                <w:szCs w:val="20"/>
              </w:rPr>
              <w:t>Online Learning Module (</w:t>
            </w:r>
            <w:hyperlink r:id="rId35" w:history="1">
              <w:r w:rsidRPr="007E3C5B">
                <w:rPr>
                  <w:rStyle w:val="Hyperlink"/>
                  <w:sz w:val="20"/>
                  <w:szCs w:val="20"/>
                </w:rPr>
                <w:t>IRIS): Secondary Transition: Helping Students with Disabilities Plan for Post-High School Settings</w:t>
              </w:r>
            </w:hyperlink>
          </w:p>
          <w:p w14:paraId="66BBB759" w14:textId="77777777" w:rsidR="009A6E8B" w:rsidRPr="007E3C5B" w:rsidRDefault="009A6E8B" w:rsidP="009A6E8B">
            <w:pPr>
              <w:ind w:hanging="17"/>
              <w:rPr>
                <w:rStyle w:val="Hyperlink"/>
                <w:sz w:val="20"/>
                <w:szCs w:val="20"/>
              </w:rPr>
            </w:pPr>
          </w:p>
          <w:p w14:paraId="4A75B284" w14:textId="77777777" w:rsidR="009A6E8B" w:rsidRPr="007E3C5B" w:rsidRDefault="00185066" w:rsidP="009A6E8B">
            <w:pPr>
              <w:widowControl w:val="0"/>
              <w:autoSpaceDE w:val="0"/>
              <w:autoSpaceDN w:val="0"/>
              <w:adjustRightInd w:val="0"/>
              <w:ind w:left="21"/>
              <w:rPr>
                <w:rFonts w:eastAsiaTheme="minorHAnsi"/>
                <w:sz w:val="20"/>
                <w:szCs w:val="20"/>
              </w:rPr>
            </w:pPr>
            <w:hyperlink r:id="rId36" w:history="1">
              <w:r w:rsidR="009A6E8B" w:rsidRPr="007E3C5B">
                <w:rPr>
                  <w:rFonts w:eastAsiaTheme="minorHAnsi"/>
                  <w:sz w:val="20"/>
                  <w:szCs w:val="20"/>
                </w:rPr>
                <w:t>Kochhar-Bryant, C. A. (2003). Introduction to transition. </w:t>
              </w:r>
              <w:r w:rsidR="009A6E8B" w:rsidRPr="007E3C5B">
                <w:rPr>
                  <w:rFonts w:eastAsiaTheme="minorHAnsi"/>
                  <w:i/>
                  <w:iCs/>
                  <w:sz w:val="20"/>
                  <w:szCs w:val="20"/>
                </w:rPr>
                <w:t>Pathways to Successful for Youth with Disabilities. </w:t>
              </w:r>
              <w:r w:rsidR="009A6E8B" w:rsidRPr="007E3C5B">
                <w:rPr>
                  <w:rFonts w:eastAsiaTheme="minorHAnsi"/>
                  <w:sz w:val="20"/>
                  <w:szCs w:val="20"/>
                </w:rPr>
                <w:t xml:space="preserve">(pp. 15-17). </w:t>
              </w:r>
            </w:hyperlink>
          </w:p>
          <w:p w14:paraId="204E3BFC" w14:textId="77777777" w:rsidR="009A6E8B" w:rsidRPr="007E3C5B" w:rsidRDefault="009A6E8B" w:rsidP="009A6E8B">
            <w:pPr>
              <w:widowControl w:val="0"/>
              <w:autoSpaceDE w:val="0"/>
              <w:autoSpaceDN w:val="0"/>
              <w:adjustRightInd w:val="0"/>
              <w:ind w:left="21"/>
              <w:rPr>
                <w:rFonts w:eastAsiaTheme="minorHAnsi"/>
                <w:sz w:val="20"/>
                <w:szCs w:val="20"/>
              </w:rPr>
            </w:pPr>
          </w:p>
          <w:p w14:paraId="745FF7B4" w14:textId="77777777" w:rsidR="009A6E8B" w:rsidRPr="007E3C5B" w:rsidRDefault="00185066" w:rsidP="009A6E8B">
            <w:pPr>
              <w:ind w:left="291" w:hanging="270"/>
              <w:rPr>
                <w:rFonts w:eastAsiaTheme="minorHAnsi"/>
                <w:sz w:val="20"/>
                <w:szCs w:val="20"/>
              </w:rPr>
            </w:pPr>
            <w:hyperlink r:id="rId37" w:history="1">
              <w:r w:rsidR="009A6E8B" w:rsidRPr="007E3C5B">
                <w:rPr>
                  <w:rFonts w:eastAsiaTheme="minorHAnsi"/>
                  <w:sz w:val="20"/>
                  <w:szCs w:val="20"/>
                </w:rPr>
                <w:t>Greene, G. (2003). Best practices in transition. </w:t>
              </w:r>
              <w:r w:rsidR="009A6E8B" w:rsidRPr="007E3C5B">
                <w:rPr>
                  <w:rFonts w:eastAsiaTheme="minorHAnsi"/>
                  <w:i/>
                  <w:iCs/>
                  <w:sz w:val="20"/>
                  <w:szCs w:val="20"/>
                </w:rPr>
                <w:t>Pathways to Successful for Youth with Disabilities. </w:t>
              </w:r>
              <w:r w:rsidR="009A6E8B" w:rsidRPr="007E3C5B">
                <w:rPr>
                  <w:rFonts w:eastAsiaTheme="minorHAnsi"/>
                  <w:sz w:val="20"/>
                  <w:szCs w:val="20"/>
                </w:rPr>
                <w:t xml:space="preserve">(pp. 196-228). </w:t>
              </w:r>
            </w:hyperlink>
          </w:p>
          <w:p w14:paraId="20AEA755" w14:textId="77777777" w:rsidR="009A6E8B" w:rsidRPr="007E3C5B" w:rsidRDefault="009A6E8B" w:rsidP="009A6E8B">
            <w:pPr>
              <w:ind w:left="291" w:hanging="270"/>
              <w:rPr>
                <w:rFonts w:eastAsiaTheme="minorHAnsi"/>
                <w:sz w:val="20"/>
                <w:szCs w:val="20"/>
              </w:rPr>
            </w:pPr>
          </w:p>
          <w:p w14:paraId="675633EE" w14:textId="77777777" w:rsidR="009A6E8B" w:rsidRPr="007E3C5B" w:rsidRDefault="009A6E8B" w:rsidP="009A6E8B">
            <w:pPr>
              <w:ind w:left="291" w:hanging="270"/>
              <w:rPr>
                <w:rFonts w:eastAsiaTheme="minorHAnsi"/>
                <w:sz w:val="20"/>
                <w:szCs w:val="20"/>
              </w:rPr>
            </w:pPr>
            <w:r w:rsidRPr="007E3C5B">
              <w:rPr>
                <w:rFonts w:eastAsiaTheme="minorHAnsi"/>
                <w:sz w:val="20"/>
                <w:szCs w:val="20"/>
              </w:rPr>
              <w:t>Website resource:</w:t>
            </w:r>
          </w:p>
          <w:p w14:paraId="7113194F" w14:textId="77777777" w:rsidR="009A6E8B" w:rsidRPr="007E3C5B" w:rsidRDefault="00185066" w:rsidP="009A6E8B">
            <w:pPr>
              <w:ind w:left="291" w:hanging="270"/>
              <w:rPr>
                <w:rFonts w:eastAsiaTheme="minorHAnsi"/>
                <w:sz w:val="20"/>
                <w:szCs w:val="20"/>
              </w:rPr>
            </w:pPr>
            <w:hyperlink r:id="rId38" w:history="1">
              <w:r w:rsidR="009A6E8B" w:rsidRPr="007E3C5B">
                <w:rPr>
                  <w:rStyle w:val="Hyperlink"/>
                  <w:rFonts w:eastAsiaTheme="minorHAnsi"/>
                  <w:sz w:val="20"/>
                  <w:szCs w:val="20"/>
                </w:rPr>
                <w:t>National Technical Assistance Center on Transition</w:t>
              </w:r>
            </w:hyperlink>
          </w:p>
          <w:p w14:paraId="268C20FD" w14:textId="3AB3C7EC" w:rsidR="009A6E8B" w:rsidRPr="007E3C5B" w:rsidRDefault="009A6E8B" w:rsidP="009A6E8B">
            <w:pPr>
              <w:ind w:left="257" w:hanging="257"/>
              <w:rPr>
                <w:color w:val="000000" w:themeColor="text1"/>
                <w:sz w:val="20"/>
                <w:szCs w:val="20"/>
              </w:rPr>
            </w:pPr>
          </w:p>
        </w:tc>
        <w:tc>
          <w:tcPr>
            <w:tcW w:w="3060" w:type="dxa"/>
          </w:tcPr>
          <w:p w14:paraId="13DF6B03" w14:textId="77777777" w:rsidR="006162E0" w:rsidRPr="007E3C5B" w:rsidRDefault="006162E0" w:rsidP="006162E0">
            <w:pPr>
              <w:pStyle w:val="ListParagraph"/>
              <w:numPr>
                <w:ilvl w:val="0"/>
                <w:numId w:val="7"/>
              </w:numPr>
              <w:ind w:left="159" w:hanging="159"/>
              <w:rPr>
                <w:bCs/>
                <w:color w:val="000000" w:themeColor="text1"/>
                <w:sz w:val="20"/>
                <w:szCs w:val="20"/>
              </w:rPr>
            </w:pPr>
            <w:r w:rsidRPr="006162E0">
              <w:rPr>
                <w:bCs/>
                <w:color w:val="000000" w:themeColor="text1"/>
                <w:sz w:val="20"/>
                <w:szCs w:val="20"/>
              </w:rPr>
              <w:t xml:space="preserve">Learning Activity </w:t>
            </w:r>
          </w:p>
          <w:p w14:paraId="68DA4E18" w14:textId="2E4CA306" w:rsidR="009A6E8B" w:rsidRPr="007E3C5B" w:rsidRDefault="009A6E8B" w:rsidP="00D410AF">
            <w:pPr>
              <w:pStyle w:val="ListParagraph"/>
              <w:ind w:left="159"/>
              <w:rPr>
                <w:b/>
                <w:color w:val="000000" w:themeColor="text1"/>
                <w:sz w:val="20"/>
                <w:szCs w:val="20"/>
                <w:shd w:val="clear" w:color="auto" w:fill="FFFFFF"/>
              </w:rPr>
            </w:pPr>
          </w:p>
        </w:tc>
      </w:tr>
      <w:tr w:rsidR="009A6E8B" w:rsidRPr="007A0870" w14:paraId="039D2154" w14:textId="77777777" w:rsidTr="00512D6E">
        <w:tc>
          <w:tcPr>
            <w:tcW w:w="2250" w:type="dxa"/>
            <w:shd w:val="clear" w:color="auto" w:fill="auto"/>
          </w:tcPr>
          <w:p w14:paraId="02DE3BFE" w14:textId="42CBEB03" w:rsidR="009A6E8B" w:rsidRPr="007E3C5B" w:rsidRDefault="003A0CDE" w:rsidP="009A6E8B">
            <w:pPr>
              <w:jc w:val="center"/>
              <w:rPr>
                <w:b/>
                <w:sz w:val="20"/>
                <w:szCs w:val="20"/>
              </w:rPr>
            </w:pPr>
            <w:r>
              <w:rPr>
                <w:b/>
                <w:sz w:val="20"/>
                <w:szCs w:val="20"/>
              </w:rPr>
              <w:lastRenderedPageBreak/>
              <w:t>14</w:t>
            </w:r>
          </w:p>
          <w:p w14:paraId="5E582D3F" w14:textId="0DAB857F" w:rsidR="009A6E8B" w:rsidRPr="007E3C5B" w:rsidRDefault="009A6E8B" w:rsidP="009A6E8B">
            <w:pPr>
              <w:jc w:val="center"/>
              <w:rPr>
                <w:b/>
                <w:sz w:val="20"/>
                <w:szCs w:val="20"/>
              </w:rPr>
            </w:pPr>
            <w:r w:rsidRPr="007E3C5B">
              <w:rPr>
                <w:b/>
                <w:sz w:val="20"/>
                <w:szCs w:val="20"/>
              </w:rPr>
              <w:t>November 1</w:t>
            </w:r>
            <w:r w:rsidR="00DB42C1">
              <w:rPr>
                <w:b/>
                <w:sz w:val="20"/>
                <w:szCs w:val="20"/>
              </w:rPr>
              <w:t>8</w:t>
            </w:r>
          </w:p>
          <w:p w14:paraId="77CCC391" w14:textId="613AF00E" w:rsidR="009A6E8B" w:rsidRPr="007E3C5B" w:rsidRDefault="009A6E8B" w:rsidP="009A6E8B">
            <w:pPr>
              <w:contextualSpacing/>
              <w:jc w:val="center"/>
              <w:rPr>
                <w:b/>
                <w:bCs/>
                <w:color w:val="000000" w:themeColor="text1"/>
                <w:sz w:val="20"/>
                <w:szCs w:val="20"/>
              </w:rPr>
            </w:pPr>
            <w:r w:rsidRPr="007E3C5B">
              <w:rPr>
                <w:b/>
                <w:bCs/>
                <w:color w:val="000000" w:themeColor="text1"/>
                <w:sz w:val="20"/>
                <w:szCs w:val="20"/>
              </w:rPr>
              <w:t>Thursday</w:t>
            </w:r>
          </w:p>
          <w:p w14:paraId="2D184432" w14:textId="77777777" w:rsidR="009A6E8B" w:rsidRPr="007E3C5B" w:rsidRDefault="009A6E8B" w:rsidP="009A6E8B">
            <w:pPr>
              <w:contextualSpacing/>
              <w:jc w:val="center"/>
              <w:rPr>
                <w:b/>
                <w:bCs/>
                <w:color w:val="000000" w:themeColor="text1"/>
                <w:sz w:val="20"/>
                <w:szCs w:val="20"/>
              </w:rPr>
            </w:pPr>
          </w:p>
          <w:p w14:paraId="4E4841EC" w14:textId="77777777" w:rsidR="009A6E8B" w:rsidRPr="007E3C5B" w:rsidRDefault="009A6E8B" w:rsidP="009A6E8B">
            <w:pPr>
              <w:jc w:val="center"/>
              <w:rPr>
                <w:bCs/>
                <w:sz w:val="20"/>
                <w:szCs w:val="20"/>
              </w:rPr>
            </w:pPr>
            <w:r w:rsidRPr="007E3C5B">
              <w:rPr>
                <w:bCs/>
                <w:sz w:val="20"/>
                <w:szCs w:val="20"/>
              </w:rPr>
              <w:t>EBPs Secondary</w:t>
            </w:r>
          </w:p>
          <w:p w14:paraId="2D8E8DAF" w14:textId="647F5D00" w:rsidR="009A6E8B" w:rsidRPr="007E3C5B" w:rsidRDefault="009A6E8B" w:rsidP="009A6E8B">
            <w:pPr>
              <w:jc w:val="center"/>
              <w:rPr>
                <w:b/>
                <w:bCs/>
                <w:sz w:val="20"/>
                <w:szCs w:val="20"/>
              </w:rPr>
            </w:pPr>
          </w:p>
        </w:tc>
        <w:tc>
          <w:tcPr>
            <w:tcW w:w="4140" w:type="dxa"/>
            <w:shd w:val="clear" w:color="auto" w:fill="auto"/>
          </w:tcPr>
          <w:p w14:paraId="16D376A8" w14:textId="77777777" w:rsidR="009A6E8B" w:rsidRPr="007E3C5B" w:rsidRDefault="009A6E8B" w:rsidP="009A6E8B">
            <w:pPr>
              <w:ind w:left="153" w:hanging="180"/>
              <w:rPr>
                <w:sz w:val="20"/>
                <w:szCs w:val="20"/>
              </w:rPr>
            </w:pPr>
            <w:r w:rsidRPr="007E3C5B">
              <w:rPr>
                <w:sz w:val="20"/>
                <w:szCs w:val="20"/>
              </w:rPr>
              <w:t xml:space="preserve">Test et.al. (2009) </w:t>
            </w:r>
          </w:p>
          <w:p w14:paraId="497BBFA1" w14:textId="77777777" w:rsidR="009A6E8B" w:rsidRPr="007E3C5B" w:rsidRDefault="009A6E8B" w:rsidP="009A6E8B">
            <w:pPr>
              <w:ind w:left="153" w:hanging="180"/>
              <w:rPr>
                <w:sz w:val="20"/>
                <w:szCs w:val="20"/>
              </w:rPr>
            </w:pPr>
          </w:p>
          <w:p w14:paraId="2B7370F6" w14:textId="77777777" w:rsidR="009A6E8B" w:rsidRPr="007E3C5B" w:rsidRDefault="009A6E8B" w:rsidP="009A6E8B">
            <w:pPr>
              <w:ind w:left="153" w:hanging="180"/>
              <w:rPr>
                <w:sz w:val="20"/>
                <w:szCs w:val="20"/>
              </w:rPr>
            </w:pPr>
            <w:r w:rsidRPr="007E3C5B">
              <w:rPr>
                <w:sz w:val="20"/>
                <w:szCs w:val="20"/>
              </w:rPr>
              <w:t xml:space="preserve"> </w:t>
            </w:r>
            <w:proofErr w:type="spellStart"/>
            <w:r w:rsidRPr="007E3C5B">
              <w:rPr>
                <w:sz w:val="20"/>
                <w:szCs w:val="20"/>
              </w:rPr>
              <w:t>Mazzotti</w:t>
            </w:r>
            <w:proofErr w:type="spellEnd"/>
            <w:r w:rsidRPr="007E3C5B">
              <w:rPr>
                <w:sz w:val="20"/>
                <w:szCs w:val="20"/>
              </w:rPr>
              <w:t>, Rowe, &amp; Test (2013)</w:t>
            </w:r>
          </w:p>
          <w:p w14:paraId="06C14F4F" w14:textId="77777777" w:rsidR="009A6E8B" w:rsidRPr="007E3C5B" w:rsidRDefault="009A6E8B" w:rsidP="009A6E8B">
            <w:pPr>
              <w:ind w:left="153" w:hanging="180"/>
              <w:rPr>
                <w:sz w:val="20"/>
                <w:szCs w:val="20"/>
              </w:rPr>
            </w:pPr>
            <w:r w:rsidRPr="007E3C5B">
              <w:rPr>
                <w:sz w:val="20"/>
                <w:szCs w:val="20"/>
              </w:rPr>
              <w:t xml:space="preserve"> </w:t>
            </w:r>
          </w:p>
          <w:p w14:paraId="50DE4F2F" w14:textId="36D0D400" w:rsidR="009A6E8B" w:rsidRPr="007E3C5B" w:rsidRDefault="009A6E8B" w:rsidP="009A6E8B">
            <w:pPr>
              <w:pStyle w:val="NoSpacing"/>
              <w:ind w:left="196" w:hanging="196"/>
              <w:rPr>
                <w:color w:val="000000" w:themeColor="text1"/>
                <w:sz w:val="20"/>
                <w:szCs w:val="20"/>
              </w:rPr>
            </w:pPr>
          </w:p>
        </w:tc>
        <w:tc>
          <w:tcPr>
            <w:tcW w:w="3060" w:type="dxa"/>
          </w:tcPr>
          <w:p w14:paraId="0C258615" w14:textId="5A4B9723" w:rsidR="009A6E8B" w:rsidRPr="006162E0" w:rsidRDefault="009A6E8B" w:rsidP="006162E0">
            <w:pPr>
              <w:pStyle w:val="ListParagraph"/>
              <w:numPr>
                <w:ilvl w:val="0"/>
                <w:numId w:val="34"/>
              </w:numPr>
              <w:spacing w:after="200" w:line="276" w:lineRule="auto"/>
              <w:ind w:left="250" w:hanging="250"/>
              <w:rPr>
                <w:b/>
                <w:color w:val="000000" w:themeColor="text1"/>
                <w:sz w:val="20"/>
                <w:szCs w:val="20"/>
                <w:shd w:val="clear" w:color="auto" w:fill="FFFFFF"/>
              </w:rPr>
            </w:pPr>
            <w:r w:rsidRPr="007E3C5B">
              <w:rPr>
                <w:bCs/>
                <w:color w:val="000000" w:themeColor="text1"/>
                <w:sz w:val="20"/>
                <w:szCs w:val="20"/>
              </w:rPr>
              <w:t xml:space="preserve">Poster Project DUE </w:t>
            </w:r>
            <w:r w:rsidR="00373F6D">
              <w:rPr>
                <w:bCs/>
                <w:color w:val="000000" w:themeColor="text1"/>
                <w:sz w:val="20"/>
                <w:szCs w:val="20"/>
              </w:rPr>
              <w:t>(</w:t>
            </w:r>
            <w:r w:rsidRPr="007E3C5B">
              <w:rPr>
                <w:bCs/>
                <w:color w:val="000000" w:themeColor="text1"/>
                <w:sz w:val="20"/>
                <w:szCs w:val="20"/>
              </w:rPr>
              <w:t>GRADUATE STUDENTS ONLY</w:t>
            </w:r>
          </w:p>
          <w:p w14:paraId="20F1EE04" w14:textId="77777777" w:rsidR="006162E0" w:rsidRPr="006162E0" w:rsidRDefault="006162E0" w:rsidP="006162E0">
            <w:pPr>
              <w:pStyle w:val="ListParagraph"/>
              <w:spacing w:after="200" w:line="276" w:lineRule="auto"/>
              <w:ind w:left="250"/>
              <w:rPr>
                <w:b/>
                <w:color w:val="000000" w:themeColor="text1"/>
                <w:sz w:val="20"/>
                <w:szCs w:val="20"/>
                <w:shd w:val="clear" w:color="auto" w:fill="FFFFFF"/>
              </w:rPr>
            </w:pPr>
          </w:p>
          <w:p w14:paraId="7B90AB64" w14:textId="02FDB669" w:rsidR="006162E0" w:rsidRPr="006162E0" w:rsidRDefault="006162E0" w:rsidP="006162E0">
            <w:pPr>
              <w:pStyle w:val="ListParagraph"/>
              <w:numPr>
                <w:ilvl w:val="0"/>
                <w:numId w:val="34"/>
              </w:numPr>
              <w:spacing w:after="200" w:line="276" w:lineRule="auto"/>
              <w:ind w:left="250" w:hanging="250"/>
              <w:rPr>
                <w:bCs/>
                <w:color w:val="000000" w:themeColor="text1"/>
                <w:sz w:val="20"/>
                <w:szCs w:val="20"/>
                <w:shd w:val="clear" w:color="auto" w:fill="FFFFFF"/>
              </w:rPr>
            </w:pPr>
            <w:r w:rsidRPr="006162E0">
              <w:rPr>
                <w:bCs/>
                <w:color w:val="000000" w:themeColor="text1"/>
                <w:sz w:val="20"/>
                <w:szCs w:val="20"/>
                <w:shd w:val="clear" w:color="auto" w:fill="FFFFFF"/>
              </w:rPr>
              <w:t>Learning Activity</w:t>
            </w:r>
          </w:p>
        </w:tc>
      </w:tr>
      <w:tr w:rsidR="009A6E8B" w:rsidRPr="007A0870" w14:paraId="0F4D6D30" w14:textId="77777777" w:rsidTr="007E3C5B">
        <w:tc>
          <w:tcPr>
            <w:tcW w:w="9450" w:type="dxa"/>
            <w:gridSpan w:val="3"/>
            <w:tcBorders>
              <w:top w:val="single" w:sz="4" w:space="0" w:color="auto"/>
              <w:bottom w:val="single" w:sz="4" w:space="0" w:color="auto"/>
            </w:tcBorders>
            <w:shd w:val="clear" w:color="auto" w:fill="D9D9D9" w:themeFill="background1" w:themeFillShade="D9"/>
          </w:tcPr>
          <w:p w14:paraId="62233EED" w14:textId="77777777" w:rsidR="009A6E8B" w:rsidRPr="007E3C5B" w:rsidRDefault="009A6E8B" w:rsidP="009A6E8B">
            <w:pPr>
              <w:pStyle w:val="ListParagraph"/>
              <w:ind w:left="163"/>
              <w:jc w:val="center"/>
              <w:rPr>
                <w:b/>
                <w:color w:val="000000" w:themeColor="text1"/>
                <w:sz w:val="20"/>
                <w:szCs w:val="20"/>
              </w:rPr>
            </w:pPr>
          </w:p>
          <w:p w14:paraId="325EAA53" w14:textId="77777777" w:rsidR="009A6E8B" w:rsidRPr="007E3C5B" w:rsidRDefault="009A6E8B" w:rsidP="009A6E8B">
            <w:pPr>
              <w:pStyle w:val="ListParagraph"/>
              <w:ind w:left="163"/>
              <w:jc w:val="center"/>
              <w:rPr>
                <w:b/>
                <w:color w:val="000000" w:themeColor="text1"/>
                <w:sz w:val="20"/>
                <w:szCs w:val="20"/>
              </w:rPr>
            </w:pPr>
            <w:r w:rsidRPr="007E3C5B">
              <w:rPr>
                <w:b/>
                <w:color w:val="000000" w:themeColor="text1"/>
                <w:sz w:val="20"/>
                <w:szCs w:val="20"/>
              </w:rPr>
              <w:t xml:space="preserve">THANKSGIVING BREAK </w:t>
            </w:r>
          </w:p>
          <w:p w14:paraId="1CB09A46" w14:textId="3610822C" w:rsidR="009A6E8B" w:rsidRPr="007E3C5B" w:rsidRDefault="009A6E8B" w:rsidP="009A6E8B">
            <w:pPr>
              <w:pStyle w:val="ListParagraph"/>
              <w:ind w:left="163"/>
              <w:jc w:val="center"/>
              <w:rPr>
                <w:b/>
                <w:color w:val="000000" w:themeColor="text1"/>
                <w:sz w:val="20"/>
                <w:szCs w:val="20"/>
              </w:rPr>
            </w:pPr>
            <w:r w:rsidRPr="007E3C5B">
              <w:rPr>
                <w:b/>
                <w:color w:val="000000" w:themeColor="text1"/>
                <w:sz w:val="20"/>
                <w:szCs w:val="20"/>
              </w:rPr>
              <w:t>November 25-29</w:t>
            </w:r>
          </w:p>
          <w:p w14:paraId="21D23F8E" w14:textId="77777777" w:rsidR="009A6E8B" w:rsidRPr="007E3C5B" w:rsidRDefault="009A6E8B" w:rsidP="009A6E8B">
            <w:pPr>
              <w:pStyle w:val="ListParagraph"/>
              <w:ind w:left="163"/>
              <w:jc w:val="center"/>
              <w:rPr>
                <w:b/>
                <w:color w:val="000000" w:themeColor="text1"/>
                <w:sz w:val="20"/>
                <w:szCs w:val="20"/>
              </w:rPr>
            </w:pPr>
          </w:p>
        </w:tc>
      </w:tr>
      <w:tr w:rsidR="009E003F" w:rsidRPr="007A0870" w14:paraId="173A2935" w14:textId="77777777" w:rsidTr="009E003F">
        <w:tc>
          <w:tcPr>
            <w:tcW w:w="2250" w:type="dxa"/>
            <w:tcBorders>
              <w:top w:val="single" w:sz="4" w:space="0" w:color="auto"/>
              <w:bottom w:val="single" w:sz="4" w:space="0" w:color="auto"/>
            </w:tcBorders>
            <w:shd w:val="clear" w:color="auto" w:fill="auto"/>
          </w:tcPr>
          <w:p w14:paraId="6CDF0BD8" w14:textId="77777777" w:rsidR="009E003F" w:rsidRDefault="007A3166" w:rsidP="009A6E8B">
            <w:pPr>
              <w:pStyle w:val="ListParagraph"/>
              <w:ind w:left="163"/>
              <w:jc w:val="center"/>
              <w:rPr>
                <w:b/>
                <w:color w:val="000000" w:themeColor="text1"/>
                <w:sz w:val="20"/>
                <w:szCs w:val="20"/>
              </w:rPr>
            </w:pPr>
            <w:r>
              <w:rPr>
                <w:b/>
                <w:color w:val="000000" w:themeColor="text1"/>
                <w:sz w:val="20"/>
                <w:szCs w:val="20"/>
              </w:rPr>
              <w:t>15</w:t>
            </w:r>
          </w:p>
          <w:p w14:paraId="43D63CED" w14:textId="68D2F5D5" w:rsidR="007A3166" w:rsidRPr="007E3C5B" w:rsidRDefault="0047504D" w:rsidP="007A3166">
            <w:pPr>
              <w:jc w:val="center"/>
              <w:rPr>
                <w:b/>
                <w:sz w:val="20"/>
                <w:szCs w:val="20"/>
              </w:rPr>
            </w:pPr>
            <w:r>
              <w:rPr>
                <w:b/>
                <w:sz w:val="20"/>
                <w:szCs w:val="20"/>
              </w:rPr>
              <w:t>December 2</w:t>
            </w:r>
          </w:p>
          <w:p w14:paraId="0CEC39D3" w14:textId="77777777" w:rsidR="007A3166" w:rsidRPr="007E3C5B" w:rsidRDefault="007A3166" w:rsidP="007A3166">
            <w:pPr>
              <w:contextualSpacing/>
              <w:jc w:val="center"/>
              <w:rPr>
                <w:b/>
                <w:bCs/>
                <w:color w:val="000000" w:themeColor="text1"/>
                <w:sz w:val="20"/>
                <w:szCs w:val="20"/>
              </w:rPr>
            </w:pPr>
            <w:r w:rsidRPr="007E3C5B">
              <w:rPr>
                <w:b/>
                <w:bCs/>
                <w:color w:val="000000" w:themeColor="text1"/>
                <w:sz w:val="20"/>
                <w:szCs w:val="20"/>
              </w:rPr>
              <w:t>Thursday</w:t>
            </w:r>
          </w:p>
          <w:p w14:paraId="5D731271" w14:textId="77777777" w:rsidR="007A3166" w:rsidRPr="007E3C5B" w:rsidRDefault="007A3166" w:rsidP="007A3166">
            <w:pPr>
              <w:jc w:val="center"/>
              <w:rPr>
                <w:bCs/>
                <w:color w:val="000000" w:themeColor="text1"/>
                <w:sz w:val="20"/>
                <w:szCs w:val="20"/>
              </w:rPr>
            </w:pPr>
          </w:p>
          <w:p w14:paraId="0F7B3C4E" w14:textId="22975B22" w:rsidR="007A3166" w:rsidRPr="007A3166" w:rsidRDefault="007A3166" w:rsidP="007A3166">
            <w:pPr>
              <w:pStyle w:val="ListParagraph"/>
              <w:ind w:left="163"/>
              <w:jc w:val="center"/>
              <w:rPr>
                <w:b/>
                <w:bCs/>
                <w:color w:val="000000" w:themeColor="text1"/>
                <w:sz w:val="20"/>
                <w:szCs w:val="20"/>
              </w:rPr>
            </w:pPr>
            <w:r w:rsidRPr="007A3166">
              <w:rPr>
                <w:b/>
                <w:bCs/>
                <w:sz w:val="20"/>
                <w:szCs w:val="20"/>
              </w:rPr>
              <w:t>Current and Future Issues</w:t>
            </w:r>
          </w:p>
        </w:tc>
        <w:tc>
          <w:tcPr>
            <w:tcW w:w="4140" w:type="dxa"/>
            <w:tcBorders>
              <w:top w:val="single" w:sz="4" w:space="0" w:color="auto"/>
              <w:bottom w:val="single" w:sz="4" w:space="0" w:color="auto"/>
            </w:tcBorders>
            <w:shd w:val="clear" w:color="auto" w:fill="auto"/>
          </w:tcPr>
          <w:p w14:paraId="13F53D7E" w14:textId="77777777" w:rsidR="007A3166" w:rsidRPr="007E3C5B" w:rsidRDefault="007A3166" w:rsidP="007A3166">
            <w:pPr>
              <w:ind w:left="153" w:hanging="180"/>
              <w:rPr>
                <w:sz w:val="20"/>
                <w:szCs w:val="20"/>
              </w:rPr>
            </w:pPr>
            <w:r w:rsidRPr="007E3C5B">
              <w:rPr>
                <w:sz w:val="20"/>
                <w:szCs w:val="20"/>
              </w:rPr>
              <w:t xml:space="preserve">Halpern, A. S. (1993). Quality of life as a conceptual framework for evaluating transition outcomes. </w:t>
            </w:r>
            <w:r w:rsidRPr="007E3C5B">
              <w:rPr>
                <w:i/>
                <w:sz w:val="20"/>
                <w:szCs w:val="20"/>
              </w:rPr>
              <w:t>Exceptional Children, 59</w:t>
            </w:r>
            <w:r w:rsidRPr="007E3C5B">
              <w:rPr>
                <w:sz w:val="20"/>
                <w:szCs w:val="20"/>
              </w:rPr>
              <w:t>, 486-498.</w:t>
            </w:r>
          </w:p>
          <w:p w14:paraId="4244C0A6" w14:textId="77777777" w:rsidR="007A3166" w:rsidRPr="007E3C5B" w:rsidRDefault="007A3166" w:rsidP="007A3166">
            <w:pPr>
              <w:ind w:left="153" w:hanging="180"/>
              <w:rPr>
                <w:sz w:val="20"/>
                <w:szCs w:val="20"/>
              </w:rPr>
            </w:pPr>
          </w:p>
          <w:p w14:paraId="629F6AC8" w14:textId="77777777" w:rsidR="007A3166" w:rsidRPr="007E3C5B" w:rsidRDefault="007A3166" w:rsidP="007A3166">
            <w:pPr>
              <w:ind w:left="153" w:hanging="180"/>
              <w:rPr>
                <w:sz w:val="20"/>
                <w:szCs w:val="20"/>
              </w:rPr>
            </w:pPr>
            <w:proofErr w:type="spellStart"/>
            <w:r w:rsidRPr="007E3C5B">
              <w:rPr>
                <w:sz w:val="20"/>
                <w:szCs w:val="20"/>
              </w:rPr>
              <w:t>Sitlington</w:t>
            </w:r>
            <w:proofErr w:type="spellEnd"/>
            <w:r w:rsidRPr="007E3C5B">
              <w:rPr>
                <w:sz w:val="20"/>
                <w:szCs w:val="20"/>
              </w:rPr>
              <w:t xml:space="preserve">, P. L., Neubert, D. A., &amp; Clark, G.M. (2010). </w:t>
            </w:r>
            <w:r w:rsidRPr="007E3C5B">
              <w:rPr>
                <w:bCs/>
                <w:sz w:val="20"/>
                <w:szCs w:val="20"/>
              </w:rPr>
              <w:t xml:space="preserve">Where do we go from here? </w:t>
            </w:r>
            <w:r w:rsidRPr="007E3C5B">
              <w:rPr>
                <w:sz w:val="20"/>
                <w:szCs w:val="20"/>
              </w:rPr>
              <w:t xml:space="preserve">In P. L. </w:t>
            </w:r>
            <w:proofErr w:type="spellStart"/>
            <w:r w:rsidRPr="007E3C5B">
              <w:rPr>
                <w:sz w:val="20"/>
                <w:szCs w:val="20"/>
              </w:rPr>
              <w:t>Sitlington</w:t>
            </w:r>
            <w:proofErr w:type="spellEnd"/>
            <w:r w:rsidRPr="007E3C5B">
              <w:rPr>
                <w:sz w:val="20"/>
                <w:szCs w:val="20"/>
              </w:rPr>
              <w:t xml:space="preserve">, &amp; G. M. Clark (Eds.). </w:t>
            </w:r>
            <w:r w:rsidRPr="007E3C5B">
              <w:rPr>
                <w:i/>
                <w:sz w:val="20"/>
                <w:szCs w:val="20"/>
              </w:rPr>
              <w:t>Transition education and services for students with disabilities</w:t>
            </w:r>
            <w:r w:rsidRPr="007E3C5B">
              <w:rPr>
                <w:sz w:val="20"/>
                <w:szCs w:val="20"/>
              </w:rPr>
              <w:t>. (5</w:t>
            </w:r>
            <w:r w:rsidRPr="007E3C5B">
              <w:rPr>
                <w:sz w:val="20"/>
                <w:szCs w:val="20"/>
                <w:vertAlign w:val="superscript"/>
              </w:rPr>
              <w:t>th</w:t>
            </w:r>
            <w:r w:rsidRPr="007E3C5B">
              <w:rPr>
                <w:sz w:val="20"/>
                <w:szCs w:val="20"/>
              </w:rPr>
              <w:t xml:space="preserve"> ed.). (pp. 256-261.) Boston, MA: Pearson.</w:t>
            </w:r>
          </w:p>
          <w:p w14:paraId="18D069A1" w14:textId="77777777" w:rsidR="007A3166" w:rsidRPr="007E3C5B" w:rsidRDefault="007A3166" w:rsidP="007A3166">
            <w:pPr>
              <w:ind w:left="153" w:hanging="180"/>
              <w:rPr>
                <w:sz w:val="20"/>
                <w:szCs w:val="20"/>
              </w:rPr>
            </w:pPr>
          </w:p>
          <w:p w14:paraId="0E70F958" w14:textId="77777777" w:rsidR="007A3166" w:rsidRPr="007E3C5B" w:rsidRDefault="007A3166" w:rsidP="007A3166">
            <w:pPr>
              <w:ind w:left="153" w:hanging="180"/>
              <w:rPr>
                <w:sz w:val="20"/>
                <w:szCs w:val="20"/>
              </w:rPr>
            </w:pPr>
            <w:r w:rsidRPr="007E3C5B">
              <w:rPr>
                <w:sz w:val="20"/>
                <w:szCs w:val="20"/>
              </w:rPr>
              <w:t xml:space="preserve">Dunlap, L. L. (2009). Transitions: Preparing for the next step. </w:t>
            </w:r>
            <w:r w:rsidRPr="007E3C5B">
              <w:rPr>
                <w:i/>
                <w:sz w:val="20"/>
                <w:szCs w:val="20"/>
              </w:rPr>
              <w:t>An Introduction to Early Childhood.</w:t>
            </w:r>
            <w:r w:rsidRPr="007E3C5B">
              <w:rPr>
                <w:sz w:val="20"/>
                <w:szCs w:val="20"/>
              </w:rPr>
              <w:t xml:space="preserve"> (pp. 444-447). Upper Saddle River, NJ: Pearson.</w:t>
            </w:r>
          </w:p>
          <w:p w14:paraId="05C53BBB" w14:textId="77777777" w:rsidR="009E003F" w:rsidRPr="007E3C5B" w:rsidRDefault="009E003F" w:rsidP="009A6E8B">
            <w:pPr>
              <w:pStyle w:val="ListParagraph"/>
              <w:ind w:left="163"/>
              <w:jc w:val="center"/>
              <w:rPr>
                <w:b/>
                <w:color w:val="000000" w:themeColor="text1"/>
                <w:sz w:val="20"/>
                <w:szCs w:val="20"/>
              </w:rPr>
            </w:pPr>
          </w:p>
        </w:tc>
        <w:tc>
          <w:tcPr>
            <w:tcW w:w="3060" w:type="dxa"/>
            <w:tcBorders>
              <w:top w:val="single" w:sz="4" w:space="0" w:color="auto"/>
              <w:bottom w:val="single" w:sz="4" w:space="0" w:color="auto"/>
            </w:tcBorders>
            <w:shd w:val="clear" w:color="auto" w:fill="auto"/>
          </w:tcPr>
          <w:p w14:paraId="3199BAF4" w14:textId="77777777" w:rsidR="006162E0" w:rsidRPr="007E3C5B" w:rsidRDefault="006162E0" w:rsidP="006162E0">
            <w:pPr>
              <w:pStyle w:val="ListParagraph"/>
              <w:numPr>
                <w:ilvl w:val="0"/>
                <w:numId w:val="7"/>
              </w:numPr>
              <w:ind w:left="159" w:hanging="159"/>
              <w:rPr>
                <w:bCs/>
                <w:color w:val="000000" w:themeColor="text1"/>
                <w:sz w:val="20"/>
                <w:szCs w:val="20"/>
              </w:rPr>
            </w:pPr>
            <w:r w:rsidRPr="006162E0">
              <w:rPr>
                <w:bCs/>
                <w:color w:val="000000" w:themeColor="text1"/>
                <w:sz w:val="20"/>
                <w:szCs w:val="20"/>
              </w:rPr>
              <w:t xml:space="preserve">Learning Activity </w:t>
            </w:r>
          </w:p>
          <w:p w14:paraId="41ACA4C6" w14:textId="5442531C" w:rsidR="009E003F" w:rsidRPr="007E3C5B" w:rsidRDefault="009E003F" w:rsidP="009A6E8B">
            <w:pPr>
              <w:pStyle w:val="ListParagraph"/>
              <w:ind w:left="163"/>
              <w:jc w:val="center"/>
              <w:rPr>
                <w:b/>
                <w:color w:val="000000" w:themeColor="text1"/>
                <w:sz w:val="20"/>
                <w:szCs w:val="20"/>
              </w:rPr>
            </w:pPr>
          </w:p>
        </w:tc>
      </w:tr>
      <w:tr w:rsidR="009A6E8B" w:rsidRPr="007A0870" w14:paraId="05E29995" w14:textId="77777777" w:rsidTr="00512D6E">
        <w:tc>
          <w:tcPr>
            <w:tcW w:w="2250" w:type="dxa"/>
          </w:tcPr>
          <w:p w14:paraId="4C249777" w14:textId="77777777" w:rsidR="009A6E8B" w:rsidRPr="007E3C5B" w:rsidRDefault="009A6E8B" w:rsidP="009A6E8B">
            <w:pPr>
              <w:spacing w:after="200" w:line="276" w:lineRule="auto"/>
              <w:jc w:val="center"/>
              <w:rPr>
                <w:b/>
                <w:bCs/>
                <w:color w:val="000000" w:themeColor="text1"/>
                <w:sz w:val="20"/>
                <w:szCs w:val="20"/>
              </w:rPr>
            </w:pPr>
            <w:r w:rsidRPr="007E3C5B">
              <w:rPr>
                <w:b/>
                <w:bCs/>
                <w:color w:val="000000" w:themeColor="text1"/>
                <w:sz w:val="20"/>
                <w:szCs w:val="20"/>
              </w:rPr>
              <w:t>Finals Week</w:t>
            </w:r>
          </w:p>
          <w:p w14:paraId="6A7B4067" w14:textId="6346EA67" w:rsidR="009A6E8B" w:rsidRPr="007E3C5B" w:rsidRDefault="009A6E8B" w:rsidP="009A6E8B">
            <w:pPr>
              <w:spacing w:after="200" w:line="276" w:lineRule="auto"/>
              <w:jc w:val="center"/>
              <w:rPr>
                <w:b/>
                <w:bCs/>
                <w:color w:val="000000" w:themeColor="text1"/>
                <w:sz w:val="20"/>
                <w:szCs w:val="20"/>
              </w:rPr>
            </w:pPr>
          </w:p>
        </w:tc>
        <w:tc>
          <w:tcPr>
            <w:tcW w:w="7200" w:type="dxa"/>
            <w:gridSpan w:val="2"/>
          </w:tcPr>
          <w:p w14:paraId="1A55FA99" w14:textId="7B2AAA1B" w:rsidR="009A6E8B" w:rsidRPr="007E3C5B" w:rsidRDefault="009A6E8B" w:rsidP="009A6E8B">
            <w:pPr>
              <w:rPr>
                <w:bCs/>
                <w:color w:val="000000" w:themeColor="text1"/>
                <w:sz w:val="20"/>
                <w:szCs w:val="20"/>
              </w:rPr>
            </w:pPr>
            <w:r w:rsidRPr="007E3C5B">
              <w:rPr>
                <w:bCs/>
                <w:sz w:val="20"/>
                <w:szCs w:val="20"/>
              </w:rPr>
              <w:t xml:space="preserve">Quiz 4 </w:t>
            </w:r>
            <w:r w:rsidRPr="007E3C5B">
              <w:rPr>
                <w:bCs/>
                <w:color w:val="000000" w:themeColor="text1"/>
                <w:sz w:val="20"/>
                <w:szCs w:val="20"/>
              </w:rPr>
              <w:t>on content from weeks 12, 13, 14, and 15</w:t>
            </w:r>
          </w:p>
          <w:p w14:paraId="2B1EE570" w14:textId="77777777" w:rsidR="009A6E8B" w:rsidRPr="007E3C5B" w:rsidRDefault="009A6E8B" w:rsidP="009A6E8B">
            <w:pPr>
              <w:rPr>
                <w:bCs/>
                <w:color w:val="000000" w:themeColor="text1"/>
                <w:sz w:val="20"/>
                <w:szCs w:val="20"/>
              </w:rPr>
            </w:pPr>
          </w:p>
          <w:p w14:paraId="67AAFCE9" w14:textId="0158C2CE" w:rsidR="009A6E8B" w:rsidRPr="007E3C5B" w:rsidRDefault="009A6E8B" w:rsidP="009A6E8B">
            <w:pPr>
              <w:spacing w:line="276" w:lineRule="auto"/>
              <w:rPr>
                <w:bCs/>
                <w:color w:val="000000" w:themeColor="text1"/>
                <w:sz w:val="20"/>
                <w:szCs w:val="20"/>
              </w:rPr>
            </w:pPr>
            <w:r w:rsidRPr="007E3C5B">
              <w:rPr>
                <w:bCs/>
                <w:color w:val="000000" w:themeColor="text1"/>
                <w:sz w:val="20"/>
                <w:szCs w:val="20"/>
              </w:rPr>
              <w:t xml:space="preserve">Culturally Responsive Post-Test </w:t>
            </w:r>
          </w:p>
          <w:p w14:paraId="39FF9E26" w14:textId="77777777" w:rsidR="009A6E8B" w:rsidRPr="007E3C5B" w:rsidRDefault="009A6E8B" w:rsidP="009A6E8B">
            <w:pPr>
              <w:spacing w:line="276" w:lineRule="auto"/>
              <w:rPr>
                <w:bCs/>
                <w:color w:val="000000" w:themeColor="text1"/>
                <w:sz w:val="20"/>
                <w:szCs w:val="20"/>
              </w:rPr>
            </w:pPr>
          </w:p>
          <w:p w14:paraId="4954498A" w14:textId="328DB02E" w:rsidR="009A6E8B" w:rsidRDefault="00A05E3F" w:rsidP="009A6E8B">
            <w:pPr>
              <w:spacing w:line="276" w:lineRule="auto"/>
              <w:rPr>
                <w:bCs/>
                <w:color w:val="000000" w:themeColor="text1"/>
                <w:sz w:val="20"/>
                <w:szCs w:val="20"/>
              </w:rPr>
            </w:pPr>
            <w:r w:rsidRPr="007E3C5B">
              <w:rPr>
                <w:bCs/>
                <w:color w:val="000000" w:themeColor="text1"/>
                <w:sz w:val="20"/>
                <w:szCs w:val="20"/>
              </w:rPr>
              <w:t>Multicultural</w:t>
            </w:r>
            <w:r w:rsidR="009A6E8B" w:rsidRPr="007E3C5B">
              <w:rPr>
                <w:bCs/>
                <w:color w:val="000000" w:themeColor="text1"/>
                <w:sz w:val="20"/>
                <w:szCs w:val="20"/>
              </w:rPr>
              <w:t xml:space="preserve"> Reflection </w:t>
            </w:r>
          </w:p>
          <w:p w14:paraId="00ACB5E6" w14:textId="77777777" w:rsidR="00555963" w:rsidRDefault="00555963" w:rsidP="009A6E8B">
            <w:pPr>
              <w:spacing w:line="276" w:lineRule="auto"/>
              <w:rPr>
                <w:bCs/>
                <w:color w:val="000000" w:themeColor="text1"/>
                <w:sz w:val="20"/>
                <w:szCs w:val="20"/>
              </w:rPr>
            </w:pPr>
          </w:p>
          <w:p w14:paraId="6B9EC9F2" w14:textId="41961943" w:rsidR="00555963" w:rsidRPr="007E3C5B" w:rsidRDefault="00555963" w:rsidP="009A6E8B">
            <w:pPr>
              <w:spacing w:line="276" w:lineRule="auto"/>
              <w:rPr>
                <w:b/>
                <w:bCs/>
                <w:color w:val="000000" w:themeColor="text1"/>
                <w:sz w:val="20"/>
                <w:szCs w:val="20"/>
              </w:rPr>
            </w:pPr>
            <w:hyperlink r:id="rId39" w:history="1">
              <w:r w:rsidRPr="00287EA2">
                <w:rPr>
                  <w:rStyle w:val="Hyperlink"/>
                  <w:sz w:val="22"/>
                  <w:szCs w:val="22"/>
                </w:rPr>
                <w:t>Don’t forget to complete</w:t>
              </w:r>
              <w:r>
                <w:rPr>
                  <w:rStyle w:val="Hyperlink"/>
                  <w:sz w:val="22"/>
                  <w:szCs w:val="22"/>
                </w:rPr>
                <w:t xml:space="preserve"> your evaluation of this course at auburn.edu/evaluate</w:t>
              </w:r>
              <w:r w:rsidRPr="00287EA2">
                <w:rPr>
                  <w:rStyle w:val="Hyperlink"/>
                  <w:sz w:val="22"/>
                  <w:szCs w:val="22"/>
                </w:rPr>
                <w:t>.</w:t>
              </w:r>
            </w:hyperlink>
          </w:p>
        </w:tc>
      </w:tr>
    </w:tbl>
    <w:p w14:paraId="016BED92" w14:textId="2F075475" w:rsidR="004A3403" w:rsidRPr="007A0870" w:rsidRDefault="004A3403">
      <w:pPr>
        <w:spacing w:after="200" w:line="276" w:lineRule="auto"/>
        <w:rPr>
          <w:b/>
          <w:sz w:val="22"/>
          <w:szCs w:val="22"/>
        </w:rPr>
      </w:pPr>
    </w:p>
    <w:p w14:paraId="79A1AE8C" w14:textId="2FDE6240" w:rsidR="004A3F7C" w:rsidRPr="007A0870" w:rsidRDefault="004A3F7C" w:rsidP="00F41ED0">
      <w:pPr>
        <w:rPr>
          <w:sz w:val="22"/>
          <w:szCs w:val="22"/>
        </w:rPr>
      </w:pPr>
      <w:r w:rsidRPr="007A0870">
        <w:rPr>
          <w:b/>
          <w:sz w:val="22"/>
          <w:szCs w:val="22"/>
        </w:rPr>
        <w:t>Note:</w:t>
      </w:r>
      <w:r w:rsidRPr="007A0870">
        <w:rPr>
          <w:sz w:val="22"/>
          <w:szCs w:val="22"/>
        </w:rPr>
        <w:t xml:space="preserve"> Final projects will be presented in lieu of a written final examination.</w:t>
      </w:r>
    </w:p>
    <w:p w14:paraId="1F5B4910" w14:textId="77777777" w:rsidR="00BA0AF3" w:rsidRPr="007A0870" w:rsidRDefault="00BA0AF3" w:rsidP="00F41ED0">
      <w:pPr>
        <w:rPr>
          <w:sz w:val="22"/>
          <w:szCs w:val="22"/>
        </w:rPr>
      </w:pPr>
    </w:p>
    <w:p w14:paraId="1850D428" w14:textId="07D6672C" w:rsidR="00AF2BD7" w:rsidRDefault="004A3F7C" w:rsidP="00F41ED0">
      <w:pPr>
        <w:tabs>
          <w:tab w:val="left" w:pos="-1440"/>
        </w:tabs>
        <w:rPr>
          <w:sz w:val="22"/>
          <w:szCs w:val="22"/>
        </w:rPr>
      </w:pPr>
      <w:r w:rsidRPr="007A0870">
        <w:rPr>
          <w:b/>
          <w:sz w:val="22"/>
          <w:szCs w:val="22"/>
        </w:rPr>
        <w:t>Distance learning courses:</w:t>
      </w:r>
      <w:r w:rsidRPr="007A0870">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w:t>
      </w:r>
      <w:r w:rsidR="00EA4C8A" w:rsidRPr="007A0870">
        <w:rPr>
          <w:sz w:val="22"/>
          <w:szCs w:val="22"/>
        </w:rPr>
        <w:t xml:space="preserve"> </w:t>
      </w:r>
      <w:r w:rsidRPr="007A0870">
        <w:rPr>
          <w:sz w:val="22"/>
          <w:szCs w:val="22"/>
        </w:rPr>
        <w:t>used for both distance and on-campus students. Distance learning students will have internet access to libraries, learning centers, and/or laboratories that will facilitate their successful completion of the course.</w:t>
      </w:r>
      <w:r w:rsidR="005300BC" w:rsidRPr="007A0870">
        <w:rPr>
          <w:sz w:val="22"/>
          <w:szCs w:val="22"/>
        </w:rPr>
        <w:t xml:space="preserve"> </w:t>
      </w:r>
    </w:p>
    <w:p w14:paraId="4740BD34" w14:textId="77777777" w:rsidR="00AF2BD7" w:rsidRPr="007A0870" w:rsidRDefault="00AF2BD7" w:rsidP="00F41ED0">
      <w:pPr>
        <w:tabs>
          <w:tab w:val="left" w:pos="-1440"/>
        </w:tabs>
        <w:rPr>
          <w:sz w:val="22"/>
          <w:szCs w:val="22"/>
        </w:rPr>
      </w:pPr>
    </w:p>
    <w:p w14:paraId="7A27D07A" w14:textId="24595789" w:rsidR="00F7653B" w:rsidRPr="004B1644" w:rsidRDefault="00F7653B" w:rsidP="004B1644">
      <w:pPr>
        <w:pStyle w:val="ListParagraph"/>
        <w:numPr>
          <w:ilvl w:val="0"/>
          <w:numId w:val="1"/>
        </w:numPr>
        <w:tabs>
          <w:tab w:val="left" w:pos="-1440"/>
        </w:tabs>
        <w:rPr>
          <w:b/>
          <w:bCs/>
          <w:sz w:val="22"/>
          <w:szCs w:val="22"/>
        </w:rPr>
      </w:pPr>
      <w:r w:rsidRPr="004B1644">
        <w:rPr>
          <w:b/>
          <w:bCs/>
          <w:sz w:val="22"/>
          <w:szCs w:val="22"/>
        </w:rPr>
        <w:t>Course Requirements/Evaluation:</w:t>
      </w:r>
    </w:p>
    <w:p w14:paraId="6475C244" w14:textId="77777777" w:rsidR="00F7653B" w:rsidRPr="007A0870"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22A1DAFB" w14:textId="74BC4427" w:rsidR="00FC2D3D" w:rsidRPr="00FC2D3D" w:rsidRDefault="00EA1511" w:rsidP="004B1644">
      <w:pPr>
        <w:pStyle w:val="ListParagraph"/>
        <w:numPr>
          <w:ilvl w:val="0"/>
          <w:numId w:val="4"/>
        </w:numPr>
        <w:spacing w:line="240" w:lineRule="exact"/>
        <w:ind w:left="900" w:hanging="450"/>
        <w:rPr>
          <w:sz w:val="22"/>
          <w:szCs w:val="22"/>
        </w:rPr>
      </w:pPr>
      <w:r>
        <w:rPr>
          <w:b/>
          <w:bCs/>
          <w:sz w:val="22"/>
          <w:szCs w:val="22"/>
        </w:rPr>
        <w:t>Active Learning</w:t>
      </w:r>
      <w:r w:rsidR="00432AF4" w:rsidRPr="00432AF4">
        <w:rPr>
          <w:b/>
          <w:bCs/>
          <w:sz w:val="22"/>
          <w:szCs w:val="22"/>
        </w:rPr>
        <w:t xml:space="preserve"> (2 points).</w:t>
      </w:r>
      <w:r w:rsidR="00432AF4" w:rsidRPr="00432AF4">
        <w:rPr>
          <w:sz w:val="22"/>
          <w:szCs w:val="22"/>
        </w:rPr>
        <w:t xml:space="preserve">  </w:t>
      </w:r>
      <w:r w:rsidR="00FC2D3D">
        <w:rPr>
          <w:sz w:val="22"/>
          <w:szCs w:val="22"/>
        </w:rPr>
        <w:t>T</w:t>
      </w:r>
      <w:r w:rsidR="00FC2D3D">
        <w:t xml:space="preserve">o enhance your learning experience, you need to become an </w:t>
      </w:r>
      <w:r>
        <w:t xml:space="preserve">active </w:t>
      </w:r>
      <w:r w:rsidR="00FC2D3D">
        <w:t xml:space="preserve">learner. To become an </w:t>
      </w:r>
      <w:r>
        <w:t>active</w:t>
      </w:r>
      <w:r w:rsidR="00FC2D3D">
        <w:t xml:space="preserve"> learner, you need to participate in the course. Participation includes</w:t>
      </w:r>
      <w:r w:rsidR="00352B86">
        <w:t xml:space="preserve"> accessing Canvas information and resources which is measured by</w:t>
      </w:r>
      <w:r w:rsidR="00FC2D3D">
        <w:t xml:space="preserve"> Canvas Access </w:t>
      </w:r>
      <w:r w:rsidR="00FC2D3D">
        <w:lastRenderedPageBreak/>
        <w:t>Reports</w:t>
      </w:r>
      <w:r w:rsidR="00352B86">
        <w:t xml:space="preserve">. </w:t>
      </w:r>
      <w:r w:rsidR="00E846AA">
        <w:t xml:space="preserve">Canvas Access Reports should be commensurate with activities posted in Canvas Modules each week. </w:t>
      </w:r>
      <w:r w:rsidR="00E846AA">
        <w:t xml:space="preserve">In other words, you should be </w:t>
      </w:r>
      <w:r w:rsidR="00B254FA">
        <w:t xml:space="preserve">accessing information for assignments and other required learning </w:t>
      </w:r>
      <w:r w:rsidR="000B4EF0">
        <w:t xml:space="preserve">content </w:t>
      </w:r>
      <w:r w:rsidR="000B4EF0" w:rsidRPr="000B4EF0">
        <w:rPr>
          <w:b/>
          <w:bCs/>
        </w:rPr>
        <w:t>each week</w:t>
      </w:r>
      <w:r w:rsidR="000B4EF0">
        <w:t xml:space="preserve">. </w:t>
      </w:r>
      <w:r w:rsidR="00352B86">
        <w:t xml:space="preserve">Active learning also means that you should </w:t>
      </w:r>
      <w:r w:rsidR="00E846AA">
        <w:t xml:space="preserve">engage in </w:t>
      </w:r>
      <w:r w:rsidR="00FC2D3D">
        <w:t>class discussions (</w:t>
      </w:r>
      <w:r w:rsidR="000B4EF0">
        <w:t xml:space="preserve">i.e., </w:t>
      </w:r>
      <w:r w:rsidR="00E846AA">
        <w:t>Discussion Boards</w:t>
      </w:r>
      <w:r w:rsidR="000B4EF0">
        <w:t xml:space="preserve"> for online students</w:t>
      </w:r>
      <w:r w:rsidR="00FC2D3D">
        <w:t>). Participation will also include your engagement with peers and contribution to group activities.</w:t>
      </w:r>
    </w:p>
    <w:p w14:paraId="4B3EE8F4" w14:textId="77777777" w:rsidR="00FC2D3D" w:rsidRPr="00FC2D3D" w:rsidRDefault="00FC2D3D" w:rsidP="004B1644">
      <w:pPr>
        <w:pStyle w:val="ListParagraph"/>
        <w:spacing w:line="240" w:lineRule="exact"/>
        <w:ind w:left="900"/>
        <w:rPr>
          <w:sz w:val="22"/>
          <w:szCs w:val="22"/>
        </w:rPr>
      </w:pPr>
    </w:p>
    <w:p w14:paraId="2B323310" w14:textId="7A466E23" w:rsidR="00E1030F" w:rsidRDefault="0035402E" w:rsidP="004B1644">
      <w:pPr>
        <w:pStyle w:val="ListParagraph"/>
        <w:numPr>
          <w:ilvl w:val="0"/>
          <w:numId w:val="4"/>
        </w:numPr>
        <w:spacing w:line="240" w:lineRule="exact"/>
        <w:ind w:left="900" w:hanging="450"/>
        <w:rPr>
          <w:sz w:val="22"/>
          <w:szCs w:val="22"/>
        </w:rPr>
      </w:pPr>
      <w:r w:rsidRPr="0041284F">
        <w:rPr>
          <w:rFonts w:eastAsiaTheme="minorEastAsia"/>
          <w:b/>
          <w:bCs/>
          <w:sz w:val="22"/>
          <w:szCs w:val="22"/>
        </w:rPr>
        <w:t xml:space="preserve">Quizzes (TOTAL </w:t>
      </w:r>
      <w:r w:rsidR="009A25D8">
        <w:rPr>
          <w:rFonts w:eastAsiaTheme="minorEastAsia"/>
          <w:b/>
          <w:bCs/>
          <w:sz w:val="22"/>
          <w:szCs w:val="22"/>
        </w:rPr>
        <w:t>40</w:t>
      </w:r>
      <w:r w:rsidR="00BE0D9D" w:rsidRPr="0041284F">
        <w:rPr>
          <w:rFonts w:eastAsiaTheme="minorEastAsia"/>
          <w:b/>
          <w:bCs/>
          <w:sz w:val="22"/>
          <w:szCs w:val="22"/>
        </w:rPr>
        <w:t xml:space="preserve"> </w:t>
      </w:r>
      <w:r w:rsidRPr="0041284F">
        <w:rPr>
          <w:rFonts w:eastAsiaTheme="minorEastAsia"/>
          <w:b/>
          <w:bCs/>
          <w:sz w:val="22"/>
          <w:szCs w:val="22"/>
        </w:rPr>
        <w:t>points,</w:t>
      </w:r>
      <w:r w:rsidR="00754063" w:rsidRPr="0041284F">
        <w:rPr>
          <w:rFonts w:eastAsiaTheme="minorEastAsia"/>
          <w:b/>
          <w:bCs/>
          <w:sz w:val="22"/>
          <w:szCs w:val="22"/>
        </w:rPr>
        <w:t xml:space="preserve"> </w:t>
      </w:r>
      <w:r w:rsidR="009A25D8">
        <w:rPr>
          <w:rFonts w:eastAsiaTheme="minorEastAsia"/>
          <w:b/>
          <w:bCs/>
          <w:sz w:val="22"/>
          <w:szCs w:val="22"/>
        </w:rPr>
        <w:t>10</w:t>
      </w:r>
      <w:r w:rsidR="00754063" w:rsidRPr="0041284F">
        <w:rPr>
          <w:rFonts w:eastAsiaTheme="minorEastAsia"/>
          <w:b/>
          <w:bCs/>
          <w:sz w:val="22"/>
          <w:szCs w:val="22"/>
        </w:rPr>
        <w:t xml:space="preserve"> </w:t>
      </w:r>
      <w:r w:rsidRPr="0041284F">
        <w:rPr>
          <w:rFonts w:eastAsiaTheme="minorEastAsia"/>
          <w:b/>
          <w:bCs/>
          <w:sz w:val="22"/>
          <w:szCs w:val="22"/>
        </w:rPr>
        <w:t>points each).</w:t>
      </w:r>
      <w:r w:rsidR="00634079" w:rsidRPr="0041284F">
        <w:rPr>
          <w:rFonts w:eastAsiaTheme="minorEastAsia"/>
          <w:b/>
          <w:bCs/>
          <w:sz w:val="22"/>
          <w:szCs w:val="22"/>
        </w:rPr>
        <w:t xml:space="preserve"> </w:t>
      </w:r>
      <w:r w:rsidRPr="0041284F">
        <w:rPr>
          <w:rFonts w:eastAsiaTheme="minorEastAsia"/>
          <w:sz w:val="22"/>
          <w:szCs w:val="22"/>
        </w:rPr>
        <w:t xml:space="preserve">There will be </w:t>
      </w:r>
      <w:r w:rsidR="00754063" w:rsidRPr="0041284F">
        <w:rPr>
          <w:rFonts w:eastAsiaTheme="minorEastAsia"/>
          <w:b/>
          <w:bCs/>
          <w:sz w:val="22"/>
          <w:szCs w:val="22"/>
          <w:u w:val="single"/>
        </w:rPr>
        <w:t>four</w:t>
      </w:r>
      <w:r w:rsidRPr="0041284F">
        <w:rPr>
          <w:rFonts w:eastAsiaTheme="minorEastAsia"/>
          <w:sz w:val="22"/>
          <w:szCs w:val="22"/>
        </w:rPr>
        <w:t xml:space="preserve"> </w:t>
      </w:r>
      <w:r w:rsidRPr="0041284F">
        <w:rPr>
          <w:rFonts w:eastAsiaTheme="minorEastAsia"/>
          <w:b/>
          <w:bCs/>
          <w:sz w:val="22"/>
          <w:szCs w:val="22"/>
        </w:rPr>
        <w:t xml:space="preserve">TIMED </w:t>
      </w:r>
      <w:r w:rsidR="00155BC6" w:rsidRPr="0041284F">
        <w:rPr>
          <w:rFonts w:eastAsiaTheme="minorEastAsia"/>
          <w:sz w:val="22"/>
          <w:szCs w:val="22"/>
        </w:rPr>
        <w:t>q</w:t>
      </w:r>
      <w:r w:rsidRPr="0041284F">
        <w:rPr>
          <w:rFonts w:eastAsiaTheme="minorEastAsia"/>
          <w:sz w:val="22"/>
          <w:szCs w:val="22"/>
        </w:rPr>
        <w:t xml:space="preserve">uizzes in this course. </w:t>
      </w:r>
      <w:r w:rsidRPr="0041284F">
        <w:rPr>
          <w:sz w:val="22"/>
          <w:szCs w:val="22"/>
        </w:rPr>
        <w:t xml:space="preserve">These </w:t>
      </w:r>
      <w:r w:rsidR="00906EF6">
        <w:rPr>
          <w:sz w:val="22"/>
          <w:szCs w:val="22"/>
        </w:rPr>
        <w:t>quizzes</w:t>
      </w:r>
      <w:r w:rsidR="00CE2E01">
        <w:rPr>
          <w:sz w:val="22"/>
          <w:szCs w:val="22"/>
        </w:rPr>
        <w:t xml:space="preserve"> </w:t>
      </w:r>
      <w:r w:rsidRPr="0041284F">
        <w:rPr>
          <w:sz w:val="22"/>
          <w:szCs w:val="22"/>
        </w:rPr>
        <w:t xml:space="preserve">will be available on Canvas under the </w:t>
      </w:r>
      <w:r w:rsidRPr="0041284F">
        <w:rPr>
          <w:i/>
          <w:sz w:val="22"/>
          <w:szCs w:val="22"/>
        </w:rPr>
        <w:t>Quizzes</w:t>
      </w:r>
      <w:r w:rsidRPr="0041284F">
        <w:rPr>
          <w:sz w:val="22"/>
          <w:szCs w:val="22"/>
        </w:rPr>
        <w:t xml:space="preserve"> tab. Each quiz will unlock </w:t>
      </w:r>
      <w:r w:rsidR="00515833">
        <w:rPr>
          <w:sz w:val="22"/>
          <w:szCs w:val="22"/>
        </w:rPr>
        <w:t xml:space="preserve">at the end of the </w:t>
      </w:r>
      <w:r w:rsidR="00863725">
        <w:rPr>
          <w:sz w:val="22"/>
          <w:szCs w:val="22"/>
        </w:rPr>
        <w:t xml:space="preserve">last </w:t>
      </w:r>
      <w:r w:rsidR="00515833">
        <w:rPr>
          <w:sz w:val="22"/>
          <w:szCs w:val="22"/>
        </w:rPr>
        <w:t>class</w:t>
      </w:r>
      <w:r w:rsidR="00484DB0">
        <w:rPr>
          <w:sz w:val="22"/>
          <w:szCs w:val="22"/>
        </w:rPr>
        <w:t xml:space="preserve"> before it is due</w:t>
      </w:r>
      <w:r w:rsidRPr="0041284F">
        <w:rPr>
          <w:sz w:val="22"/>
          <w:szCs w:val="22"/>
        </w:rPr>
        <w:t xml:space="preserve">. </w:t>
      </w:r>
      <w:r w:rsidR="00754063" w:rsidRPr="0041284F">
        <w:rPr>
          <w:sz w:val="22"/>
          <w:szCs w:val="22"/>
        </w:rPr>
        <w:t>Content for each quiz will be composed of information from your readings</w:t>
      </w:r>
      <w:r w:rsidR="00453A6C">
        <w:rPr>
          <w:sz w:val="22"/>
          <w:szCs w:val="22"/>
        </w:rPr>
        <w:t xml:space="preserve"> and information presented in class.</w:t>
      </w:r>
      <w:r w:rsidR="00484DB0">
        <w:rPr>
          <w:sz w:val="22"/>
          <w:szCs w:val="22"/>
        </w:rPr>
        <w:t xml:space="preserve"> </w:t>
      </w:r>
      <w:r w:rsidR="00754063" w:rsidRPr="0041284F">
        <w:rPr>
          <w:sz w:val="22"/>
          <w:szCs w:val="22"/>
        </w:rPr>
        <w:t xml:space="preserve"> </w:t>
      </w:r>
    </w:p>
    <w:p w14:paraId="038B0995" w14:textId="77777777" w:rsidR="0041284F" w:rsidRPr="0041284F" w:rsidRDefault="0041284F" w:rsidP="004B1644">
      <w:pPr>
        <w:pStyle w:val="ListParagraph"/>
        <w:spacing w:line="240" w:lineRule="exact"/>
        <w:ind w:left="900"/>
        <w:rPr>
          <w:sz w:val="22"/>
          <w:szCs w:val="22"/>
        </w:rPr>
      </w:pPr>
    </w:p>
    <w:p w14:paraId="281C24B7" w14:textId="4CDB6368" w:rsidR="00AE7BA6" w:rsidRPr="001B7B58" w:rsidRDefault="00430B31" w:rsidP="001B7B58">
      <w:pPr>
        <w:pStyle w:val="ListParagraph"/>
        <w:numPr>
          <w:ilvl w:val="0"/>
          <w:numId w:val="4"/>
        </w:numPr>
        <w:spacing w:after="160" w:line="240" w:lineRule="exact"/>
        <w:ind w:left="900" w:hanging="450"/>
        <w:rPr>
          <w:b/>
          <w:sz w:val="22"/>
          <w:szCs w:val="22"/>
        </w:rPr>
      </w:pPr>
      <w:r>
        <w:rPr>
          <w:b/>
          <w:sz w:val="22"/>
          <w:szCs w:val="22"/>
        </w:rPr>
        <w:t>Learning Activit</w:t>
      </w:r>
      <w:r w:rsidR="00F005B4">
        <w:rPr>
          <w:b/>
          <w:sz w:val="22"/>
          <w:szCs w:val="22"/>
        </w:rPr>
        <w:t>ies</w:t>
      </w:r>
      <w:r w:rsidR="005E7FE0" w:rsidRPr="007A0870">
        <w:rPr>
          <w:b/>
          <w:sz w:val="22"/>
          <w:szCs w:val="22"/>
        </w:rPr>
        <w:t xml:space="preserve"> </w:t>
      </w:r>
      <w:r w:rsidR="00AE6348" w:rsidRPr="001B7B58">
        <w:rPr>
          <w:b/>
          <w:sz w:val="22"/>
          <w:szCs w:val="22"/>
        </w:rPr>
        <w:t xml:space="preserve">(TOTAL </w:t>
      </w:r>
      <w:r w:rsidR="009A25D8">
        <w:rPr>
          <w:b/>
          <w:sz w:val="22"/>
          <w:szCs w:val="22"/>
        </w:rPr>
        <w:t>15</w:t>
      </w:r>
      <w:r w:rsidR="00AE6348" w:rsidRPr="001B7B58">
        <w:rPr>
          <w:b/>
          <w:sz w:val="22"/>
          <w:szCs w:val="22"/>
        </w:rPr>
        <w:t xml:space="preserve"> points). </w:t>
      </w:r>
      <w:r w:rsidR="009921AC" w:rsidRPr="001B7B58">
        <w:rPr>
          <w:sz w:val="22"/>
          <w:szCs w:val="22"/>
        </w:rPr>
        <w:t xml:space="preserve">You will participate in </w:t>
      </w:r>
      <w:r w:rsidR="00F005B4">
        <w:rPr>
          <w:sz w:val="22"/>
          <w:szCs w:val="22"/>
        </w:rPr>
        <w:t>learning</w:t>
      </w:r>
      <w:r w:rsidR="00E52E67" w:rsidRPr="001B7B58">
        <w:rPr>
          <w:sz w:val="22"/>
          <w:szCs w:val="22"/>
        </w:rPr>
        <w:t xml:space="preserve"> activities</w:t>
      </w:r>
      <w:r w:rsidR="00E1030F" w:rsidRPr="001B7B58">
        <w:rPr>
          <w:sz w:val="22"/>
          <w:szCs w:val="22"/>
        </w:rPr>
        <w:t xml:space="preserve"> througho</w:t>
      </w:r>
      <w:r w:rsidR="00004332" w:rsidRPr="001B7B58">
        <w:rPr>
          <w:sz w:val="22"/>
          <w:szCs w:val="22"/>
        </w:rPr>
        <w:t xml:space="preserve">ut this course. These </w:t>
      </w:r>
      <w:r w:rsidR="00E52E67" w:rsidRPr="001B7B58">
        <w:rPr>
          <w:sz w:val="22"/>
          <w:szCs w:val="22"/>
        </w:rPr>
        <w:t xml:space="preserve">activities </w:t>
      </w:r>
      <w:r w:rsidR="00004332" w:rsidRPr="001B7B58">
        <w:rPr>
          <w:sz w:val="22"/>
          <w:szCs w:val="22"/>
        </w:rPr>
        <w:t xml:space="preserve">will be </w:t>
      </w:r>
      <w:r w:rsidR="00E1030F" w:rsidRPr="001B7B58">
        <w:rPr>
          <w:sz w:val="22"/>
          <w:szCs w:val="22"/>
        </w:rPr>
        <w:t>completed in</w:t>
      </w:r>
      <w:r w:rsidR="0000696B" w:rsidRPr="001B7B58">
        <w:rPr>
          <w:sz w:val="22"/>
          <w:szCs w:val="22"/>
        </w:rPr>
        <w:t>dividually and/or in</w:t>
      </w:r>
      <w:r w:rsidR="00E1030F" w:rsidRPr="001B7B58">
        <w:rPr>
          <w:sz w:val="22"/>
          <w:szCs w:val="22"/>
        </w:rPr>
        <w:t xml:space="preserve"> group</w:t>
      </w:r>
      <w:r w:rsidR="0096543F" w:rsidRPr="001B7B58">
        <w:rPr>
          <w:sz w:val="22"/>
          <w:szCs w:val="22"/>
        </w:rPr>
        <w:t>s</w:t>
      </w:r>
      <w:r w:rsidR="00E1030F" w:rsidRPr="001B7B58">
        <w:rPr>
          <w:sz w:val="22"/>
          <w:szCs w:val="22"/>
        </w:rPr>
        <w:t xml:space="preserve">. Assignments for these </w:t>
      </w:r>
      <w:r w:rsidR="00E52E67" w:rsidRPr="001B7B58">
        <w:rPr>
          <w:sz w:val="22"/>
          <w:szCs w:val="22"/>
        </w:rPr>
        <w:t xml:space="preserve">activities </w:t>
      </w:r>
      <w:r w:rsidR="00E1030F" w:rsidRPr="001B7B58">
        <w:rPr>
          <w:sz w:val="22"/>
          <w:szCs w:val="22"/>
        </w:rPr>
        <w:t xml:space="preserve">will </w:t>
      </w:r>
      <w:r w:rsidR="00402D6E" w:rsidRPr="001B7B58">
        <w:rPr>
          <w:sz w:val="22"/>
          <w:szCs w:val="22"/>
        </w:rPr>
        <w:t>vary</w:t>
      </w:r>
      <w:r w:rsidR="0000696B" w:rsidRPr="001B7B58">
        <w:rPr>
          <w:sz w:val="22"/>
          <w:szCs w:val="22"/>
        </w:rPr>
        <w:t>.</w:t>
      </w:r>
      <w:r w:rsidR="0096543F" w:rsidRPr="001B7B58">
        <w:rPr>
          <w:sz w:val="22"/>
          <w:szCs w:val="22"/>
        </w:rPr>
        <w:t xml:space="preserve"> </w:t>
      </w:r>
      <w:r w:rsidR="00E1030F" w:rsidRPr="001B7B58">
        <w:rPr>
          <w:sz w:val="22"/>
          <w:szCs w:val="22"/>
        </w:rPr>
        <w:t xml:space="preserve"> </w:t>
      </w:r>
      <w:r w:rsidR="00591E62">
        <w:rPr>
          <w:sz w:val="22"/>
          <w:szCs w:val="22"/>
        </w:rPr>
        <w:t>Most learning activities will be</w:t>
      </w:r>
      <w:r w:rsidR="00591E62" w:rsidRPr="001B7B58">
        <w:rPr>
          <w:sz w:val="22"/>
          <w:szCs w:val="22"/>
        </w:rPr>
        <w:t xml:space="preserve"> introduced and completed within a single class session. </w:t>
      </w:r>
      <w:r w:rsidR="00E1030F" w:rsidRPr="001B7B58">
        <w:rPr>
          <w:sz w:val="22"/>
          <w:szCs w:val="22"/>
        </w:rPr>
        <w:t xml:space="preserve">Some may </w:t>
      </w:r>
      <w:r w:rsidR="00685CF6">
        <w:rPr>
          <w:sz w:val="22"/>
          <w:szCs w:val="22"/>
        </w:rPr>
        <w:t xml:space="preserve">be completed prior to class or </w:t>
      </w:r>
      <w:r w:rsidR="00E1030F" w:rsidRPr="001B7B58">
        <w:rPr>
          <w:sz w:val="22"/>
          <w:szCs w:val="22"/>
        </w:rPr>
        <w:t>require preparation ahead of time</w:t>
      </w:r>
      <w:r w:rsidR="00004332" w:rsidRPr="001B7B58">
        <w:rPr>
          <w:sz w:val="22"/>
          <w:szCs w:val="22"/>
        </w:rPr>
        <w:t xml:space="preserve">. </w:t>
      </w:r>
      <w:r w:rsidR="00685CF6">
        <w:rPr>
          <w:sz w:val="22"/>
          <w:szCs w:val="22"/>
        </w:rPr>
        <w:t xml:space="preserve">You will be informed the week before </w:t>
      </w:r>
      <w:r w:rsidR="00BF4185">
        <w:rPr>
          <w:sz w:val="22"/>
          <w:szCs w:val="22"/>
        </w:rPr>
        <w:t xml:space="preserve">a learning activity is due if you must complete it prior to class. </w:t>
      </w:r>
    </w:p>
    <w:p w14:paraId="5E440CDA" w14:textId="77777777" w:rsidR="00BF0175" w:rsidRPr="007A0870" w:rsidRDefault="00BF0175" w:rsidP="001B4767">
      <w:pPr>
        <w:pStyle w:val="ListParagraph"/>
        <w:ind w:left="1170" w:hanging="450"/>
        <w:rPr>
          <w:sz w:val="22"/>
          <w:szCs w:val="22"/>
        </w:rPr>
      </w:pPr>
    </w:p>
    <w:p w14:paraId="4643B299" w14:textId="78636AE7" w:rsidR="00BF0175" w:rsidRPr="007A0870" w:rsidRDefault="00E1030F" w:rsidP="008D3520">
      <w:pPr>
        <w:pStyle w:val="ListParagraph"/>
        <w:ind w:left="900"/>
        <w:rPr>
          <w:sz w:val="22"/>
          <w:szCs w:val="22"/>
        </w:rPr>
      </w:pPr>
      <w:r w:rsidRPr="007A0870">
        <w:rPr>
          <w:sz w:val="22"/>
          <w:szCs w:val="22"/>
        </w:rPr>
        <w:t xml:space="preserve">The amount of points per </w:t>
      </w:r>
      <w:r w:rsidR="00E52E67">
        <w:rPr>
          <w:sz w:val="22"/>
          <w:szCs w:val="22"/>
        </w:rPr>
        <w:t xml:space="preserve">activity </w:t>
      </w:r>
      <w:r w:rsidRPr="007A0870">
        <w:rPr>
          <w:sz w:val="22"/>
          <w:szCs w:val="22"/>
        </w:rPr>
        <w:t xml:space="preserve">will </w:t>
      </w:r>
      <w:r w:rsidR="0000696B" w:rsidRPr="007A0870">
        <w:rPr>
          <w:sz w:val="22"/>
          <w:szCs w:val="22"/>
        </w:rPr>
        <w:t>differ according to</w:t>
      </w:r>
      <w:r w:rsidRPr="007A0870">
        <w:rPr>
          <w:sz w:val="22"/>
          <w:szCs w:val="22"/>
        </w:rPr>
        <w:t xml:space="preserve"> the complexity of the </w:t>
      </w:r>
      <w:r w:rsidR="00E52E67">
        <w:rPr>
          <w:sz w:val="22"/>
          <w:szCs w:val="22"/>
        </w:rPr>
        <w:t>activity</w:t>
      </w:r>
      <w:r w:rsidRPr="007A0870">
        <w:rPr>
          <w:sz w:val="22"/>
          <w:szCs w:val="22"/>
        </w:rPr>
        <w:t xml:space="preserve">. </w:t>
      </w:r>
      <w:r w:rsidR="00BF0175" w:rsidRPr="007A0870">
        <w:rPr>
          <w:sz w:val="22"/>
          <w:szCs w:val="22"/>
        </w:rPr>
        <w:t>On-campus students</w:t>
      </w:r>
      <w:r w:rsidR="00041BCD" w:rsidRPr="007A0870">
        <w:rPr>
          <w:sz w:val="22"/>
          <w:szCs w:val="22"/>
        </w:rPr>
        <w:t xml:space="preserve"> must be present in class to complete </w:t>
      </w:r>
      <w:r w:rsidR="00AE6348">
        <w:rPr>
          <w:sz w:val="22"/>
          <w:szCs w:val="22"/>
        </w:rPr>
        <w:t>application</w:t>
      </w:r>
      <w:r w:rsidR="00041BCD" w:rsidRPr="007A0870">
        <w:rPr>
          <w:sz w:val="22"/>
          <w:szCs w:val="22"/>
        </w:rPr>
        <w:t xml:space="preserve"> exercises</w:t>
      </w:r>
      <w:r w:rsidR="00BF0175" w:rsidRPr="007A0870">
        <w:rPr>
          <w:sz w:val="22"/>
          <w:szCs w:val="22"/>
        </w:rPr>
        <w:t>. O</w:t>
      </w:r>
      <w:r w:rsidR="00041BCD" w:rsidRPr="007A0870">
        <w:rPr>
          <w:sz w:val="22"/>
          <w:szCs w:val="22"/>
        </w:rPr>
        <w:t xml:space="preserve">nline students </w:t>
      </w:r>
      <w:r w:rsidR="00BF0175" w:rsidRPr="007A0870">
        <w:rPr>
          <w:sz w:val="22"/>
          <w:szCs w:val="22"/>
        </w:rPr>
        <w:t xml:space="preserve">are expected to </w:t>
      </w:r>
      <w:r w:rsidR="00041BCD" w:rsidRPr="007A0870">
        <w:rPr>
          <w:sz w:val="22"/>
          <w:szCs w:val="22"/>
        </w:rPr>
        <w:t xml:space="preserve">engage in the activity the week </w:t>
      </w:r>
      <w:r w:rsidR="00BF0175" w:rsidRPr="007A0870">
        <w:rPr>
          <w:sz w:val="22"/>
          <w:szCs w:val="22"/>
        </w:rPr>
        <w:t xml:space="preserve">each </w:t>
      </w:r>
      <w:r w:rsidR="00F61ED4">
        <w:rPr>
          <w:sz w:val="22"/>
          <w:szCs w:val="22"/>
        </w:rPr>
        <w:t xml:space="preserve">assignment </w:t>
      </w:r>
      <w:r w:rsidR="00BF0175" w:rsidRPr="007A0870">
        <w:rPr>
          <w:sz w:val="22"/>
          <w:szCs w:val="22"/>
        </w:rPr>
        <w:t>is</w:t>
      </w:r>
      <w:r w:rsidR="00041BCD" w:rsidRPr="007A0870">
        <w:rPr>
          <w:sz w:val="22"/>
          <w:szCs w:val="22"/>
        </w:rPr>
        <w:t xml:space="preserve"> assigned.</w:t>
      </w:r>
      <w:r w:rsidR="00E070CB" w:rsidRPr="007A0870">
        <w:rPr>
          <w:sz w:val="22"/>
          <w:szCs w:val="22"/>
        </w:rPr>
        <w:t xml:space="preserve"> </w:t>
      </w:r>
      <w:r w:rsidR="008D3520" w:rsidRPr="007A0870">
        <w:rPr>
          <w:sz w:val="22"/>
          <w:szCs w:val="22"/>
        </w:rPr>
        <w:t xml:space="preserve">All </w:t>
      </w:r>
      <w:r w:rsidR="00F61ED4">
        <w:rPr>
          <w:sz w:val="22"/>
          <w:szCs w:val="22"/>
        </w:rPr>
        <w:t xml:space="preserve">learning activity </w:t>
      </w:r>
      <w:r w:rsidR="008D3520" w:rsidRPr="007A0870">
        <w:rPr>
          <w:sz w:val="22"/>
          <w:szCs w:val="22"/>
        </w:rPr>
        <w:t xml:space="preserve">assignments </w:t>
      </w:r>
      <w:r w:rsidR="008D3520">
        <w:rPr>
          <w:sz w:val="22"/>
          <w:szCs w:val="22"/>
        </w:rPr>
        <w:t>must</w:t>
      </w:r>
      <w:r w:rsidR="008D3520" w:rsidRPr="007A0870">
        <w:rPr>
          <w:sz w:val="22"/>
          <w:szCs w:val="22"/>
        </w:rPr>
        <w:t xml:space="preserve"> be submitted to Canvas.</w:t>
      </w:r>
      <w:r w:rsidR="008D3520">
        <w:rPr>
          <w:sz w:val="22"/>
          <w:szCs w:val="22"/>
        </w:rPr>
        <w:t xml:space="preserve"> </w:t>
      </w:r>
      <w:r w:rsidR="008D3520" w:rsidRPr="001B7B58">
        <w:rPr>
          <w:b/>
          <w:sz w:val="22"/>
          <w:szCs w:val="22"/>
        </w:rPr>
        <w:t xml:space="preserve"> </w:t>
      </w:r>
    </w:p>
    <w:p w14:paraId="3A3FB90F" w14:textId="77777777" w:rsidR="00BF0175" w:rsidRPr="007A0870" w:rsidRDefault="00BF0175" w:rsidP="008D3520">
      <w:pPr>
        <w:pStyle w:val="ListParagraph"/>
        <w:ind w:left="900" w:hanging="450"/>
        <w:rPr>
          <w:sz w:val="22"/>
          <w:szCs w:val="22"/>
        </w:rPr>
      </w:pPr>
    </w:p>
    <w:p w14:paraId="49F7DD30" w14:textId="1442F26B" w:rsidR="00AE6348" w:rsidRDefault="00004332" w:rsidP="008D3520">
      <w:pPr>
        <w:pStyle w:val="ListParagraph"/>
        <w:ind w:left="900"/>
        <w:rPr>
          <w:sz w:val="22"/>
          <w:szCs w:val="22"/>
        </w:rPr>
      </w:pPr>
      <w:r w:rsidRPr="007A0870">
        <w:rPr>
          <w:sz w:val="22"/>
          <w:szCs w:val="22"/>
        </w:rPr>
        <w:t xml:space="preserve">If you are absent,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w:t>
      </w:r>
      <w:r w:rsidR="001B7B58">
        <w:rPr>
          <w:sz w:val="22"/>
          <w:szCs w:val="22"/>
        </w:rPr>
        <w:t xml:space="preserve"> learning activity</w:t>
      </w:r>
      <w:r w:rsidRPr="007A0870">
        <w:rPr>
          <w:sz w:val="22"/>
          <w:szCs w:val="22"/>
        </w:rPr>
        <w:t xml:space="preserve"> assignment.</w:t>
      </w:r>
      <w:r w:rsidR="00041BCD" w:rsidRPr="007A0870">
        <w:rPr>
          <w:sz w:val="22"/>
          <w:szCs w:val="22"/>
        </w:rPr>
        <w:t xml:space="preserve"> </w:t>
      </w:r>
    </w:p>
    <w:p w14:paraId="00F7FB50" w14:textId="77777777" w:rsidR="00144255" w:rsidRPr="007A0870" w:rsidRDefault="00144255" w:rsidP="00144255">
      <w:pPr>
        <w:pStyle w:val="ListParagraph"/>
        <w:ind w:left="1710"/>
        <w:rPr>
          <w:sz w:val="22"/>
          <w:szCs w:val="22"/>
        </w:rPr>
      </w:pPr>
    </w:p>
    <w:p w14:paraId="7F8A6BE4" w14:textId="7EC066B0" w:rsidR="00390147" w:rsidRPr="004B1644" w:rsidRDefault="00432AF4" w:rsidP="004B1644">
      <w:pPr>
        <w:pStyle w:val="ListParagraph"/>
        <w:numPr>
          <w:ilvl w:val="0"/>
          <w:numId w:val="4"/>
        </w:numPr>
        <w:spacing w:after="160" w:line="240" w:lineRule="exact"/>
        <w:ind w:hanging="450"/>
        <w:rPr>
          <w:b/>
          <w:sz w:val="22"/>
          <w:szCs w:val="22"/>
        </w:rPr>
      </w:pPr>
      <w:r>
        <w:rPr>
          <w:b/>
          <w:sz w:val="22"/>
          <w:szCs w:val="22"/>
        </w:rPr>
        <w:t>Projects</w:t>
      </w:r>
      <w:r w:rsidR="00390147">
        <w:rPr>
          <w:b/>
          <w:sz w:val="22"/>
          <w:szCs w:val="22"/>
        </w:rPr>
        <w:t xml:space="preserve"> </w:t>
      </w:r>
      <w:r w:rsidR="00390147" w:rsidRPr="007A0870">
        <w:rPr>
          <w:sz w:val="22"/>
          <w:szCs w:val="22"/>
        </w:rPr>
        <w:t xml:space="preserve">(All </w:t>
      </w:r>
      <w:r w:rsidR="00390147">
        <w:rPr>
          <w:sz w:val="22"/>
          <w:szCs w:val="22"/>
        </w:rPr>
        <w:t>projects</w:t>
      </w:r>
      <w:r w:rsidR="00390147" w:rsidRPr="007A0870">
        <w:rPr>
          <w:sz w:val="22"/>
          <w:szCs w:val="22"/>
        </w:rPr>
        <w:t xml:space="preserve"> </w:t>
      </w:r>
      <w:r w:rsidR="00390147">
        <w:rPr>
          <w:sz w:val="22"/>
          <w:szCs w:val="22"/>
        </w:rPr>
        <w:t>must</w:t>
      </w:r>
      <w:r w:rsidR="00390147" w:rsidRPr="007A0870">
        <w:rPr>
          <w:sz w:val="22"/>
          <w:szCs w:val="22"/>
        </w:rPr>
        <w:t xml:space="preserve"> be submitted to Canvas.)</w:t>
      </w:r>
      <w:r w:rsidR="00B20E6E">
        <w:rPr>
          <w:sz w:val="22"/>
          <w:szCs w:val="22"/>
        </w:rPr>
        <w:t xml:space="preserve"> </w:t>
      </w:r>
      <w:r w:rsidR="00FA651B">
        <w:rPr>
          <w:sz w:val="22"/>
          <w:szCs w:val="22"/>
        </w:rPr>
        <w:t>Undergraduates will complete two projects and graduate students will complete three projects for this course. T</w:t>
      </w:r>
      <w:r w:rsidR="00011A7B">
        <w:rPr>
          <w:sz w:val="22"/>
          <w:szCs w:val="22"/>
        </w:rPr>
        <w:t xml:space="preserve">he two projects that </w:t>
      </w:r>
      <w:r w:rsidR="00011A7B" w:rsidRPr="00F61ED4">
        <w:rPr>
          <w:sz w:val="22"/>
          <w:szCs w:val="22"/>
          <w:u w:val="single"/>
        </w:rPr>
        <w:t>all</w:t>
      </w:r>
      <w:r w:rsidR="00011A7B">
        <w:rPr>
          <w:sz w:val="22"/>
          <w:szCs w:val="22"/>
        </w:rPr>
        <w:t xml:space="preserve"> students will complete </w:t>
      </w:r>
      <w:r w:rsidR="00F61ED4">
        <w:rPr>
          <w:sz w:val="22"/>
          <w:szCs w:val="22"/>
        </w:rPr>
        <w:t>are</w:t>
      </w:r>
      <w:r w:rsidR="00011A7B">
        <w:rPr>
          <w:sz w:val="22"/>
          <w:szCs w:val="22"/>
        </w:rPr>
        <w:t xml:space="preserve"> the </w:t>
      </w:r>
      <w:r w:rsidR="00011A7B" w:rsidRPr="00011A7B">
        <w:rPr>
          <w:sz w:val="22"/>
          <w:szCs w:val="22"/>
        </w:rPr>
        <w:t xml:space="preserve">Multicultural Issues Project </w:t>
      </w:r>
      <w:r w:rsidR="00011A7B">
        <w:rPr>
          <w:sz w:val="22"/>
          <w:szCs w:val="22"/>
        </w:rPr>
        <w:t xml:space="preserve"> and Transition Planning Project. Graduate students will complete these projects </w:t>
      </w:r>
      <w:r w:rsidR="004731CE">
        <w:rPr>
          <w:sz w:val="22"/>
          <w:szCs w:val="22"/>
        </w:rPr>
        <w:t>plus</w:t>
      </w:r>
      <w:r w:rsidR="00AF2BD7">
        <w:rPr>
          <w:sz w:val="22"/>
          <w:szCs w:val="22"/>
        </w:rPr>
        <w:t xml:space="preserve"> a Poster P</w:t>
      </w:r>
      <w:r w:rsidR="004B1644">
        <w:rPr>
          <w:sz w:val="22"/>
          <w:szCs w:val="22"/>
        </w:rPr>
        <w:t>roject.</w:t>
      </w:r>
    </w:p>
    <w:p w14:paraId="5FDA5EF8" w14:textId="77777777" w:rsidR="004B1644" w:rsidRPr="003B6721" w:rsidRDefault="004B1644" w:rsidP="004B1644">
      <w:pPr>
        <w:pStyle w:val="ListParagraph"/>
        <w:spacing w:after="160" w:line="240" w:lineRule="exact"/>
        <w:rPr>
          <w:b/>
          <w:sz w:val="22"/>
          <w:szCs w:val="22"/>
        </w:rPr>
      </w:pPr>
    </w:p>
    <w:p w14:paraId="1A07E0CD" w14:textId="36307496" w:rsidR="003B6721" w:rsidRPr="003D4879" w:rsidRDefault="003B6721" w:rsidP="001B4767">
      <w:pPr>
        <w:pStyle w:val="ListParagraph"/>
        <w:numPr>
          <w:ilvl w:val="0"/>
          <w:numId w:val="3"/>
        </w:numPr>
        <w:ind w:left="990"/>
        <w:rPr>
          <w:b/>
          <w:bCs/>
          <w:sz w:val="22"/>
          <w:szCs w:val="22"/>
        </w:rPr>
      </w:pPr>
      <w:r>
        <w:rPr>
          <w:b/>
          <w:sz w:val="22"/>
          <w:szCs w:val="22"/>
        </w:rPr>
        <w:t>Multicultural Issues</w:t>
      </w:r>
      <w:r w:rsidRPr="007A0870">
        <w:rPr>
          <w:b/>
          <w:sz w:val="22"/>
          <w:szCs w:val="22"/>
        </w:rPr>
        <w:t xml:space="preserve"> </w:t>
      </w:r>
      <w:r>
        <w:rPr>
          <w:b/>
          <w:sz w:val="22"/>
          <w:szCs w:val="22"/>
        </w:rPr>
        <w:t>Project</w:t>
      </w:r>
      <w:r>
        <w:rPr>
          <w:sz w:val="22"/>
          <w:szCs w:val="22"/>
        </w:rPr>
        <w:t xml:space="preserve"> </w:t>
      </w:r>
      <w:r w:rsidRPr="003D4879">
        <w:rPr>
          <w:b/>
          <w:bCs/>
          <w:sz w:val="22"/>
          <w:szCs w:val="22"/>
        </w:rPr>
        <w:t>(TOTAL = 20 points)</w:t>
      </w:r>
      <w:r w:rsidR="00082E4F">
        <w:rPr>
          <w:b/>
          <w:bCs/>
          <w:sz w:val="22"/>
          <w:szCs w:val="22"/>
        </w:rPr>
        <w:t xml:space="preserve"> </w:t>
      </w:r>
    </w:p>
    <w:p w14:paraId="3B47DC6F" w14:textId="77777777" w:rsidR="003B6721" w:rsidRPr="007A0870" w:rsidRDefault="003B6721" w:rsidP="003B6721">
      <w:pPr>
        <w:pStyle w:val="ListParagraph"/>
        <w:ind w:left="990"/>
        <w:rPr>
          <w:sz w:val="22"/>
          <w:szCs w:val="22"/>
        </w:rPr>
      </w:pPr>
    </w:p>
    <w:p w14:paraId="4EE05E7F" w14:textId="77777777" w:rsidR="003B6721" w:rsidRPr="007A0870" w:rsidRDefault="003B6721" w:rsidP="001B4767">
      <w:pPr>
        <w:pStyle w:val="ListParagraph"/>
        <w:numPr>
          <w:ilvl w:val="0"/>
          <w:numId w:val="22"/>
        </w:numPr>
        <w:ind w:left="1440"/>
        <w:rPr>
          <w:sz w:val="22"/>
          <w:szCs w:val="22"/>
        </w:rPr>
      </w:pPr>
      <w:r w:rsidRPr="007A0870">
        <w:rPr>
          <w:b/>
          <w:sz w:val="22"/>
          <w:szCs w:val="22"/>
        </w:rPr>
        <w:t>Culturally Responsive Pre-Test</w:t>
      </w:r>
      <w:r>
        <w:rPr>
          <w:b/>
          <w:sz w:val="22"/>
          <w:szCs w:val="22"/>
        </w:rPr>
        <w:t xml:space="preserve"> and Post-Test</w:t>
      </w:r>
      <w:r w:rsidRPr="007A0870">
        <w:rPr>
          <w:sz w:val="22"/>
          <w:szCs w:val="22"/>
        </w:rPr>
        <w:t xml:space="preserve">. You will complete the </w:t>
      </w:r>
      <w:r w:rsidRPr="007A0870">
        <w:rPr>
          <w:i/>
          <w:sz w:val="22"/>
          <w:szCs w:val="22"/>
        </w:rPr>
        <w:t>Multicultural Efficacy Scale</w:t>
      </w:r>
      <w:r w:rsidRPr="007A0870">
        <w:rPr>
          <w:sz w:val="22"/>
          <w:szCs w:val="22"/>
        </w:rPr>
        <w:t xml:space="preserve"> (Guyton &amp; </w:t>
      </w:r>
      <w:proofErr w:type="spellStart"/>
      <w:r w:rsidRPr="007A0870">
        <w:rPr>
          <w:sz w:val="22"/>
          <w:szCs w:val="22"/>
        </w:rPr>
        <w:t>Wesche</w:t>
      </w:r>
      <w:proofErr w:type="spellEnd"/>
      <w:r w:rsidRPr="007A0870">
        <w:rPr>
          <w:sz w:val="22"/>
          <w:szCs w:val="22"/>
        </w:rPr>
        <w:t xml:space="preserve">, 2005) as a pre-test before you begin </w:t>
      </w:r>
      <w:r>
        <w:rPr>
          <w:sz w:val="22"/>
          <w:szCs w:val="22"/>
        </w:rPr>
        <w:t xml:space="preserve">and the Post-Test after you complete </w:t>
      </w:r>
      <w:r w:rsidRPr="007A0870">
        <w:rPr>
          <w:sz w:val="22"/>
          <w:szCs w:val="22"/>
        </w:rPr>
        <w:t xml:space="preserve">the </w:t>
      </w:r>
      <w:r>
        <w:rPr>
          <w:sz w:val="22"/>
          <w:szCs w:val="22"/>
        </w:rPr>
        <w:t>Multicultural</w:t>
      </w:r>
      <w:r w:rsidRPr="007A0870">
        <w:rPr>
          <w:sz w:val="22"/>
          <w:szCs w:val="22"/>
        </w:rPr>
        <w:t xml:space="preserve"> of Special Education and Transition project. </w:t>
      </w:r>
    </w:p>
    <w:p w14:paraId="1096159E" w14:textId="77777777" w:rsidR="003B6721" w:rsidRPr="007A0870" w:rsidRDefault="003B6721" w:rsidP="001B4767">
      <w:pPr>
        <w:pStyle w:val="ListParagraph"/>
        <w:ind w:left="1440" w:hanging="360"/>
        <w:rPr>
          <w:sz w:val="22"/>
          <w:szCs w:val="22"/>
        </w:rPr>
      </w:pPr>
    </w:p>
    <w:p w14:paraId="68C7FBF4" w14:textId="179E0E4C" w:rsidR="003B6721" w:rsidRPr="007A0870" w:rsidRDefault="003B6721" w:rsidP="001B4767">
      <w:pPr>
        <w:pStyle w:val="ListParagraph"/>
        <w:numPr>
          <w:ilvl w:val="0"/>
          <w:numId w:val="22"/>
        </w:numPr>
        <w:ind w:left="1440"/>
        <w:rPr>
          <w:sz w:val="22"/>
          <w:szCs w:val="22"/>
        </w:rPr>
      </w:pPr>
      <w:r>
        <w:rPr>
          <w:b/>
          <w:sz w:val="22"/>
          <w:szCs w:val="22"/>
        </w:rPr>
        <w:t>Multicultural</w:t>
      </w:r>
      <w:r w:rsidRPr="007A0870">
        <w:rPr>
          <w:b/>
          <w:sz w:val="22"/>
          <w:szCs w:val="22"/>
        </w:rPr>
        <w:t xml:space="preserve"> Reading Questions</w:t>
      </w:r>
      <w:r w:rsidRPr="007A0870">
        <w:rPr>
          <w:sz w:val="22"/>
          <w:szCs w:val="22"/>
        </w:rPr>
        <w:t>. You will read the selected articles and documents</w:t>
      </w:r>
      <w:r w:rsidR="00DC061B">
        <w:rPr>
          <w:sz w:val="22"/>
          <w:szCs w:val="22"/>
        </w:rPr>
        <w:t xml:space="preserve"> provided to you </w:t>
      </w:r>
      <w:r w:rsidRPr="007A0870">
        <w:rPr>
          <w:sz w:val="22"/>
          <w:szCs w:val="22"/>
        </w:rPr>
        <w:t xml:space="preserve">and </w:t>
      </w:r>
      <w:r w:rsidR="00E16986">
        <w:rPr>
          <w:sz w:val="22"/>
          <w:szCs w:val="22"/>
        </w:rPr>
        <w:t xml:space="preserve">submit answers </w:t>
      </w:r>
      <w:r w:rsidRPr="007A0870">
        <w:rPr>
          <w:sz w:val="22"/>
          <w:szCs w:val="22"/>
        </w:rPr>
        <w:t>to questions.</w:t>
      </w:r>
    </w:p>
    <w:p w14:paraId="5B19AA43" w14:textId="77777777" w:rsidR="003B6721" w:rsidRPr="007A0870" w:rsidRDefault="003B6721" w:rsidP="001B4767">
      <w:pPr>
        <w:pStyle w:val="ListParagraph"/>
        <w:ind w:left="1440"/>
        <w:rPr>
          <w:sz w:val="22"/>
          <w:szCs w:val="22"/>
        </w:rPr>
      </w:pPr>
    </w:p>
    <w:p w14:paraId="2A9F84F5" w14:textId="7BF561B3" w:rsidR="003B6721" w:rsidRDefault="003B6721" w:rsidP="00280C06">
      <w:pPr>
        <w:pStyle w:val="ListParagraph"/>
        <w:numPr>
          <w:ilvl w:val="0"/>
          <w:numId w:val="22"/>
        </w:numPr>
        <w:tabs>
          <w:tab w:val="left" w:pos="1710"/>
        </w:tabs>
        <w:ind w:left="1440"/>
        <w:rPr>
          <w:sz w:val="22"/>
          <w:szCs w:val="22"/>
        </w:rPr>
      </w:pPr>
      <w:r w:rsidRPr="008828DE">
        <w:rPr>
          <w:b/>
          <w:sz w:val="22"/>
          <w:szCs w:val="22"/>
        </w:rPr>
        <w:t>Cultural Self-Awareness Assignment</w:t>
      </w:r>
      <w:r w:rsidRPr="008828DE">
        <w:rPr>
          <w:sz w:val="22"/>
          <w:szCs w:val="22"/>
        </w:rPr>
        <w:t xml:space="preserve">. </w:t>
      </w:r>
      <w:r w:rsidR="00082E4F" w:rsidRPr="008828DE">
        <w:rPr>
          <w:sz w:val="22"/>
          <w:szCs w:val="22"/>
        </w:rPr>
        <w:t>For this assignment, you will (1) develop cultural self-awareness by exploring and creating a representation of your own cultural heritage, (2) interview a classmate about their cultural background and share yours, and (3) respond to reflection questions.</w:t>
      </w:r>
      <w:r w:rsidR="00082E4F" w:rsidRPr="008828DE">
        <w:rPr>
          <w:sz w:val="22"/>
          <w:szCs w:val="22"/>
        </w:rPr>
        <w:t xml:space="preserve"> </w:t>
      </w:r>
    </w:p>
    <w:p w14:paraId="3CC0DDA2" w14:textId="77777777" w:rsidR="004731CE" w:rsidRPr="004731CE" w:rsidRDefault="004731CE" w:rsidP="004731CE">
      <w:pPr>
        <w:pStyle w:val="ListParagraph"/>
        <w:rPr>
          <w:sz w:val="22"/>
          <w:szCs w:val="22"/>
        </w:rPr>
      </w:pPr>
    </w:p>
    <w:p w14:paraId="004E4C83" w14:textId="49B9E079" w:rsidR="00390147" w:rsidRDefault="003B6721" w:rsidP="0069160E">
      <w:pPr>
        <w:pStyle w:val="ListParagraph"/>
        <w:numPr>
          <w:ilvl w:val="0"/>
          <w:numId w:val="22"/>
        </w:numPr>
        <w:ind w:left="1440"/>
        <w:rPr>
          <w:sz w:val="22"/>
          <w:szCs w:val="22"/>
        </w:rPr>
      </w:pPr>
      <w:r w:rsidRPr="00ED2CB3">
        <w:rPr>
          <w:b/>
          <w:sz w:val="22"/>
          <w:szCs w:val="22"/>
        </w:rPr>
        <w:t xml:space="preserve">Reflections on Multicultural Project. </w:t>
      </w:r>
      <w:r w:rsidRPr="00ED2CB3">
        <w:rPr>
          <w:sz w:val="22"/>
          <w:szCs w:val="22"/>
        </w:rPr>
        <w:t xml:space="preserve">You will write a formative reflection so summarize your cultural self-awareness and growth throughout this experience. </w:t>
      </w:r>
    </w:p>
    <w:p w14:paraId="4E2FF990" w14:textId="77777777" w:rsidR="00ED2CB3" w:rsidRPr="00ED2CB3" w:rsidRDefault="00ED2CB3" w:rsidP="00ED2CB3">
      <w:pPr>
        <w:pStyle w:val="ListParagraph"/>
        <w:rPr>
          <w:sz w:val="22"/>
          <w:szCs w:val="22"/>
        </w:rPr>
      </w:pPr>
    </w:p>
    <w:p w14:paraId="7AE56A67" w14:textId="77777777" w:rsidR="00ED2CB3" w:rsidRPr="00ED2CB3" w:rsidRDefault="00ED2CB3" w:rsidP="00ED2CB3">
      <w:pPr>
        <w:pStyle w:val="ListParagraph"/>
        <w:ind w:left="1440"/>
        <w:rPr>
          <w:sz w:val="22"/>
          <w:szCs w:val="22"/>
        </w:rPr>
      </w:pPr>
    </w:p>
    <w:p w14:paraId="2666E549" w14:textId="716AD062" w:rsidR="00432AF4" w:rsidRDefault="00506D02" w:rsidP="001B4767">
      <w:pPr>
        <w:pStyle w:val="ListParagraph"/>
        <w:numPr>
          <w:ilvl w:val="0"/>
          <w:numId w:val="3"/>
        </w:numPr>
        <w:ind w:left="1080"/>
        <w:rPr>
          <w:sz w:val="22"/>
          <w:szCs w:val="22"/>
        </w:rPr>
      </w:pPr>
      <w:r w:rsidRPr="0092754C">
        <w:rPr>
          <w:b/>
          <w:sz w:val="22"/>
          <w:szCs w:val="22"/>
        </w:rPr>
        <w:t xml:space="preserve">Transition Planning </w:t>
      </w:r>
      <w:r w:rsidR="00030E58" w:rsidRPr="0092754C">
        <w:rPr>
          <w:b/>
          <w:sz w:val="22"/>
          <w:szCs w:val="22"/>
        </w:rPr>
        <w:t>Project</w:t>
      </w:r>
      <w:r w:rsidRPr="0092754C">
        <w:rPr>
          <w:b/>
          <w:sz w:val="22"/>
          <w:szCs w:val="22"/>
        </w:rPr>
        <w:t xml:space="preserve"> (</w:t>
      </w:r>
      <w:r w:rsidR="0000004C" w:rsidRPr="0092754C">
        <w:rPr>
          <w:b/>
          <w:sz w:val="22"/>
          <w:szCs w:val="22"/>
        </w:rPr>
        <w:t xml:space="preserve">TOTAL = </w:t>
      </w:r>
      <w:r w:rsidRPr="0092754C">
        <w:rPr>
          <w:b/>
          <w:sz w:val="22"/>
          <w:szCs w:val="22"/>
        </w:rPr>
        <w:t>25 points)</w:t>
      </w:r>
      <w:r w:rsidR="0000004C" w:rsidRPr="0092754C">
        <w:rPr>
          <w:b/>
          <w:sz w:val="22"/>
          <w:szCs w:val="22"/>
        </w:rPr>
        <w:t>.</w:t>
      </w:r>
      <w:r w:rsidR="00E410D1" w:rsidRPr="0092754C">
        <w:rPr>
          <w:sz w:val="22"/>
          <w:szCs w:val="22"/>
        </w:rPr>
        <w:t xml:space="preserve"> You will use the transition planning assignment template to (a) provide a context of learning for the young person, (c) complete a planning alignment table, (d) develop lesson objectives and identify learning supports, (e) write a planning commentary</w:t>
      </w:r>
      <w:r w:rsidR="00031FD4" w:rsidRPr="0092754C">
        <w:rPr>
          <w:sz w:val="22"/>
          <w:szCs w:val="22"/>
        </w:rPr>
        <w:t>, including a reference list</w:t>
      </w:r>
      <w:r w:rsidR="00E410D1" w:rsidRPr="0092754C">
        <w:rPr>
          <w:sz w:val="22"/>
          <w:szCs w:val="22"/>
        </w:rPr>
        <w:t xml:space="preserve">. </w:t>
      </w:r>
      <w:r w:rsidR="00ED2CB3">
        <w:rPr>
          <w:sz w:val="22"/>
          <w:szCs w:val="22"/>
        </w:rPr>
        <w:t>You will work with a group for part</w:t>
      </w:r>
      <w:r w:rsidR="00635FEE">
        <w:rPr>
          <w:sz w:val="22"/>
          <w:szCs w:val="22"/>
        </w:rPr>
        <w:t xml:space="preserve">s a-d and submit part e individually. </w:t>
      </w:r>
      <w:r w:rsidR="00635FEE">
        <w:rPr>
          <w:sz w:val="22"/>
          <w:szCs w:val="22"/>
        </w:rPr>
        <w:lastRenderedPageBreak/>
        <w:t>You will also complete a</w:t>
      </w:r>
      <w:r w:rsidR="0035129F">
        <w:rPr>
          <w:sz w:val="22"/>
          <w:szCs w:val="22"/>
        </w:rPr>
        <w:t xml:space="preserve">n </w:t>
      </w:r>
      <w:r w:rsidR="00635FEE">
        <w:rPr>
          <w:sz w:val="22"/>
          <w:szCs w:val="22"/>
        </w:rPr>
        <w:t xml:space="preserve">assessment </w:t>
      </w:r>
      <w:r w:rsidR="008828DE">
        <w:rPr>
          <w:sz w:val="22"/>
          <w:szCs w:val="22"/>
        </w:rPr>
        <w:t>of the group contributions of</w:t>
      </w:r>
      <w:r w:rsidR="00635FEE">
        <w:rPr>
          <w:sz w:val="22"/>
          <w:szCs w:val="22"/>
        </w:rPr>
        <w:t xml:space="preserve"> each group member.</w:t>
      </w:r>
      <w:r w:rsidR="008828DE">
        <w:rPr>
          <w:sz w:val="22"/>
          <w:szCs w:val="22"/>
        </w:rPr>
        <w:t xml:space="preserve"> </w:t>
      </w:r>
      <w:r w:rsidR="008A17EF">
        <w:rPr>
          <w:sz w:val="22"/>
          <w:szCs w:val="22"/>
        </w:rPr>
        <w:t xml:space="preserve">This group contribution assessment is included in the grading of this project. </w:t>
      </w:r>
    </w:p>
    <w:p w14:paraId="65844A52" w14:textId="77777777" w:rsidR="00ED2CB3" w:rsidRPr="0092754C" w:rsidRDefault="00ED2CB3" w:rsidP="00ED2CB3">
      <w:pPr>
        <w:pStyle w:val="ListParagraph"/>
        <w:ind w:left="1080"/>
        <w:rPr>
          <w:sz w:val="22"/>
          <w:szCs w:val="22"/>
        </w:rPr>
      </w:pPr>
    </w:p>
    <w:p w14:paraId="0430B773" w14:textId="3D71DFF1" w:rsidR="00031FD4" w:rsidRPr="0092754C" w:rsidRDefault="00031FD4" w:rsidP="001B4767">
      <w:pPr>
        <w:pStyle w:val="NormalWeb"/>
        <w:numPr>
          <w:ilvl w:val="7"/>
          <w:numId w:val="3"/>
        </w:numPr>
        <w:ind w:left="1440"/>
        <w:rPr>
          <w:sz w:val="22"/>
          <w:szCs w:val="22"/>
        </w:rPr>
      </w:pPr>
      <w:r w:rsidRPr="0092754C">
        <w:rPr>
          <w:rStyle w:val="Strong"/>
          <w:sz w:val="22"/>
          <w:szCs w:val="22"/>
        </w:rPr>
        <w:t xml:space="preserve">Description of the Context for Learning </w:t>
      </w:r>
    </w:p>
    <w:p w14:paraId="5BFA6D53" w14:textId="77777777" w:rsidR="00031FD4" w:rsidRPr="0092754C" w:rsidRDefault="00031FD4" w:rsidP="001B4767">
      <w:pPr>
        <w:pStyle w:val="NormalWeb"/>
        <w:numPr>
          <w:ilvl w:val="0"/>
          <w:numId w:val="37"/>
        </w:numPr>
        <w:ind w:left="1800" w:hanging="90"/>
        <w:rPr>
          <w:sz w:val="22"/>
          <w:szCs w:val="22"/>
        </w:rPr>
      </w:pPr>
      <w:r w:rsidRPr="0092754C">
        <w:rPr>
          <w:sz w:val="22"/>
          <w:szCs w:val="22"/>
        </w:rPr>
        <w:t>Description of setting (school, classroom type, grade level)</w:t>
      </w:r>
    </w:p>
    <w:p w14:paraId="3140EBFC" w14:textId="77777777" w:rsidR="00031FD4" w:rsidRPr="0092754C" w:rsidRDefault="00031FD4" w:rsidP="001B4767">
      <w:pPr>
        <w:pStyle w:val="NormalWeb"/>
        <w:numPr>
          <w:ilvl w:val="0"/>
          <w:numId w:val="37"/>
        </w:numPr>
        <w:ind w:left="1800" w:hanging="90"/>
        <w:rPr>
          <w:sz w:val="22"/>
          <w:szCs w:val="22"/>
        </w:rPr>
      </w:pPr>
      <w:r w:rsidRPr="0092754C">
        <w:rPr>
          <w:sz w:val="22"/>
          <w:szCs w:val="22"/>
        </w:rPr>
        <w:t>Your role in the learner’s program (e.g., special education teachers who provides…)</w:t>
      </w:r>
    </w:p>
    <w:p w14:paraId="22A9EC6E" w14:textId="77777777" w:rsidR="00031FD4" w:rsidRPr="0092754C" w:rsidRDefault="00031FD4" w:rsidP="001B4767">
      <w:pPr>
        <w:pStyle w:val="NormalWeb"/>
        <w:numPr>
          <w:ilvl w:val="0"/>
          <w:numId w:val="37"/>
        </w:numPr>
        <w:ind w:left="1800" w:hanging="90"/>
        <w:rPr>
          <w:sz w:val="22"/>
          <w:szCs w:val="22"/>
        </w:rPr>
      </w:pPr>
      <w:r w:rsidRPr="0092754C">
        <w:rPr>
          <w:sz w:val="22"/>
          <w:szCs w:val="22"/>
        </w:rPr>
        <w:t>Schedule for instructional time</w:t>
      </w:r>
    </w:p>
    <w:p w14:paraId="6BDFEF2E" w14:textId="77777777" w:rsidR="00031FD4" w:rsidRPr="0092754C" w:rsidRDefault="00031FD4" w:rsidP="001B4767">
      <w:pPr>
        <w:pStyle w:val="NormalWeb"/>
        <w:numPr>
          <w:ilvl w:val="0"/>
          <w:numId w:val="37"/>
        </w:numPr>
        <w:ind w:left="1800" w:hanging="90"/>
        <w:rPr>
          <w:sz w:val="22"/>
          <w:szCs w:val="22"/>
        </w:rPr>
      </w:pPr>
      <w:r w:rsidRPr="0092754C">
        <w:rPr>
          <w:sz w:val="22"/>
          <w:szCs w:val="22"/>
        </w:rPr>
        <w:t>Primary language of learner</w:t>
      </w:r>
    </w:p>
    <w:p w14:paraId="08E7B2E6" w14:textId="77777777" w:rsidR="00031FD4" w:rsidRPr="0092754C" w:rsidRDefault="00031FD4" w:rsidP="001B4767">
      <w:pPr>
        <w:pStyle w:val="NormalWeb"/>
        <w:numPr>
          <w:ilvl w:val="0"/>
          <w:numId w:val="37"/>
        </w:numPr>
        <w:ind w:left="1800" w:hanging="90"/>
        <w:rPr>
          <w:sz w:val="22"/>
          <w:szCs w:val="22"/>
        </w:rPr>
      </w:pPr>
      <w:r w:rsidRPr="0092754C">
        <w:rPr>
          <w:sz w:val="22"/>
          <w:szCs w:val="22"/>
        </w:rPr>
        <w:t>Identify the instructional program using</w:t>
      </w:r>
    </w:p>
    <w:p w14:paraId="3BC6C658" w14:textId="77777777" w:rsidR="00031FD4" w:rsidRPr="0092754C" w:rsidRDefault="00031FD4" w:rsidP="001B4767">
      <w:pPr>
        <w:pStyle w:val="NormalWeb"/>
        <w:numPr>
          <w:ilvl w:val="0"/>
          <w:numId w:val="37"/>
        </w:numPr>
        <w:ind w:left="1800" w:hanging="90"/>
        <w:rPr>
          <w:sz w:val="22"/>
          <w:szCs w:val="22"/>
        </w:rPr>
      </w:pPr>
      <w:r w:rsidRPr="0092754C">
        <w:rPr>
          <w:sz w:val="22"/>
          <w:szCs w:val="22"/>
        </w:rPr>
        <w:t>Describe size and composition of instructional group</w:t>
      </w:r>
    </w:p>
    <w:p w14:paraId="53B3FEED" w14:textId="77777777" w:rsidR="00031FD4" w:rsidRPr="0092754C" w:rsidRDefault="00031FD4" w:rsidP="001B4767">
      <w:pPr>
        <w:pStyle w:val="NormalWeb"/>
        <w:numPr>
          <w:ilvl w:val="0"/>
          <w:numId w:val="37"/>
        </w:numPr>
        <w:ind w:left="1800" w:hanging="90"/>
        <w:rPr>
          <w:sz w:val="22"/>
          <w:szCs w:val="22"/>
        </w:rPr>
      </w:pPr>
      <w:r w:rsidRPr="0092754C">
        <w:rPr>
          <w:sz w:val="22"/>
          <w:szCs w:val="22"/>
        </w:rPr>
        <w:t>Describe the learner (i.e., age, gender, cultural background, disability)</w:t>
      </w:r>
    </w:p>
    <w:p w14:paraId="3B47A596" w14:textId="77777777" w:rsidR="00031FD4" w:rsidRPr="0092754C" w:rsidRDefault="00031FD4" w:rsidP="001B4767">
      <w:pPr>
        <w:pStyle w:val="NormalWeb"/>
        <w:numPr>
          <w:ilvl w:val="0"/>
          <w:numId w:val="37"/>
        </w:numPr>
        <w:ind w:left="1800" w:hanging="90"/>
        <w:rPr>
          <w:sz w:val="22"/>
          <w:szCs w:val="22"/>
        </w:rPr>
      </w:pPr>
      <w:r w:rsidRPr="0092754C">
        <w:rPr>
          <w:sz w:val="22"/>
          <w:szCs w:val="22"/>
        </w:rPr>
        <w:t>Describe behavioral support provided for the learner</w:t>
      </w:r>
    </w:p>
    <w:p w14:paraId="6E318EFC" w14:textId="77777777" w:rsidR="00432AF4" w:rsidRPr="0092754C" w:rsidRDefault="00EE7567" w:rsidP="001B4767">
      <w:pPr>
        <w:pStyle w:val="NormalWeb"/>
        <w:numPr>
          <w:ilvl w:val="7"/>
          <w:numId w:val="3"/>
        </w:numPr>
        <w:ind w:left="1440"/>
        <w:rPr>
          <w:rStyle w:val="Strong"/>
          <w:b w:val="0"/>
          <w:bCs w:val="0"/>
          <w:sz w:val="22"/>
          <w:szCs w:val="22"/>
        </w:rPr>
      </w:pPr>
      <w:r w:rsidRPr="0092754C">
        <w:rPr>
          <w:rStyle w:val="Strong"/>
          <w:sz w:val="22"/>
          <w:szCs w:val="22"/>
        </w:rPr>
        <w:t>Planning Alignment Table</w:t>
      </w:r>
    </w:p>
    <w:p w14:paraId="7C847351" w14:textId="39EA57A8" w:rsidR="00EE7567" w:rsidRPr="0092754C" w:rsidRDefault="00EE7567" w:rsidP="00432AF4">
      <w:pPr>
        <w:pStyle w:val="NormalWeb"/>
        <w:ind w:left="1710"/>
        <w:rPr>
          <w:rStyle w:val="Strong"/>
          <w:b w:val="0"/>
          <w:bCs w:val="0"/>
          <w:sz w:val="22"/>
          <w:szCs w:val="22"/>
        </w:rPr>
      </w:pPr>
      <w:r w:rsidRPr="0092754C">
        <w:rPr>
          <w:rStyle w:val="Strong"/>
          <w:b w:val="0"/>
          <w:bCs w:val="0"/>
          <w:sz w:val="22"/>
          <w:szCs w:val="22"/>
        </w:rPr>
        <w:t>You will identify for a student a needed postsecondary goal as well as an annual IEP goal, transition activities, and a 4-lesson learning segment goal that are aligned with an academic/transition standard.</w:t>
      </w:r>
    </w:p>
    <w:p w14:paraId="46A83D04" w14:textId="40E53B28" w:rsidR="00031FD4" w:rsidRPr="0092754C" w:rsidRDefault="0071631A" w:rsidP="00346AA9">
      <w:pPr>
        <w:pStyle w:val="NormalWeb"/>
        <w:numPr>
          <w:ilvl w:val="7"/>
          <w:numId w:val="3"/>
        </w:numPr>
        <w:ind w:left="1710"/>
        <w:rPr>
          <w:rStyle w:val="Strong"/>
          <w:b w:val="0"/>
          <w:bCs w:val="0"/>
          <w:sz w:val="22"/>
          <w:szCs w:val="22"/>
        </w:rPr>
      </w:pPr>
      <w:r w:rsidRPr="0092754C">
        <w:rPr>
          <w:rStyle w:val="Strong"/>
          <w:sz w:val="22"/>
          <w:szCs w:val="22"/>
        </w:rPr>
        <w:t>Four Lesson Segment Pla</w:t>
      </w:r>
      <w:r w:rsidR="00F61073" w:rsidRPr="0092754C">
        <w:rPr>
          <w:rStyle w:val="Strong"/>
          <w:sz w:val="22"/>
          <w:szCs w:val="22"/>
        </w:rPr>
        <w:t>n</w:t>
      </w:r>
      <w:r w:rsidR="00D777C8" w:rsidRPr="0092754C">
        <w:rPr>
          <w:rStyle w:val="Strong"/>
          <w:sz w:val="22"/>
          <w:szCs w:val="22"/>
        </w:rPr>
        <w:t>ning</w:t>
      </w:r>
    </w:p>
    <w:p w14:paraId="6CD7757B" w14:textId="77777777" w:rsidR="00432AF4" w:rsidRDefault="00EE7567" w:rsidP="00432AF4">
      <w:pPr>
        <w:pStyle w:val="NormalWeb"/>
        <w:ind w:left="1710"/>
        <w:rPr>
          <w:rStyle w:val="Strong"/>
          <w:b w:val="0"/>
          <w:bCs w:val="0"/>
          <w:sz w:val="22"/>
          <w:szCs w:val="22"/>
        </w:rPr>
      </w:pPr>
      <w:r w:rsidRPr="0092754C">
        <w:rPr>
          <w:rStyle w:val="Strong"/>
          <w:b w:val="0"/>
          <w:bCs w:val="0"/>
          <w:sz w:val="22"/>
          <w:szCs w:val="22"/>
        </w:rPr>
        <w:t>You will identify individual lesson objectives for four l</w:t>
      </w:r>
      <w:r>
        <w:rPr>
          <w:rStyle w:val="Strong"/>
          <w:b w:val="0"/>
          <w:bCs w:val="0"/>
          <w:sz w:val="22"/>
          <w:szCs w:val="22"/>
        </w:rPr>
        <w:t>essons. These lessons must address multicultural consideration and assessment materials to be used for each lesson. You will also identify supports that might be needed by the student to successfully accomplish the objective of each lesson.</w:t>
      </w:r>
    </w:p>
    <w:p w14:paraId="4ED9FDC9" w14:textId="5E814139" w:rsidR="00031FD4" w:rsidRPr="0096543F" w:rsidRDefault="00031FD4" w:rsidP="00346AA9">
      <w:pPr>
        <w:pStyle w:val="NormalWeb"/>
        <w:numPr>
          <w:ilvl w:val="7"/>
          <w:numId w:val="3"/>
        </w:numPr>
        <w:ind w:left="1710"/>
        <w:rPr>
          <w:b/>
          <w:spacing w:val="1"/>
          <w:sz w:val="22"/>
          <w:szCs w:val="22"/>
        </w:rPr>
      </w:pPr>
      <w:r w:rsidRPr="0096543F">
        <w:rPr>
          <w:b/>
          <w:spacing w:val="1"/>
          <w:sz w:val="22"/>
          <w:szCs w:val="22"/>
        </w:rPr>
        <w:t xml:space="preserve">Planning </w:t>
      </w:r>
      <w:r>
        <w:rPr>
          <w:b/>
          <w:spacing w:val="1"/>
          <w:sz w:val="22"/>
          <w:szCs w:val="22"/>
        </w:rPr>
        <w:t xml:space="preserve">Commentary </w:t>
      </w:r>
      <w:r w:rsidR="00ED2CB3">
        <w:rPr>
          <w:b/>
          <w:spacing w:val="1"/>
          <w:sz w:val="22"/>
          <w:szCs w:val="22"/>
        </w:rPr>
        <w:t>(individual)</w:t>
      </w:r>
    </w:p>
    <w:p w14:paraId="1BE9DD37" w14:textId="69DBF731" w:rsidR="00031FD4" w:rsidRPr="0096543F" w:rsidRDefault="00031FD4" w:rsidP="003D4879">
      <w:pPr>
        <w:numPr>
          <w:ilvl w:val="1"/>
          <w:numId w:val="36"/>
        </w:numPr>
        <w:tabs>
          <w:tab w:val="left" w:pos="1080"/>
        </w:tabs>
        <w:ind w:left="2070" w:hanging="180"/>
        <w:rPr>
          <w:spacing w:val="1"/>
          <w:sz w:val="22"/>
          <w:szCs w:val="22"/>
        </w:rPr>
      </w:pPr>
      <w:r w:rsidRPr="0096543F">
        <w:rPr>
          <w:spacing w:val="1"/>
          <w:sz w:val="22"/>
          <w:szCs w:val="22"/>
        </w:rPr>
        <w:t>Identify learning goal and related lesson objectives (table provided)</w:t>
      </w:r>
    </w:p>
    <w:p w14:paraId="75D84E9C" w14:textId="77777777" w:rsidR="00031FD4" w:rsidRDefault="00031FD4" w:rsidP="003D4879">
      <w:pPr>
        <w:numPr>
          <w:ilvl w:val="1"/>
          <w:numId w:val="36"/>
        </w:numPr>
        <w:tabs>
          <w:tab w:val="left" w:pos="1080"/>
        </w:tabs>
        <w:ind w:left="2070" w:hanging="180"/>
        <w:rPr>
          <w:spacing w:val="1"/>
          <w:sz w:val="22"/>
          <w:szCs w:val="22"/>
        </w:rPr>
      </w:pPr>
      <w:r w:rsidRPr="0096543F">
        <w:rPr>
          <w:spacing w:val="1"/>
          <w:sz w:val="22"/>
          <w:szCs w:val="22"/>
        </w:rPr>
        <w:t>Planning alignment table (goal, curricular area, IEP goal, standards)</w:t>
      </w:r>
    </w:p>
    <w:p w14:paraId="064CA964" w14:textId="77777777" w:rsidR="00031FD4" w:rsidRPr="00034203" w:rsidRDefault="00031FD4" w:rsidP="003D4879">
      <w:pPr>
        <w:numPr>
          <w:ilvl w:val="1"/>
          <w:numId w:val="36"/>
        </w:numPr>
        <w:tabs>
          <w:tab w:val="left" w:pos="1080"/>
        </w:tabs>
        <w:ind w:left="2070" w:hanging="180"/>
        <w:rPr>
          <w:spacing w:val="1"/>
          <w:sz w:val="22"/>
          <w:szCs w:val="22"/>
        </w:rPr>
      </w:pPr>
      <w:r w:rsidRPr="00B96918">
        <w:t>Planning commentary description</w:t>
      </w:r>
      <w:r>
        <w:t xml:space="preserve"> – research/theory section only</w:t>
      </w:r>
    </w:p>
    <w:p w14:paraId="460B1866" w14:textId="50C5C6F7" w:rsidR="00031FD4" w:rsidRDefault="00031FD4" w:rsidP="003D4879">
      <w:pPr>
        <w:numPr>
          <w:ilvl w:val="1"/>
          <w:numId w:val="36"/>
        </w:numPr>
        <w:tabs>
          <w:tab w:val="left" w:pos="1080"/>
        </w:tabs>
        <w:ind w:left="2070" w:hanging="180"/>
        <w:rPr>
          <w:spacing w:val="1"/>
          <w:sz w:val="22"/>
          <w:szCs w:val="22"/>
        </w:rPr>
      </w:pPr>
      <w:r>
        <w:rPr>
          <w:spacing w:val="1"/>
          <w:sz w:val="22"/>
          <w:szCs w:val="22"/>
        </w:rPr>
        <w:t>Reference list</w:t>
      </w:r>
    </w:p>
    <w:p w14:paraId="4E6EDBE7" w14:textId="77777777" w:rsidR="0000004C" w:rsidRPr="00B96918" w:rsidRDefault="0000004C" w:rsidP="0000004C">
      <w:pPr>
        <w:tabs>
          <w:tab w:val="left" w:pos="1080"/>
        </w:tabs>
        <w:ind w:left="2070"/>
        <w:rPr>
          <w:spacing w:val="1"/>
          <w:sz w:val="22"/>
          <w:szCs w:val="22"/>
        </w:rPr>
      </w:pPr>
    </w:p>
    <w:p w14:paraId="0D749670" w14:textId="760ACB0B" w:rsidR="00E1030F" w:rsidRDefault="00AA7547" w:rsidP="00346AA9">
      <w:pPr>
        <w:pStyle w:val="ListParagraph"/>
        <w:numPr>
          <w:ilvl w:val="0"/>
          <w:numId w:val="3"/>
        </w:numPr>
        <w:ind w:left="990"/>
        <w:rPr>
          <w:sz w:val="22"/>
          <w:szCs w:val="22"/>
        </w:rPr>
      </w:pPr>
      <w:r w:rsidRPr="007A0870">
        <w:rPr>
          <w:b/>
          <w:sz w:val="22"/>
          <w:szCs w:val="22"/>
        </w:rPr>
        <w:t xml:space="preserve">Poster </w:t>
      </w:r>
      <w:r w:rsidR="00D46FD6">
        <w:rPr>
          <w:b/>
          <w:sz w:val="22"/>
          <w:szCs w:val="22"/>
        </w:rPr>
        <w:t>Project</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52E67">
        <w:rPr>
          <w:sz w:val="22"/>
          <w:szCs w:val="22"/>
        </w:rPr>
        <w:t xml:space="preserve"> – to be submitted on Canvas</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p>
    <w:p w14:paraId="4CBBF7D7" w14:textId="77777777" w:rsidR="00E1030F" w:rsidRPr="007A0870" w:rsidRDefault="00E1030F" w:rsidP="00054605">
      <w:pPr>
        <w:pStyle w:val="ListParagraph"/>
        <w:ind w:left="1260" w:hanging="360"/>
        <w:rPr>
          <w:sz w:val="22"/>
          <w:szCs w:val="22"/>
        </w:rPr>
      </w:pPr>
    </w:p>
    <w:p w14:paraId="15E67AFE" w14:textId="0D70E087" w:rsidR="00F549ED" w:rsidRPr="007A0870" w:rsidRDefault="00F549ED" w:rsidP="00054605">
      <w:pPr>
        <w:pStyle w:val="ListParagraph"/>
        <w:numPr>
          <w:ilvl w:val="0"/>
          <w:numId w:val="5"/>
        </w:numPr>
        <w:ind w:left="1710" w:hanging="270"/>
        <w:rPr>
          <w:sz w:val="22"/>
          <w:szCs w:val="22"/>
        </w:rPr>
      </w:pPr>
      <w:r w:rsidRPr="007A0870">
        <w:rPr>
          <w:b/>
          <w:sz w:val="22"/>
          <w:szCs w:val="22"/>
        </w:rPr>
        <w:t xml:space="preserve">Poster Title (1 pt.).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xml:space="preserve"> of the </w:t>
      </w:r>
      <w:r w:rsidRPr="007A0870">
        <w:rPr>
          <w:b/>
          <w:sz w:val="22"/>
          <w:szCs w:val="22"/>
        </w:rPr>
        <w:t>mini- semester</w:t>
      </w:r>
      <w:r w:rsidRPr="007A0870">
        <w:rPr>
          <w:sz w:val="22"/>
          <w:szCs w:val="22"/>
        </w:rPr>
        <w:t xml:space="preserve">, you will identify a topic for your poster/presentation project. You are encouraged to use the topics presented in the course schedule to guide your selection. Please let me know in advance, if you need assistance in choosing or narrowing down a topic. </w:t>
      </w:r>
    </w:p>
    <w:p w14:paraId="5E483534" w14:textId="77777777" w:rsidR="00A648DD" w:rsidRPr="007A0870" w:rsidRDefault="00A648DD" w:rsidP="00054605">
      <w:pPr>
        <w:pStyle w:val="ListParagraph"/>
        <w:ind w:left="1710" w:hanging="270"/>
        <w:rPr>
          <w:sz w:val="22"/>
          <w:szCs w:val="22"/>
        </w:rPr>
      </w:pPr>
    </w:p>
    <w:p w14:paraId="35499A15" w14:textId="2CFB5819" w:rsidR="00F549ED" w:rsidRPr="007A0870" w:rsidRDefault="00E1030F" w:rsidP="00054605">
      <w:pPr>
        <w:pStyle w:val="ListParagraph"/>
        <w:numPr>
          <w:ilvl w:val="0"/>
          <w:numId w:val="5"/>
        </w:numPr>
        <w:ind w:left="1710" w:hanging="270"/>
        <w:rPr>
          <w:sz w:val="22"/>
          <w:szCs w:val="22"/>
        </w:rPr>
      </w:pPr>
      <w:r w:rsidRPr="007A0870">
        <w:rPr>
          <w:b/>
          <w:sz w:val="22"/>
          <w:szCs w:val="22"/>
        </w:rPr>
        <w:t>Poster</w:t>
      </w:r>
      <w:r w:rsidR="00F549ED" w:rsidRPr="007A0870">
        <w:rPr>
          <w:b/>
          <w:sz w:val="22"/>
          <w:szCs w:val="22"/>
        </w:rPr>
        <w:t xml:space="preserve"> </w:t>
      </w:r>
      <w:r w:rsidR="00241354">
        <w:rPr>
          <w:b/>
          <w:sz w:val="22"/>
          <w:szCs w:val="22"/>
        </w:rPr>
        <w:t>&amp; Paper</w:t>
      </w:r>
      <w:r w:rsidR="00F549ED" w:rsidRPr="007A0870">
        <w:rPr>
          <w:b/>
          <w:sz w:val="22"/>
          <w:szCs w:val="22"/>
        </w:rPr>
        <w:t xml:space="preserve"> (14 pts.)</w:t>
      </w:r>
    </w:p>
    <w:p w14:paraId="79EC273D" w14:textId="66F70C17" w:rsidR="00E1030F" w:rsidRPr="007A0870" w:rsidRDefault="00F549ED" w:rsidP="00054605">
      <w:pPr>
        <w:pStyle w:val="ListParagraph"/>
        <w:numPr>
          <w:ilvl w:val="1"/>
          <w:numId w:val="5"/>
        </w:numPr>
        <w:ind w:left="2070" w:hanging="180"/>
        <w:rPr>
          <w:sz w:val="22"/>
          <w:szCs w:val="22"/>
        </w:rPr>
      </w:pPr>
      <w:r w:rsidRPr="007A0870">
        <w:rPr>
          <w:b/>
          <w:sz w:val="22"/>
          <w:szCs w:val="22"/>
        </w:rPr>
        <w:t>Poster</w:t>
      </w:r>
      <w:r w:rsidR="00522335" w:rsidRPr="007A0870">
        <w:rPr>
          <w:b/>
          <w:sz w:val="22"/>
          <w:szCs w:val="22"/>
        </w:rPr>
        <w:t>.</w:t>
      </w:r>
      <w:r w:rsidR="00522335" w:rsidRPr="007A0870">
        <w:rPr>
          <w:sz w:val="22"/>
          <w:szCs w:val="22"/>
        </w:rPr>
        <w:t xml:space="preserve"> You will develop a poster summarizing a top</w:t>
      </w:r>
      <w:r w:rsidR="00AE5546" w:rsidRPr="007A0870">
        <w:rPr>
          <w:sz w:val="22"/>
          <w:szCs w:val="22"/>
        </w:rPr>
        <w:t xml:space="preserve">ic on transition. </w:t>
      </w:r>
      <w:r w:rsidR="00522335" w:rsidRPr="007A0870">
        <w:rPr>
          <w:sz w:val="22"/>
          <w:szCs w:val="22"/>
          <w:shd w:val="clear" w:color="auto" w:fill="FFFFFF"/>
        </w:rPr>
        <w:t xml:space="preserve">Your poster should </w:t>
      </w:r>
      <w:r w:rsidR="00F13D86" w:rsidRPr="007A0870">
        <w:rPr>
          <w:sz w:val="22"/>
          <w:szCs w:val="22"/>
          <w:shd w:val="clear" w:color="auto" w:fill="FFFFFF"/>
        </w:rPr>
        <w:t>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3</w:t>
      </w:r>
      <w:r w:rsidR="004E3B1A">
        <w:rPr>
          <w:sz w:val="22"/>
          <w:szCs w:val="22"/>
          <w:shd w:val="clear" w:color="auto" w:fill="FFFFFF"/>
        </w:rPr>
        <w:t xml:space="preserve"> </w:t>
      </w:r>
      <w:r w:rsidR="00F13D86" w:rsidRPr="007A0870">
        <w:rPr>
          <w:sz w:val="22"/>
          <w:szCs w:val="22"/>
          <w:shd w:val="clear" w:color="auto" w:fill="FFFFFF"/>
        </w:rPr>
        <w:t xml:space="preserve">feet. The poster should be free of grammar, </w:t>
      </w:r>
      <w:r w:rsidR="00F13D86" w:rsidRPr="007A0870">
        <w:rPr>
          <w:sz w:val="22"/>
          <w:szCs w:val="22"/>
          <w:shd w:val="clear" w:color="auto" w:fill="FFFFFF"/>
        </w:rPr>
        <w:lastRenderedPageBreak/>
        <w:t>punctuation, and spelling</w:t>
      </w:r>
      <w:r w:rsidR="004D21AF" w:rsidRPr="007A0870">
        <w:rPr>
          <w:sz w:val="22"/>
          <w:szCs w:val="22"/>
          <w:shd w:val="clear" w:color="auto" w:fill="FFFFFF"/>
        </w:rPr>
        <w:t xml:space="preserve"> errors</w:t>
      </w:r>
      <w:r w:rsidR="00F13D86" w:rsidRPr="007A0870">
        <w:rPr>
          <w:sz w:val="22"/>
          <w:szCs w:val="22"/>
          <w:shd w:val="clear" w:color="auto" w:fill="FFFFFF"/>
        </w:rPr>
        <w:t xml:space="preserve">. </w:t>
      </w:r>
      <w:r w:rsidR="008D35BC" w:rsidRPr="007A0870">
        <w:rPr>
          <w:sz w:val="22"/>
          <w:szCs w:val="22"/>
          <w:shd w:val="clear" w:color="auto" w:fill="FFFFFF"/>
        </w:rPr>
        <w:t xml:space="preserve">The poster should be </w:t>
      </w:r>
      <w:r w:rsidR="00982BC6" w:rsidRPr="007A0870">
        <w:rPr>
          <w:sz w:val="22"/>
          <w:szCs w:val="22"/>
          <w:shd w:val="clear" w:color="auto" w:fill="FFFFFF"/>
        </w:rPr>
        <w:t>developed using Microsoft PowerP</w:t>
      </w:r>
      <w:r w:rsidR="008D35BC" w:rsidRPr="007A0870">
        <w:rPr>
          <w:sz w:val="22"/>
          <w:szCs w:val="22"/>
          <w:shd w:val="clear" w:color="auto" w:fill="FFFFFF"/>
        </w:rPr>
        <w:t xml:space="preserve">oint or some other software that allows for the layout of large documents. The dimensions of the poster should be </w:t>
      </w:r>
      <w:r w:rsidR="00522335" w:rsidRPr="007A0870">
        <w:rPr>
          <w:sz w:val="22"/>
          <w:szCs w:val="22"/>
          <w:shd w:val="clear" w:color="auto" w:fill="FFFFFF"/>
        </w:rPr>
        <w:t>36” H X 48” W.</w:t>
      </w:r>
      <w:r w:rsidR="004C394D" w:rsidRPr="007A0870">
        <w:rPr>
          <w:sz w:val="22"/>
          <w:szCs w:val="22"/>
          <w:shd w:val="clear" w:color="auto" w:fill="FFFFFF"/>
        </w:rPr>
        <w:t xml:space="preserve"> Posters can be printed at no charge at the Digital Resource Laboratory within the Ralph Brown </w:t>
      </w:r>
      <w:proofErr w:type="spellStart"/>
      <w:r w:rsidR="004C394D" w:rsidRPr="007A0870">
        <w:rPr>
          <w:sz w:val="22"/>
          <w:szCs w:val="22"/>
          <w:shd w:val="clear" w:color="auto" w:fill="FFFFFF"/>
        </w:rPr>
        <w:t>Draughon</w:t>
      </w:r>
      <w:proofErr w:type="spellEnd"/>
      <w:r w:rsidR="004C394D" w:rsidRPr="007A0870">
        <w:rPr>
          <w:sz w:val="22"/>
          <w:szCs w:val="22"/>
          <w:shd w:val="clear" w:color="auto" w:fill="FFFFFF"/>
        </w:rPr>
        <w:t xml:space="preserve"> Library.</w:t>
      </w:r>
      <w:r w:rsidR="00C90276" w:rsidRPr="007A0870">
        <w:rPr>
          <w:sz w:val="22"/>
          <w:szCs w:val="22"/>
          <w:shd w:val="clear" w:color="auto" w:fill="FFFFFF"/>
        </w:rPr>
        <w:t xml:space="preserve"> Printing </w:t>
      </w:r>
      <w:r w:rsidRPr="007A0870">
        <w:rPr>
          <w:sz w:val="22"/>
          <w:szCs w:val="22"/>
          <w:shd w:val="clear" w:color="auto" w:fill="FFFFFF"/>
        </w:rPr>
        <w:t xml:space="preserve">your poster </w:t>
      </w:r>
      <w:r w:rsidR="00C90276" w:rsidRPr="007A0870">
        <w:rPr>
          <w:sz w:val="22"/>
          <w:szCs w:val="22"/>
          <w:shd w:val="clear" w:color="auto" w:fill="FFFFFF"/>
        </w:rPr>
        <w:t>is optional.</w:t>
      </w:r>
      <w:r w:rsidR="00C66B16" w:rsidRPr="007A0870">
        <w:rPr>
          <w:sz w:val="22"/>
          <w:szCs w:val="22"/>
          <w:shd w:val="clear" w:color="auto" w:fill="FFFFFF"/>
        </w:rPr>
        <w:t xml:space="preserve"> </w:t>
      </w:r>
    </w:p>
    <w:p w14:paraId="075AA98E" w14:textId="77777777" w:rsidR="00C90276" w:rsidRPr="007A0870" w:rsidRDefault="00C90276" w:rsidP="00054605">
      <w:pPr>
        <w:pStyle w:val="ListParagraph"/>
        <w:ind w:left="2070" w:hanging="180"/>
        <w:rPr>
          <w:sz w:val="22"/>
          <w:szCs w:val="22"/>
        </w:rPr>
      </w:pPr>
    </w:p>
    <w:p w14:paraId="6A3DE4D1" w14:textId="26416003" w:rsidR="009F7666" w:rsidRPr="007A0870" w:rsidRDefault="00E1030F" w:rsidP="00054605">
      <w:pPr>
        <w:pStyle w:val="ListParagraph"/>
        <w:numPr>
          <w:ilvl w:val="1"/>
          <w:numId w:val="5"/>
        </w:numPr>
        <w:ind w:left="207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8D35BC" w:rsidRPr="007A0870">
        <w:rPr>
          <w:sz w:val="22"/>
          <w:szCs w:val="22"/>
        </w:rPr>
        <w:t>Write a one-page single spaced (1</w:t>
      </w:r>
      <w:r w:rsidR="00F32CCF" w:rsidRPr="007A0870">
        <w:rPr>
          <w:sz w:val="22"/>
          <w:szCs w:val="22"/>
        </w:rPr>
        <w:t>1</w:t>
      </w:r>
      <w:r w:rsidR="008D35BC" w:rsidRPr="007A0870">
        <w:rPr>
          <w:sz w:val="22"/>
          <w:szCs w:val="22"/>
        </w:rPr>
        <w:t xml:space="preserve"> Times New Roman font) summary that further develops the topic that you presented in your poster. This summary should include a </w:t>
      </w:r>
      <w:r w:rsidR="00AA7547" w:rsidRPr="007A0870">
        <w:rPr>
          <w:sz w:val="22"/>
          <w:szCs w:val="22"/>
        </w:rPr>
        <w:t>one-paragraph</w:t>
      </w:r>
      <w:r w:rsidR="008D35BC" w:rsidRPr="007A0870">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A0870">
        <w:rPr>
          <w:sz w:val="22"/>
          <w:szCs w:val="22"/>
        </w:rPr>
        <w:t xml:space="preserve"> </w:t>
      </w:r>
      <w:r w:rsidR="004D21AF" w:rsidRPr="007A0870">
        <w:rPr>
          <w:sz w:val="22"/>
          <w:szCs w:val="22"/>
          <w:shd w:val="clear" w:color="auto" w:fill="FFFFFF"/>
        </w:rPr>
        <w:t>The paper should be free of grammar, punctuation, and spelling errors.</w:t>
      </w:r>
      <w:r w:rsidR="00634079" w:rsidRPr="007A0870">
        <w:rPr>
          <w:sz w:val="22"/>
          <w:szCs w:val="22"/>
          <w:shd w:val="clear" w:color="auto" w:fill="FFFFFF"/>
        </w:rPr>
        <w:t xml:space="preserve">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312CA557" w14:textId="77777777" w:rsidR="009F7666" w:rsidRPr="007A0870" w:rsidRDefault="009F7666" w:rsidP="00054605">
      <w:pPr>
        <w:pStyle w:val="ListParagraph"/>
        <w:ind w:left="2070" w:hanging="180"/>
        <w:rPr>
          <w:b/>
          <w:sz w:val="22"/>
          <w:szCs w:val="22"/>
        </w:rPr>
      </w:pPr>
    </w:p>
    <w:p w14:paraId="70383583" w14:textId="0F06B332" w:rsidR="00432AF4" w:rsidRDefault="009F7666" w:rsidP="00054605">
      <w:pPr>
        <w:pStyle w:val="ListParagraph"/>
        <w:numPr>
          <w:ilvl w:val="1"/>
          <w:numId w:val="5"/>
        </w:numPr>
        <w:ind w:left="2070" w:hanging="180"/>
        <w:rPr>
          <w:sz w:val="22"/>
          <w:szCs w:val="22"/>
          <w:shd w:val="clear" w:color="auto" w:fill="FFFFFF"/>
        </w:rPr>
      </w:pPr>
      <w:r w:rsidRPr="007A0870">
        <w:rPr>
          <w:b/>
          <w:sz w:val="22"/>
          <w:szCs w:val="22"/>
        </w:rPr>
        <w:t xml:space="preserve">Reference List. </w:t>
      </w:r>
      <w:r w:rsidRPr="007A0870">
        <w:rPr>
          <w:sz w:val="22"/>
          <w:szCs w:val="22"/>
        </w:rPr>
        <w:t xml:space="preserve">You will include a </w:t>
      </w:r>
      <w:r w:rsidR="00AA7547" w:rsidRPr="007A0870">
        <w:rPr>
          <w:sz w:val="22"/>
          <w:szCs w:val="22"/>
        </w:rPr>
        <w:t>reference list of no less than five</w:t>
      </w:r>
      <w:r w:rsidRPr="007A0870">
        <w:rPr>
          <w:sz w:val="22"/>
          <w:szCs w:val="22"/>
        </w:rPr>
        <w:t xml:space="preserve"> but no more than </w:t>
      </w:r>
      <w:r w:rsidR="00754063" w:rsidRPr="007A0870">
        <w:rPr>
          <w:sz w:val="22"/>
          <w:szCs w:val="22"/>
        </w:rPr>
        <w:t>eight</w:t>
      </w:r>
      <w:r w:rsidRPr="007A0870">
        <w:rPr>
          <w:sz w:val="22"/>
          <w:szCs w:val="22"/>
        </w:rPr>
        <w:t xml:space="preserve"> sources used to develop yo</w:t>
      </w:r>
      <w:r w:rsidR="00634079" w:rsidRPr="007A0870">
        <w:rPr>
          <w:sz w:val="22"/>
          <w:szCs w:val="22"/>
        </w:rPr>
        <w:t xml:space="preserve">ur one-page summary and poster. </w:t>
      </w:r>
      <w:r w:rsidR="005A798B" w:rsidRPr="007A0870">
        <w:rPr>
          <w:sz w:val="22"/>
          <w:szCs w:val="22"/>
        </w:rPr>
        <w:t xml:space="preserve">Citations from these </w:t>
      </w:r>
      <w:r w:rsidR="00C66B16" w:rsidRPr="007A0870">
        <w:rPr>
          <w:sz w:val="22"/>
          <w:szCs w:val="22"/>
        </w:rPr>
        <w:t xml:space="preserve">references should </w:t>
      </w:r>
      <w:r w:rsidR="005A798B" w:rsidRPr="007A0870">
        <w:rPr>
          <w:sz w:val="22"/>
          <w:szCs w:val="22"/>
        </w:rPr>
        <w:t xml:space="preserve">support the content of </w:t>
      </w:r>
      <w:r w:rsidR="00C66B16" w:rsidRPr="007A0870">
        <w:rPr>
          <w:sz w:val="22"/>
          <w:szCs w:val="22"/>
        </w:rPr>
        <w:t xml:space="preserve">your paper. </w:t>
      </w:r>
      <w:r w:rsidRPr="007A0870">
        <w:rPr>
          <w:sz w:val="22"/>
          <w:szCs w:val="22"/>
        </w:rPr>
        <w:t xml:space="preserve">Sources should be chosen from professional journals in fields related to transition. You may include </w:t>
      </w:r>
      <w:r w:rsidR="00754063" w:rsidRPr="007A0870">
        <w:rPr>
          <w:sz w:val="22"/>
          <w:szCs w:val="22"/>
        </w:rPr>
        <w:t>one</w:t>
      </w:r>
      <w:r w:rsidRPr="007A0870">
        <w:rPr>
          <w:sz w:val="22"/>
          <w:szCs w:val="22"/>
        </w:rPr>
        <w:t xml:space="preserve"> reputable website resource. </w:t>
      </w:r>
      <w:r w:rsidRPr="007A0870">
        <w:rPr>
          <w:sz w:val="22"/>
          <w:szCs w:val="22"/>
          <w:shd w:val="clear" w:color="auto" w:fill="FFFFFF"/>
        </w:rPr>
        <w:t>The references should be free of grammar, punctuation, and spelling errors</w:t>
      </w:r>
      <w:r w:rsidR="00F32CCF" w:rsidRPr="007A0870">
        <w:rPr>
          <w:sz w:val="22"/>
          <w:szCs w:val="22"/>
          <w:shd w:val="clear" w:color="auto" w:fill="FFFFFF"/>
        </w:rPr>
        <w:t xml:space="preserve"> and follow the latest APA manual requirements</w:t>
      </w:r>
      <w:r w:rsidRPr="007A0870">
        <w:rPr>
          <w:sz w:val="22"/>
          <w:szCs w:val="22"/>
          <w:shd w:val="clear" w:color="auto" w:fill="FFFFFF"/>
        </w:rPr>
        <w:t>.</w:t>
      </w:r>
      <w:r w:rsidR="00754063" w:rsidRPr="007A0870">
        <w:rPr>
          <w:sz w:val="22"/>
          <w:szCs w:val="22"/>
          <w:shd w:val="clear" w:color="auto" w:fill="FFFFFF"/>
        </w:rPr>
        <w:t xml:space="preserve"> </w:t>
      </w:r>
    </w:p>
    <w:p w14:paraId="462636F8" w14:textId="577A42E2" w:rsidR="00432AF4" w:rsidRDefault="00432AF4">
      <w:pPr>
        <w:spacing w:after="200" w:line="276" w:lineRule="auto"/>
        <w:rPr>
          <w:sz w:val="22"/>
          <w:szCs w:val="22"/>
          <w:shd w:val="clear" w:color="auto" w:fill="FFFFFF"/>
        </w:rPr>
      </w:pPr>
    </w:p>
    <w:p w14:paraId="724780A8" w14:textId="2C53CBEC" w:rsidR="00F7653B" w:rsidRPr="007A0870" w:rsidRDefault="00F7653B" w:rsidP="004B1644">
      <w:pPr>
        <w:pStyle w:val="Default"/>
        <w:numPr>
          <w:ilvl w:val="0"/>
          <w:numId w:val="1"/>
        </w:numPr>
        <w:rPr>
          <w:color w:val="auto"/>
          <w:sz w:val="22"/>
          <w:szCs w:val="22"/>
        </w:rPr>
      </w:pPr>
      <w:bookmarkStart w:id="2" w:name="_Hlk515266495"/>
      <w:r w:rsidRPr="007A0870">
        <w:rPr>
          <w:b/>
          <w:bCs/>
          <w:color w:val="auto"/>
          <w:sz w:val="22"/>
          <w:szCs w:val="22"/>
        </w:rPr>
        <w:t xml:space="preserve">Rubric and Grading Scale: </w:t>
      </w:r>
    </w:p>
    <w:p w14:paraId="3C1F9A6D" w14:textId="77777777" w:rsidR="00F7653B" w:rsidRPr="007A0870" w:rsidRDefault="00F7653B" w:rsidP="00F41ED0">
      <w:pPr>
        <w:ind w:left="360"/>
        <w:rPr>
          <w:b/>
          <w:sz w:val="22"/>
          <w:szCs w:val="22"/>
        </w:rPr>
      </w:pPr>
    </w:p>
    <w:tbl>
      <w:tblPr>
        <w:tblW w:w="93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3600"/>
        <w:gridCol w:w="720"/>
      </w:tblGrid>
      <w:tr w:rsidR="000F0BFC" w:rsidRPr="007A0870" w14:paraId="76F48153" w14:textId="77777777" w:rsidTr="00D46FD6">
        <w:trPr>
          <w:trHeight w:val="422"/>
        </w:trPr>
        <w:tc>
          <w:tcPr>
            <w:tcW w:w="3600" w:type="dxa"/>
            <w:tcBorders>
              <w:top w:val="nil"/>
              <w:left w:val="nil"/>
              <w:bottom w:val="nil"/>
              <w:right w:val="nil"/>
            </w:tcBorders>
          </w:tcPr>
          <w:p w14:paraId="43D6C87F"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sidRPr="007A0870">
              <w:rPr>
                <w:b/>
                <w:sz w:val="22"/>
                <w:szCs w:val="22"/>
              </w:rPr>
              <w:t>Undergraduate</w:t>
            </w:r>
          </w:p>
        </w:tc>
        <w:tc>
          <w:tcPr>
            <w:tcW w:w="720" w:type="dxa"/>
            <w:tcBorders>
              <w:top w:val="nil"/>
              <w:left w:val="nil"/>
              <w:bottom w:val="nil"/>
              <w:right w:val="nil"/>
            </w:tcBorders>
          </w:tcPr>
          <w:p w14:paraId="21D68362"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720" w:type="dxa"/>
            <w:tcBorders>
              <w:top w:val="nil"/>
              <w:left w:val="nil"/>
              <w:bottom w:val="nil"/>
              <w:right w:val="nil"/>
            </w:tcBorders>
          </w:tcPr>
          <w:p w14:paraId="3D7B18E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tcPr>
          <w:p w14:paraId="36760DC9"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Graduate</w:t>
            </w:r>
          </w:p>
        </w:tc>
        <w:tc>
          <w:tcPr>
            <w:tcW w:w="720" w:type="dxa"/>
            <w:tcBorders>
              <w:top w:val="nil"/>
              <w:left w:val="nil"/>
              <w:bottom w:val="nil"/>
              <w:right w:val="nil"/>
            </w:tcBorders>
          </w:tcPr>
          <w:p w14:paraId="69FBABA3"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F0BFC" w:rsidRPr="007A0870" w14:paraId="18A54693" w14:textId="77777777" w:rsidTr="00D46FD6">
        <w:trPr>
          <w:trHeight w:val="224"/>
        </w:trPr>
        <w:tc>
          <w:tcPr>
            <w:tcW w:w="3600" w:type="dxa"/>
            <w:tcBorders>
              <w:top w:val="nil"/>
              <w:left w:val="nil"/>
              <w:bottom w:val="nil"/>
              <w:right w:val="nil"/>
            </w:tcBorders>
          </w:tcPr>
          <w:p w14:paraId="1D1249B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7A0870">
              <w:rPr>
                <w:b/>
                <w:sz w:val="22"/>
                <w:szCs w:val="22"/>
              </w:rPr>
              <w:t>Assignment</w:t>
            </w:r>
          </w:p>
        </w:tc>
        <w:tc>
          <w:tcPr>
            <w:tcW w:w="720" w:type="dxa"/>
            <w:tcBorders>
              <w:top w:val="nil"/>
              <w:left w:val="nil"/>
              <w:bottom w:val="nil"/>
              <w:right w:val="nil"/>
            </w:tcBorders>
          </w:tcPr>
          <w:p w14:paraId="61A19437" w14:textId="0538F34C"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sidRPr="007A0870">
              <w:rPr>
                <w:b/>
                <w:sz w:val="22"/>
                <w:szCs w:val="22"/>
              </w:rPr>
              <w:t>Pt</w:t>
            </w:r>
            <w:r w:rsidR="004E3B1A">
              <w:rPr>
                <w:b/>
                <w:sz w:val="22"/>
                <w:szCs w:val="22"/>
              </w:rPr>
              <w:t>s</w:t>
            </w:r>
            <w:r w:rsidRPr="007A0870">
              <w:rPr>
                <w:b/>
                <w:sz w:val="22"/>
                <w:szCs w:val="22"/>
              </w:rPr>
              <w:t>.</w:t>
            </w:r>
          </w:p>
        </w:tc>
        <w:tc>
          <w:tcPr>
            <w:tcW w:w="720" w:type="dxa"/>
            <w:tcBorders>
              <w:top w:val="nil"/>
              <w:left w:val="nil"/>
              <w:bottom w:val="nil"/>
              <w:right w:val="nil"/>
            </w:tcBorders>
          </w:tcPr>
          <w:p w14:paraId="0EBFF36D"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tcPr>
          <w:p w14:paraId="74EA5038"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7A0870">
              <w:rPr>
                <w:b/>
                <w:sz w:val="22"/>
                <w:szCs w:val="22"/>
              </w:rPr>
              <w:t>Assignment</w:t>
            </w:r>
          </w:p>
        </w:tc>
        <w:tc>
          <w:tcPr>
            <w:tcW w:w="720" w:type="dxa"/>
            <w:tcBorders>
              <w:top w:val="nil"/>
              <w:left w:val="nil"/>
              <w:bottom w:val="nil"/>
              <w:right w:val="nil"/>
            </w:tcBorders>
          </w:tcPr>
          <w:p w14:paraId="023F95D1" w14:textId="77777777" w:rsidR="000F0BFC"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sidRPr="007A0870">
              <w:rPr>
                <w:b/>
                <w:sz w:val="22"/>
                <w:szCs w:val="22"/>
              </w:rPr>
              <w:t>Pts.</w:t>
            </w:r>
          </w:p>
          <w:p w14:paraId="5C147A50" w14:textId="2AFB357C" w:rsidR="003C3A47" w:rsidRPr="007A0870" w:rsidRDefault="003C3A47"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p>
        </w:tc>
      </w:tr>
      <w:tr w:rsidR="004E3B1A" w:rsidRPr="007A0870" w14:paraId="64009264" w14:textId="77777777" w:rsidTr="00D46FD6">
        <w:trPr>
          <w:trHeight w:val="422"/>
        </w:trPr>
        <w:tc>
          <w:tcPr>
            <w:tcW w:w="3600" w:type="dxa"/>
            <w:tcBorders>
              <w:top w:val="nil"/>
              <w:left w:val="nil"/>
              <w:bottom w:val="nil"/>
              <w:right w:val="nil"/>
            </w:tcBorders>
          </w:tcPr>
          <w:p w14:paraId="34BF107B"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p>
        </w:tc>
        <w:tc>
          <w:tcPr>
            <w:tcW w:w="720" w:type="dxa"/>
            <w:tcBorders>
              <w:top w:val="nil"/>
              <w:left w:val="nil"/>
              <w:bottom w:val="nil"/>
              <w:right w:val="nil"/>
            </w:tcBorders>
          </w:tcPr>
          <w:p w14:paraId="20E7FD67"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p>
        </w:tc>
        <w:tc>
          <w:tcPr>
            <w:tcW w:w="720" w:type="dxa"/>
            <w:tcBorders>
              <w:top w:val="nil"/>
              <w:left w:val="nil"/>
              <w:bottom w:val="nil"/>
              <w:right w:val="nil"/>
            </w:tcBorders>
          </w:tcPr>
          <w:p w14:paraId="7EF10D2A" w14:textId="77777777"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tcBorders>
              <w:top w:val="nil"/>
              <w:left w:val="nil"/>
              <w:bottom w:val="nil"/>
              <w:right w:val="nil"/>
            </w:tcBorders>
          </w:tcPr>
          <w:p w14:paraId="0092FFAB" w14:textId="75F890AF" w:rsidR="00D46FD6" w:rsidRPr="004E3B1A" w:rsidRDefault="00D46FD6" w:rsidP="004E3B1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0"/>
                <w:szCs w:val="20"/>
              </w:rPr>
            </w:pPr>
          </w:p>
        </w:tc>
        <w:tc>
          <w:tcPr>
            <w:tcW w:w="720" w:type="dxa"/>
            <w:tcBorders>
              <w:top w:val="nil"/>
              <w:left w:val="nil"/>
              <w:bottom w:val="nil"/>
              <w:right w:val="nil"/>
            </w:tcBorders>
          </w:tcPr>
          <w:p w14:paraId="2266FCE5" w14:textId="44226139" w:rsidR="004E3B1A" w:rsidRPr="004E3B1A" w:rsidRDefault="004E3B1A" w:rsidP="004E3B1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0"/>
                <w:szCs w:val="20"/>
              </w:rPr>
            </w:pPr>
          </w:p>
        </w:tc>
      </w:tr>
      <w:tr w:rsidR="00D46FD6" w:rsidRPr="007A0870" w14:paraId="7D4ED3D6" w14:textId="77777777" w:rsidTr="003179DA">
        <w:trPr>
          <w:trHeight w:val="450"/>
        </w:trPr>
        <w:tc>
          <w:tcPr>
            <w:tcW w:w="3600" w:type="dxa"/>
            <w:tcBorders>
              <w:top w:val="nil"/>
              <w:left w:val="nil"/>
              <w:bottom w:val="nil"/>
              <w:right w:val="nil"/>
            </w:tcBorders>
          </w:tcPr>
          <w:p w14:paraId="17914461" w14:textId="0EE396D0" w:rsidR="00D46FD6" w:rsidRPr="004E3B1A" w:rsidRDefault="00F005B4"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0"/>
                <w:szCs w:val="20"/>
              </w:rPr>
            </w:pPr>
            <w:r>
              <w:rPr>
                <w:sz w:val="20"/>
                <w:szCs w:val="20"/>
              </w:rPr>
              <w:t xml:space="preserve">Learning </w:t>
            </w:r>
            <w:r w:rsidR="00D46FD6" w:rsidRPr="004E3B1A">
              <w:rPr>
                <w:sz w:val="20"/>
                <w:szCs w:val="20"/>
              </w:rPr>
              <w:t>Activities</w:t>
            </w:r>
          </w:p>
        </w:tc>
        <w:tc>
          <w:tcPr>
            <w:tcW w:w="720" w:type="dxa"/>
            <w:tcBorders>
              <w:top w:val="nil"/>
              <w:left w:val="nil"/>
              <w:bottom w:val="nil"/>
              <w:right w:val="nil"/>
            </w:tcBorders>
          </w:tcPr>
          <w:p w14:paraId="3AF901F3" w14:textId="43311379" w:rsidR="00D46FD6" w:rsidRPr="004E3B1A" w:rsidRDefault="003C3A47"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0"/>
                <w:szCs w:val="20"/>
              </w:rPr>
            </w:pPr>
            <w:r>
              <w:rPr>
                <w:sz w:val="20"/>
                <w:szCs w:val="20"/>
              </w:rPr>
              <w:t>15</w:t>
            </w:r>
          </w:p>
        </w:tc>
        <w:tc>
          <w:tcPr>
            <w:tcW w:w="720" w:type="dxa"/>
            <w:tcBorders>
              <w:top w:val="nil"/>
              <w:left w:val="nil"/>
              <w:bottom w:val="nil"/>
              <w:right w:val="nil"/>
            </w:tcBorders>
          </w:tcPr>
          <w:p w14:paraId="7DCC9067"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0"/>
                <w:szCs w:val="20"/>
              </w:rPr>
            </w:pPr>
          </w:p>
        </w:tc>
        <w:tc>
          <w:tcPr>
            <w:tcW w:w="3600" w:type="dxa"/>
            <w:tcBorders>
              <w:top w:val="nil"/>
              <w:left w:val="nil"/>
              <w:bottom w:val="nil"/>
              <w:right w:val="nil"/>
            </w:tcBorders>
          </w:tcPr>
          <w:p w14:paraId="2BCCCA69" w14:textId="328F7B4A" w:rsidR="00D46FD6" w:rsidRPr="004E3B1A" w:rsidRDefault="00AE6348"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0"/>
                <w:szCs w:val="20"/>
              </w:rPr>
            </w:pPr>
            <w:r>
              <w:rPr>
                <w:sz w:val="20"/>
                <w:szCs w:val="20"/>
              </w:rPr>
              <w:t>Learning</w:t>
            </w:r>
            <w:r w:rsidR="00D46FD6" w:rsidRPr="004E3B1A">
              <w:rPr>
                <w:sz w:val="20"/>
                <w:szCs w:val="20"/>
              </w:rPr>
              <w:t xml:space="preserve"> Activities</w:t>
            </w:r>
          </w:p>
        </w:tc>
        <w:tc>
          <w:tcPr>
            <w:tcW w:w="720" w:type="dxa"/>
            <w:tcBorders>
              <w:top w:val="nil"/>
              <w:left w:val="nil"/>
              <w:bottom w:val="nil"/>
              <w:right w:val="nil"/>
            </w:tcBorders>
          </w:tcPr>
          <w:p w14:paraId="6A7DF5E2" w14:textId="0C319DEA" w:rsidR="00D46FD6" w:rsidRPr="004E3B1A" w:rsidRDefault="003C3A47"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0"/>
                <w:szCs w:val="20"/>
              </w:rPr>
            </w:pPr>
            <w:r>
              <w:rPr>
                <w:sz w:val="20"/>
                <w:szCs w:val="20"/>
              </w:rPr>
              <w:t>15</w:t>
            </w:r>
          </w:p>
        </w:tc>
      </w:tr>
      <w:tr w:rsidR="00D46FD6" w:rsidRPr="007A0870" w14:paraId="1774CDF0" w14:textId="77777777" w:rsidTr="00653C46">
        <w:trPr>
          <w:trHeight w:val="422"/>
        </w:trPr>
        <w:tc>
          <w:tcPr>
            <w:tcW w:w="3600" w:type="dxa"/>
            <w:tcBorders>
              <w:top w:val="nil"/>
              <w:left w:val="nil"/>
              <w:bottom w:val="nil"/>
              <w:right w:val="nil"/>
            </w:tcBorders>
          </w:tcPr>
          <w:p w14:paraId="2CBB2DEC" w14:textId="314255CE"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4E3B1A">
              <w:rPr>
                <w:sz w:val="20"/>
                <w:szCs w:val="20"/>
              </w:rPr>
              <w:t>4- Quizzes (</w:t>
            </w:r>
            <w:r w:rsidR="005671A8">
              <w:rPr>
                <w:sz w:val="20"/>
                <w:szCs w:val="20"/>
              </w:rPr>
              <w:t>10</w:t>
            </w:r>
            <w:r w:rsidRPr="004E3B1A">
              <w:rPr>
                <w:sz w:val="20"/>
                <w:szCs w:val="20"/>
              </w:rPr>
              <w:t xml:space="preserve"> pts. each)</w:t>
            </w:r>
          </w:p>
          <w:p w14:paraId="23DD78F9" w14:textId="77777777"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720" w:type="dxa"/>
            <w:tcBorders>
              <w:top w:val="nil"/>
              <w:left w:val="nil"/>
              <w:bottom w:val="nil"/>
              <w:right w:val="nil"/>
            </w:tcBorders>
          </w:tcPr>
          <w:p w14:paraId="0276B1D1" w14:textId="1F9F5C97" w:rsidR="00D46FD6" w:rsidRPr="004E3B1A" w:rsidRDefault="009E1251"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40</w:t>
            </w:r>
          </w:p>
        </w:tc>
        <w:tc>
          <w:tcPr>
            <w:tcW w:w="720" w:type="dxa"/>
            <w:tcBorders>
              <w:top w:val="nil"/>
              <w:left w:val="nil"/>
              <w:bottom w:val="nil"/>
              <w:right w:val="nil"/>
            </w:tcBorders>
          </w:tcPr>
          <w:p w14:paraId="1E904BBC"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tcBorders>
              <w:top w:val="nil"/>
              <w:left w:val="nil"/>
              <w:bottom w:val="nil"/>
              <w:right w:val="nil"/>
            </w:tcBorders>
          </w:tcPr>
          <w:p w14:paraId="4C2EE5DD" w14:textId="1083F6A4"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0"/>
                <w:szCs w:val="20"/>
              </w:rPr>
            </w:pPr>
            <w:r w:rsidRPr="004E3B1A">
              <w:rPr>
                <w:sz w:val="20"/>
                <w:szCs w:val="20"/>
              </w:rPr>
              <w:t>4- Quizzes (</w:t>
            </w:r>
            <w:r w:rsidR="009E1251">
              <w:rPr>
                <w:sz w:val="20"/>
                <w:szCs w:val="20"/>
              </w:rPr>
              <w:t>10</w:t>
            </w:r>
            <w:r w:rsidRPr="004E3B1A">
              <w:rPr>
                <w:sz w:val="20"/>
                <w:szCs w:val="20"/>
              </w:rPr>
              <w:t xml:space="preserve"> pts. each)</w:t>
            </w:r>
          </w:p>
        </w:tc>
        <w:tc>
          <w:tcPr>
            <w:tcW w:w="720" w:type="dxa"/>
            <w:tcBorders>
              <w:top w:val="nil"/>
              <w:left w:val="nil"/>
              <w:bottom w:val="nil"/>
              <w:right w:val="nil"/>
            </w:tcBorders>
          </w:tcPr>
          <w:p w14:paraId="3E352262" w14:textId="5F27060F" w:rsidR="00D46FD6" w:rsidRPr="004E3B1A" w:rsidRDefault="009E1251"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0"/>
                <w:szCs w:val="20"/>
              </w:rPr>
            </w:pPr>
            <w:r>
              <w:rPr>
                <w:sz w:val="20"/>
                <w:szCs w:val="20"/>
              </w:rPr>
              <w:t>40</w:t>
            </w:r>
          </w:p>
        </w:tc>
      </w:tr>
      <w:tr w:rsidR="00D46FD6" w:rsidRPr="007A0870" w14:paraId="6B22B72B" w14:textId="77777777" w:rsidTr="00653C46">
        <w:trPr>
          <w:trHeight w:val="422"/>
        </w:trPr>
        <w:tc>
          <w:tcPr>
            <w:tcW w:w="3600" w:type="dxa"/>
            <w:tcBorders>
              <w:top w:val="nil"/>
              <w:left w:val="nil"/>
              <w:bottom w:val="nil"/>
              <w:right w:val="nil"/>
            </w:tcBorders>
          </w:tcPr>
          <w:p w14:paraId="071632E3" w14:textId="55BC0441" w:rsidR="00D46FD6" w:rsidRDefault="00A05E3F"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Multicultural</w:t>
            </w:r>
            <w:r w:rsidR="00D46FD6">
              <w:rPr>
                <w:sz w:val="20"/>
                <w:szCs w:val="20"/>
              </w:rPr>
              <w:t xml:space="preserve"> Project </w:t>
            </w:r>
          </w:p>
        </w:tc>
        <w:tc>
          <w:tcPr>
            <w:tcW w:w="720" w:type="dxa"/>
            <w:tcBorders>
              <w:top w:val="nil"/>
              <w:left w:val="nil"/>
              <w:bottom w:val="nil"/>
              <w:right w:val="nil"/>
            </w:tcBorders>
          </w:tcPr>
          <w:p w14:paraId="79AAD92C" w14:textId="68DC747E" w:rsidR="00D46FD6"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20</w:t>
            </w:r>
          </w:p>
        </w:tc>
        <w:tc>
          <w:tcPr>
            <w:tcW w:w="720" w:type="dxa"/>
            <w:tcBorders>
              <w:top w:val="nil"/>
              <w:left w:val="nil"/>
              <w:bottom w:val="nil"/>
              <w:right w:val="nil"/>
            </w:tcBorders>
          </w:tcPr>
          <w:p w14:paraId="2A5A5B5B"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tcBorders>
              <w:top w:val="nil"/>
              <w:left w:val="nil"/>
              <w:bottom w:val="nil"/>
              <w:right w:val="nil"/>
            </w:tcBorders>
          </w:tcPr>
          <w:p w14:paraId="676F7AF6" w14:textId="6980E51A" w:rsidR="00D46FD6" w:rsidRDefault="00A05E3F"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Multicultural</w:t>
            </w:r>
            <w:r w:rsidR="00D46FD6">
              <w:rPr>
                <w:sz w:val="20"/>
                <w:szCs w:val="20"/>
              </w:rPr>
              <w:t xml:space="preserve"> Project </w:t>
            </w:r>
          </w:p>
        </w:tc>
        <w:tc>
          <w:tcPr>
            <w:tcW w:w="720" w:type="dxa"/>
            <w:tcBorders>
              <w:top w:val="nil"/>
              <w:left w:val="nil"/>
              <w:bottom w:val="nil"/>
              <w:right w:val="nil"/>
            </w:tcBorders>
          </w:tcPr>
          <w:p w14:paraId="3ACD2574" w14:textId="7DD631B3" w:rsidR="00D46FD6"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Pr>
                <w:sz w:val="20"/>
                <w:szCs w:val="20"/>
              </w:rPr>
              <w:t>20</w:t>
            </w:r>
          </w:p>
        </w:tc>
      </w:tr>
      <w:tr w:rsidR="00D46FD6" w:rsidRPr="007A0870" w14:paraId="14DCFCA9" w14:textId="77777777" w:rsidTr="00653C46">
        <w:trPr>
          <w:trHeight w:val="422"/>
        </w:trPr>
        <w:tc>
          <w:tcPr>
            <w:tcW w:w="3600" w:type="dxa"/>
            <w:tcBorders>
              <w:top w:val="nil"/>
              <w:left w:val="nil"/>
              <w:bottom w:val="nil"/>
              <w:right w:val="nil"/>
            </w:tcBorders>
          </w:tcPr>
          <w:p w14:paraId="09FCDF45" w14:textId="662C2D2C" w:rsidR="00D46FD6" w:rsidRPr="004E3B1A" w:rsidRDefault="00D46FD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color w:val="000000" w:themeColor="text1"/>
                <w:sz w:val="20"/>
                <w:szCs w:val="20"/>
              </w:rPr>
              <w:t>Transition Planning Project</w:t>
            </w:r>
          </w:p>
        </w:tc>
        <w:tc>
          <w:tcPr>
            <w:tcW w:w="720" w:type="dxa"/>
            <w:tcBorders>
              <w:top w:val="nil"/>
              <w:left w:val="nil"/>
              <w:bottom w:val="nil"/>
              <w:right w:val="nil"/>
            </w:tcBorders>
          </w:tcPr>
          <w:p w14:paraId="450E078C" w14:textId="47CDD58A"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r>
              <w:rPr>
                <w:sz w:val="20"/>
                <w:szCs w:val="20"/>
              </w:rPr>
              <w:t>25</w:t>
            </w:r>
          </w:p>
        </w:tc>
        <w:tc>
          <w:tcPr>
            <w:tcW w:w="720" w:type="dxa"/>
            <w:tcBorders>
              <w:top w:val="nil"/>
              <w:left w:val="nil"/>
              <w:bottom w:val="nil"/>
              <w:right w:val="nil"/>
            </w:tcBorders>
          </w:tcPr>
          <w:p w14:paraId="46446984" w14:textId="77777777"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tcBorders>
              <w:top w:val="nil"/>
              <w:left w:val="nil"/>
              <w:bottom w:val="nil"/>
              <w:right w:val="nil"/>
            </w:tcBorders>
          </w:tcPr>
          <w:p w14:paraId="4990B6C2" w14:textId="40B608E0" w:rsidR="00653C46" w:rsidRPr="004E3B1A" w:rsidRDefault="00D46FD6" w:rsidP="00653C4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both"/>
              <w:rPr>
                <w:sz w:val="20"/>
                <w:szCs w:val="20"/>
              </w:rPr>
            </w:pPr>
            <w:r w:rsidRPr="00D46FD6">
              <w:rPr>
                <w:sz w:val="20"/>
                <w:szCs w:val="20"/>
              </w:rPr>
              <w:t>Transition Planning Projec</w:t>
            </w:r>
            <w:r w:rsidR="00653C46">
              <w:rPr>
                <w:sz w:val="20"/>
                <w:szCs w:val="20"/>
              </w:rPr>
              <w:t>t</w:t>
            </w:r>
            <w:r w:rsidRPr="00D46FD6">
              <w:rPr>
                <w:sz w:val="20"/>
                <w:szCs w:val="20"/>
              </w:rPr>
              <w:tab/>
            </w:r>
          </w:p>
        </w:tc>
        <w:tc>
          <w:tcPr>
            <w:tcW w:w="720" w:type="dxa"/>
            <w:tcBorders>
              <w:top w:val="nil"/>
              <w:left w:val="nil"/>
              <w:bottom w:val="nil"/>
              <w:right w:val="nil"/>
            </w:tcBorders>
          </w:tcPr>
          <w:p w14:paraId="4FC00718" w14:textId="11FA3AD4" w:rsidR="00D46FD6" w:rsidRPr="004E3B1A" w:rsidRDefault="00D46FD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sidRPr="00D46FD6">
              <w:rPr>
                <w:sz w:val="20"/>
                <w:szCs w:val="20"/>
              </w:rPr>
              <w:t>25</w:t>
            </w:r>
          </w:p>
        </w:tc>
      </w:tr>
      <w:tr w:rsidR="00653C46" w:rsidRPr="007A0870" w14:paraId="1CB99622" w14:textId="77777777" w:rsidTr="004C32B4">
        <w:trPr>
          <w:trHeight w:val="342"/>
        </w:trPr>
        <w:tc>
          <w:tcPr>
            <w:tcW w:w="3600" w:type="dxa"/>
            <w:tcBorders>
              <w:top w:val="nil"/>
              <w:left w:val="nil"/>
              <w:bottom w:val="nil"/>
              <w:right w:val="nil"/>
            </w:tcBorders>
          </w:tcPr>
          <w:p w14:paraId="37C7B5DD" w14:textId="77777777" w:rsidR="00653C46" w:rsidRDefault="00653C46" w:rsidP="00D46FD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color w:val="000000" w:themeColor="text1"/>
                <w:sz w:val="20"/>
                <w:szCs w:val="20"/>
              </w:rPr>
            </w:pPr>
          </w:p>
        </w:tc>
        <w:tc>
          <w:tcPr>
            <w:tcW w:w="720" w:type="dxa"/>
            <w:tcBorders>
              <w:top w:val="nil"/>
              <w:left w:val="nil"/>
              <w:bottom w:val="nil"/>
              <w:right w:val="nil"/>
            </w:tcBorders>
          </w:tcPr>
          <w:p w14:paraId="0398AA5E" w14:textId="77777777" w:rsidR="00653C46" w:rsidRDefault="00653C4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0"/>
                <w:szCs w:val="20"/>
              </w:rPr>
            </w:pPr>
          </w:p>
        </w:tc>
        <w:tc>
          <w:tcPr>
            <w:tcW w:w="720" w:type="dxa"/>
            <w:tcBorders>
              <w:top w:val="nil"/>
              <w:left w:val="nil"/>
              <w:bottom w:val="nil"/>
              <w:right w:val="nil"/>
            </w:tcBorders>
          </w:tcPr>
          <w:p w14:paraId="12CC8BC7" w14:textId="77777777" w:rsidR="00653C46" w:rsidRPr="004E3B1A" w:rsidRDefault="00653C46" w:rsidP="00D46FD6">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0"/>
                <w:szCs w:val="20"/>
              </w:rPr>
            </w:pPr>
          </w:p>
        </w:tc>
        <w:tc>
          <w:tcPr>
            <w:tcW w:w="3600" w:type="dxa"/>
            <w:tcBorders>
              <w:top w:val="nil"/>
              <w:left w:val="nil"/>
              <w:bottom w:val="nil"/>
              <w:right w:val="nil"/>
            </w:tcBorders>
          </w:tcPr>
          <w:p w14:paraId="4C1B0A8A" w14:textId="440BD553" w:rsidR="00653C46" w:rsidRPr="00D46FD6" w:rsidRDefault="00653C46" w:rsidP="00653C46">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both"/>
              <w:rPr>
                <w:sz w:val="20"/>
                <w:szCs w:val="20"/>
              </w:rPr>
            </w:pPr>
            <w:r>
              <w:rPr>
                <w:sz w:val="20"/>
                <w:szCs w:val="20"/>
              </w:rPr>
              <w:t>Poster Presentation Project</w:t>
            </w:r>
          </w:p>
        </w:tc>
        <w:tc>
          <w:tcPr>
            <w:tcW w:w="720" w:type="dxa"/>
            <w:tcBorders>
              <w:top w:val="nil"/>
              <w:left w:val="nil"/>
              <w:bottom w:val="nil"/>
              <w:right w:val="nil"/>
            </w:tcBorders>
          </w:tcPr>
          <w:p w14:paraId="68154241" w14:textId="77777777" w:rsidR="00653C46" w:rsidRDefault="00653C46"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r>
              <w:rPr>
                <w:sz w:val="20"/>
                <w:szCs w:val="20"/>
              </w:rPr>
              <w:t>15</w:t>
            </w:r>
          </w:p>
          <w:p w14:paraId="44702148" w14:textId="4B005DA4" w:rsidR="00CA17C0" w:rsidRPr="00D46FD6" w:rsidRDefault="00CA17C0" w:rsidP="00D46FD6">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0"/>
                <w:szCs w:val="20"/>
              </w:rPr>
            </w:pPr>
          </w:p>
        </w:tc>
      </w:tr>
      <w:tr w:rsidR="004C32B4" w:rsidRPr="007A0870" w14:paraId="5864C552" w14:textId="77777777" w:rsidTr="00653C46">
        <w:trPr>
          <w:trHeight w:val="422"/>
        </w:trPr>
        <w:tc>
          <w:tcPr>
            <w:tcW w:w="3600" w:type="dxa"/>
            <w:tcBorders>
              <w:top w:val="nil"/>
              <w:left w:val="nil"/>
              <w:bottom w:val="nil"/>
              <w:right w:val="nil"/>
            </w:tcBorders>
            <w:shd w:val="clear" w:color="auto" w:fill="FFFFFF" w:themeFill="background1"/>
          </w:tcPr>
          <w:p w14:paraId="31D9D0FD" w14:textId="17D0F7C4" w:rsidR="004C32B4" w:rsidRPr="007A0870" w:rsidRDefault="004C32B4" w:rsidP="004C32B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sidRPr="007A0870">
              <w:rPr>
                <w:b/>
                <w:sz w:val="22"/>
                <w:szCs w:val="22"/>
              </w:rPr>
              <w:t>Total Points</w:t>
            </w:r>
          </w:p>
        </w:tc>
        <w:tc>
          <w:tcPr>
            <w:tcW w:w="720" w:type="dxa"/>
            <w:tcBorders>
              <w:top w:val="nil"/>
              <w:left w:val="nil"/>
              <w:bottom w:val="nil"/>
              <w:right w:val="nil"/>
            </w:tcBorders>
            <w:shd w:val="clear" w:color="auto" w:fill="FFFFFF" w:themeFill="background1"/>
          </w:tcPr>
          <w:p w14:paraId="0C334A63" w14:textId="46A1CAEF" w:rsidR="004C32B4" w:rsidRPr="0036163A"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sidRPr="0036163A">
              <w:rPr>
                <w:b/>
                <w:sz w:val="22"/>
                <w:szCs w:val="22"/>
              </w:rPr>
              <w:t>100</w:t>
            </w:r>
          </w:p>
        </w:tc>
        <w:tc>
          <w:tcPr>
            <w:tcW w:w="720" w:type="dxa"/>
            <w:tcBorders>
              <w:top w:val="nil"/>
              <w:left w:val="nil"/>
              <w:bottom w:val="nil"/>
              <w:right w:val="nil"/>
            </w:tcBorders>
          </w:tcPr>
          <w:p w14:paraId="26B96E97"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600" w:type="dxa"/>
            <w:tcBorders>
              <w:top w:val="nil"/>
              <w:left w:val="nil"/>
              <w:bottom w:val="nil"/>
              <w:right w:val="nil"/>
            </w:tcBorders>
            <w:shd w:val="clear" w:color="auto" w:fill="FFFFFF" w:themeFill="background1"/>
          </w:tcPr>
          <w:p w14:paraId="32D45A4B" w14:textId="77777777" w:rsidR="004C32B4" w:rsidRPr="007A0870" w:rsidRDefault="004C32B4" w:rsidP="004C32B4">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sidRPr="007A0870">
              <w:rPr>
                <w:b/>
                <w:sz w:val="22"/>
                <w:szCs w:val="22"/>
              </w:rPr>
              <w:t>Total Points</w:t>
            </w:r>
          </w:p>
        </w:tc>
        <w:tc>
          <w:tcPr>
            <w:tcW w:w="720" w:type="dxa"/>
            <w:tcBorders>
              <w:top w:val="nil"/>
              <w:left w:val="nil"/>
              <w:bottom w:val="nil"/>
              <w:right w:val="nil"/>
            </w:tcBorders>
            <w:shd w:val="clear" w:color="auto" w:fill="FFFFFF" w:themeFill="background1"/>
          </w:tcPr>
          <w:p w14:paraId="1798B502"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7A0870">
              <w:rPr>
                <w:b/>
                <w:sz w:val="22"/>
                <w:szCs w:val="22"/>
              </w:rPr>
              <w:t>115</w:t>
            </w:r>
          </w:p>
        </w:tc>
      </w:tr>
    </w:tbl>
    <w:p w14:paraId="41BC9AB8" w14:textId="77777777" w:rsidR="00373EB6" w:rsidRDefault="00373EB6">
      <w:r>
        <w:br w:type="page"/>
      </w:r>
    </w:p>
    <w:tbl>
      <w:tblPr>
        <w:tblW w:w="887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2718"/>
        <w:gridCol w:w="882"/>
        <w:gridCol w:w="236"/>
      </w:tblGrid>
      <w:tr w:rsidR="004C32B4" w:rsidRPr="007A0870" w14:paraId="5A63D8B5" w14:textId="77777777" w:rsidTr="00373EB6">
        <w:trPr>
          <w:gridAfter w:val="2"/>
          <w:wAfter w:w="1118" w:type="dxa"/>
          <w:trHeight w:val="296"/>
        </w:trPr>
        <w:tc>
          <w:tcPr>
            <w:tcW w:w="7758" w:type="dxa"/>
            <w:gridSpan w:val="4"/>
            <w:tcBorders>
              <w:top w:val="nil"/>
              <w:left w:val="nil"/>
              <w:bottom w:val="nil"/>
              <w:right w:val="nil"/>
            </w:tcBorders>
          </w:tcPr>
          <w:p w14:paraId="5A0ED8C0" w14:textId="7A73A638" w:rsidR="004C32B4" w:rsidRDefault="004C32B4" w:rsidP="004C32B4">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43D841DF" w14:textId="0CBF020F"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b/>
                <w:sz w:val="22"/>
                <w:szCs w:val="22"/>
              </w:rPr>
              <w:t>Grading Scale</w:t>
            </w:r>
          </w:p>
        </w:tc>
      </w:tr>
      <w:tr w:rsidR="004C32B4" w:rsidRPr="007A0870" w14:paraId="0D768391" w14:textId="77777777" w:rsidTr="00373EB6">
        <w:trPr>
          <w:trHeight w:val="296"/>
        </w:trPr>
        <w:tc>
          <w:tcPr>
            <w:tcW w:w="3600" w:type="dxa"/>
            <w:tcBorders>
              <w:top w:val="nil"/>
              <w:left w:val="nil"/>
              <w:bottom w:val="nil"/>
              <w:right w:val="nil"/>
            </w:tcBorders>
          </w:tcPr>
          <w:p w14:paraId="437D89A5" w14:textId="77777777" w:rsidR="004C32B4" w:rsidRPr="007A0870" w:rsidRDefault="004C32B4" w:rsidP="004C32B4">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720" w:type="dxa"/>
            <w:tcBorders>
              <w:top w:val="nil"/>
              <w:left w:val="nil"/>
              <w:bottom w:val="nil"/>
              <w:right w:val="nil"/>
            </w:tcBorders>
          </w:tcPr>
          <w:p w14:paraId="42165C61"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720" w:type="dxa"/>
            <w:tcBorders>
              <w:top w:val="nil"/>
              <w:left w:val="nil"/>
              <w:bottom w:val="nil"/>
              <w:right w:val="nil"/>
            </w:tcBorders>
          </w:tcPr>
          <w:p w14:paraId="6EE2BC1E"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600" w:type="dxa"/>
            <w:gridSpan w:val="2"/>
            <w:tcBorders>
              <w:top w:val="nil"/>
              <w:left w:val="nil"/>
              <w:bottom w:val="nil"/>
              <w:right w:val="nil"/>
            </w:tcBorders>
          </w:tcPr>
          <w:p w14:paraId="0B57C4A9" w14:textId="77777777" w:rsidR="004C32B4" w:rsidRPr="007A0870" w:rsidRDefault="004C32B4" w:rsidP="004C32B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36" w:type="dxa"/>
            <w:tcBorders>
              <w:top w:val="nil"/>
              <w:left w:val="nil"/>
              <w:bottom w:val="nil"/>
              <w:right w:val="nil"/>
            </w:tcBorders>
          </w:tcPr>
          <w:p w14:paraId="41204150"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4C32B4" w:rsidRPr="007A0870" w14:paraId="7F601D5C" w14:textId="77777777" w:rsidTr="00373EB6">
        <w:trPr>
          <w:trHeight w:val="1232"/>
        </w:trPr>
        <w:tc>
          <w:tcPr>
            <w:tcW w:w="3600" w:type="dxa"/>
            <w:tcBorders>
              <w:top w:val="nil"/>
              <w:left w:val="nil"/>
              <w:bottom w:val="nil"/>
              <w:right w:val="nil"/>
            </w:tcBorders>
          </w:tcPr>
          <w:p w14:paraId="16A1FB90" w14:textId="77777777" w:rsidR="004C32B4" w:rsidRPr="007A0870" w:rsidRDefault="004C32B4" w:rsidP="004C32B4">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90-100</w:t>
            </w:r>
          </w:p>
          <w:p w14:paraId="5F3C8B64" w14:textId="77777777" w:rsidR="004C32B4" w:rsidRPr="007A0870" w:rsidRDefault="004C32B4" w:rsidP="004C32B4">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4C32B4" w:rsidRPr="007A0870" w:rsidRDefault="004C32B4" w:rsidP="004C32B4">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4C32B4" w:rsidRPr="007A0870" w:rsidRDefault="004C32B4" w:rsidP="004C32B4">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4C32B4" w:rsidRPr="007A0870" w:rsidRDefault="004C32B4" w:rsidP="004C32B4">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720" w:type="dxa"/>
            <w:tcBorders>
              <w:top w:val="nil"/>
              <w:left w:val="nil"/>
              <w:bottom w:val="nil"/>
              <w:right w:val="nil"/>
            </w:tcBorders>
          </w:tcPr>
          <w:p w14:paraId="0183EA17"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720" w:type="dxa"/>
            <w:tcBorders>
              <w:top w:val="nil"/>
              <w:left w:val="nil"/>
              <w:bottom w:val="nil"/>
              <w:right w:val="nil"/>
            </w:tcBorders>
          </w:tcPr>
          <w:p w14:paraId="53E64D66" w14:textId="77777777" w:rsidR="004C32B4" w:rsidRPr="007A0870" w:rsidRDefault="004C32B4" w:rsidP="004C32B4">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600" w:type="dxa"/>
            <w:gridSpan w:val="2"/>
            <w:tcBorders>
              <w:top w:val="nil"/>
              <w:left w:val="nil"/>
              <w:bottom w:val="nil"/>
              <w:right w:val="nil"/>
            </w:tcBorders>
          </w:tcPr>
          <w:p w14:paraId="45342E40" w14:textId="77777777" w:rsidR="004C32B4" w:rsidRPr="007A0870" w:rsidRDefault="004C32B4" w:rsidP="004C32B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4C32B4" w:rsidRPr="007A0870" w:rsidRDefault="004C32B4" w:rsidP="004C32B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4C32B4" w:rsidRPr="007A0870" w:rsidRDefault="004C32B4" w:rsidP="004C32B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4C32B4" w:rsidRPr="007A0870" w:rsidRDefault="004C32B4" w:rsidP="004C32B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4C32B4" w:rsidRPr="007A0870" w:rsidRDefault="004C32B4" w:rsidP="004C32B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36" w:type="dxa"/>
            <w:tcBorders>
              <w:top w:val="nil"/>
              <w:left w:val="nil"/>
              <w:bottom w:val="nil"/>
              <w:right w:val="nil"/>
            </w:tcBorders>
          </w:tcPr>
          <w:p w14:paraId="7429AFBC"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4C32B4" w:rsidRPr="007A0870" w:rsidRDefault="004C32B4" w:rsidP="004C32B4">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bl>
    <w:bookmarkEnd w:id="2"/>
    <w:p w14:paraId="784DAEB1" w14:textId="40FCC632" w:rsidR="00F7653B" w:rsidRPr="007A0870" w:rsidRDefault="00F7653B" w:rsidP="004B1644">
      <w:pPr>
        <w:pStyle w:val="ListParagraph"/>
        <w:numPr>
          <w:ilvl w:val="0"/>
          <w:numId w:val="1"/>
        </w:numPr>
        <w:rPr>
          <w:sz w:val="22"/>
          <w:szCs w:val="22"/>
        </w:rPr>
      </w:pPr>
      <w:r w:rsidRPr="007A0870">
        <w:rPr>
          <w:b/>
          <w:sz w:val="22"/>
          <w:szCs w:val="22"/>
        </w:rPr>
        <w:t>Class Policy Statements:</w:t>
      </w:r>
    </w:p>
    <w:p w14:paraId="0643050E" w14:textId="77777777" w:rsidR="0024671C" w:rsidRDefault="0024671C" w:rsidP="0024671C">
      <w:pPr>
        <w:ind w:left="540" w:right="270"/>
        <w:rPr>
          <w:rFonts w:cs="Tahoma"/>
          <w:b/>
        </w:rPr>
      </w:pPr>
    </w:p>
    <w:p w14:paraId="54259684" w14:textId="77777777" w:rsidR="0024671C" w:rsidRDefault="0024671C" w:rsidP="0024671C">
      <w:pPr>
        <w:ind w:left="540" w:right="270"/>
        <w:rPr>
          <w:rFonts w:cs="Tahoma"/>
          <w:b/>
        </w:rPr>
      </w:pPr>
      <w:r w:rsidRPr="00DF22EE">
        <w:rPr>
          <w:rFonts w:cs="Tahoma"/>
          <w:b/>
        </w:rPr>
        <w:t xml:space="preserve">Faculty Communication and Feedback: </w:t>
      </w:r>
      <w:r w:rsidRPr="00DF22EE">
        <w:rPr>
          <w:rStyle w:val="Strong"/>
          <w:rFonts w:ascii="&amp;quot" w:hAnsi="&amp;quot"/>
          <w:color w:val="464646"/>
        </w:rPr>
        <w:t xml:space="preserve">Your Auburn University email address is the university-approved </w:t>
      </w:r>
      <w:r w:rsidRPr="00DF22EE">
        <w:rPr>
          <w:rStyle w:val="Strong"/>
          <w:color w:val="464646"/>
        </w:rPr>
        <w:t>form of communication between instructors and students.</w:t>
      </w:r>
      <w:r w:rsidRPr="00DF22EE">
        <w:rPr>
          <w:color w:val="464646"/>
        </w:rPr>
        <w:t xml:space="preserve"> It is your responsibility to read course announcements sent by your instructor. These are posted in Canvas, and you can configure your notification preferences to receive an email each time a new announcement is posted.</w:t>
      </w:r>
    </w:p>
    <w:p w14:paraId="410C3B24" w14:textId="77777777" w:rsidR="0024671C" w:rsidRDefault="0024671C" w:rsidP="0024671C">
      <w:pPr>
        <w:ind w:left="540" w:right="270"/>
        <w:rPr>
          <w:rFonts w:cs="Tahoma"/>
          <w:b/>
        </w:rPr>
      </w:pPr>
    </w:p>
    <w:p w14:paraId="0D45B138" w14:textId="77777777" w:rsidR="0024671C" w:rsidRPr="00731251" w:rsidRDefault="0024671C" w:rsidP="0024671C">
      <w:pPr>
        <w:ind w:left="540" w:right="270"/>
        <w:rPr>
          <w:rFonts w:cs="Tahoma"/>
          <w:strike/>
        </w:rPr>
      </w:pPr>
      <w:r w:rsidRPr="003A0544">
        <w:rPr>
          <w:rFonts w:cs="Tahoma"/>
          <w:b/>
        </w:rPr>
        <w:t>Attendance:</w:t>
      </w:r>
      <w:r w:rsidRPr="003A0544">
        <w:rPr>
          <w:rFonts w:cs="Tahoma"/>
        </w:rPr>
        <w:t xml:space="preserve">  </w:t>
      </w:r>
      <w:r>
        <w:rPr>
          <w:rFonts w:cs="Tahoma"/>
        </w:rPr>
        <w:t>Students</w:t>
      </w:r>
      <w:r w:rsidRPr="003A0544">
        <w:rPr>
          <w:rFonts w:cs="Tahoma"/>
        </w:rPr>
        <w:t xml:space="preserve"> are </w:t>
      </w:r>
      <w:r w:rsidRPr="0024671C">
        <w:rPr>
          <w:rFonts w:cs="Tahoma"/>
          <w:b/>
          <w:bCs/>
        </w:rPr>
        <w:t>expected to attend class</w:t>
      </w:r>
      <w:r w:rsidRPr="003A0544">
        <w:rPr>
          <w:rFonts w:cs="Tahoma"/>
        </w:rPr>
        <w:t xml:space="preserve"> and </w:t>
      </w:r>
      <w:r w:rsidRPr="0024671C">
        <w:rPr>
          <w:rFonts w:cs="Tahoma"/>
          <w:b/>
          <w:bCs/>
        </w:rPr>
        <w:t>participate</w:t>
      </w:r>
      <w:r w:rsidRPr="003A0544">
        <w:rPr>
          <w:rFonts w:cs="Tahoma"/>
        </w:rPr>
        <w:t xml:space="preserve"> in class discussions and activities</w:t>
      </w:r>
      <w:r>
        <w:rPr>
          <w:rFonts w:cs="Tahoma"/>
        </w:rPr>
        <w:t xml:space="preserve"> and will be held responsible for any content covered in the event of an absence.</w:t>
      </w:r>
      <w:r w:rsidRPr="003A0544">
        <w:rPr>
          <w:rFonts w:cs="Tahoma"/>
        </w:rPr>
        <w:t xml:space="preserve"> </w:t>
      </w:r>
    </w:p>
    <w:p w14:paraId="45AC5C5A" w14:textId="77777777" w:rsidR="0024671C" w:rsidRDefault="0024671C" w:rsidP="0024671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540" w:right="270"/>
        <w:jc w:val="both"/>
      </w:pPr>
    </w:p>
    <w:p w14:paraId="005FCC94" w14:textId="77777777" w:rsidR="0024671C" w:rsidRDefault="0024671C" w:rsidP="0024671C">
      <w:pPr>
        <w:pStyle w:val="Default"/>
        <w:ind w:left="540" w:right="270"/>
      </w:pPr>
      <w:r>
        <w:rPr>
          <w:b/>
        </w:rPr>
        <w:t>Excused A</w:t>
      </w:r>
      <w:r w:rsidRPr="00F8608D">
        <w:rPr>
          <w:b/>
        </w:rPr>
        <w:t>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40" w:history="1">
        <w:r w:rsidRPr="009372CB">
          <w:rPr>
            <w:rFonts w:cs="Calibri"/>
            <w:szCs w:val="30"/>
          </w:rPr>
          <w:t>Student Policy eHandbook</w:t>
        </w:r>
      </w:hyperlink>
      <w:r>
        <w:t xml:space="preserve"> (</w:t>
      </w:r>
      <w:hyperlink r:id="rId4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7638021C" w14:textId="77777777" w:rsidR="0024671C" w:rsidRPr="00B4221F" w:rsidRDefault="0024671C" w:rsidP="0024671C">
      <w:pPr>
        <w:pStyle w:val="Default"/>
        <w:ind w:left="540" w:right="270"/>
        <w:rPr>
          <w:b/>
          <w:bCs/>
        </w:rPr>
      </w:pPr>
    </w:p>
    <w:p w14:paraId="5DB5DCCA" w14:textId="77777777" w:rsidR="0024671C" w:rsidRDefault="0024671C" w:rsidP="0024671C">
      <w:pPr>
        <w:pStyle w:val="Default"/>
        <w:ind w:left="540" w:right="270"/>
      </w:pPr>
      <w:r w:rsidRPr="00B4221F">
        <w:rPr>
          <w:b/>
          <w:bCs/>
        </w:rPr>
        <w:t>Valid excuses include</w:t>
      </w:r>
      <w:r>
        <w:t>: 1). illness documented by a physician. 2) evidence of personal or family emergency. 3) official university excuses.</w:t>
      </w:r>
    </w:p>
    <w:p w14:paraId="24E419E9" w14:textId="77777777" w:rsidR="0024671C" w:rsidRDefault="0024671C" w:rsidP="0024671C">
      <w:pPr>
        <w:pStyle w:val="Default"/>
        <w:ind w:left="540" w:right="270"/>
      </w:pPr>
    </w:p>
    <w:p w14:paraId="5DC2C208" w14:textId="3A8B896A" w:rsidR="0024671C" w:rsidRPr="00B4221F" w:rsidRDefault="0024671C" w:rsidP="0024671C">
      <w:pPr>
        <w:pStyle w:val="Default"/>
        <w:ind w:left="540" w:right="270"/>
        <w:rPr>
          <w:b/>
          <w:bCs/>
        </w:rPr>
      </w:pPr>
      <w:r w:rsidRPr="00B4221F">
        <w:rPr>
          <w:b/>
          <w:bCs/>
        </w:rPr>
        <w:t xml:space="preserve">Excuses are only accepted for the exams. No excuses for general lectures or any bonus </w:t>
      </w:r>
      <w:r w:rsidR="00052830" w:rsidRPr="00B4221F">
        <w:rPr>
          <w:b/>
          <w:bCs/>
        </w:rPr>
        <w:t>credits</w:t>
      </w:r>
      <w:r w:rsidR="00052830">
        <w:rPr>
          <w:b/>
          <w:bCs/>
        </w:rPr>
        <w:t xml:space="preserve"> if</w:t>
      </w:r>
      <w:r w:rsidR="002D611F">
        <w:rPr>
          <w:b/>
          <w:bCs/>
        </w:rPr>
        <w:t xml:space="preserve"> any are offered</w:t>
      </w:r>
      <w:r w:rsidRPr="00B4221F">
        <w:rPr>
          <w:b/>
          <w:bCs/>
        </w:rPr>
        <w:t>.</w:t>
      </w:r>
    </w:p>
    <w:p w14:paraId="139A8433" w14:textId="77777777" w:rsidR="0024671C" w:rsidRDefault="0024671C" w:rsidP="0024671C">
      <w:pPr>
        <w:pStyle w:val="Default"/>
        <w:ind w:left="540" w:right="270"/>
        <w:rPr>
          <w:sz w:val="22"/>
          <w:szCs w:val="22"/>
        </w:rPr>
      </w:pPr>
    </w:p>
    <w:p w14:paraId="29CE6375" w14:textId="77777777" w:rsidR="0024671C" w:rsidRDefault="0024671C" w:rsidP="0024671C">
      <w:pPr>
        <w:ind w:left="540" w:right="27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will </w:t>
      </w:r>
      <w:r w:rsidRPr="00DF22EE">
        <w:rPr>
          <w:color w:val="333333"/>
          <w:shd w:val="clear" w:color="auto" w:fill="FFFFFF"/>
        </w:rPr>
        <w:t>be an alternate multiple choice and short answer exam</w:t>
      </w:r>
      <w:r w:rsidRPr="00DF22EE">
        <w:rPr>
          <w:rStyle w:val="Emphasis"/>
          <w:color w:val="333333"/>
          <w:bdr w:val="none" w:sz="0" w:space="0" w:color="auto" w:frame="1"/>
          <w:shd w:val="clear" w:color="auto" w:fill="FFFFFF"/>
        </w:rPr>
        <w:t>.</w:t>
      </w:r>
    </w:p>
    <w:p w14:paraId="6DCA4B8E" w14:textId="77777777" w:rsidR="0024671C" w:rsidRPr="00AF6D18" w:rsidRDefault="0024671C" w:rsidP="0024671C">
      <w:pPr>
        <w:ind w:left="540" w:right="270"/>
      </w:pPr>
    </w:p>
    <w:p w14:paraId="04C16E71" w14:textId="77777777" w:rsidR="0024671C" w:rsidRPr="008D2E71" w:rsidRDefault="0024671C" w:rsidP="0024671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All assignments must be turned in the day </w:t>
      </w:r>
      <w:r>
        <w:t>they</w:t>
      </w:r>
      <w:r w:rsidRPr="003A0544">
        <w:t xml:space="preserve"> are due and during the regularly scheduled class time. </w:t>
      </w:r>
      <w:r w:rsidRPr="008D2E71">
        <w:t>Assignments must be turned in by the student completing the assignment.</w:t>
      </w:r>
    </w:p>
    <w:p w14:paraId="0BB68F3D" w14:textId="77777777" w:rsidR="0024671C" w:rsidRPr="003A0544" w:rsidRDefault="0024671C" w:rsidP="0024671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75A1D4C0" w14:textId="77777777" w:rsidR="0024671C" w:rsidRPr="003A0544" w:rsidRDefault="0024671C" w:rsidP="0024671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 xml:space="preserve">No late assignments </w:t>
      </w:r>
      <w:r w:rsidRPr="003A0544">
        <w:t>will be accepted unless accompanied by a university approved excuse.</w:t>
      </w:r>
    </w:p>
    <w:p w14:paraId="5C6BAF6D" w14:textId="77777777" w:rsidR="0024671C" w:rsidRPr="003A0544" w:rsidRDefault="0024671C" w:rsidP="0024671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A35D52C" w14:textId="77777777" w:rsidR="0024671C" w:rsidRPr="003A0544" w:rsidRDefault="0024671C" w:rsidP="0024671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6E3FB406" w14:textId="77777777" w:rsidR="0024671C" w:rsidRPr="003A0544" w:rsidRDefault="0024671C" w:rsidP="0024671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rPr>
          <w:b/>
        </w:rPr>
      </w:pPr>
      <w:r w:rsidRPr="003A0544">
        <w:rPr>
          <w:b/>
        </w:rPr>
        <w:t>NOTE: Any assignments completed and/or submitted that do not comply with the above requirements will be returned and will not be accepted for credit.</w:t>
      </w:r>
    </w:p>
    <w:p w14:paraId="1CEA4F7B" w14:textId="77777777" w:rsidR="0024671C" w:rsidRPr="003A0544" w:rsidRDefault="0024671C" w:rsidP="0024671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63F7DA8D" w14:textId="77777777" w:rsidR="0024671C" w:rsidRDefault="0024671C" w:rsidP="0024671C">
      <w:pPr>
        <w:autoSpaceDE w:val="0"/>
        <w:autoSpaceDN w:val="0"/>
        <w:adjustRightInd w:val="0"/>
        <w:ind w:left="540" w:right="27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2CDFBFF" w14:textId="77777777" w:rsidR="0024671C" w:rsidRDefault="0024671C" w:rsidP="0024671C">
      <w:pPr>
        <w:pStyle w:val="NormalWeb"/>
        <w:spacing w:before="180" w:beforeAutospacing="0" w:after="180" w:afterAutospacing="0"/>
        <w:ind w:left="540" w:right="270"/>
        <w:rPr>
          <w:b/>
        </w:rPr>
      </w:pPr>
      <w:r w:rsidRPr="00E37238">
        <w:rPr>
          <w:b/>
        </w:rPr>
        <w:t>Face Coverings.</w:t>
      </w:r>
      <w:r>
        <w:rPr>
          <w:bCs/>
        </w:rPr>
        <w:t xml:space="preserve"> </w:t>
      </w:r>
      <w:r w:rsidRPr="00E37238">
        <w:rPr>
          <w:bCs/>
        </w:rPr>
        <w:t xml:space="preserve">The university permits individual faculty members to require face coverings in their classrooms and instructional laboratories. All students enrolled in this course are </w:t>
      </w:r>
      <w:r w:rsidRPr="00A00580">
        <w:rPr>
          <w:b/>
          <w:u w:val="single"/>
        </w:rPr>
        <w:t xml:space="preserve">required to properly wear a face covering </w:t>
      </w:r>
      <w:r w:rsidRPr="00E37238">
        <w:rPr>
          <w:b/>
        </w:rPr>
        <w:t>that covers the nose and mouth while inside the classroom</w:t>
      </w:r>
      <w:r w:rsidRPr="00E37238">
        <w:rPr>
          <w:bCs/>
        </w:rPr>
        <w:t>, laboratory, studio, or office. Failure to comply with this requirement represents a potential Code of Student Conduct violation and may be reported as a non-academic violation. Please consult the </w:t>
      </w:r>
      <w:hyperlink r:id="rId42" w:tgtFrame="_blank" w:history="1">
        <w:r w:rsidRPr="00E37238">
          <w:rPr>
            <w:rStyle w:val="Hyperlink"/>
            <w:bCs/>
          </w:rPr>
          <w:t>Classroom Behavior Policy (Links to an external site.)</w:t>
        </w:r>
      </w:hyperlink>
      <w:r w:rsidRPr="00E37238">
        <w:rPr>
          <w:bCs/>
        </w:rPr>
        <w:t> for additional details</w:t>
      </w:r>
      <w:r w:rsidRPr="00E37238">
        <w:rPr>
          <w:b/>
        </w:rPr>
        <w:t xml:space="preserve">. </w:t>
      </w:r>
    </w:p>
    <w:p w14:paraId="634966BD" w14:textId="77777777" w:rsidR="0024671C" w:rsidRPr="00DF22EE" w:rsidRDefault="0024671C" w:rsidP="0024671C">
      <w:pPr>
        <w:pStyle w:val="NormalWeb"/>
        <w:spacing w:before="180" w:beforeAutospacing="0" w:after="180" w:afterAutospacing="0"/>
        <w:ind w:left="540" w:right="270"/>
        <w:rPr>
          <w:rFonts w:ascii="&amp;quot" w:hAnsi="&amp;quot"/>
          <w:color w:val="464646"/>
        </w:rPr>
      </w:pPr>
      <w:r w:rsidRPr="00DF22EE">
        <w:rPr>
          <w:b/>
        </w:rPr>
        <w:t>Academic Integrity:</w:t>
      </w:r>
      <w:r w:rsidRPr="00DF22EE">
        <w:t xml:space="preserve"> </w:t>
      </w:r>
      <w:r w:rsidRPr="00DF22EE">
        <w:rPr>
          <w:rFonts w:ascii="&amp;quot" w:hAnsi="&amp;quot"/>
          <w:color w:val="464646"/>
        </w:rPr>
        <w:t>Auburn University has adopted an Honor System proposed by its students and faculty to promote academic integrity and has enacted the following code:</w:t>
      </w:r>
    </w:p>
    <w:p w14:paraId="11F7394E" w14:textId="77777777" w:rsidR="0024671C" w:rsidRPr="00DF22EE" w:rsidRDefault="0024671C" w:rsidP="0024671C">
      <w:pPr>
        <w:pStyle w:val="NormalWeb"/>
        <w:spacing w:before="180" w:beforeAutospacing="0" w:after="180" w:afterAutospacing="0"/>
        <w:ind w:left="540" w:right="270"/>
        <w:rPr>
          <w:rFonts w:ascii="&amp;quot" w:hAnsi="&amp;quot"/>
          <w:color w:val="464646"/>
        </w:rPr>
      </w:pPr>
      <w:r w:rsidRPr="00DF22EE">
        <w:rPr>
          <w:rStyle w:val="Emphasis"/>
          <w:rFonts w:ascii="&amp;quot" w:hAnsi="&amp;quot"/>
          <w:color w:val="464646"/>
        </w:rPr>
        <w:t>“We, the faculty, instructors, and students</w:t>
      </w:r>
      <w:r>
        <w:rPr>
          <w:rStyle w:val="Emphasis"/>
          <w:rFonts w:ascii="&amp;quot" w:hAnsi="&amp;quot"/>
          <w:color w:val="464646"/>
        </w:rPr>
        <w:t xml:space="preserve">  </w:t>
      </w:r>
      <w:r w:rsidRPr="00DF22EE">
        <w:rPr>
          <w:rStyle w:val="Emphasis"/>
          <w:rFonts w:ascii="&amp;quot" w:hAnsi="&amp;quot"/>
          <w:color w:val="464646"/>
        </w:rPr>
        <w:t xml:space="preserve"> of the</w:t>
      </w:r>
      <w:r>
        <w:rPr>
          <w:rStyle w:val="Emphasis"/>
          <w:rFonts w:ascii="&amp;quot" w:hAnsi="&amp;quot"/>
          <w:color w:val="464646"/>
        </w:rPr>
        <w:t xml:space="preserve"> </w:t>
      </w:r>
      <w:r w:rsidRPr="003A0544">
        <w:rPr>
          <w:rFonts w:cs="Tahoma"/>
        </w:rPr>
        <w:t>Diversity and Exceptionality of Learners</w:t>
      </w:r>
      <w:r>
        <w:rPr>
          <w:rFonts w:cs="Tahoma"/>
        </w:rPr>
        <w:t xml:space="preserve"> class</w:t>
      </w:r>
      <w:r w:rsidRPr="00DF22EE">
        <w:rPr>
          <w:rStyle w:val="Emphasis"/>
          <w:rFonts w:ascii="&amp;quot" w:hAnsi="&amp;quot"/>
          <w:color w:val="464646"/>
        </w:rPr>
        <w:t xml:space="preserv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DF22EE">
        <w:rPr>
          <w:rStyle w:val="Emphasis"/>
          <w:rFonts w:ascii="&amp;quot" w:hAnsi="&amp;quot"/>
          <w:color w:val="464646"/>
        </w:rPr>
        <w:t>School, and</w:t>
      </w:r>
      <w:proofErr w:type="gramEnd"/>
      <w:r w:rsidRPr="00DF22EE">
        <w:rPr>
          <w:rStyle w:val="Emphasis"/>
          <w:rFonts w:ascii="&amp;quot" w:hAnsi="&amp;quot"/>
          <w:color w:val="464646"/>
        </w:rPr>
        <w:t xml:space="preserve"> will not tolerate activities that undermine academic integrity.”</w:t>
      </w:r>
    </w:p>
    <w:p w14:paraId="545E143D" w14:textId="77777777" w:rsidR="0024671C" w:rsidRPr="00821494" w:rsidRDefault="0024671C" w:rsidP="0024671C">
      <w:pPr>
        <w:pStyle w:val="NormalWeb"/>
        <w:spacing w:before="180" w:beforeAutospacing="0" w:after="180" w:afterAutospacing="0"/>
        <w:ind w:left="540" w:right="270"/>
        <w:rPr>
          <w:rFonts w:ascii="&amp;quot" w:hAnsi="&amp;quot"/>
          <w:color w:val="464646"/>
        </w:rPr>
      </w:pPr>
      <w:r w:rsidRPr="00DF22EE">
        <w:rPr>
          <w:rFonts w:ascii="&amp;quot" w:hAnsi="&amp;quot"/>
          <w:color w:val="464646"/>
        </w:rPr>
        <w:t>Academic dishonesty is an offense that will be reported to the Academic Honesty Committee. Please refer to the following document for further information regarding academic honesty: </w:t>
      </w:r>
      <w:hyperlink r:id="rId43" w:tgtFrame="_blank" w:history="1">
        <w:r w:rsidRPr="00DF22EE">
          <w:rPr>
            <w:rStyle w:val="Hyperlink"/>
            <w:rFonts w:ascii="&amp;quot" w:hAnsi="&amp;quot"/>
            <w:color w:val="0080CC"/>
          </w:rPr>
          <w:t>Auburn University Student Academic Honesty Code</w:t>
        </w:r>
      </w:hyperlink>
    </w:p>
    <w:p w14:paraId="383B5D20" w14:textId="77777777" w:rsidR="0024671C" w:rsidRPr="00070580" w:rsidRDefault="0024671C" w:rsidP="0024671C">
      <w:pPr>
        <w:pStyle w:val="Default"/>
        <w:ind w:left="540" w:right="27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58705CDB" w14:textId="77777777" w:rsidR="0024671C" w:rsidRDefault="0024671C" w:rsidP="0024671C">
      <w:pPr>
        <w:pStyle w:val="Default"/>
        <w:ind w:left="540" w:right="270"/>
        <w:rPr>
          <w:sz w:val="22"/>
          <w:szCs w:val="22"/>
        </w:rPr>
      </w:pPr>
    </w:p>
    <w:p w14:paraId="69A71B4B" w14:textId="77777777" w:rsidR="0024671C" w:rsidRPr="005F38A3" w:rsidRDefault="0024671C" w:rsidP="0024671C">
      <w:pPr>
        <w:autoSpaceDE w:val="0"/>
        <w:autoSpaceDN w:val="0"/>
        <w:adjustRightInd w:val="0"/>
        <w:ind w:left="540" w:right="270"/>
        <w:rPr>
          <w:szCs w:val="22"/>
        </w:rPr>
      </w:pPr>
      <w:r w:rsidRPr="005F38A3">
        <w:rPr>
          <w:b/>
          <w:szCs w:val="22"/>
        </w:rPr>
        <w:lastRenderedPageBreak/>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4ACEEF00" w14:textId="77777777" w:rsidR="0024671C" w:rsidRPr="005F38A3" w:rsidRDefault="0024671C" w:rsidP="0024671C">
      <w:pPr>
        <w:autoSpaceDE w:val="0"/>
        <w:autoSpaceDN w:val="0"/>
        <w:adjustRightInd w:val="0"/>
        <w:ind w:left="1800" w:right="270" w:hanging="360"/>
        <w:rPr>
          <w:szCs w:val="22"/>
        </w:rPr>
      </w:pPr>
      <w:r w:rsidRPr="005F38A3">
        <w:rPr>
          <w:rFonts w:cs="SymbolMT"/>
          <w:szCs w:val="22"/>
        </w:rPr>
        <w:t xml:space="preserve">• </w:t>
      </w:r>
      <w:r>
        <w:rPr>
          <w:rFonts w:cs="SymbolMT"/>
          <w:szCs w:val="22"/>
        </w:rPr>
        <w:tab/>
      </w:r>
      <w:r w:rsidRPr="005F38A3">
        <w:rPr>
          <w:szCs w:val="22"/>
        </w:rPr>
        <w:t>Engage in responsible and ethical professional practices</w:t>
      </w:r>
    </w:p>
    <w:p w14:paraId="7FB3BC45" w14:textId="77777777" w:rsidR="0024671C" w:rsidRPr="005F38A3" w:rsidRDefault="0024671C" w:rsidP="0024671C">
      <w:pPr>
        <w:autoSpaceDE w:val="0"/>
        <w:autoSpaceDN w:val="0"/>
        <w:adjustRightInd w:val="0"/>
        <w:ind w:left="1800" w:right="270" w:hanging="360"/>
        <w:rPr>
          <w:szCs w:val="22"/>
        </w:rPr>
      </w:pPr>
      <w:r w:rsidRPr="005F38A3">
        <w:rPr>
          <w:rFonts w:cs="SymbolMT"/>
          <w:szCs w:val="22"/>
        </w:rPr>
        <w:t xml:space="preserve">• </w:t>
      </w:r>
      <w:r>
        <w:rPr>
          <w:rFonts w:cs="SymbolMT"/>
          <w:szCs w:val="22"/>
        </w:rPr>
        <w:tab/>
      </w:r>
      <w:r w:rsidRPr="005F38A3">
        <w:rPr>
          <w:szCs w:val="22"/>
        </w:rPr>
        <w:t>Contribute to collaborative learning communities</w:t>
      </w:r>
    </w:p>
    <w:p w14:paraId="2D4AAB23" w14:textId="77777777" w:rsidR="0024671C" w:rsidRPr="005F38A3" w:rsidRDefault="0024671C" w:rsidP="0024671C">
      <w:pPr>
        <w:autoSpaceDE w:val="0"/>
        <w:autoSpaceDN w:val="0"/>
        <w:adjustRightInd w:val="0"/>
        <w:ind w:left="1800" w:right="270" w:hanging="360"/>
        <w:rPr>
          <w:szCs w:val="22"/>
        </w:rPr>
      </w:pPr>
      <w:r w:rsidRPr="005F38A3">
        <w:rPr>
          <w:rFonts w:cs="SymbolMT"/>
          <w:szCs w:val="22"/>
        </w:rPr>
        <w:t xml:space="preserve">• </w:t>
      </w:r>
      <w:r>
        <w:rPr>
          <w:rFonts w:cs="SymbolMT"/>
          <w:szCs w:val="22"/>
        </w:rPr>
        <w:tab/>
      </w:r>
      <w:r w:rsidRPr="005F38A3">
        <w:rPr>
          <w:szCs w:val="22"/>
        </w:rPr>
        <w:t>Demonstrate a commitment to diversity</w:t>
      </w:r>
    </w:p>
    <w:p w14:paraId="24943229" w14:textId="77777777" w:rsidR="0024671C" w:rsidRDefault="0024671C" w:rsidP="0024671C">
      <w:pPr>
        <w:autoSpaceDE w:val="0"/>
        <w:autoSpaceDN w:val="0"/>
        <w:adjustRightInd w:val="0"/>
        <w:ind w:left="1800" w:right="270" w:hanging="360"/>
        <w:rPr>
          <w:szCs w:val="22"/>
        </w:rPr>
      </w:pPr>
      <w:r w:rsidRPr="005F38A3">
        <w:rPr>
          <w:rFonts w:cs="SymbolMT"/>
          <w:szCs w:val="22"/>
        </w:rPr>
        <w:t xml:space="preserve">• </w:t>
      </w:r>
      <w:r>
        <w:rPr>
          <w:rFonts w:cs="SymbolMT"/>
          <w:szCs w:val="22"/>
        </w:rPr>
        <w:tab/>
      </w:r>
      <w:r w:rsidRPr="005F38A3">
        <w:rPr>
          <w:szCs w:val="22"/>
        </w:rPr>
        <w:t>Model and nurture intellectual vitality</w:t>
      </w:r>
    </w:p>
    <w:p w14:paraId="64551D91" w14:textId="77777777" w:rsidR="0024671C" w:rsidRPr="006A6AB8" w:rsidRDefault="0024671C" w:rsidP="0024671C">
      <w:pPr>
        <w:autoSpaceDE w:val="0"/>
        <w:autoSpaceDN w:val="0"/>
        <w:adjustRightInd w:val="0"/>
        <w:ind w:left="540" w:right="270"/>
        <w:rPr>
          <w:iCs/>
          <w:szCs w:val="22"/>
        </w:rPr>
      </w:pPr>
    </w:p>
    <w:p w14:paraId="305C393D" w14:textId="77777777" w:rsidR="0024671C" w:rsidRDefault="0024671C" w:rsidP="0024671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44" w:history="1">
        <w:r>
          <w:rPr>
            <w:rStyle w:val="Hyperlink"/>
          </w:rPr>
          <w:t>https://sites.auburn.edu/admin/universitypolicies/default.aspx</w:t>
        </w:r>
      </w:hyperlink>
      <w:r>
        <w:t>.</w:t>
      </w:r>
    </w:p>
    <w:sectPr w:rsidR="0024671C" w:rsidSect="00D67C6C">
      <w:headerReference w:type="even" r:id="rId45"/>
      <w:headerReference w:type="default" r:id="rId46"/>
      <w:footerReference w:type="even" r:id="rId47"/>
      <w:footerReference w:type="default" r:id="rId48"/>
      <w:headerReference w:type="first" r:id="rId49"/>
      <w:footerReference w:type="first" r:id="rId5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E9EF" w14:textId="77777777" w:rsidR="00185066" w:rsidRDefault="00185066">
      <w:r>
        <w:separator/>
      </w:r>
    </w:p>
  </w:endnote>
  <w:endnote w:type="continuationSeparator" w:id="0">
    <w:p w14:paraId="77B7DF46" w14:textId="77777777" w:rsidR="00185066" w:rsidRDefault="0018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60A" w14:textId="77777777" w:rsidR="00A05E3F" w:rsidRDefault="00A0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672DB866" w:rsidR="00A05E3F" w:rsidRDefault="00A05E3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32EB269F" w14:textId="77777777" w:rsidR="00A05E3F" w:rsidRDefault="00A05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9601" w14:textId="77777777" w:rsidR="00A05E3F" w:rsidRDefault="00A0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3E63" w14:textId="77777777" w:rsidR="00185066" w:rsidRDefault="00185066">
      <w:r>
        <w:separator/>
      </w:r>
    </w:p>
  </w:footnote>
  <w:footnote w:type="continuationSeparator" w:id="0">
    <w:p w14:paraId="274A8DE8" w14:textId="77777777" w:rsidR="00185066" w:rsidRDefault="0018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289D" w14:textId="77777777" w:rsidR="00A05E3F" w:rsidRDefault="00A05E3F"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A05E3F" w:rsidRDefault="00A05E3F"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0D9E" w14:textId="5C44BA09" w:rsidR="00A05E3F" w:rsidRPr="008A22E6" w:rsidRDefault="00A05E3F"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87C" w14:textId="77777777" w:rsidR="00A05E3F" w:rsidRDefault="00A05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027"/>
    <w:multiLevelType w:val="hybridMultilevel"/>
    <w:tmpl w:val="6C8243A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01DD1AB7"/>
    <w:multiLevelType w:val="hybridMultilevel"/>
    <w:tmpl w:val="7AA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8315F"/>
    <w:multiLevelType w:val="hybridMultilevel"/>
    <w:tmpl w:val="A6D829C0"/>
    <w:lvl w:ilvl="0" w:tplc="8F960496">
      <w:start w:val="1"/>
      <w:numFmt w:val="bullet"/>
      <w:lvlText w:val="•"/>
      <w:lvlJc w:val="left"/>
      <w:pPr>
        <w:ind w:left="702" w:hanging="360"/>
      </w:pPr>
      <w:rPr>
        <w:rFonts w:ascii="Georgia" w:hAnsi="Georgia"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15:restartNumberingAfterBreak="0">
    <w:nsid w:val="03366C29"/>
    <w:multiLevelType w:val="hybridMultilevel"/>
    <w:tmpl w:val="4594A118"/>
    <w:lvl w:ilvl="0" w:tplc="31389416">
      <w:start w:val="1"/>
      <w:numFmt w:val="decimal"/>
      <w:lvlText w:val="(%1)"/>
      <w:lvlJc w:val="left"/>
      <w:pPr>
        <w:ind w:left="3690" w:hanging="360"/>
      </w:pPr>
      <w:rPr>
        <w:rFonts w:hint="default"/>
        <w:b w:val="0"/>
      </w:rPr>
    </w:lvl>
    <w:lvl w:ilvl="1" w:tplc="0409001B">
      <w:start w:val="1"/>
      <w:numFmt w:val="lowerRoman"/>
      <w:lvlText w:val="%2."/>
      <w:lvlJc w:val="right"/>
      <w:pPr>
        <w:ind w:left="1890" w:hanging="360"/>
      </w:pPr>
      <w:rPr>
        <w:b w:val="0"/>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3E34190"/>
    <w:multiLevelType w:val="hybridMultilevel"/>
    <w:tmpl w:val="023E7D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72F570B"/>
    <w:multiLevelType w:val="hybridMultilevel"/>
    <w:tmpl w:val="2FECD17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ED11C2D"/>
    <w:multiLevelType w:val="hybridMultilevel"/>
    <w:tmpl w:val="48403EF8"/>
    <w:lvl w:ilvl="0" w:tplc="8F96049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75FF7"/>
    <w:multiLevelType w:val="hybridMultilevel"/>
    <w:tmpl w:val="B802C494"/>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D66DE"/>
    <w:multiLevelType w:val="multilevel"/>
    <w:tmpl w:val="41A0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E3178"/>
    <w:multiLevelType w:val="hybridMultilevel"/>
    <w:tmpl w:val="131C884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BE42394"/>
    <w:multiLevelType w:val="hybridMultilevel"/>
    <w:tmpl w:val="160ACEE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03C43A6"/>
    <w:multiLevelType w:val="hybridMultilevel"/>
    <w:tmpl w:val="FD32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15161"/>
    <w:multiLevelType w:val="hybridMultilevel"/>
    <w:tmpl w:val="10F4E082"/>
    <w:lvl w:ilvl="0" w:tplc="74346B3E">
      <w:start w:val="5"/>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4" w15:restartNumberingAfterBreak="0">
    <w:nsid w:val="2589267C"/>
    <w:multiLevelType w:val="hybridMultilevel"/>
    <w:tmpl w:val="36F22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22A5F"/>
    <w:multiLevelType w:val="hybridMultilevel"/>
    <w:tmpl w:val="18E423C2"/>
    <w:lvl w:ilvl="0" w:tplc="31389416">
      <w:start w:val="1"/>
      <w:numFmt w:val="decimal"/>
      <w:lvlText w:val="(%1)"/>
      <w:lvlJc w:val="left"/>
      <w:pPr>
        <w:ind w:left="1260" w:hanging="360"/>
      </w:pPr>
      <w:rPr>
        <w:rFonts w:hint="default"/>
        <w:b w:val="0"/>
      </w:rPr>
    </w:lvl>
    <w:lvl w:ilvl="1" w:tplc="46C0AF72">
      <w:start w:val="1"/>
      <w:numFmt w:val="lowerLetter"/>
      <w:lvlText w:val="%2."/>
      <w:lvlJc w:val="left"/>
      <w:pPr>
        <w:ind w:left="1800" w:hanging="360"/>
      </w:pPr>
      <w:rPr>
        <w:b w:val="0"/>
        <w:bCs/>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2C353452"/>
    <w:multiLevelType w:val="hybridMultilevel"/>
    <w:tmpl w:val="D7545D0C"/>
    <w:lvl w:ilvl="0" w:tplc="4F4A5DC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65E94"/>
    <w:multiLevelType w:val="hybridMultilevel"/>
    <w:tmpl w:val="FCA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2597A"/>
    <w:multiLevelType w:val="multilevel"/>
    <w:tmpl w:val="D7E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27834"/>
    <w:multiLevelType w:val="hybridMultilevel"/>
    <w:tmpl w:val="88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B3452"/>
    <w:multiLevelType w:val="hybridMultilevel"/>
    <w:tmpl w:val="7210497C"/>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D3987"/>
    <w:multiLevelType w:val="hybridMultilevel"/>
    <w:tmpl w:val="5CCE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80486"/>
    <w:multiLevelType w:val="hybridMultilevel"/>
    <w:tmpl w:val="621C4C08"/>
    <w:numStyleLink w:val="ImportedStyle3"/>
  </w:abstractNum>
  <w:abstractNum w:abstractNumId="23"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8470ECC"/>
    <w:multiLevelType w:val="hybridMultilevel"/>
    <w:tmpl w:val="9848A9B0"/>
    <w:lvl w:ilvl="0" w:tplc="31389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B68C7"/>
    <w:multiLevelType w:val="hybridMultilevel"/>
    <w:tmpl w:val="B22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7355A"/>
    <w:multiLevelType w:val="multilevel"/>
    <w:tmpl w:val="F25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A2DCE"/>
    <w:multiLevelType w:val="hybridMultilevel"/>
    <w:tmpl w:val="C83EA5DE"/>
    <w:lvl w:ilvl="0" w:tplc="74485B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450A6"/>
    <w:multiLevelType w:val="multilevel"/>
    <w:tmpl w:val="75F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1E0BBB"/>
    <w:multiLevelType w:val="hybridMultilevel"/>
    <w:tmpl w:val="709A4F98"/>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11E66"/>
    <w:multiLevelType w:val="hybridMultilevel"/>
    <w:tmpl w:val="A9FC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3F0B88"/>
    <w:multiLevelType w:val="multilevel"/>
    <w:tmpl w:val="20A6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029FE"/>
    <w:multiLevelType w:val="hybridMultilevel"/>
    <w:tmpl w:val="6C7400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5" w15:restartNumberingAfterBreak="0">
    <w:nsid w:val="598929AB"/>
    <w:multiLevelType w:val="hybridMultilevel"/>
    <w:tmpl w:val="5E987CBE"/>
    <w:lvl w:ilvl="0" w:tplc="EBD88548">
      <w:start w:val="1"/>
      <w:numFmt w:val="lowerLetter"/>
      <w:lvlText w:val="%1)"/>
      <w:lvlJc w:val="left"/>
      <w:pPr>
        <w:ind w:left="1710" w:hanging="360"/>
      </w:pPr>
      <w:rPr>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5A472EE6"/>
    <w:multiLevelType w:val="hybridMultilevel"/>
    <w:tmpl w:val="BE1E0326"/>
    <w:lvl w:ilvl="0" w:tplc="9EE64D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5F5C26C2"/>
    <w:multiLevelType w:val="hybridMultilevel"/>
    <w:tmpl w:val="124AF66C"/>
    <w:lvl w:ilvl="0" w:tplc="04090019">
      <w:start w:val="1"/>
      <w:numFmt w:val="lowerLetter"/>
      <w:lvlText w:val="%1."/>
      <w:lvlJc w:val="left"/>
      <w:pPr>
        <w:ind w:left="540" w:hanging="360"/>
      </w:pPr>
      <w:rPr>
        <w:b w:val="0"/>
      </w:rPr>
    </w:lvl>
    <w:lvl w:ilvl="1" w:tplc="0409001B">
      <w:start w:val="1"/>
      <w:numFmt w:val="lowerRoman"/>
      <w:lvlText w:val="%2."/>
      <w:lvlJc w:val="right"/>
      <w:pPr>
        <w:ind w:left="1260" w:hanging="360"/>
      </w:pPr>
      <w:rPr>
        <w:b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0630EC8"/>
    <w:multiLevelType w:val="hybridMultilevel"/>
    <w:tmpl w:val="DD5CAE5A"/>
    <w:lvl w:ilvl="0" w:tplc="A5CAE866">
      <w:start w:val="1"/>
      <w:numFmt w:val="upperLetter"/>
      <w:lvlText w:val="%1."/>
      <w:lvlJc w:val="left"/>
      <w:pPr>
        <w:ind w:left="720" w:hanging="360"/>
      </w:pPr>
      <w:rPr>
        <w:rFonts w:eastAsiaTheme="minorEastAsia" w:hint="default"/>
        <w:b/>
      </w:rPr>
    </w:lvl>
    <w:lvl w:ilvl="1" w:tplc="9B047F68">
      <w:start w:val="1"/>
      <w:numFmt w:val="decimal"/>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3CE9786">
      <w:start w:val="1"/>
      <w:numFmt w:val="lowerLetter"/>
      <w:lvlText w:val="%8."/>
      <w:lvlJc w:val="left"/>
      <w:pPr>
        <w:ind w:left="5760" w:hanging="360"/>
      </w:pPr>
      <w:rPr>
        <w:b w:val="0"/>
        <w:bCs/>
      </w:rPr>
    </w:lvl>
    <w:lvl w:ilvl="8" w:tplc="0409001B" w:tentative="1">
      <w:start w:val="1"/>
      <w:numFmt w:val="lowerRoman"/>
      <w:lvlText w:val="%9."/>
      <w:lvlJc w:val="right"/>
      <w:pPr>
        <w:ind w:left="6480" w:hanging="180"/>
      </w:pPr>
    </w:lvl>
  </w:abstractNum>
  <w:abstractNum w:abstractNumId="40" w15:restartNumberingAfterBreak="0">
    <w:nsid w:val="615555AB"/>
    <w:multiLevelType w:val="multilevel"/>
    <w:tmpl w:val="AD7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3B1A0F"/>
    <w:multiLevelType w:val="hybridMultilevel"/>
    <w:tmpl w:val="D3C4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05BBC"/>
    <w:multiLevelType w:val="multilevel"/>
    <w:tmpl w:val="F86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0270AB"/>
    <w:multiLevelType w:val="multilevel"/>
    <w:tmpl w:val="61928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A60B04"/>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45" w15:restartNumberingAfterBreak="0">
    <w:nsid w:val="6D757535"/>
    <w:multiLevelType w:val="hybridMultilevel"/>
    <w:tmpl w:val="7F8492D4"/>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6"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B7236A"/>
    <w:multiLevelType w:val="hybridMultilevel"/>
    <w:tmpl w:val="7E5AD25E"/>
    <w:lvl w:ilvl="0" w:tplc="8F960496">
      <w:start w:val="1"/>
      <w:numFmt w:val="bullet"/>
      <w:lvlText w:val="•"/>
      <w:lvlJc w:val="left"/>
      <w:pPr>
        <w:ind w:left="720" w:hanging="360"/>
      </w:pPr>
      <w:rPr>
        <w:rFonts w:ascii="Georgia" w:hAnsi="Georgi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15"/>
  </w:num>
  <w:num w:numId="4">
    <w:abstractNumId w:val="39"/>
  </w:num>
  <w:num w:numId="5">
    <w:abstractNumId w:val="38"/>
  </w:num>
  <w:num w:numId="6">
    <w:abstractNumId w:val="46"/>
  </w:num>
  <w:num w:numId="7">
    <w:abstractNumId w:val="36"/>
  </w:num>
  <w:num w:numId="8">
    <w:abstractNumId w:val="31"/>
  </w:num>
  <w:num w:numId="9">
    <w:abstractNumId w:val="34"/>
  </w:num>
  <w:num w:numId="10">
    <w:abstractNumId w:val="21"/>
  </w:num>
  <w:num w:numId="11">
    <w:abstractNumId w:val="6"/>
  </w:num>
  <w:num w:numId="12">
    <w:abstractNumId w:val="47"/>
  </w:num>
  <w:num w:numId="13">
    <w:abstractNumId w:val="2"/>
  </w:num>
  <w:num w:numId="14">
    <w:abstractNumId w:val="45"/>
  </w:num>
  <w:num w:numId="15">
    <w:abstractNumId w:val="23"/>
  </w:num>
  <w:num w:numId="16">
    <w:abstractNumId w:val="13"/>
  </w:num>
  <w:num w:numId="17">
    <w:abstractNumId w:val="12"/>
  </w:num>
  <w:num w:numId="18">
    <w:abstractNumId w:val="25"/>
  </w:num>
  <w:num w:numId="19">
    <w:abstractNumId w:val="11"/>
  </w:num>
  <w:num w:numId="20">
    <w:abstractNumId w:val="28"/>
  </w:num>
  <w:num w:numId="21">
    <w:abstractNumId w:val="24"/>
  </w:num>
  <w:num w:numId="22">
    <w:abstractNumId w:val="10"/>
  </w:num>
  <w:num w:numId="23">
    <w:abstractNumId w:val="37"/>
  </w:num>
  <w:num w:numId="24">
    <w:abstractNumId w:val="22"/>
  </w:num>
  <w:num w:numId="25">
    <w:abstractNumId w:val="7"/>
  </w:num>
  <w:num w:numId="26">
    <w:abstractNumId w:val="27"/>
  </w:num>
  <w:num w:numId="27">
    <w:abstractNumId w:val="30"/>
  </w:num>
  <w:num w:numId="28">
    <w:abstractNumId w:val="20"/>
  </w:num>
  <w:num w:numId="29">
    <w:abstractNumId w:val="18"/>
  </w:num>
  <w:num w:numId="30">
    <w:abstractNumId w:val="40"/>
  </w:num>
  <w:num w:numId="31">
    <w:abstractNumId w:val="42"/>
  </w:num>
  <w:num w:numId="32">
    <w:abstractNumId w:val="29"/>
  </w:num>
  <w:num w:numId="33">
    <w:abstractNumId w:val="26"/>
  </w:num>
  <w:num w:numId="34">
    <w:abstractNumId w:val="41"/>
  </w:num>
  <w:num w:numId="35">
    <w:abstractNumId w:val="16"/>
  </w:num>
  <w:num w:numId="36">
    <w:abstractNumId w:val="3"/>
  </w:num>
  <w:num w:numId="37">
    <w:abstractNumId w:val="9"/>
  </w:num>
  <w:num w:numId="38">
    <w:abstractNumId w:val="14"/>
  </w:num>
  <w:num w:numId="39">
    <w:abstractNumId w:val="4"/>
  </w:num>
  <w:num w:numId="40">
    <w:abstractNumId w:val="32"/>
  </w:num>
  <w:num w:numId="41">
    <w:abstractNumId w:val="35"/>
  </w:num>
  <w:num w:numId="42">
    <w:abstractNumId w:val="5"/>
  </w:num>
  <w:num w:numId="43">
    <w:abstractNumId w:val="17"/>
  </w:num>
  <w:num w:numId="44">
    <w:abstractNumId w:val="19"/>
  </w:num>
  <w:num w:numId="45">
    <w:abstractNumId w:val="43"/>
    <w:lvlOverride w:ilvl="0"/>
    <w:lvlOverride w:ilvl="1"/>
    <w:lvlOverride w:ilvl="2"/>
    <w:lvlOverride w:ilvl="3"/>
    <w:lvlOverride w:ilvl="4"/>
    <w:lvlOverride w:ilvl="5"/>
    <w:lvlOverride w:ilvl="6"/>
    <w:lvlOverride w:ilvl="7"/>
    <w:lvlOverride w:ilvl="8"/>
  </w:num>
  <w:num w:numId="46">
    <w:abstractNumId w:val="8"/>
    <w:lvlOverride w:ilvl="0"/>
    <w:lvlOverride w:ilvl="1"/>
    <w:lvlOverride w:ilvl="2"/>
    <w:lvlOverride w:ilvl="3"/>
    <w:lvlOverride w:ilvl="4"/>
    <w:lvlOverride w:ilvl="5"/>
    <w:lvlOverride w:ilvl="6"/>
    <w:lvlOverride w:ilvl="7"/>
    <w:lvlOverride w:ilvl="8"/>
  </w:num>
  <w:num w:numId="47">
    <w:abstractNumId w:val="33"/>
    <w:lvlOverride w:ilvl="0"/>
    <w:lvlOverride w:ilvl="1"/>
    <w:lvlOverride w:ilvl="2"/>
    <w:lvlOverride w:ilvl="3"/>
    <w:lvlOverride w:ilvl="4"/>
    <w:lvlOverride w:ilvl="5"/>
    <w:lvlOverride w:ilvl="6"/>
    <w:lvlOverride w:ilvl="7"/>
    <w:lvlOverride w:ilvl="8"/>
  </w:num>
  <w:num w:numId="4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B"/>
    <w:rsid w:val="0000004C"/>
    <w:rsid w:val="00002EFD"/>
    <w:rsid w:val="00004332"/>
    <w:rsid w:val="00004EF8"/>
    <w:rsid w:val="0000696B"/>
    <w:rsid w:val="00011A7B"/>
    <w:rsid w:val="00011B14"/>
    <w:rsid w:val="00022F27"/>
    <w:rsid w:val="000236D8"/>
    <w:rsid w:val="000240AA"/>
    <w:rsid w:val="0002474B"/>
    <w:rsid w:val="0002676D"/>
    <w:rsid w:val="0002771E"/>
    <w:rsid w:val="00030E58"/>
    <w:rsid w:val="00031FD4"/>
    <w:rsid w:val="00035560"/>
    <w:rsid w:val="00041BCD"/>
    <w:rsid w:val="00041E22"/>
    <w:rsid w:val="0004217F"/>
    <w:rsid w:val="00042797"/>
    <w:rsid w:val="000446AD"/>
    <w:rsid w:val="00044C2C"/>
    <w:rsid w:val="000525C8"/>
    <w:rsid w:val="00052830"/>
    <w:rsid w:val="00054605"/>
    <w:rsid w:val="00056849"/>
    <w:rsid w:val="00060596"/>
    <w:rsid w:val="0006064F"/>
    <w:rsid w:val="00062CA5"/>
    <w:rsid w:val="00063A33"/>
    <w:rsid w:val="00064841"/>
    <w:rsid w:val="000656BD"/>
    <w:rsid w:val="00065F06"/>
    <w:rsid w:val="000734EC"/>
    <w:rsid w:val="0007497D"/>
    <w:rsid w:val="00076E0D"/>
    <w:rsid w:val="00077BC7"/>
    <w:rsid w:val="00077BE6"/>
    <w:rsid w:val="00080EEB"/>
    <w:rsid w:val="000811B8"/>
    <w:rsid w:val="00081665"/>
    <w:rsid w:val="000828C1"/>
    <w:rsid w:val="00082E4F"/>
    <w:rsid w:val="00083EE4"/>
    <w:rsid w:val="0008504F"/>
    <w:rsid w:val="000854F1"/>
    <w:rsid w:val="00085889"/>
    <w:rsid w:val="000869C0"/>
    <w:rsid w:val="000871D1"/>
    <w:rsid w:val="00090D50"/>
    <w:rsid w:val="00093DB2"/>
    <w:rsid w:val="00095905"/>
    <w:rsid w:val="00096221"/>
    <w:rsid w:val="0009622F"/>
    <w:rsid w:val="00096DC4"/>
    <w:rsid w:val="000A0C54"/>
    <w:rsid w:val="000A3CD1"/>
    <w:rsid w:val="000B13D2"/>
    <w:rsid w:val="000B2863"/>
    <w:rsid w:val="000B4EF0"/>
    <w:rsid w:val="000C154A"/>
    <w:rsid w:val="000C1EC6"/>
    <w:rsid w:val="000C2C77"/>
    <w:rsid w:val="000C323B"/>
    <w:rsid w:val="000C5C16"/>
    <w:rsid w:val="000C7318"/>
    <w:rsid w:val="000D0639"/>
    <w:rsid w:val="000D06F5"/>
    <w:rsid w:val="000D1228"/>
    <w:rsid w:val="000D2E13"/>
    <w:rsid w:val="000E4DB5"/>
    <w:rsid w:val="000E6821"/>
    <w:rsid w:val="000F03FC"/>
    <w:rsid w:val="000F05E6"/>
    <w:rsid w:val="000F0602"/>
    <w:rsid w:val="000F0BFC"/>
    <w:rsid w:val="000F2B66"/>
    <w:rsid w:val="000F2C7F"/>
    <w:rsid w:val="000F456F"/>
    <w:rsid w:val="000F5720"/>
    <w:rsid w:val="000F6CA1"/>
    <w:rsid w:val="00100702"/>
    <w:rsid w:val="001032CD"/>
    <w:rsid w:val="00103FF5"/>
    <w:rsid w:val="001116E7"/>
    <w:rsid w:val="00113255"/>
    <w:rsid w:val="00113ABC"/>
    <w:rsid w:val="00117DEB"/>
    <w:rsid w:val="00121E7A"/>
    <w:rsid w:val="0012680B"/>
    <w:rsid w:val="00131559"/>
    <w:rsid w:val="00136255"/>
    <w:rsid w:val="0013645A"/>
    <w:rsid w:val="001371A2"/>
    <w:rsid w:val="00141605"/>
    <w:rsid w:val="00144255"/>
    <w:rsid w:val="00146B7A"/>
    <w:rsid w:val="00147510"/>
    <w:rsid w:val="00147EA7"/>
    <w:rsid w:val="00152602"/>
    <w:rsid w:val="00154FA7"/>
    <w:rsid w:val="0015579E"/>
    <w:rsid w:val="00155BC6"/>
    <w:rsid w:val="001567F4"/>
    <w:rsid w:val="001569E3"/>
    <w:rsid w:val="00160952"/>
    <w:rsid w:val="00166CCE"/>
    <w:rsid w:val="00172DBE"/>
    <w:rsid w:val="00174443"/>
    <w:rsid w:val="00175059"/>
    <w:rsid w:val="00175D74"/>
    <w:rsid w:val="0017662A"/>
    <w:rsid w:val="00182647"/>
    <w:rsid w:val="00183C59"/>
    <w:rsid w:val="00185066"/>
    <w:rsid w:val="00186309"/>
    <w:rsid w:val="001909D2"/>
    <w:rsid w:val="001A00E6"/>
    <w:rsid w:val="001A28B8"/>
    <w:rsid w:val="001A40C8"/>
    <w:rsid w:val="001A4EE0"/>
    <w:rsid w:val="001A6E9A"/>
    <w:rsid w:val="001A6F03"/>
    <w:rsid w:val="001A7060"/>
    <w:rsid w:val="001B1334"/>
    <w:rsid w:val="001B2CD6"/>
    <w:rsid w:val="001B4767"/>
    <w:rsid w:val="001B6D57"/>
    <w:rsid w:val="001B7B58"/>
    <w:rsid w:val="001C2C74"/>
    <w:rsid w:val="001C44C8"/>
    <w:rsid w:val="001C63DB"/>
    <w:rsid w:val="001D761A"/>
    <w:rsid w:val="001E2112"/>
    <w:rsid w:val="001E29BD"/>
    <w:rsid w:val="001F76CC"/>
    <w:rsid w:val="0020441E"/>
    <w:rsid w:val="00205DFC"/>
    <w:rsid w:val="00206369"/>
    <w:rsid w:val="00206985"/>
    <w:rsid w:val="00206DAE"/>
    <w:rsid w:val="00210E08"/>
    <w:rsid w:val="00213151"/>
    <w:rsid w:val="00213868"/>
    <w:rsid w:val="00213ADE"/>
    <w:rsid w:val="002214CB"/>
    <w:rsid w:val="00224A92"/>
    <w:rsid w:val="0022715A"/>
    <w:rsid w:val="0023149B"/>
    <w:rsid w:val="002331A3"/>
    <w:rsid w:val="00236B50"/>
    <w:rsid w:val="0024008A"/>
    <w:rsid w:val="0024114A"/>
    <w:rsid w:val="00241354"/>
    <w:rsid w:val="00241ECF"/>
    <w:rsid w:val="00243DFA"/>
    <w:rsid w:val="00245097"/>
    <w:rsid w:val="0024671C"/>
    <w:rsid w:val="00251670"/>
    <w:rsid w:val="00252B78"/>
    <w:rsid w:val="00255F66"/>
    <w:rsid w:val="002635C1"/>
    <w:rsid w:val="0026380F"/>
    <w:rsid w:val="00263B41"/>
    <w:rsid w:val="00263EE9"/>
    <w:rsid w:val="00267440"/>
    <w:rsid w:val="00272393"/>
    <w:rsid w:val="00290EA1"/>
    <w:rsid w:val="00296023"/>
    <w:rsid w:val="002960D8"/>
    <w:rsid w:val="00296592"/>
    <w:rsid w:val="002A4A37"/>
    <w:rsid w:val="002B05CB"/>
    <w:rsid w:val="002C3B46"/>
    <w:rsid w:val="002C5890"/>
    <w:rsid w:val="002C592B"/>
    <w:rsid w:val="002D611F"/>
    <w:rsid w:val="002E1E8E"/>
    <w:rsid w:val="002E2EAC"/>
    <w:rsid w:val="002E5598"/>
    <w:rsid w:val="002E7BD5"/>
    <w:rsid w:val="002F117E"/>
    <w:rsid w:val="002F1FFB"/>
    <w:rsid w:val="002F4B47"/>
    <w:rsid w:val="002F53CC"/>
    <w:rsid w:val="0030347B"/>
    <w:rsid w:val="00304C54"/>
    <w:rsid w:val="003057D4"/>
    <w:rsid w:val="0031207E"/>
    <w:rsid w:val="0031550C"/>
    <w:rsid w:val="003179DA"/>
    <w:rsid w:val="00321230"/>
    <w:rsid w:val="00322F61"/>
    <w:rsid w:val="003253A5"/>
    <w:rsid w:val="003269FF"/>
    <w:rsid w:val="003305E7"/>
    <w:rsid w:val="003351DA"/>
    <w:rsid w:val="00340D64"/>
    <w:rsid w:val="00345B14"/>
    <w:rsid w:val="0034636B"/>
    <w:rsid w:val="00346AA9"/>
    <w:rsid w:val="0035129F"/>
    <w:rsid w:val="00352B86"/>
    <w:rsid w:val="00352C4F"/>
    <w:rsid w:val="0035402E"/>
    <w:rsid w:val="00360075"/>
    <w:rsid w:val="00360A76"/>
    <w:rsid w:val="003614CE"/>
    <w:rsid w:val="0036163A"/>
    <w:rsid w:val="00362F74"/>
    <w:rsid w:val="00372B35"/>
    <w:rsid w:val="00373EB6"/>
    <w:rsid w:val="00373F6D"/>
    <w:rsid w:val="003744F5"/>
    <w:rsid w:val="003748ED"/>
    <w:rsid w:val="00375E45"/>
    <w:rsid w:val="003816FF"/>
    <w:rsid w:val="00390147"/>
    <w:rsid w:val="003901C9"/>
    <w:rsid w:val="0039091F"/>
    <w:rsid w:val="00393B1F"/>
    <w:rsid w:val="00396E3B"/>
    <w:rsid w:val="003A0CDE"/>
    <w:rsid w:val="003A140F"/>
    <w:rsid w:val="003A406A"/>
    <w:rsid w:val="003A60DB"/>
    <w:rsid w:val="003B0D1B"/>
    <w:rsid w:val="003B2176"/>
    <w:rsid w:val="003B48CD"/>
    <w:rsid w:val="003B510B"/>
    <w:rsid w:val="003B56AC"/>
    <w:rsid w:val="003B6721"/>
    <w:rsid w:val="003C168B"/>
    <w:rsid w:val="003C3A47"/>
    <w:rsid w:val="003C566A"/>
    <w:rsid w:val="003D0809"/>
    <w:rsid w:val="003D4879"/>
    <w:rsid w:val="003D53B3"/>
    <w:rsid w:val="003E0D54"/>
    <w:rsid w:val="003E5381"/>
    <w:rsid w:val="003E6D34"/>
    <w:rsid w:val="003E6E0E"/>
    <w:rsid w:val="003F0BE6"/>
    <w:rsid w:val="00400FF5"/>
    <w:rsid w:val="004015A5"/>
    <w:rsid w:val="00401725"/>
    <w:rsid w:val="00402D6E"/>
    <w:rsid w:val="004069C7"/>
    <w:rsid w:val="004124F9"/>
    <w:rsid w:val="0041284F"/>
    <w:rsid w:val="0041391D"/>
    <w:rsid w:val="00414AA6"/>
    <w:rsid w:val="00420701"/>
    <w:rsid w:val="00422ABD"/>
    <w:rsid w:val="004235FC"/>
    <w:rsid w:val="00424A82"/>
    <w:rsid w:val="00430B31"/>
    <w:rsid w:val="00432AF4"/>
    <w:rsid w:val="00432C12"/>
    <w:rsid w:val="0043529D"/>
    <w:rsid w:val="00436AF1"/>
    <w:rsid w:val="0044514F"/>
    <w:rsid w:val="00447E05"/>
    <w:rsid w:val="004508D6"/>
    <w:rsid w:val="004527FE"/>
    <w:rsid w:val="00453969"/>
    <w:rsid w:val="00453A6C"/>
    <w:rsid w:val="004601B5"/>
    <w:rsid w:val="004608FA"/>
    <w:rsid w:val="00460B09"/>
    <w:rsid w:val="0046205A"/>
    <w:rsid w:val="0046628D"/>
    <w:rsid w:val="00466A25"/>
    <w:rsid w:val="004731CE"/>
    <w:rsid w:val="0047504D"/>
    <w:rsid w:val="00477430"/>
    <w:rsid w:val="0048050E"/>
    <w:rsid w:val="004810A6"/>
    <w:rsid w:val="004837FF"/>
    <w:rsid w:val="00484DB0"/>
    <w:rsid w:val="0048555F"/>
    <w:rsid w:val="00491646"/>
    <w:rsid w:val="004972E4"/>
    <w:rsid w:val="004A0E29"/>
    <w:rsid w:val="004A2510"/>
    <w:rsid w:val="004A2D4C"/>
    <w:rsid w:val="004A3403"/>
    <w:rsid w:val="004A3F7C"/>
    <w:rsid w:val="004A6A82"/>
    <w:rsid w:val="004B1644"/>
    <w:rsid w:val="004B4182"/>
    <w:rsid w:val="004B51D3"/>
    <w:rsid w:val="004C0266"/>
    <w:rsid w:val="004C0A71"/>
    <w:rsid w:val="004C0D46"/>
    <w:rsid w:val="004C32B4"/>
    <w:rsid w:val="004C394D"/>
    <w:rsid w:val="004C3E32"/>
    <w:rsid w:val="004C51A5"/>
    <w:rsid w:val="004C5334"/>
    <w:rsid w:val="004C7003"/>
    <w:rsid w:val="004D11E0"/>
    <w:rsid w:val="004D21AF"/>
    <w:rsid w:val="004E138B"/>
    <w:rsid w:val="004E39DF"/>
    <w:rsid w:val="004E3B1A"/>
    <w:rsid w:val="004E5297"/>
    <w:rsid w:val="004E5A41"/>
    <w:rsid w:val="004E5BF6"/>
    <w:rsid w:val="004F45F8"/>
    <w:rsid w:val="004F739B"/>
    <w:rsid w:val="005002F2"/>
    <w:rsid w:val="00506D02"/>
    <w:rsid w:val="005071EC"/>
    <w:rsid w:val="0051023E"/>
    <w:rsid w:val="00512D6E"/>
    <w:rsid w:val="00512E22"/>
    <w:rsid w:val="005145D1"/>
    <w:rsid w:val="00515833"/>
    <w:rsid w:val="00520AB3"/>
    <w:rsid w:val="00522335"/>
    <w:rsid w:val="00525CAD"/>
    <w:rsid w:val="00526019"/>
    <w:rsid w:val="005300BC"/>
    <w:rsid w:val="00530E2E"/>
    <w:rsid w:val="00533EEF"/>
    <w:rsid w:val="0054087A"/>
    <w:rsid w:val="00547B73"/>
    <w:rsid w:val="00550891"/>
    <w:rsid w:val="0055444C"/>
    <w:rsid w:val="005548C5"/>
    <w:rsid w:val="005553E0"/>
    <w:rsid w:val="00555963"/>
    <w:rsid w:val="005559FB"/>
    <w:rsid w:val="00560546"/>
    <w:rsid w:val="00562A02"/>
    <w:rsid w:val="00564315"/>
    <w:rsid w:val="005671A8"/>
    <w:rsid w:val="0057092A"/>
    <w:rsid w:val="005724C1"/>
    <w:rsid w:val="005753BD"/>
    <w:rsid w:val="00575A0C"/>
    <w:rsid w:val="005767A3"/>
    <w:rsid w:val="00577958"/>
    <w:rsid w:val="005802EB"/>
    <w:rsid w:val="005824FC"/>
    <w:rsid w:val="00585475"/>
    <w:rsid w:val="005867E1"/>
    <w:rsid w:val="00587CC9"/>
    <w:rsid w:val="00591E62"/>
    <w:rsid w:val="00594D39"/>
    <w:rsid w:val="00595430"/>
    <w:rsid w:val="005A003F"/>
    <w:rsid w:val="005A214F"/>
    <w:rsid w:val="005A28F5"/>
    <w:rsid w:val="005A3CAD"/>
    <w:rsid w:val="005A49D9"/>
    <w:rsid w:val="005A5196"/>
    <w:rsid w:val="005A7230"/>
    <w:rsid w:val="005A798B"/>
    <w:rsid w:val="005B36B2"/>
    <w:rsid w:val="005B5861"/>
    <w:rsid w:val="005C09BE"/>
    <w:rsid w:val="005C0C50"/>
    <w:rsid w:val="005D1DCD"/>
    <w:rsid w:val="005D42D8"/>
    <w:rsid w:val="005D4E6B"/>
    <w:rsid w:val="005D76E6"/>
    <w:rsid w:val="005E2878"/>
    <w:rsid w:val="005E7056"/>
    <w:rsid w:val="005E7FE0"/>
    <w:rsid w:val="005F1700"/>
    <w:rsid w:val="005F2B5C"/>
    <w:rsid w:val="005F4FEE"/>
    <w:rsid w:val="005F5BB1"/>
    <w:rsid w:val="005F7508"/>
    <w:rsid w:val="005F7522"/>
    <w:rsid w:val="005F7E29"/>
    <w:rsid w:val="00604814"/>
    <w:rsid w:val="00605B4C"/>
    <w:rsid w:val="006100DB"/>
    <w:rsid w:val="006145B3"/>
    <w:rsid w:val="006162E0"/>
    <w:rsid w:val="006215F8"/>
    <w:rsid w:val="006238D3"/>
    <w:rsid w:val="00627B44"/>
    <w:rsid w:val="006328AE"/>
    <w:rsid w:val="00634079"/>
    <w:rsid w:val="00635FEE"/>
    <w:rsid w:val="006426A0"/>
    <w:rsid w:val="0064450C"/>
    <w:rsid w:val="00646B91"/>
    <w:rsid w:val="006508D9"/>
    <w:rsid w:val="00653432"/>
    <w:rsid w:val="00653A82"/>
    <w:rsid w:val="00653C46"/>
    <w:rsid w:val="00656BC8"/>
    <w:rsid w:val="00666559"/>
    <w:rsid w:val="00667949"/>
    <w:rsid w:val="00667AF9"/>
    <w:rsid w:val="00673FC9"/>
    <w:rsid w:val="00674ECA"/>
    <w:rsid w:val="00681A03"/>
    <w:rsid w:val="00681E9B"/>
    <w:rsid w:val="00682B2C"/>
    <w:rsid w:val="006835D3"/>
    <w:rsid w:val="00685CF6"/>
    <w:rsid w:val="006906E8"/>
    <w:rsid w:val="00697D07"/>
    <w:rsid w:val="006A063E"/>
    <w:rsid w:val="006A0652"/>
    <w:rsid w:val="006A1385"/>
    <w:rsid w:val="006A1DC2"/>
    <w:rsid w:val="006A39EA"/>
    <w:rsid w:val="006A55F6"/>
    <w:rsid w:val="006A7DF6"/>
    <w:rsid w:val="006B1637"/>
    <w:rsid w:val="006B3CAA"/>
    <w:rsid w:val="006B6AB6"/>
    <w:rsid w:val="006B6E2A"/>
    <w:rsid w:val="006C2C40"/>
    <w:rsid w:val="006C3184"/>
    <w:rsid w:val="006C4328"/>
    <w:rsid w:val="006D18B3"/>
    <w:rsid w:val="006D320D"/>
    <w:rsid w:val="006D4E1B"/>
    <w:rsid w:val="006D4FE9"/>
    <w:rsid w:val="006D5215"/>
    <w:rsid w:val="006F11EE"/>
    <w:rsid w:val="006F1734"/>
    <w:rsid w:val="006F7091"/>
    <w:rsid w:val="00700A6A"/>
    <w:rsid w:val="00701408"/>
    <w:rsid w:val="00701FCB"/>
    <w:rsid w:val="00714720"/>
    <w:rsid w:val="007161A0"/>
    <w:rsid w:val="0071631A"/>
    <w:rsid w:val="00717663"/>
    <w:rsid w:val="00720B51"/>
    <w:rsid w:val="00720C28"/>
    <w:rsid w:val="0072385E"/>
    <w:rsid w:val="0072573E"/>
    <w:rsid w:val="00727E8A"/>
    <w:rsid w:val="0073317B"/>
    <w:rsid w:val="00733A09"/>
    <w:rsid w:val="00734950"/>
    <w:rsid w:val="00734A46"/>
    <w:rsid w:val="00734DAE"/>
    <w:rsid w:val="0073598A"/>
    <w:rsid w:val="007430B7"/>
    <w:rsid w:val="00743A50"/>
    <w:rsid w:val="00751D27"/>
    <w:rsid w:val="00752FAE"/>
    <w:rsid w:val="00754063"/>
    <w:rsid w:val="00760CBF"/>
    <w:rsid w:val="007622BC"/>
    <w:rsid w:val="0076727F"/>
    <w:rsid w:val="0077263E"/>
    <w:rsid w:val="00772FB4"/>
    <w:rsid w:val="00773EE3"/>
    <w:rsid w:val="007747E6"/>
    <w:rsid w:val="00777CA1"/>
    <w:rsid w:val="007806EA"/>
    <w:rsid w:val="007813C5"/>
    <w:rsid w:val="007836CC"/>
    <w:rsid w:val="007839D3"/>
    <w:rsid w:val="00784891"/>
    <w:rsid w:val="00790EA8"/>
    <w:rsid w:val="00791A8C"/>
    <w:rsid w:val="00793103"/>
    <w:rsid w:val="00797ABF"/>
    <w:rsid w:val="007A0795"/>
    <w:rsid w:val="007A0870"/>
    <w:rsid w:val="007A23BB"/>
    <w:rsid w:val="007A3166"/>
    <w:rsid w:val="007A4E24"/>
    <w:rsid w:val="007A66C5"/>
    <w:rsid w:val="007B521A"/>
    <w:rsid w:val="007B5A0C"/>
    <w:rsid w:val="007B5B8D"/>
    <w:rsid w:val="007B7D0B"/>
    <w:rsid w:val="007C091A"/>
    <w:rsid w:val="007C1178"/>
    <w:rsid w:val="007C2D69"/>
    <w:rsid w:val="007C3004"/>
    <w:rsid w:val="007C481B"/>
    <w:rsid w:val="007D08C5"/>
    <w:rsid w:val="007D1671"/>
    <w:rsid w:val="007D5E78"/>
    <w:rsid w:val="007E20E4"/>
    <w:rsid w:val="007E2FEE"/>
    <w:rsid w:val="007E3C5B"/>
    <w:rsid w:val="007E663B"/>
    <w:rsid w:val="007E7A4D"/>
    <w:rsid w:val="007F19D9"/>
    <w:rsid w:val="007F1C31"/>
    <w:rsid w:val="007F38CB"/>
    <w:rsid w:val="007F3E48"/>
    <w:rsid w:val="00805459"/>
    <w:rsid w:val="00807EE0"/>
    <w:rsid w:val="00810155"/>
    <w:rsid w:val="00810352"/>
    <w:rsid w:val="008110E5"/>
    <w:rsid w:val="008112E9"/>
    <w:rsid w:val="00823A93"/>
    <w:rsid w:val="00824738"/>
    <w:rsid w:val="00824AD3"/>
    <w:rsid w:val="00826F13"/>
    <w:rsid w:val="008273C8"/>
    <w:rsid w:val="00830795"/>
    <w:rsid w:val="00830F6E"/>
    <w:rsid w:val="008341F1"/>
    <w:rsid w:val="00835A37"/>
    <w:rsid w:val="00841E55"/>
    <w:rsid w:val="00861F7B"/>
    <w:rsid w:val="00863725"/>
    <w:rsid w:val="00866019"/>
    <w:rsid w:val="008718B4"/>
    <w:rsid w:val="008721D7"/>
    <w:rsid w:val="00873D2C"/>
    <w:rsid w:val="00875550"/>
    <w:rsid w:val="00880D63"/>
    <w:rsid w:val="0088100B"/>
    <w:rsid w:val="00882887"/>
    <w:rsid w:val="008828DE"/>
    <w:rsid w:val="008839D1"/>
    <w:rsid w:val="00883A80"/>
    <w:rsid w:val="00885FF4"/>
    <w:rsid w:val="0088664A"/>
    <w:rsid w:val="008925AE"/>
    <w:rsid w:val="008949FC"/>
    <w:rsid w:val="008972AB"/>
    <w:rsid w:val="008A1334"/>
    <w:rsid w:val="008A1470"/>
    <w:rsid w:val="008A17EF"/>
    <w:rsid w:val="008A5855"/>
    <w:rsid w:val="008B18AA"/>
    <w:rsid w:val="008C103A"/>
    <w:rsid w:val="008C33F6"/>
    <w:rsid w:val="008C600A"/>
    <w:rsid w:val="008C69E1"/>
    <w:rsid w:val="008D033A"/>
    <w:rsid w:val="008D3520"/>
    <w:rsid w:val="008D356F"/>
    <w:rsid w:val="008D35BC"/>
    <w:rsid w:val="008D3DB5"/>
    <w:rsid w:val="008E1ECA"/>
    <w:rsid w:val="008E4780"/>
    <w:rsid w:val="008E55BB"/>
    <w:rsid w:val="008E7649"/>
    <w:rsid w:val="008F0A09"/>
    <w:rsid w:val="008F22A8"/>
    <w:rsid w:val="008F4BFD"/>
    <w:rsid w:val="00900197"/>
    <w:rsid w:val="00906EF6"/>
    <w:rsid w:val="009074A1"/>
    <w:rsid w:val="0091179D"/>
    <w:rsid w:val="009200C8"/>
    <w:rsid w:val="00922651"/>
    <w:rsid w:val="00923F79"/>
    <w:rsid w:val="009269E8"/>
    <w:rsid w:val="00926CB8"/>
    <w:rsid w:val="0092754C"/>
    <w:rsid w:val="00931C70"/>
    <w:rsid w:val="00936E4F"/>
    <w:rsid w:val="00942777"/>
    <w:rsid w:val="009451B5"/>
    <w:rsid w:val="009504C4"/>
    <w:rsid w:val="00951667"/>
    <w:rsid w:val="00951718"/>
    <w:rsid w:val="009554CF"/>
    <w:rsid w:val="00962428"/>
    <w:rsid w:val="00963810"/>
    <w:rsid w:val="0096543F"/>
    <w:rsid w:val="00966305"/>
    <w:rsid w:val="00967E76"/>
    <w:rsid w:val="00971786"/>
    <w:rsid w:val="00974E2E"/>
    <w:rsid w:val="00975DB0"/>
    <w:rsid w:val="009777C3"/>
    <w:rsid w:val="00977E1C"/>
    <w:rsid w:val="009812A1"/>
    <w:rsid w:val="00982BC6"/>
    <w:rsid w:val="009921AC"/>
    <w:rsid w:val="00994714"/>
    <w:rsid w:val="009978ED"/>
    <w:rsid w:val="009A16EE"/>
    <w:rsid w:val="009A25D8"/>
    <w:rsid w:val="009A3D5C"/>
    <w:rsid w:val="009A5850"/>
    <w:rsid w:val="009A67E4"/>
    <w:rsid w:val="009A694F"/>
    <w:rsid w:val="009A6E8B"/>
    <w:rsid w:val="009A7C1D"/>
    <w:rsid w:val="009B253F"/>
    <w:rsid w:val="009B548D"/>
    <w:rsid w:val="009B5B7A"/>
    <w:rsid w:val="009B5E32"/>
    <w:rsid w:val="009C1587"/>
    <w:rsid w:val="009C201C"/>
    <w:rsid w:val="009D0B6C"/>
    <w:rsid w:val="009D2B21"/>
    <w:rsid w:val="009D3FD9"/>
    <w:rsid w:val="009E003F"/>
    <w:rsid w:val="009E06D2"/>
    <w:rsid w:val="009E1251"/>
    <w:rsid w:val="009E1561"/>
    <w:rsid w:val="009E3A2F"/>
    <w:rsid w:val="009E5D99"/>
    <w:rsid w:val="009E79D2"/>
    <w:rsid w:val="009F20F5"/>
    <w:rsid w:val="009F2138"/>
    <w:rsid w:val="009F3364"/>
    <w:rsid w:val="009F6A8F"/>
    <w:rsid w:val="009F7666"/>
    <w:rsid w:val="00A014D1"/>
    <w:rsid w:val="00A02321"/>
    <w:rsid w:val="00A04C5E"/>
    <w:rsid w:val="00A053BF"/>
    <w:rsid w:val="00A05568"/>
    <w:rsid w:val="00A05E3F"/>
    <w:rsid w:val="00A10A86"/>
    <w:rsid w:val="00A15975"/>
    <w:rsid w:val="00A16776"/>
    <w:rsid w:val="00A176BA"/>
    <w:rsid w:val="00A209A4"/>
    <w:rsid w:val="00A27F23"/>
    <w:rsid w:val="00A3143C"/>
    <w:rsid w:val="00A32F6F"/>
    <w:rsid w:val="00A33809"/>
    <w:rsid w:val="00A415F4"/>
    <w:rsid w:val="00A46EEA"/>
    <w:rsid w:val="00A47586"/>
    <w:rsid w:val="00A50149"/>
    <w:rsid w:val="00A5350D"/>
    <w:rsid w:val="00A5449F"/>
    <w:rsid w:val="00A54598"/>
    <w:rsid w:val="00A609FA"/>
    <w:rsid w:val="00A6152B"/>
    <w:rsid w:val="00A616D1"/>
    <w:rsid w:val="00A648DD"/>
    <w:rsid w:val="00A66AD0"/>
    <w:rsid w:val="00A70F0C"/>
    <w:rsid w:val="00A7390D"/>
    <w:rsid w:val="00A73966"/>
    <w:rsid w:val="00A7449A"/>
    <w:rsid w:val="00A7517F"/>
    <w:rsid w:val="00A77445"/>
    <w:rsid w:val="00A80591"/>
    <w:rsid w:val="00A80711"/>
    <w:rsid w:val="00A80CBD"/>
    <w:rsid w:val="00A80FC3"/>
    <w:rsid w:val="00A810CE"/>
    <w:rsid w:val="00A93ADF"/>
    <w:rsid w:val="00A9550F"/>
    <w:rsid w:val="00A958D0"/>
    <w:rsid w:val="00A966D4"/>
    <w:rsid w:val="00AA3C67"/>
    <w:rsid w:val="00AA4FE2"/>
    <w:rsid w:val="00AA524C"/>
    <w:rsid w:val="00AA7547"/>
    <w:rsid w:val="00AA7A70"/>
    <w:rsid w:val="00AA7F8B"/>
    <w:rsid w:val="00AB063B"/>
    <w:rsid w:val="00AB34A2"/>
    <w:rsid w:val="00AC7B31"/>
    <w:rsid w:val="00AD0193"/>
    <w:rsid w:val="00AD04EB"/>
    <w:rsid w:val="00AD55B6"/>
    <w:rsid w:val="00AE0F97"/>
    <w:rsid w:val="00AE2317"/>
    <w:rsid w:val="00AE26A1"/>
    <w:rsid w:val="00AE44EF"/>
    <w:rsid w:val="00AE5546"/>
    <w:rsid w:val="00AE6348"/>
    <w:rsid w:val="00AE7280"/>
    <w:rsid w:val="00AE7BA6"/>
    <w:rsid w:val="00AF236D"/>
    <w:rsid w:val="00AF2BD7"/>
    <w:rsid w:val="00AF520C"/>
    <w:rsid w:val="00AF75B4"/>
    <w:rsid w:val="00B0020B"/>
    <w:rsid w:val="00B01C0D"/>
    <w:rsid w:val="00B04894"/>
    <w:rsid w:val="00B05D19"/>
    <w:rsid w:val="00B11B17"/>
    <w:rsid w:val="00B136F9"/>
    <w:rsid w:val="00B16153"/>
    <w:rsid w:val="00B20E6E"/>
    <w:rsid w:val="00B24FF2"/>
    <w:rsid w:val="00B254FA"/>
    <w:rsid w:val="00B36C2E"/>
    <w:rsid w:val="00B44E6B"/>
    <w:rsid w:val="00B612EE"/>
    <w:rsid w:val="00B634CC"/>
    <w:rsid w:val="00B65988"/>
    <w:rsid w:val="00B749B4"/>
    <w:rsid w:val="00B7509F"/>
    <w:rsid w:val="00B75A16"/>
    <w:rsid w:val="00B8637E"/>
    <w:rsid w:val="00B8765F"/>
    <w:rsid w:val="00B935B0"/>
    <w:rsid w:val="00B96918"/>
    <w:rsid w:val="00BA01A1"/>
    <w:rsid w:val="00BA0AF3"/>
    <w:rsid w:val="00BA2DB8"/>
    <w:rsid w:val="00BA39DC"/>
    <w:rsid w:val="00BA64BD"/>
    <w:rsid w:val="00BB05EE"/>
    <w:rsid w:val="00BB0607"/>
    <w:rsid w:val="00BB46F6"/>
    <w:rsid w:val="00BB73C0"/>
    <w:rsid w:val="00BC014D"/>
    <w:rsid w:val="00BC0874"/>
    <w:rsid w:val="00BC0FF5"/>
    <w:rsid w:val="00BC1899"/>
    <w:rsid w:val="00BC3FA1"/>
    <w:rsid w:val="00BC4B98"/>
    <w:rsid w:val="00BC780F"/>
    <w:rsid w:val="00BD083E"/>
    <w:rsid w:val="00BD2A58"/>
    <w:rsid w:val="00BD4B21"/>
    <w:rsid w:val="00BE0D9D"/>
    <w:rsid w:val="00BE491C"/>
    <w:rsid w:val="00BE5198"/>
    <w:rsid w:val="00BF0175"/>
    <w:rsid w:val="00BF223C"/>
    <w:rsid w:val="00BF4185"/>
    <w:rsid w:val="00BF6BDD"/>
    <w:rsid w:val="00C00276"/>
    <w:rsid w:val="00C00E93"/>
    <w:rsid w:val="00C02FA1"/>
    <w:rsid w:val="00C053B1"/>
    <w:rsid w:val="00C1093C"/>
    <w:rsid w:val="00C114EC"/>
    <w:rsid w:val="00C12473"/>
    <w:rsid w:val="00C231DF"/>
    <w:rsid w:val="00C25CDF"/>
    <w:rsid w:val="00C263E7"/>
    <w:rsid w:val="00C26A15"/>
    <w:rsid w:val="00C308C8"/>
    <w:rsid w:val="00C324F8"/>
    <w:rsid w:val="00C3287F"/>
    <w:rsid w:val="00C4194D"/>
    <w:rsid w:val="00C41B9E"/>
    <w:rsid w:val="00C423A8"/>
    <w:rsid w:val="00C4583B"/>
    <w:rsid w:val="00C466AD"/>
    <w:rsid w:val="00C47399"/>
    <w:rsid w:val="00C51498"/>
    <w:rsid w:val="00C5220B"/>
    <w:rsid w:val="00C5384A"/>
    <w:rsid w:val="00C55457"/>
    <w:rsid w:val="00C55EDB"/>
    <w:rsid w:val="00C561A9"/>
    <w:rsid w:val="00C57D26"/>
    <w:rsid w:val="00C622DB"/>
    <w:rsid w:val="00C62747"/>
    <w:rsid w:val="00C63163"/>
    <w:rsid w:val="00C6389A"/>
    <w:rsid w:val="00C66307"/>
    <w:rsid w:val="00C6645B"/>
    <w:rsid w:val="00C66530"/>
    <w:rsid w:val="00C66B16"/>
    <w:rsid w:val="00C7225D"/>
    <w:rsid w:val="00C775D2"/>
    <w:rsid w:val="00C80D52"/>
    <w:rsid w:val="00C82416"/>
    <w:rsid w:val="00C82C1D"/>
    <w:rsid w:val="00C83D2B"/>
    <w:rsid w:val="00C84A39"/>
    <w:rsid w:val="00C87B14"/>
    <w:rsid w:val="00C90276"/>
    <w:rsid w:val="00C91136"/>
    <w:rsid w:val="00C92E5C"/>
    <w:rsid w:val="00C94D02"/>
    <w:rsid w:val="00C97C9C"/>
    <w:rsid w:val="00CA1121"/>
    <w:rsid w:val="00CA17C0"/>
    <w:rsid w:val="00CA201F"/>
    <w:rsid w:val="00CA3783"/>
    <w:rsid w:val="00CB0C9D"/>
    <w:rsid w:val="00CB0EA8"/>
    <w:rsid w:val="00CB1344"/>
    <w:rsid w:val="00CB21A0"/>
    <w:rsid w:val="00CB32A4"/>
    <w:rsid w:val="00CB5697"/>
    <w:rsid w:val="00CB56A6"/>
    <w:rsid w:val="00CB6150"/>
    <w:rsid w:val="00CC0354"/>
    <w:rsid w:val="00CC1F34"/>
    <w:rsid w:val="00CC51EF"/>
    <w:rsid w:val="00CD46CE"/>
    <w:rsid w:val="00CD6EF0"/>
    <w:rsid w:val="00CE0645"/>
    <w:rsid w:val="00CE2E01"/>
    <w:rsid w:val="00CE417F"/>
    <w:rsid w:val="00CE426C"/>
    <w:rsid w:val="00CE7AED"/>
    <w:rsid w:val="00CF233D"/>
    <w:rsid w:val="00CF6E80"/>
    <w:rsid w:val="00D009B2"/>
    <w:rsid w:val="00D022D3"/>
    <w:rsid w:val="00D055A4"/>
    <w:rsid w:val="00D07212"/>
    <w:rsid w:val="00D103E2"/>
    <w:rsid w:val="00D105E3"/>
    <w:rsid w:val="00D10F30"/>
    <w:rsid w:val="00D11119"/>
    <w:rsid w:val="00D11908"/>
    <w:rsid w:val="00D15E9E"/>
    <w:rsid w:val="00D168D1"/>
    <w:rsid w:val="00D20201"/>
    <w:rsid w:val="00D254F6"/>
    <w:rsid w:val="00D31F41"/>
    <w:rsid w:val="00D35255"/>
    <w:rsid w:val="00D3752C"/>
    <w:rsid w:val="00D410AF"/>
    <w:rsid w:val="00D414A1"/>
    <w:rsid w:val="00D41EA5"/>
    <w:rsid w:val="00D43DE0"/>
    <w:rsid w:val="00D46C3B"/>
    <w:rsid w:val="00D46FD6"/>
    <w:rsid w:val="00D47B45"/>
    <w:rsid w:val="00D532EC"/>
    <w:rsid w:val="00D54B51"/>
    <w:rsid w:val="00D55571"/>
    <w:rsid w:val="00D56EBF"/>
    <w:rsid w:val="00D62683"/>
    <w:rsid w:val="00D62B7A"/>
    <w:rsid w:val="00D67AF2"/>
    <w:rsid w:val="00D67C6C"/>
    <w:rsid w:val="00D710F2"/>
    <w:rsid w:val="00D710F3"/>
    <w:rsid w:val="00D73A44"/>
    <w:rsid w:val="00D76716"/>
    <w:rsid w:val="00D777C8"/>
    <w:rsid w:val="00D77C0D"/>
    <w:rsid w:val="00D83EB0"/>
    <w:rsid w:val="00D872F2"/>
    <w:rsid w:val="00D96711"/>
    <w:rsid w:val="00DA06BD"/>
    <w:rsid w:val="00DB0010"/>
    <w:rsid w:val="00DB0A10"/>
    <w:rsid w:val="00DB2114"/>
    <w:rsid w:val="00DB264B"/>
    <w:rsid w:val="00DB27AC"/>
    <w:rsid w:val="00DB42C1"/>
    <w:rsid w:val="00DB5369"/>
    <w:rsid w:val="00DC061B"/>
    <w:rsid w:val="00DC4361"/>
    <w:rsid w:val="00DC503D"/>
    <w:rsid w:val="00DC5455"/>
    <w:rsid w:val="00DC7207"/>
    <w:rsid w:val="00DD4CC8"/>
    <w:rsid w:val="00DD70E4"/>
    <w:rsid w:val="00DE0AE0"/>
    <w:rsid w:val="00DE2EDA"/>
    <w:rsid w:val="00DE3ED4"/>
    <w:rsid w:val="00DE511D"/>
    <w:rsid w:val="00DE5B2F"/>
    <w:rsid w:val="00DE77E4"/>
    <w:rsid w:val="00DF23B6"/>
    <w:rsid w:val="00DF7B8B"/>
    <w:rsid w:val="00E026B6"/>
    <w:rsid w:val="00E02791"/>
    <w:rsid w:val="00E070CB"/>
    <w:rsid w:val="00E0753B"/>
    <w:rsid w:val="00E07F6F"/>
    <w:rsid w:val="00E1030F"/>
    <w:rsid w:val="00E16380"/>
    <w:rsid w:val="00E16986"/>
    <w:rsid w:val="00E205E7"/>
    <w:rsid w:val="00E26CF5"/>
    <w:rsid w:val="00E26E3B"/>
    <w:rsid w:val="00E325FE"/>
    <w:rsid w:val="00E33E3A"/>
    <w:rsid w:val="00E40109"/>
    <w:rsid w:val="00E410D1"/>
    <w:rsid w:val="00E46F28"/>
    <w:rsid w:val="00E52E67"/>
    <w:rsid w:val="00E55C42"/>
    <w:rsid w:val="00E61F37"/>
    <w:rsid w:val="00E62003"/>
    <w:rsid w:val="00E62524"/>
    <w:rsid w:val="00E65CB0"/>
    <w:rsid w:val="00E7155A"/>
    <w:rsid w:val="00E73730"/>
    <w:rsid w:val="00E82573"/>
    <w:rsid w:val="00E846AA"/>
    <w:rsid w:val="00E86D4D"/>
    <w:rsid w:val="00E87702"/>
    <w:rsid w:val="00E902CE"/>
    <w:rsid w:val="00E90827"/>
    <w:rsid w:val="00E90F80"/>
    <w:rsid w:val="00EA1511"/>
    <w:rsid w:val="00EA3992"/>
    <w:rsid w:val="00EA4C8A"/>
    <w:rsid w:val="00EA5AD2"/>
    <w:rsid w:val="00EA71B1"/>
    <w:rsid w:val="00EB3145"/>
    <w:rsid w:val="00EB43B4"/>
    <w:rsid w:val="00EC17AD"/>
    <w:rsid w:val="00EC7ABE"/>
    <w:rsid w:val="00ED17D9"/>
    <w:rsid w:val="00ED1800"/>
    <w:rsid w:val="00ED1904"/>
    <w:rsid w:val="00ED2CB3"/>
    <w:rsid w:val="00ED3314"/>
    <w:rsid w:val="00ED6593"/>
    <w:rsid w:val="00EE073B"/>
    <w:rsid w:val="00EE0DA6"/>
    <w:rsid w:val="00EE1B0F"/>
    <w:rsid w:val="00EE2E51"/>
    <w:rsid w:val="00EE3A32"/>
    <w:rsid w:val="00EE540D"/>
    <w:rsid w:val="00EE5D80"/>
    <w:rsid w:val="00EE7567"/>
    <w:rsid w:val="00EF0606"/>
    <w:rsid w:val="00EF2806"/>
    <w:rsid w:val="00EF301B"/>
    <w:rsid w:val="00EF5AFE"/>
    <w:rsid w:val="00F00557"/>
    <w:rsid w:val="00F005B4"/>
    <w:rsid w:val="00F037CD"/>
    <w:rsid w:val="00F07167"/>
    <w:rsid w:val="00F1054D"/>
    <w:rsid w:val="00F13D86"/>
    <w:rsid w:val="00F14BDA"/>
    <w:rsid w:val="00F15382"/>
    <w:rsid w:val="00F238BE"/>
    <w:rsid w:val="00F270F9"/>
    <w:rsid w:val="00F27BCB"/>
    <w:rsid w:val="00F32CCF"/>
    <w:rsid w:val="00F3473C"/>
    <w:rsid w:val="00F35537"/>
    <w:rsid w:val="00F3572D"/>
    <w:rsid w:val="00F4003D"/>
    <w:rsid w:val="00F41ED0"/>
    <w:rsid w:val="00F424E0"/>
    <w:rsid w:val="00F42E63"/>
    <w:rsid w:val="00F50EA0"/>
    <w:rsid w:val="00F51DD9"/>
    <w:rsid w:val="00F549ED"/>
    <w:rsid w:val="00F561D3"/>
    <w:rsid w:val="00F56C64"/>
    <w:rsid w:val="00F61073"/>
    <w:rsid w:val="00F61E4D"/>
    <w:rsid w:val="00F61ED4"/>
    <w:rsid w:val="00F643A8"/>
    <w:rsid w:val="00F644F9"/>
    <w:rsid w:val="00F65958"/>
    <w:rsid w:val="00F66A76"/>
    <w:rsid w:val="00F700B8"/>
    <w:rsid w:val="00F709F9"/>
    <w:rsid w:val="00F7162A"/>
    <w:rsid w:val="00F71F22"/>
    <w:rsid w:val="00F74885"/>
    <w:rsid w:val="00F7528B"/>
    <w:rsid w:val="00F7580A"/>
    <w:rsid w:val="00F7653B"/>
    <w:rsid w:val="00F77536"/>
    <w:rsid w:val="00F81532"/>
    <w:rsid w:val="00F81EC9"/>
    <w:rsid w:val="00F82969"/>
    <w:rsid w:val="00F83E1E"/>
    <w:rsid w:val="00F861B0"/>
    <w:rsid w:val="00F90340"/>
    <w:rsid w:val="00F9165C"/>
    <w:rsid w:val="00F93D86"/>
    <w:rsid w:val="00FA0DC2"/>
    <w:rsid w:val="00FA1A0B"/>
    <w:rsid w:val="00FA26C2"/>
    <w:rsid w:val="00FA651B"/>
    <w:rsid w:val="00FA6CCC"/>
    <w:rsid w:val="00FA7D6A"/>
    <w:rsid w:val="00FB0A65"/>
    <w:rsid w:val="00FB306E"/>
    <w:rsid w:val="00FB685A"/>
    <w:rsid w:val="00FB6A37"/>
    <w:rsid w:val="00FB6AA6"/>
    <w:rsid w:val="00FB6BE7"/>
    <w:rsid w:val="00FB769B"/>
    <w:rsid w:val="00FC03F4"/>
    <w:rsid w:val="00FC1E33"/>
    <w:rsid w:val="00FC2D3D"/>
    <w:rsid w:val="00FC4896"/>
    <w:rsid w:val="00FC4B08"/>
    <w:rsid w:val="00FC5FF5"/>
    <w:rsid w:val="00FC607E"/>
    <w:rsid w:val="00FC6E79"/>
    <w:rsid w:val="00FC766D"/>
    <w:rsid w:val="00FC7E10"/>
    <w:rsid w:val="00FD68CB"/>
    <w:rsid w:val="00FE20B6"/>
    <w:rsid w:val="00FE6396"/>
    <w:rsid w:val="00FF4B53"/>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16A7A63-54D9-48A5-BA14-D40A3CA8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23"/>
      </w:numPr>
    </w:pPr>
  </w:style>
  <w:style w:type="character" w:styleId="UnresolvedMention">
    <w:name w:val="Unresolved Mention"/>
    <w:basedOn w:val="DefaultParagraphFont"/>
    <w:uiPriority w:val="99"/>
    <w:semiHidden/>
    <w:unhideWhenUsed/>
    <w:rsid w:val="00002EFD"/>
    <w:rPr>
      <w:color w:val="605E5C"/>
      <w:shd w:val="clear" w:color="auto" w:fill="E1DFDD"/>
    </w:rPr>
  </w:style>
  <w:style w:type="paragraph" w:customStyle="1" w:styleId="ColorfulList-Accent11">
    <w:name w:val="Colorful List - Accent 11"/>
    <w:basedOn w:val="Normal"/>
    <w:uiPriority w:val="34"/>
    <w:qFormat/>
    <w:rsid w:val="00002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486314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48797233">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79571256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10593542">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1027783/files/96107059/download" TargetMode="External"/><Relationship Id="rId18" Type="http://schemas.openxmlformats.org/officeDocument/2006/relationships/hyperlink" Target="http://solve.redshelf.com/" TargetMode="External"/><Relationship Id="rId26" Type="http://schemas.openxmlformats.org/officeDocument/2006/relationships/hyperlink" Target="http://community.fpg.unc.edu/connect-modules/learners/module-2" TargetMode="External"/><Relationship Id="rId39" Type="http://schemas.openxmlformats.org/officeDocument/2006/relationships/hyperlink" Target="http://www.auburn.edu/academic/provost/evaluate-stu/" TargetMode="External"/><Relationship Id="rId21" Type="http://schemas.openxmlformats.org/officeDocument/2006/relationships/hyperlink" Target="https://auburn.instructure.com/courses/1357459/files/181087922?wrap=1" TargetMode="External"/><Relationship Id="rId34" Type="http://schemas.openxmlformats.org/officeDocument/2006/relationships/hyperlink" Target="https://auburn.instructure.com/courses/1027783/files/96107068/download?wrap=1" TargetMode="External"/><Relationship Id="rId42" Type="http://schemas.openxmlformats.org/officeDocument/2006/relationships/hyperlink" Target="https://sites.auburn.edu/admin/universitypolicies/Policies/PolicyonClassroomBehavior.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NH0016@auburn.edu" TargetMode="External"/><Relationship Id="rId29" Type="http://schemas.openxmlformats.org/officeDocument/2006/relationships/hyperlink" Target="https://video.search.yahoo.com/search/video?fr=tightropetb&amp;p=self-determination+whemeyer+video" TargetMode="External"/><Relationship Id="rId11" Type="http://schemas.openxmlformats.org/officeDocument/2006/relationships/hyperlink" Target="https://www2.ed.gov/rschstat/research/pubs/rigorousevid/rigorousevid.pdf" TargetMode="External"/><Relationship Id="rId24" Type="http://schemas.openxmlformats.org/officeDocument/2006/relationships/hyperlink" Target="https://auburn.instructure.com/courses/1357459/files/181087929?wrap=1" TargetMode="External"/><Relationship Id="rId32" Type="http://schemas.openxmlformats.org/officeDocument/2006/relationships/hyperlink" Target="http://community.fpg.unc.edu/connect-modules/learners/module-2" TargetMode="External"/><Relationship Id="rId37" Type="http://schemas.openxmlformats.org/officeDocument/2006/relationships/hyperlink" Target="https://auburn.instructure.com/courses/1027783/files/96107068/download?wrap=1" TargetMode="External"/><Relationship Id="rId40" Type="http://schemas.openxmlformats.org/officeDocument/2006/relationships/hyperlink" Target="https://cas.auburn.edu/owa/redir.aspx?C=6030eed59dec435abc9061fa4edc1426&amp;URL=http%3a%2f%2fwww.auburn.edu%2fstudent_info%2fstudent_policies%2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NH0016@auburn.edu" TargetMode="External"/><Relationship Id="rId23" Type="http://schemas.openxmlformats.org/officeDocument/2006/relationships/hyperlink" Target="https://auburn.instructure.com/courses/1357459/files/181087922/download?download_frd=1" TargetMode="External"/><Relationship Id="rId28" Type="http://schemas.openxmlformats.org/officeDocument/2006/relationships/hyperlink" Target="https://video.search.yahoo.com/search/video?fr=tightropetb&amp;p=self-determination+whemeyer+video" TargetMode="External"/><Relationship Id="rId36" Type="http://schemas.openxmlformats.org/officeDocument/2006/relationships/hyperlink" Target="https://auburn.instructure.com/courses/1027783/files/96107059/download" TargetMode="External"/><Relationship Id="rId49" Type="http://schemas.openxmlformats.org/officeDocument/2006/relationships/header" Target="header3.xml"/><Relationship Id="rId10" Type="http://schemas.openxmlformats.org/officeDocument/2006/relationships/hyperlink" Target="https://www2.ed.gov/rschstat/research/pubs/rigorousevid/rigorousevid.pdf" TargetMode="External"/><Relationship Id="rId19" Type="http://schemas.openxmlformats.org/officeDocument/2006/relationships/hyperlink" Target="mailto:books@auburn.edu" TargetMode="External"/><Relationship Id="rId31" Type="http://schemas.openxmlformats.org/officeDocument/2006/relationships/hyperlink" Target="https://www2.ed.gov/rschstat/research/pubs/rigorousevid/rigorousevid.pdf" TargetMode="External"/><Relationship Id="rId44" Type="http://schemas.openxmlformats.org/officeDocument/2006/relationships/hyperlink" Target="https://sites.auburn.edu/admin/universitypolicies/default.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844-2082/rabreks@auburn.edu" TargetMode="External"/><Relationship Id="rId14" Type="http://schemas.openxmlformats.org/officeDocument/2006/relationships/hyperlink" Target="https://www.aubookstore.com/t-txt_allaccessoptout1.aspx" TargetMode="External"/><Relationship Id="rId22" Type="http://schemas.openxmlformats.org/officeDocument/2006/relationships/hyperlink" Target="https://auburn.instructure.com/courses/1357459/files/181087922/download?download_frd=1" TargetMode="External"/><Relationship Id="rId27" Type="http://schemas.openxmlformats.org/officeDocument/2006/relationships/hyperlink" Target="http://iris.peabody.vanderbilt.edu/module/tran/" TargetMode="External"/><Relationship Id="rId30" Type="http://schemas.openxmlformats.org/officeDocument/2006/relationships/hyperlink" Target="http://iris.peabody.vanderbilt.edu/module/ebp_01/" TargetMode="External"/><Relationship Id="rId35" Type="http://schemas.openxmlformats.org/officeDocument/2006/relationships/hyperlink" Target="http://iris.peabody.vanderbilt.edu/module/tran/" TargetMode="External"/><Relationship Id="rId43" Type="http://schemas.openxmlformats.org/officeDocument/2006/relationships/hyperlink" Target="https://sites.auburn.edu/admin/universitypolicies/policies/academichonestycode.pdf"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uburn.instructure.com/courses/1027783/files/96107068/download?wrap=1" TargetMode="External"/><Relationship Id="rId17" Type="http://schemas.openxmlformats.org/officeDocument/2006/relationships/hyperlink" Target="http://support.pearson.com/" TargetMode="External"/><Relationship Id="rId25" Type="http://schemas.openxmlformats.org/officeDocument/2006/relationships/hyperlink" Target="http://iris.peabody.vanderbilt.edu/module/ebp_01/" TargetMode="External"/><Relationship Id="rId33" Type="http://schemas.openxmlformats.org/officeDocument/2006/relationships/hyperlink" Target="https://auburn.instructure.com/courses/1027783/files/96107059/download" TargetMode="External"/><Relationship Id="rId38" Type="http://schemas.openxmlformats.org/officeDocument/2006/relationships/hyperlink" Target="http://transitionta.org/" TargetMode="External"/><Relationship Id="rId46" Type="http://schemas.openxmlformats.org/officeDocument/2006/relationships/header" Target="header2.xml"/><Relationship Id="rId20" Type="http://schemas.openxmlformats.org/officeDocument/2006/relationships/hyperlink" Target="http://aub.ie/allaccess" TargetMode="External"/><Relationship Id="rId41"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5EED-7D1D-47FF-ADD5-055B7E12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5420</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Rabren</dc:creator>
  <cp:keywords/>
  <dc:description/>
  <cp:lastModifiedBy>Karen Rabren</cp:lastModifiedBy>
  <cp:revision>41</cp:revision>
  <cp:lastPrinted>2019-06-07T11:32:00Z</cp:lastPrinted>
  <dcterms:created xsi:type="dcterms:W3CDTF">2021-08-16T15:24:00Z</dcterms:created>
  <dcterms:modified xsi:type="dcterms:W3CDTF">2021-08-16T17:46:00Z</dcterms:modified>
</cp:coreProperties>
</file>