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3D7380A5" w:rsidR="002C2663" w:rsidRPr="00FF7E8F" w:rsidRDefault="002C2663" w:rsidP="0007318D">
      <w:pPr>
        <w:jc w:val="center"/>
        <w:rPr>
          <w:b/>
          <w:szCs w:val="24"/>
        </w:rPr>
      </w:pPr>
      <w:r w:rsidRPr="00FF7E8F">
        <w:rPr>
          <w:b/>
          <w:szCs w:val="24"/>
        </w:rPr>
        <w:t>Auburn University</w:t>
      </w:r>
    </w:p>
    <w:p w14:paraId="438B3222" w14:textId="793C5226" w:rsidR="002C2663" w:rsidRPr="00FF7E8F" w:rsidRDefault="00421913" w:rsidP="002C2663">
      <w:pPr>
        <w:jc w:val="center"/>
        <w:rPr>
          <w:b/>
          <w:szCs w:val="24"/>
        </w:rPr>
      </w:pPr>
      <w:r>
        <w:rPr>
          <w:b/>
          <w:szCs w:val="24"/>
        </w:rPr>
        <w:t xml:space="preserve">CTCT </w:t>
      </w:r>
      <w:r w:rsidR="00AC5C55">
        <w:rPr>
          <w:b/>
          <w:szCs w:val="24"/>
        </w:rPr>
        <w:t>7970</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3A4D0B6A"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 xml:space="preserve">CTCT </w:t>
      </w:r>
      <w:r w:rsidR="00AC5C55">
        <w:rPr>
          <w:b w:val="0"/>
          <w:sz w:val="24"/>
          <w:szCs w:val="24"/>
        </w:rPr>
        <w:t>7970</w:t>
      </w:r>
    </w:p>
    <w:p w14:paraId="0E3006D9" w14:textId="48962BA1"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AC5C55">
        <w:rPr>
          <w:b w:val="0"/>
          <w:sz w:val="24"/>
          <w:szCs w:val="24"/>
        </w:rPr>
        <w:t>Agricultural Leadership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72612343"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116B79">
        <w:rPr>
          <w:b w:val="0"/>
          <w:sz w:val="24"/>
          <w:szCs w:val="24"/>
        </w:rPr>
        <w:t>2</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55E7BD76" w14:textId="77777777" w:rsidR="00AC5C55" w:rsidRDefault="00AC5C55" w:rsidP="00AC5C55">
      <w:pPr>
        <w:spacing w:after="37"/>
        <w:ind w:left="720" w:right="61" w:hanging="715"/>
      </w:pPr>
      <w:r>
        <w:rPr>
          <w:color w:val="211D1E"/>
        </w:rPr>
        <w:t xml:space="preserve">Akers, C., Miller, K., </w:t>
      </w:r>
      <w:proofErr w:type="spellStart"/>
      <w:r>
        <w:rPr>
          <w:color w:val="211D1E"/>
        </w:rPr>
        <w:t>Fraze</w:t>
      </w:r>
      <w:proofErr w:type="spellEnd"/>
      <w:r>
        <w:rPr>
          <w:color w:val="211D1E"/>
        </w:rPr>
        <w:t xml:space="preserve">, S. D., &amp; Haygood, J. D. (2004). A tri-state needs assessment of emotional intelligence in agricultural education. </w:t>
      </w:r>
      <w:r>
        <w:rPr>
          <w:i/>
          <w:color w:val="211D1E"/>
        </w:rPr>
        <w:t>Journal of Agricultural Education, 45</w:t>
      </w:r>
      <w:r>
        <w:rPr>
          <w:color w:val="211D1E"/>
        </w:rPr>
        <w:t xml:space="preserve">(1), 86-94. doi:10.5032/jae.2004.01086 </w:t>
      </w:r>
    </w:p>
    <w:p w14:paraId="38D376AA" w14:textId="77777777" w:rsidR="00AC5C55" w:rsidRDefault="00AC5C55" w:rsidP="00AC5C55">
      <w:pPr>
        <w:spacing w:after="37"/>
        <w:ind w:left="720" w:right="61" w:hanging="715"/>
        <w:rPr>
          <w:color w:val="211D1E"/>
        </w:rPr>
      </w:pPr>
    </w:p>
    <w:p w14:paraId="365C312F" w14:textId="234568D5" w:rsidR="00AC5C55" w:rsidRDefault="00AC5C55" w:rsidP="00AC5C55">
      <w:pPr>
        <w:spacing w:after="37"/>
        <w:ind w:left="720" w:right="61" w:hanging="715"/>
      </w:pPr>
      <w:r>
        <w:rPr>
          <w:color w:val="211D1E"/>
        </w:rPr>
        <w:t xml:space="preserve">Bruce, J. A., Webster, N. S., &amp; </w:t>
      </w:r>
      <w:proofErr w:type="spellStart"/>
      <w:r>
        <w:rPr>
          <w:color w:val="211D1E"/>
        </w:rPr>
        <w:t>Sinasky</w:t>
      </w:r>
      <w:proofErr w:type="spellEnd"/>
      <w:r>
        <w:rPr>
          <w:color w:val="211D1E"/>
        </w:rPr>
        <w:t xml:space="preserve">, M. E. (2006). Leadership practices employed by 4-H youth development educators in a </w:t>
      </w:r>
      <w:r>
        <w:t xml:space="preserve">northeast state. </w:t>
      </w:r>
      <w:r>
        <w:rPr>
          <w:i/>
        </w:rPr>
        <w:t>Journal of Leadership Education, 5</w:t>
      </w:r>
      <w:r>
        <w:t xml:space="preserve">(3), 79-92. doi:10.12806/V5/I3/RF4 </w:t>
      </w:r>
    </w:p>
    <w:p w14:paraId="6F2E44C0" w14:textId="77777777" w:rsidR="00AC5C55" w:rsidRDefault="00AC5C55" w:rsidP="00AC5C55">
      <w:pPr>
        <w:ind w:left="720" w:right="61" w:hanging="715"/>
      </w:pPr>
    </w:p>
    <w:p w14:paraId="30084FC1" w14:textId="68C106E1" w:rsidR="00AC5C55" w:rsidRDefault="00AC5C55" w:rsidP="00AC5C55">
      <w:pPr>
        <w:ind w:left="720" w:right="61" w:hanging="715"/>
      </w:pPr>
      <w:proofErr w:type="spellStart"/>
      <w:r>
        <w:t>Brungardt</w:t>
      </w:r>
      <w:proofErr w:type="spellEnd"/>
      <w:r>
        <w:t xml:space="preserve">, C. (1997). The making of leaders: A review of the </w:t>
      </w:r>
      <w:r>
        <w:rPr>
          <w:color w:val="211D1E"/>
        </w:rPr>
        <w:t xml:space="preserve">research in leadership development and education. </w:t>
      </w:r>
      <w:r>
        <w:rPr>
          <w:i/>
          <w:color w:val="211D1E"/>
        </w:rPr>
        <w:t>Journal of Leadership &amp; Organizational Studies, 3</w:t>
      </w:r>
      <w:r>
        <w:rPr>
          <w:color w:val="211D1E"/>
        </w:rPr>
        <w:t xml:space="preserve">(3), 81-95. doi:10.1177/107179199700300309  </w:t>
      </w:r>
    </w:p>
    <w:p w14:paraId="06816F73" w14:textId="77777777" w:rsidR="00AC5C55" w:rsidRDefault="00AC5C55" w:rsidP="00AC5C55">
      <w:pPr>
        <w:spacing w:after="37"/>
        <w:ind w:left="720" w:right="61" w:hanging="715"/>
        <w:rPr>
          <w:color w:val="211D1E"/>
        </w:rPr>
      </w:pPr>
    </w:p>
    <w:p w14:paraId="6C1C7ADD" w14:textId="4C37749C" w:rsidR="00AC5C55" w:rsidRDefault="00AC5C55" w:rsidP="00AC5C55">
      <w:pPr>
        <w:spacing w:after="37"/>
        <w:ind w:left="720" w:right="61" w:hanging="715"/>
      </w:pPr>
      <w:proofErr w:type="spellStart"/>
      <w:r>
        <w:rPr>
          <w:color w:val="211D1E"/>
        </w:rPr>
        <w:t>Earley</w:t>
      </w:r>
      <w:proofErr w:type="spellEnd"/>
      <w:r>
        <w:rPr>
          <w:color w:val="211D1E"/>
        </w:rPr>
        <w:t xml:space="preserve">, P. C., &amp; </w:t>
      </w:r>
      <w:proofErr w:type="spellStart"/>
      <w:r>
        <w:rPr>
          <w:color w:val="211D1E"/>
        </w:rPr>
        <w:t>Mosakowski</w:t>
      </w:r>
      <w:proofErr w:type="spellEnd"/>
      <w:r>
        <w:rPr>
          <w:color w:val="211D1E"/>
        </w:rPr>
        <w:t xml:space="preserve">, E. (2004, October). Cultural intelligence. </w:t>
      </w:r>
      <w:r>
        <w:rPr>
          <w:i/>
          <w:color w:val="211D1E"/>
        </w:rPr>
        <w:t>Harvard Business Review, 82</w:t>
      </w:r>
      <w:r>
        <w:rPr>
          <w:color w:val="211D1E"/>
        </w:rPr>
        <w:t>(10),</w:t>
      </w:r>
      <w:r>
        <w:rPr>
          <w:i/>
          <w:color w:val="211D1E"/>
        </w:rPr>
        <w:t xml:space="preserve"> </w:t>
      </w:r>
      <w:r>
        <w:rPr>
          <w:color w:val="211D1E"/>
        </w:rPr>
        <w:t xml:space="preserve">139-146. </w:t>
      </w:r>
    </w:p>
    <w:p w14:paraId="3F697843" w14:textId="77777777" w:rsidR="00AC5C55" w:rsidRDefault="00AC5C55" w:rsidP="00AC5C55">
      <w:pPr>
        <w:spacing w:after="37"/>
        <w:ind w:left="720" w:right="61" w:hanging="715"/>
      </w:pPr>
    </w:p>
    <w:p w14:paraId="7452D2E2" w14:textId="1BA260D4" w:rsidR="00AC5C55" w:rsidRDefault="00AC5C55" w:rsidP="00AC5C55">
      <w:pPr>
        <w:spacing w:after="37"/>
        <w:ind w:left="720" w:right="61" w:hanging="715"/>
      </w:pPr>
      <w:proofErr w:type="spellStart"/>
      <w:r>
        <w:rPr>
          <w:color w:val="211D1E"/>
        </w:rPr>
        <w:t>Erme</w:t>
      </w:r>
      <w:proofErr w:type="spellEnd"/>
      <w:r>
        <w:rPr>
          <w:color w:val="211D1E"/>
        </w:rPr>
        <w:t xml:space="preserve">, M. (2021, April). The repressive politics of emotional intelligence. </w:t>
      </w:r>
      <w:r>
        <w:rPr>
          <w:i/>
          <w:color w:val="211D1E"/>
        </w:rPr>
        <w:t>The New Yorker</w:t>
      </w:r>
      <w:r>
        <w:rPr>
          <w:color w:val="211D1E"/>
        </w:rPr>
        <w:t xml:space="preserve">. </w:t>
      </w:r>
    </w:p>
    <w:p w14:paraId="2871113A" w14:textId="77777777" w:rsidR="00AC5C55" w:rsidRDefault="00AC5C55" w:rsidP="00AC5C55">
      <w:pPr>
        <w:spacing w:after="37"/>
        <w:ind w:left="720" w:right="61"/>
      </w:pPr>
      <w:r>
        <w:rPr>
          <w:color w:val="211D1E"/>
        </w:rPr>
        <w:t xml:space="preserve">https://www.newyorker.com/magazine/2021/04/19/the-repressive-politics-of-emotionalintelligence </w:t>
      </w:r>
    </w:p>
    <w:p w14:paraId="6114F404" w14:textId="77777777" w:rsidR="00AC5C55" w:rsidRDefault="00AC5C55" w:rsidP="00AC5C55">
      <w:pPr>
        <w:spacing w:after="37"/>
        <w:ind w:left="720" w:right="61" w:hanging="715"/>
        <w:rPr>
          <w:color w:val="211D1E"/>
        </w:rPr>
      </w:pPr>
    </w:p>
    <w:p w14:paraId="4ED9B936" w14:textId="77777777" w:rsidR="00AC5C55" w:rsidRDefault="00AC5C55" w:rsidP="00AC5C55">
      <w:pPr>
        <w:spacing w:after="37"/>
        <w:ind w:left="720" w:right="61" w:hanging="715"/>
      </w:pPr>
      <w:r>
        <w:rPr>
          <w:color w:val="211D1E"/>
        </w:rPr>
        <w:t xml:space="preserve">Goleman, D., &amp; Boyatzis, R. E. (2017, February). Emotional intelligence has 12 elements. Which do you </w:t>
      </w:r>
      <w:r>
        <w:t xml:space="preserve">need to work on? </w:t>
      </w:r>
      <w:r>
        <w:rPr>
          <w:i/>
        </w:rPr>
        <w:t>Harvard Business Review Digital Articles</w:t>
      </w:r>
      <w:r>
        <w:t xml:space="preserve">, 2-5. </w:t>
      </w:r>
    </w:p>
    <w:p w14:paraId="0CEC41AA" w14:textId="30D74E0B" w:rsidR="00AC5C55" w:rsidRDefault="00AC5C55" w:rsidP="00AC5C55">
      <w:pPr>
        <w:spacing w:after="37"/>
        <w:ind w:left="720" w:right="61" w:hanging="715"/>
      </w:pPr>
      <w:r>
        <w:lastRenderedPageBreak/>
        <w:t xml:space="preserve">Heath, K., Martin, L., &amp; </w:t>
      </w:r>
      <w:proofErr w:type="spellStart"/>
      <w:r>
        <w:t>Shahisaman</w:t>
      </w:r>
      <w:proofErr w:type="spellEnd"/>
      <w:r>
        <w:t xml:space="preserve">, L. (2017). Global leadership competence: The intelligence quotient of a modern leader. </w:t>
      </w:r>
      <w:r>
        <w:rPr>
          <w:i/>
        </w:rPr>
        <w:t>Journal of Leadership Education, 16</w:t>
      </w:r>
      <w:r>
        <w:t xml:space="preserve">(3), 134-145. </w:t>
      </w:r>
    </w:p>
    <w:p w14:paraId="5E9FE090" w14:textId="77777777" w:rsidR="00AC5C55" w:rsidRDefault="00AC5C55" w:rsidP="00AC5C55">
      <w:pPr>
        <w:spacing w:after="36"/>
        <w:ind w:left="720" w:right="118"/>
      </w:pPr>
      <w:r>
        <w:t xml:space="preserve">doi:10.12806/V16/I3/T3 </w:t>
      </w:r>
    </w:p>
    <w:p w14:paraId="3D546DAA" w14:textId="77777777" w:rsidR="00AC5C55" w:rsidRDefault="00AC5C55" w:rsidP="00AC5C55">
      <w:pPr>
        <w:spacing w:after="38"/>
        <w:ind w:left="720" w:right="118" w:hanging="705"/>
      </w:pPr>
    </w:p>
    <w:p w14:paraId="3676CAEE" w14:textId="5410EF16" w:rsidR="00AC5C55" w:rsidRDefault="00AC5C55" w:rsidP="00AC5C55">
      <w:pPr>
        <w:spacing w:after="38"/>
        <w:ind w:left="720" w:right="118" w:hanging="705"/>
      </w:pPr>
      <w:r>
        <w:t xml:space="preserve">Huber, N. S. (2002). Approaching leadership education in the new millennium. </w:t>
      </w:r>
      <w:r>
        <w:rPr>
          <w:i/>
        </w:rPr>
        <w:t>Journal of Leadership Education, 1</w:t>
      </w:r>
      <w:r>
        <w:t>(1), 25-34. Doi:10.12806/V1/I1/C3</w:t>
      </w:r>
      <w:r>
        <w:rPr>
          <w:i/>
          <w:color w:val="211D1E"/>
        </w:rPr>
        <w:t xml:space="preserve"> </w:t>
      </w:r>
    </w:p>
    <w:p w14:paraId="76F39D73" w14:textId="77777777" w:rsidR="00AC5C55" w:rsidRDefault="00AC5C55" w:rsidP="00AC5C55">
      <w:pPr>
        <w:spacing w:after="39"/>
        <w:ind w:left="720" w:right="118" w:hanging="705"/>
      </w:pPr>
    </w:p>
    <w:p w14:paraId="0653E568" w14:textId="6AFFEB52" w:rsidR="00AC5C55" w:rsidRDefault="00AC5C55" w:rsidP="00AC5C55">
      <w:pPr>
        <w:spacing w:after="39"/>
        <w:ind w:left="720" w:right="118" w:hanging="705"/>
      </w:pPr>
      <w:r>
        <w:t xml:space="preserve">Jenkins, D. M. (2019). Exploring the lived experiences of becoming and being a leadership educator: A phenomenological inquiry. </w:t>
      </w:r>
      <w:r>
        <w:rPr>
          <w:i/>
        </w:rPr>
        <w:t>Journal of Leadership Education, 18</w:t>
      </w:r>
      <w:r>
        <w:t xml:space="preserve">(3), 141-257. doi:10.12806/V18/I3/R10 </w:t>
      </w:r>
    </w:p>
    <w:p w14:paraId="29D38335" w14:textId="77777777" w:rsidR="00AC5C55" w:rsidRDefault="00AC5C55" w:rsidP="00AC5C55">
      <w:pPr>
        <w:spacing w:after="38"/>
        <w:ind w:left="720" w:right="118" w:hanging="705"/>
      </w:pPr>
    </w:p>
    <w:p w14:paraId="5B946B32" w14:textId="28B1032C" w:rsidR="00AC5C55" w:rsidRDefault="00AC5C55" w:rsidP="00AC5C55">
      <w:pPr>
        <w:spacing w:after="38"/>
        <w:ind w:left="720" w:right="118" w:hanging="705"/>
      </w:pPr>
      <w:r>
        <w:t xml:space="preserve">Kaufman, E. K., </w:t>
      </w:r>
      <w:proofErr w:type="spellStart"/>
      <w:r>
        <w:t>Rateau</w:t>
      </w:r>
      <w:proofErr w:type="spellEnd"/>
      <w:r>
        <w:t xml:space="preserve">, R. J., Ellis, K. C., </w:t>
      </w:r>
      <w:proofErr w:type="spellStart"/>
      <w:r>
        <w:t>Kasperbauer</w:t>
      </w:r>
      <w:proofErr w:type="spellEnd"/>
      <w:r>
        <w:t xml:space="preserve">, H. J., &amp; </w:t>
      </w:r>
      <w:proofErr w:type="spellStart"/>
      <w:r>
        <w:t>Stacklin</w:t>
      </w:r>
      <w:proofErr w:type="spellEnd"/>
      <w:r>
        <w:t xml:space="preserve">, L. R. (2010). Leadership program planning: Assessing the needs and interests of the agricultural community. </w:t>
      </w:r>
      <w:r>
        <w:rPr>
          <w:i/>
        </w:rPr>
        <w:t>Journal of Leadership Education, 9</w:t>
      </w:r>
      <w:r>
        <w:t xml:space="preserve">(1), 122-143. doi:10.12806/V9/I1/RF8 </w:t>
      </w:r>
    </w:p>
    <w:p w14:paraId="3EBABBBE" w14:textId="77777777" w:rsidR="00AC5C55" w:rsidRDefault="00AC5C55" w:rsidP="00AC5C55">
      <w:pPr>
        <w:spacing w:after="38"/>
        <w:ind w:left="720" w:right="118" w:hanging="705"/>
      </w:pPr>
    </w:p>
    <w:p w14:paraId="67E141A4" w14:textId="325D4206" w:rsidR="00AC5C55" w:rsidRDefault="00AC5C55" w:rsidP="00AC5C55">
      <w:pPr>
        <w:spacing w:after="38"/>
        <w:ind w:left="720" w:right="118" w:hanging="705"/>
      </w:pPr>
      <w:r>
        <w:t xml:space="preserve">Komives, S. R., Lucas, N., &amp; McMahon, T. R. (2013). </w:t>
      </w:r>
      <w:r>
        <w:rPr>
          <w:i/>
        </w:rPr>
        <w:t>Exploring leadership for college students who want to make a difference</w:t>
      </w:r>
      <w:r>
        <w:t xml:space="preserve"> (3rd ed). San Francisco, CA: Jossey-Bass.</w:t>
      </w:r>
      <w:r>
        <w:rPr>
          <w:i/>
        </w:rPr>
        <w:t xml:space="preserve"> </w:t>
      </w:r>
    </w:p>
    <w:p w14:paraId="3CD4CF49" w14:textId="77777777" w:rsidR="00AC5C55" w:rsidRDefault="00AC5C55" w:rsidP="00AC5C55">
      <w:pPr>
        <w:spacing w:after="8" w:line="247" w:lineRule="auto"/>
        <w:ind w:left="720" w:right="118" w:hanging="705"/>
      </w:pPr>
    </w:p>
    <w:p w14:paraId="47A020AC" w14:textId="1CC14084" w:rsidR="00AC5C55" w:rsidRDefault="00AC5C55" w:rsidP="00AC5C55">
      <w:pPr>
        <w:spacing w:after="8" w:line="247" w:lineRule="auto"/>
        <w:ind w:left="720" w:right="118" w:hanging="705"/>
      </w:pPr>
      <w:r>
        <w:t xml:space="preserve">Kotter, J. P. (1995, May). Leading change: Why transformation efforts fail. </w:t>
      </w:r>
      <w:r>
        <w:rPr>
          <w:i/>
        </w:rPr>
        <w:t>Harvard Business Review</w:t>
      </w:r>
      <w:r>
        <w:t xml:space="preserve">, 59-67. </w:t>
      </w:r>
    </w:p>
    <w:p w14:paraId="4B318944" w14:textId="77777777" w:rsidR="00AC5C55" w:rsidRDefault="00AC5C55" w:rsidP="00AC5C55">
      <w:pPr>
        <w:spacing w:after="38"/>
        <w:ind w:left="720" w:right="118" w:hanging="705"/>
      </w:pPr>
    </w:p>
    <w:p w14:paraId="65123622" w14:textId="4B20FA5C" w:rsidR="00AC5C55" w:rsidRDefault="00AC5C55" w:rsidP="00AC5C55">
      <w:pPr>
        <w:spacing w:after="38"/>
        <w:ind w:left="720" w:right="118" w:hanging="705"/>
      </w:pPr>
      <w:proofErr w:type="spellStart"/>
      <w:r>
        <w:t>Lamm</w:t>
      </w:r>
      <w:proofErr w:type="spellEnd"/>
      <w:r>
        <w:t xml:space="preserve">, K. W., Carter, H. S., </w:t>
      </w:r>
      <w:proofErr w:type="spellStart"/>
      <w:r>
        <w:t>Lamm</w:t>
      </w:r>
      <w:proofErr w:type="spellEnd"/>
      <w:r>
        <w:t xml:space="preserve">, A. J., &amp; Lindsey, A. B. (2017). Community leadership: A </w:t>
      </w:r>
      <w:proofErr w:type="spellStart"/>
      <w:r>
        <w:t>theorybased</w:t>
      </w:r>
      <w:proofErr w:type="spellEnd"/>
      <w:r>
        <w:t xml:space="preserve"> model. </w:t>
      </w:r>
      <w:r>
        <w:rPr>
          <w:i/>
        </w:rPr>
        <w:t>Journal of Leadership Education, 16</w:t>
      </w:r>
      <w:r>
        <w:t xml:space="preserve">(3), 118-133. doi:10.12806/V16/I3/T2 </w:t>
      </w:r>
    </w:p>
    <w:p w14:paraId="32A9864A" w14:textId="77777777" w:rsidR="00AC5C55" w:rsidRDefault="00AC5C55" w:rsidP="00AC5C55">
      <w:pPr>
        <w:spacing w:after="36"/>
        <w:ind w:left="720" w:right="118" w:hanging="734"/>
      </w:pPr>
    </w:p>
    <w:p w14:paraId="06B3936B" w14:textId="466BDA7B" w:rsidR="00AC5C55" w:rsidRDefault="00AC5C55" w:rsidP="00AC5C55">
      <w:pPr>
        <w:spacing w:after="36"/>
        <w:ind w:left="720" w:right="118" w:hanging="734"/>
      </w:pPr>
      <w:r>
        <w:t xml:space="preserve">Moore, L. L., &amp; Rudd, R. D. (2004). Leadership skills and competencies for extension directors and administrators. </w:t>
      </w:r>
      <w:r>
        <w:rPr>
          <w:i/>
        </w:rPr>
        <w:t>Journal of Agricultural Education, 45</w:t>
      </w:r>
      <w:r>
        <w:t xml:space="preserve">(3), 22-33. doi:10.5032/jae.2004.03022 </w:t>
      </w:r>
    </w:p>
    <w:p w14:paraId="65839EEB" w14:textId="77777777" w:rsidR="00AC5C55" w:rsidRDefault="00AC5C55" w:rsidP="00AC5C55">
      <w:pPr>
        <w:spacing w:after="36"/>
        <w:ind w:left="720" w:right="118" w:hanging="734"/>
      </w:pPr>
    </w:p>
    <w:p w14:paraId="322B13EA" w14:textId="2C91840D" w:rsidR="00AC5C55" w:rsidRDefault="00AC5C55" w:rsidP="00AC5C55">
      <w:pPr>
        <w:spacing w:after="36"/>
        <w:ind w:left="720" w:right="118" w:hanging="734"/>
      </w:pPr>
      <w:r>
        <w:t xml:space="preserve">Moore, L. L., &amp; Rudd, R. D. (2005). Extension leaders’ self-evaluation of leadership skill areas. </w:t>
      </w:r>
      <w:r>
        <w:rPr>
          <w:i/>
        </w:rPr>
        <w:t>Journal of Agricultural Education, 46</w:t>
      </w:r>
      <w:r>
        <w:t xml:space="preserve">(1), 68-78. doi:10.5032/jae.2005.01068 </w:t>
      </w:r>
    </w:p>
    <w:p w14:paraId="61615507" w14:textId="77777777" w:rsidR="00AC5C55" w:rsidRDefault="00AC5C55" w:rsidP="00AC5C55">
      <w:pPr>
        <w:spacing w:after="39"/>
        <w:ind w:left="720" w:right="118" w:hanging="705"/>
      </w:pPr>
    </w:p>
    <w:p w14:paraId="39A7B9A5" w14:textId="0574800E" w:rsidR="00AC5C55" w:rsidRDefault="00AC5C55" w:rsidP="00AC5C55">
      <w:pPr>
        <w:spacing w:after="39"/>
        <w:ind w:left="720" w:right="118" w:hanging="705"/>
      </w:pPr>
      <w:r>
        <w:t xml:space="preserve">Nowak, Z., </w:t>
      </w:r>
      <w:proofErr w:type="spellStart"/>
      <w:r>
        <w:t>Pavelock</w:t>
      </w:r>
      <w:proofErr w:type="spellEnd"/>
      <w:r>
        <w:t xml:space="preserve">, D., Ullrich, D. R., &amp; </w:t>
      </w:r>
      <w:proofErr w:type="spellStart"/>
      <w:r>
        <w:t>Wolfskill</w:t>
      </w:r>
      <w:proofErr w:type="spellEnd"/>
      <w:r>
        <w:t xml:space="preserve">, L. A. (2019). Leadership styles of successful FFA advisors and FFA programs. </w:t>
      </w:r>
      <w:r>
        <w:rPr>
          <w:i/>
        </w:rPr>
        <w:t>Journal of Leadership Education, 18</w:t>
      </w:r>
      <w:r>
        <w:t xml:space="preserve">(1), 45-67. doi:10.12806/V18/I1/R4 </w:t>
      </w:r>
    </w:p>
    <w:p w14:paraId="3D44B795" w14:textId="77777777" w:rsidR="00AC5C55" w:rsidRDefault="00AC5C55" w:rsidP="00AC5C55">
      <w:pPr>
        <w:spacing w:after="38"/>
        <w:ind w:left="720" w:right="118" w:hanging="705"/>
      </w:pPr>
    </w:p>
    <w:p w14:paraId="7289CD46" w14:textId="6E07D35E" w:rsidR="00AC5C55" w:rsidRDefault="00AC5C55" w:rsidP="00AC5C55">
      <w:pPr>
        <w:spacing w:after="38"/>
        <w:ind w:left="720" w:right="118" w:hanging="705"/>
      </w:pPr>
      <w:r>
        <w:t xml:space="preserve">Phipps, S. T. A. (2017, June). Why emotional intelligence is necessary for effective leadership. </w:t>
      </w:r>
      <w:r>
        <w:rPr>
          <w:i/>
        </w:rPr>
        <w:t>Leadership Excellence, 34</w:t>
      </w:r>
      <w:r>
        <w:t xml:space="preserve">(6), 56-57.  </w:t>
      </w:r>
    </w:p>
    <w:p w14:paraId="0D9690B4" w14:textId="77777777" w:rsidR="00AC5C55" w:rsidRDefault="00AC5C55" w:rsidP="00AC5C55">
      <w:pPr>
        <w:spacing w:after="37"/>
        <w:ind w:left="720" w:right="61" w:hanging="715"/>
        <w:rPr>
          <w:color w:val="211D1E"/>
        </w:rPr>
      </w:pPr>
    </w:p>
    <w:p w14:paraId="2B94EA92" w14:textId="1043A17A" w:rsidR="00AC5C55" w:rsidRDefault="00AC5C55" w:rsidP="00AC5C55">
      <w:pPr>
        <w:spacing w:after="37"/>
        <w:ind w:left="720" w:right="61" w:hanging="715"/>
      </w:pPr>
      <w:r>
        <w:rPr>
          <w:color w:val="211D1E"/>
        </w:rPr>
        <w:t xml:space="preserve">Roberts, T. G., Harder, A., &amp; </w:t>
      </w:r>
      <w:proofErr w:type="spellStart"/>
      <w:r>
        <w:rPr>
          <w:color w:val="211D1E"/>
        </w:rPr>
        <w:t>Brashears</w:t>
      </w:r>
      <w:proofErr w:type="spellEnd"/>
      <w:r>
        <w:rPr>
          <w:color w:val="211D1E"/>
        </w:rPr>
        <w:t xml:space="preserve">, M. T. (Eds). (2016). </w:t>
      </w:r>
      <w:r>
        <w:rPr>
          <w:i/>
          <w:color w:val="211D1E"/>
        </w:rPr>
        <w:t xml:space="preserve">American Association for Agricultural Education national research agenda: 2016-2020. </w:t>
      </w:r>
      <w:r>
        <w:rPr>
          <w:color w:val="211D1E"/>
        </w:rPr>
        <w:t>Gainesville, FL: Department of Agricultural Education and Communication.</w:t>
      </w:r>
      <w:r>
        <w:t xml:space="preserve"> </w:t>
      </w:r>
    </w:p>
    <w:p w14:paraId="0AF7AB80" w14:textId="77777777" w:rsidR="00AC5C55" w:rsidRDefault="00AC5C55" w:rsidP="00AC5C55">
      <w:pPr>
        <w:spacing w:after="38"/>
        <w:ind w:left="720" w:right="118" w:hanging="705"/>
      </w:pPr>
      <w:r>
        <w:lastRenderedPageBreak/>
        <w:t xml:space="preserve">Townsend, C. D. (2002). Leadership education: Fantasy or reality? </w:t>
      </w:r>
      <w:r>
        <w:rPr>
          <w:i/>
        </w:rPr>
        <w:t>Journal of Leadership Education, 1</w:t>
      </w:r>
      <w:r>
        <w:t xml:space="preserve">(1), 35-40, doi:10.128.06/V1/I1/RF1 </w:t>
      </w:r>
    </w:p>
    <w:p w14:paraId="1E19F42B" w14:textId="77777777" w:rsidR="00AC5C55" w:rsidRDefault="00AC5C55" w:rsidP="00AC5C55">
      <w:pPr>
        <w:ind w:left="720" w:right="118" w:hanging="705"/>
      </w:pPr>
    </w:p>
    <w:p w14:paraId="39D8FFE7" w14:textId="64B8E844" w:rsidR="00AC5C55" w:rsidRDefault="00AC5C55" w:rsidP="00AC5C55">
      <w:pPr>
        <w:ind w:left="720" w:right="118" w:hanging="705"/>
      </w:pPr>
      <w:proofErr w:type="spellStart"/>
      <w:r>
        <w:t>Valez</w:t>
      </w:r>
      <w:proofErr w:type="spellEnd"/>
      <w:r>
        <w:t xml:space="preserve">, J. J., Moore, L. L., Bruce, J. A., &amp; Stephens, C. A. (2014). Agricultural leadership education: Past history, present reality, and future directions. </w:t>
      </w:r>
      <w:r>
        <w:rPr>
          <w:i/>
        </w:rPr>
        <w:t>Journal of Leadership Studies, 7</w:t>
      </w:r>
      <w:r>
        <w:t xml:space="preserve">(4), 65-70. doi:10.1002/jls.21312 </w:t>
      </w:r>
    </w:p>
    <w:p w14:paraId="1074F906" w14:textId="77777777" w:rsidR="00AC5C55" w:rsidRDefault="00AC5C55" w:rsidP="00AC5C55">
      <w:pPr>
        <w:spacing w:after="39"/>
        <w:ind w:left="720" w:right="118" w:hanging="705"/>
      </w:pPr>
    </w:p>
    <w:p w14:paraId="54DE04F4" w14:textId="24B35FF5" w:rsidR="00AC5C55" w:rsidRDefault="00AC5C55" w:rsidP="00AC5C55">
      <w:pPr>
        <w:spacing w:after="39"/>
        <w:ind w:left="720" w:right="118" w:hanging="705"/>
      </w:pPr>
      <w:r>
        <w:t xml:space="preserve">Wagner, W. (2006). The Social Change Model of Leadership: A brief overview. </w:t>
      </w:r>
      <w:r>
        <w:rPr>
          <w:i/>
        </w:rPr>
        <w:t>Concepts and Connections, 15</w:t>
      </w:r>
      <w:r>
        <w:t xml:space="preserve">(1), 8-10.  </w:t>
      </w:r>
    </w:p>
    <w:p w14:paraId="0CFB1BD1" w14:textId="77777777" w:rsidR="00AC5C55" w:rsidRDefault="00AC5C55" w:rsidP="00AC5C55">
      <w:pPr>
        <w:spacing w:after="38"/>
        <w:ind w:left="720" w:right="118" w:hanging="705"/>
      </w:pPr>
    </w:p>
    <w:p w14:paraId="6470DBC8" w14:textId="7E47364D" w:rsidR="00AC5C55" w:rsidRDefault="00AC5C55" w:rsidP="00AC5C55">
      <w:pPr>
        <w:spacing w:after="38"/>
        <w:ind w:left="720" w:right="118" w:hanging="705"/>
      </w:pPr>
      <w:r>
        <w:t xml:space="preserve">Whitaker, B. L., &amp; Greenleaf, J. P. (2017). Using a cultural intelligence assessment to teach global leadership. </w:t>
      </w:r>
      <w:r>
        <w:rPr>
          <w:i/>
        </w:rPr>
        <w:t>Journal of Leadership Education, 16</w:t>
      </w:r>
      <w:r>
        <w:t xml:space="preserve">(1), 169-178. doi:10.12806/V16/I1A1 </w:t>
      </w:r>
    </w:p>
    <w:p w14:paraId="3C9BBD55" w14:textId="77777777" w:rsidR="00AC5C55" w:rsidRDefault="00AC5C55" w:rsidP="00AC5C55">
      <w:pPr>
        <w:ind w:left="720" w:right="118" w:hanging="705"/>
      </w:pPr>
    </w:p>
    <w:p w14:paraId="58AC6B03" w14:textId="1866D8E6" w:rsidR="00AC5C55" w:rsidRDefault="00AC5C55" w:rsidP="00AC5C55">
      <w:pPr>
        <w:ind w:left="720" w:right="118" w:hanging="705"/>
      </w:pPr>
      <w:r>
        <w:t xml:space="preserve">Yost, D. M., Conrad, M., Watkins, L., Parr, K., &amp; Gordon, H. R. D. (2019). A pilot survey of a </w:t>
      </w:r>
      <w:proofErr w:type="spellStart"/>
      <w:r>
        <w:t>selfefficacy</w:t>
      </w:r>
      <w:proofErr w:type="spellEnd"/>
      <w:r>
        <w:t xml:space="preserve"> tool for career and technical education administrators. </w:t>
      </w:r>
      <w:r>
        <w:rPr>
          <w:i/>
        </w:rPr>
        <w:t>Journal of Leadership Education, 18</w:t>
      </w:r>
      <w:r>
        <w:t xml:space="preserve">(3), 70-81. doi:10.12806/V18/I3/R5 </w:t>
      </w: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75760703" w14:textId="77777777" w:rsidR="00EC6C72" w:rsidRPr="00FF7E8F" w:rsidRDefault="00EC6C72" w:rsidP="002C2663">
      <w:pPr>
        <w:suppressAutoHyphens/>
        <w:ind w:left="720"/>
        <w:rPr>
          <w:szCs w:val="24"/>
        </w:rPr>
      </w:pPr>
    </w:p>
    <w:p w14:paraId="6791EFFA" w14:textId="4238FC2D" w:rsidR="00EC6C72" w:rsidRPr="00EC6C72" w:rsidRDefault="002C2663" w:rsidP="002C2663">
      <w:pPr>
        <w:rPr>
          <w:b/>
          <w:szCs w:val="24"/>
        </w:rPr>
      </w:pPr>
      <w:r w:rsidRPr="00FF7E8F">
        <w:rPr>
          <w:b/>
          <w:szCs w:val="24"/>
        </w:rPr>
        <w:t>4.</w:t>
      </w:r>
      <w:r w:rsidR="00EC6C72">
        <w:rPr>
          <w:b/>
          <w:szCs w:val="24"/>
        </w:rPr>
        <w:t xml:space="preserve">  </w:t>
      </w:r>
      <w:r w:rsidR="00170744">
        <w:rPr>
          <w:b/>
          <w:szCs w:val="24"/>
        </w:rPr>
        <w:t xml:space="preserve"> </w:t>
      </w:r>
      <w:r w:rsidRPr="00FF7E8F">
        <w:rPr>
          <w:b/>
          <w:szCs w:val="24"/>
        </w:rPr>
        <w:t>Course Description:</w:t>
      </w:r>
    </w:p>
    <w:p w14:paraId="1B3CC7DA" w14:textId="77777777" w:rsidR="00170744" w:rsidRDefault="00170744" w:rsidP="0015479F">
      <w:pPr>
        <w:ind w:right="118"/>
      </w:pPr>
      <w:r>
        <w:t xml:space="preserve">Theoretical perspectives and application of agricultural leadership education. </w:t>
      </w:r>
    </w:p>
    <w:p w14:paraId="05CBA7A7" w14:textId="77777777" w:rsidR="00170744" w:rsidRDefault="00170744" w:rsidP="00170744">
      <w:pPr>
        <w:spacing w:line="259" w:lineRule="auto"/>
        <w:ind w:left="360"/>
      </w:pPr>
      <w:r>
        <w:t xml:space="preserve"> </w:t>
      </w:r>
    </w:p>
    <w:p w14:paraId="7E663154" w14:textId="3AD3C134" w:rsidR="0007318D" w:rsidRPr="00CA1E25" w:rsidRDefault="00170744" w:rsidP="0015479F">
      <w:pPr>
        <w:spacing w:after="349"/>
        <w:ind w:right="118"/>
      </w:pPr>
      <w:r>
        <w:t xml:space="preserve">This course is a survey of agricultural leadership education theories, models, and general application. Leadership fundamentals and perspectives in understanding self and others, ethics, diversity/global leadership, leadership and change, and leadership in career and technical education and agricultural education. </w:t>
      </w: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03AC7385" w14:textId="77777777" w:rsidR="00CA1E25" w:rsidRDefault="00CA1E25" w:rsidP="00CA1E25">
      <w:pPr>
        <w:numPr>
          <w:ilvl w:val="2"/>
          <w:numId w:val="31"/>
        </w:numPr>
        <w:spacing w:after="8" w:line="247" w:lineRule="auto"/>
        <w:ind w:left="720" w:right="118" w:hanging="360"/>
      </w:pPr>
      <w:r>
        <w:t xml:space="preserve">Define agricultural leadership education. </w:t>
      </w:r>
    </w:p>
    <w:p w14:paraId="09D85FA8" w14:textId="77777777" w:rsidR="00CA1E25" w:rsidRDefault="00CA1E25" w:rsidP="00CA1E25">
      <w:pPr>
        <w:numPr>
          <w:ilvl w:val="2"/>
          <w:numId w:val="31"/>
        </w:numPr>
        <w:spacing w:after="8" w:line="247" w:lineRule="auto"/>
        <w:ind w:left="720" w:right="118" w:hanging="360"/>
      </w:pPr>
      <w:r>
        <w:t xml:space="preserve">Understand how agricultural leadership education fits in the American Association of Agricultural Education National Research Agenda with particular attention to methods, models, and programs that are effective for informing public opinions about agricultural and natural resources issues and preparing people to inform policy makers on agricultural and natural resources. </w:t>
      </w:r>
    </w:p>
    <w:p w14:paraId="4CDA5532" w14:textId="77777777" w:rsidR="00CA1E25" w:rsidRDefault="00CA1E25" w:rsidP="00CA1E25">
      <w:pPr>
        <w:numPr>
          <w:ilvl w:val="2"/>
          <w:numId w:val="31"/>
        </w:numPr>
        <w:spacing w:after="8" w:line="247" w:lineRule="auto"/>
        <w:ind w:left="720" w:right="118" w:hanging="360"/>
      </w:pPr>
      <w:r>
        <w:t xml:space="preserve">Discuss challenges associated with leading change with diverse audiences. </w:t>
      </w:r>
    </w:p>
    <w:p w14:paraId="6F033C99" w14:textId="77777777" w:rsidR="00CA1E25" w:rsidRDefault="00CA1E25" w:rsidP="00CA1E25">
      <w:pPr>
        <w:numPr>
          <w:ilvl w:val="2"/>
          <w:numId w:val="31"/>
        </w:numPr>
        <w:spacing w:after="8" w:line="247" w:lineRule="auto"/>
        <w:ind w:left="720" w:right="118" w:hanging="360"/>
      </w:pPr>
      <w:r>
        <w:t xml:space="preserve">Synthesize scientific literature to identify relevant and applicable information for identified context. </w:t>
      </w:r>
    </w:p>
    <w:p w14:paraId="6A38A6D3" w14:textId="77777777" w:rsidR="00CA1E25" w:rsidRDefault="00CA1E25" w:rsidP="00CA1E25">
      <w:pPr>
        <w:numPr>
          <w:ilvl w:val="2"/>
          <w:numId w:val="31"/>
        </w:numPr>
        <w:spacing w:after="8" w:line="247" w:lineRule="auto"/>
        <w:ind w:left="720" w:right="118" w:hanging="360"/>
      </w:pPr>
      <w:r>
        <w:t xml:space="preserve">Apply leadership theories, models, and concepts to agricultural and natural resources issues. </w:t>
      </w:r>
    </w:p>
    <w:p w14:paraId="1A1F2C2E" w14:textId="23253018" w:rsidR="0007318D" w:rsidRDefault="0007318D" w:rsidP="00FF7E8F">
      <w:pPr>
        <w:rPr>
          <w:szCs w:val="24"/>
        </w:rPr>
      </w:pPr>
    </w:p>
    <w:p w14:paraId="64B2D093" w14:textId="5C2D2050" w:rsidR="00FB38EA" w:rsidRDefault="00FB38EA" w:rsidP="00993931">
      <w:pPr>
        <w:ind w:left="-180"/>
        <w:rPr>
          <w:b/>
          <w:bCs/>
          <w:szCs w:val="24"/>
        </w:rPr>
      </w:pPr>
      <w:r w:rsidRPr="00FB38EA">
        <w:rPr>
          <w:b/>
          <w:bCs/>
          <w:szCs w:val="24"/>
        </w:rPr>
        <w:lastRenderedPageBreak/>
        <w:t xml:space="preserve">6. </w:t>
      </w:r>
      <w:r>
        <w:rPr>
          <w:b/>
          <w:bCs/>
          <w:szCs w:val="24"/>
        </w:rPr>
        <w:t xml:space="preserve"> Course Content</w:t>
      </w:r>
      <w:r w:rsidR="002E30F8">
        <w:rPr>
          <w:b/>
          <w:bCs/>
          <w:szCs w:val="24"/>
        </w:rPr>
        <w:t>/Calendar</w:t>
      </w:r>
    </w:p>
    <w:p w14:paraId="4D65C1E8" w14:textId="77777777" w:rsidR="00FB38EA" w:rsidRPr="00FB38EA" w:rsidRDefault="00FB38EA" w:rsidP="00FB38EA">
      <w:pPr>
        <w:rPr>
          <w:b/>
          <w:bCs/>
          <w:szCs w:val="24"/>
        </w:rPr>
      </w:pPr>
    </w:p>
    <w:tbl>
      <w:tblPr>
        <w:tblStyle w:val="TableGrid0"/>
        <w:tblW w:w="10082" w:type="dxa"/>
        <w:jc w:val="center"/>
        <w:tblInd w:w="0" w:type="dxa"/>
        <w:tblCellMar>
          <w:left w:w="5" w:type="dxa"/>
          <w:right w:w="11" w:type="dxa"/>
        </w:tblCellMar>
        <w:tblLook w:val="04A0" w:firstRow="1" w:lastRow="0" w:firstColumn="1" w:lastColumn="0" w:noHBand="0" w:noVBand="1"/>
      </w:tblPr>
      <w:tblGrid>
        <w:gridCol w:w="1440"/>
        <w:gridCol w:w="4862"/>
        <w:gridCol w:w="2071"/>
        <w:gridCol w:w="1709"/>
      </w:tblGrid>
      <w:tr w:rsidR="00A243F3" w14:paraId="3869C2F5" w14:textId="77777777" w:rsidTr="00993931">
        <w:trPr>
          <w:trHeight w:val="39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740ED45" w14:textId="3E83CCB4" w:rsidR="00A243F3" w:rsidRPr="00961F6B" w:rsidRDefault="00961F6B" w:rsidP="00D30DFF">
            <w:pPr>
              <w:spacing w:line="259" w:lineRule="auto"/>
              <w:ind w:left="38"/>
              <w:jc w:val="center"/>
              <w:rPr>
                <w:rFonts w:ascii="Times New Roman" w:hAnsi="Times New Roman" w:cs="Times New Roman"/>
                <w:b/>
                <w:bCs/>
                <w:sz w:val="22"/>
                <w:szCs w:val="22"/>
              </w:rPr>
            </w:pPr>
            <w:r w:rsidRPr="00961F6B">
              <w:rPr>
                <w:rFonts w:ascii="Times New Roman" w:hAnsi="Times New Roman" w:cs="Times New Roman"/>
                <w:b/>
                <w:bCs/>
                <w:sz w:val="22"/>
                <w:szCs w:val="22"/>
              </w:rPr>
              <w:t>Week</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DB3A52" w14:textId="77777777" w:rsidR="00A243F3" w:rsidRPr="00961F6B" w:rsidRDefault="00A243F3" w:rsidP="00D30DFF">
            <w:pPr>
              <w:spacing w:line="259" w:lineRule="auto"/>
              <w:ind w:right="133"/>
              <w:jc w:val="center"/>
              <w:rPr>
                <w:rFonts w:ascii="Times New Roman" w:hAnsi="Times New Roman" w:cs="Times New Roman"/>
                <w:sz w:val="22"/>
                <w:szCs w:val="22"/>
              </w:rPr>
            </w:pPr>
            <w:r w:rsidRPr="00961F6B">
              <w:rPr>
                <w:rFonts w:ascii="Times New Roman" w:hAnsi="Times New Roman" w:cs="Times New Roman"/>
                <w:b/>
                <w:sz w:val="22"/>
                <w:szCs w:val="22"/>
              </w:rPr>
              <w:t xml:space="preserve">Course Topic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55935DA" w14:textId="77777777" w:rsidR="00A243F3" w:rsidRPr="00961F6B" w:rsidRDefault="00A243F3" w:rsidP="00D30DFF">
            <w:pPr>
              <w:spacing w:line="259" w:lineRule="auto"/>
              <w:ind w:left="40"/>
              <w:jc w:val="center"/>
              <w:rPr>
                <w:rFonts w:ascii="Times New Roman" w:hAnsi="Times New Roman" w:cs="Times New Roman"/>
                <w:sz w:val="22"/>
                <w:szCs w:val="22"/>
              </w:rPr>
            </w:pPr>
            <w:r w:rsidRPr="00961F6B">
              <w:rPr>
                <w:rFonts w:ascii="Times New Roman" w:hAnsi="Times New Roman" w:cs="Times New Roman"/>
                <w:b/>
                <w:sz w:val="22"/>
                <w:szCs w:val="22"/>
              </w:rPr>
              <w:t xml:space="preserve">Readings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73D2C6" w14:textId="77777777" w:rsidR="00A243F3" w:rsidRPr="00961F6B" w:rsidRDefault="00A243F3" w:rsidP="00D30DFF">
            <w:pPr>
              <w:spacing w:line="259" w:lineRule="auto"/>
              <w:ind w:left="43"/>
              <w:jc w:val="center"/>
              <w:rPr>
                <w:rFonts w:ascii="Times New Roman" w:hAnsi="Times New Roman" w:cs="Times New Roman"/>
                <w:sz w:val="22"/>
                <w:szCs w:val="22"/>
              </w:rPr>
            </w:pPr>
            <w:r w:rsidRPr="00961F6B">
              <w:rPr>
                <w:rFonts w:ascii="Times New Roman" w:hAnsi="Times New Roman" w:cs="Times New Roman"/>
                <w:b/>
                <w:sz w:val="22"/>
                <w:szCs w:val="22"/>
              </w:rPr>
              <w:t xml:space="preserve">Assignment </w:t>
            </w:r>
          </w:p>
        </w:tc>
      </w:tr>
      <w:tr w:rsidR="00A243F3" w14:paraId="7428EA7A" w14:textId="77777777" w:rsidTr="00993931">
        <w:trPr>
          <w:trHeight w:val="746"/>
          <w:jc w:val="center"/>
        </w:trPr>
        <w:tc>
          <w:tcPr>
            <w:tcW w:w="1440" w:type="dxa"/>
            <w:tcBorders>
              <w:top w:val="single" w:sz="4" w:space="0" w:color="000000"/>
              <w:left w:val="single" w:sz="4" w:space="0" w:color="000000"/>
              <w:bottom w:val="single" w:sz="4" w:space="0" w:color="000000"/>
              <w:right w:val="single" w:sz="4" w:space="0" w:color="000000"/>
            </w:tcBorders>
          </w:tcPr>
          <w:p w14:paraId="6C776E3E" w14:textId="77777777" w:rsidR="00961F6B" w:rsidRPr="00551E73" w:rsidRDefault="00961F6B" w:rsidP="00961F6B">
            <w:pPr>
              <w:jc w:val="center"/>
              <w:rPr>
                <w:rFonts w:ascii="Times New Roman" w:hAnsi="Times New Roman" w:cs="Times New Roman"/>
                <w:b/>
                <w:bCs/>
                <w:sz w:val="22"/>
                <w:szCs w:val="22"/>
              </w:rPr>
            </w:pPr>
            <w:r w:rsidRPr="00551E73">
              <w:rPr>
                <w:rFonts w:ascii="Times New Roman" w:hAnsi="Times New Roman" w:cs="Times New Roman"/>
                <w:b/>
                <w:bCs/>
                <w:sz w:val="22"/>
                <w:szCs w:val="22"/>
              </w:rPr>
              <w:t>Week 1</w:t>
            </w:r>
          </w:p>
          <w:p w14:paraId="733F643E" w14:textId="75B9319A" w:rsidR="00551E73" w:rsidRPr="00961F6B" w:rsidRDefault="00551E73" w:rsidP="00961F6B">
            <w:pPr>
              <w:jc w:val="center"/>
              <w:rPr>
                <w:rFonts w:ascii="Times New Roman" w:hAnsi="Times New Roman" w:cs="Times New Roman"/>
                <w:sz w:val="22"/>
                <w:szCs w:val="22"/>
              </w:rPr>
            </w:pPr>
            <w:r>
              <w:rPr>
                <w:rFonts w:ascii="Times New Roman" w:hAnsi="Times New Roman" w:cs="Times New Roman"/>
                <w:sz w:val="22"/>
                <w:szCs w:val="22"/>
              </w:rPr>
              <w:t>8/16-8/21</w:t>
            </w:r>
          </w:p>
        </w:tc>
        <w:tc>
          <w:tcPr>
            <w:tcW w:w="4862" w:type="dxa"/>
            <w:tcBorders>
              <w:top w:val="single" w:sz="4" w:space="0" w:color="000000"/>
              <w:left w:val="single" w:sz="4" w:space="0" w:color="000000"/>
              <w:bottom w:val="single" w:sz="4" w:space="0" w:color="000000"/>
              <w:right w:val="single" w:sz="4" w:space="0" w:color="000000"/>
            </w:tcBorders>
          </w:tcPr>
          <w:p w14:paraId="61F59FC6"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Introduction and Course Expectations  </w:t>
            </w:r>
          </w:p>
          <w:p w14:paraId="2C802941" w14:textId="1FDA9CB5" w:rsidR="00961F6B" w:rsidRPr="00961F6B" w:rsidRDefault="00A243F3" w:rsidP="00961F6B">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710FD1EA" w14:textId="77CE696C"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Syllabus  </w:t>
            </w:r>
          </w:p>
          <w:p w14:paraId="6C04AD9C" w14:textId="7B38D2B2" w:rsidR="00961F6B" w:rsidRPr="00961F6B" w:rsidRDefault="00A243F3" w:rsidP="00961F6B">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01ACA1A" w14:textId="77777777" w:rsid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Introductions</w:t>
            </w:r>
          </w:p>
          <w:p w14:paraId="33CA54ED" w14:textId="3F621A02" w:rsidR="00B16552" w:rsidRPr="00961F6B" w:rsidRDefault="00B16552" w:rsidP="00961F6B">
            <w:pPr>
              <w:spacing w:line="259" w:lineRule="auto"/>
              <w:ind w:left="97"/>
              <w:jc w:val="center"/>
              <w:rPr>
                <w:rFonts w:ascii="Times New Roman" w:hAnsi="Times New Roman" w:cs="Times New Roman"/>
                <w:sz w:val="22"/>
                <w:szCs w:val="22"/>
              </w:rPr>
            </w:pPr>
            <w:r>
              <w:rPr>
                <w:rFonts w:ascii="Times New Roman" w:hAnsi="Times New Roman" w:cs="Times New Roman"/>
                <w:sz w:val="22"/>
                <w:szCs w:val="22"/>
              </w:rPr>
              <w:t>Course Review</w:t>
            </w:r>
          </w:p>
        </w:tc>
      </w:tr>
      <w:tr w:rsidR="00B16552" w14:paraId="2AD3CFCA" w14:textId="77777777" w:rsidTr="00EB66AC">
        <w:trPr>
          <w:trHeight w:val="746"/>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B288705" w14:textId="77777777" w:rsidR="00B16552" w:rsidRDefault="00B16552" w:rsidP="00961F6B">
            <w:pPr>
              <w:jc w:val="center"/>
              <w:rPr>
                <w:rFonts w:ascii="Times New Roman" w:hAnsi="Times New Roman" w:cs="Times New Roman"/>
                <w:b/>
                <w:bCs/>
                <w:sz w:val="22"/>
                <w:szCs w:val="22"/>
              </w:rPr>
            </w:pPr>
            <w:r>
              <w:rPr>
                <w:rFonts w:ascii="Times New Roman" w:hAnsi="Times New Roman" w:cs="Times New Roman"/>
                <w:b/>
                <w:bCs/>
                <w:sz w:val="22"/>
                <w:szCs w:val="22"/>
              </w:rPr>
              <w:t>Week 2</w:t>
            </w:r>
          </w:p>
          <w:p w14:paraId="68CCC44C" w14:textId="5DEC181E" w:rsidR="007A7916" w:rsidRPr="007A7916" w:rsidRDefault="007A7916" w:rsidP="00961F6B">
            <w:pPr>
              <w:jc w:val="center"/>
              <w:rPr>
                <w:rFonts w:ascii="Times New Roman" w:hAnsi="Times New Roman" w:cs="Times New Roman"/>
                <w:sz w:val="22"/>
                <w:szCs w:val="22"/>
              </w:rPr>
            </w:pPr>
            <w:r>
              <w:rPr>
                <w:rFonts w:ascii="Times New Roman" w:hAnsi="Times New Roman" w:cs="Times New Roman"/>
                <w:sz w:val="22"/>
                <w:szCs w:val="22"/>
              </w:rPr>
              <w:t>8/22-8/28</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938AED" w14:textId="0D7633A2" w:rsidR="00B16552" w:rsidRPr="00961F6B" w:rsidRDefault="00B16552" w:rsidP="00D30DFF">
            <w:pPr>
              <w:spacing w:line="259" w:lineRule="auto"/>
              <w:ind w:left="105"/>
              <w:rPr>
                <w:sz w:val="22"/>
                <w:szCs w:val="22"/>
              </w:rPr>
            </w:pPr>
            <w:r w:rsidRPr="00961F6B">
              <w:rPr>
                <w:rFonts w:ascii="Times New Roman" w:hAnsi="Times New Roman" w:cs="Times New Roman"/>
                <w:sz w:val="22"/>
                <w:szCs w:val="22"/>
              </w:rPr>
              <w:t>What is Leadership Education?</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2903A60" w14:textId="77777777" w:rsidR="00B16552" w:rsidRPr="00961F6B" w:rsidRDefault="00B16552" w:rsidP="00B16552">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Brungardt</w:t>
            </w:r>
            <w:proofErr w:type="spellEnd"/>
            <w:r w:rsidRPr="00961F6B">
              <w:rPr>
                <w:rFonts w:ascii="Times New Roman" w:hAnsi="Times New Roman" w:cs="Times New Roman"/>
                <w:sz w:val="22"/>
                <w:szCs w:val="22"/>
              </w:rPr>
              <w:t xml:space="preserve"> </w:t>
            </w:r>
          </w:p>
          <w:p w14:paraId="721C3144" w14:textId="77777777" w:rsidR="00B16552" w:rsidRPr="00961F6B" w:rsidRDefault="00B16552" w:rsidP="00B16552">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Huber </w:t>
            </w:r>
          </w:p>
          <w:p w14:paraId="41456E7B" w14:textId="3E9AE6FB" w:rsidR="00B16552" w:rsidRPr="00961F6B" w:rsidRDefault="00B16552" w:rsidP="00B16552">
            <w:pPr>
              <w:spacing w:line="259" w:lineRule="auto"/>
              <w:ind w:left="105"/>
              <w:rPr>
                <w:sz w:val="22"/>
                <w:szCs w:val="22"/>
              </w:rPr>
            </w:pPr>
            <w:r w:rsidRPr="00961F6B">
              <w:rPr>
                <w:rFonts w:ascii="Times New Roman" w:hAnsi="Times New Roman" w:cs="Times New Roman"/>
                <w:sz w:val="22"/>
                <w:szCs w:val="22"/>
              </w:rPr>
              <w:t>Townsend</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FAC29FF" w14:textId="19028F85" w:rsidR="00B16552" w:rsidRPr="00961F6B" w:rsidRDefault="00B16552" w:rsidP="00961F6B">
            <w:pPr>
              <w:spacing w:line="259" w:lineRule="auto"/>
              <w:ind w:left="97"/>
              <w:jc w:val="center"/>
              <w:rPr>
                <w:sz w:val="22"/>
                <w:szCs w:val="22"/>
              </w:rPr>
            </w:pPr>
            <w:r w:rsidRPr="00961F6B">
              <w:rPr>
                <w:rFonts w:ascii="Times New Roman" w:hAnsi="Times New Roman" w:cs="Times New Roman"/>
                <w:sz w:val="22"/>
                <w:szCs w:val="22"/>
              </w:rPr>
              <w:t>Discussion 01</w:t>
            </w:r>
          </w:p>
        </w:tc>
      </w:tr>
      <w:tr w:rsidR="00A243F3" w14:paraId="77E05638" w14:textId="77777777" w:rsidTr="00EB66AC">
        <w:trPr>
          <w:trHeight w:val="90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9E549" w14:textId="093B55CB" w:rsidR="00A243F3" w:rsidRPr="00551E73" w:rsidRDefault="00961F6B" w:rsidP="00D30DFF">
            <w:pPr>
              <w:spacing w:line="259" w:lineRule="auto"/>
              <w:ind w:left="94"/>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3</w:t>
            </w:r>
          </w:p>
          <w:p w14:paraId="7C48DC66" w14:textId="33EE8A9D" w:rsidR="00551E73" w:rsidRPr="00961F6B" w:rsidRDefault="00551E73"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8/2</w:t>
            </w:r>
            <w:r w:rsidR="007A7916">
              <w:rPr>
                <w:rFonts w:ascii="Times New Roman" w:hAnsi="Times New Roman" w:cs="Times New Roman"/>
                <w:bCs/>
                <w:sz w:val="22"/>
                <w:szCs w:val="22"/>
              </w:rPr>
              <w:t>8</w:t>
            </w:r>
            <w:r>
              <w:rPr>
                <w:rFonts w:ascii="Times New Roman" w:hAnsi="Times New Roman" w:cs="Times New Roman"/>
                <w:bCs/>
                <w:sz w:val="22"/>
                <w:szCs w:val="22"/>
              </w:rPr>
              <w:t>-</w:t>
            </w:r>
            <w:r w:rsidR="007A7916">
              <w:rPr>
                <w:rFonts w:ascii="Times New Roman" w:hAnsi="Times New Roman" w:cs="Times New Roman"/>
                <w:bCs/>
                <w:sz w:val="22"/>
                <w:szCs w:val="22"/>
              </w:rPr>
              <w:t>9</w:t>
            </w:r>
            <w:r>
              <w:rPr>
                <w:rFonts w:ascii="Times New Roman" w:hAnsi="Times New Roman" w:cs="Times New Roman"/>
                <w:bCs/>
                <w:sz w:val="22"/>
                <w:szCs w:val="22"/>
              </w:rPr>
              <w:t>/</w:t>
            </w:r>
            <w:r w:rsidR="007A7916">
              <w:rPr>
                <w:rFonts w:ascii="Times New Roman" w:hAnsi="Times New Roman" w:cs="Times New Roman"/>
                <w:bCs/>
                <w:sz w:val="22"/>
                <w:szCs w:val="22"/>
              </w:rPr>
              <w:t>4</w:t>
            </w:r>
          </w:p>
        </w:tc>
        <w:tc>
          <w:tcPr>
            <w:tcW w:w="48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48A2A" w14:textId="0092C993"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Models of Leadership-Overview </w:t>
            </w:r>
          </w:p>
          <w:p w14:paraId="42453138" w14:textId="77777777" w:rsidR="00A243F3" w:rsidRPr="00961F6B" w:rsidRDefault="00A243F3" w:rsidP="00A243F3">
            <w:pPr>
              <w:numPr>
                <w:ilvl w:val="0"/>
                <w:numId w:val="32"/>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Relational Leadership Model </w:t>
            </w:r>
          </w:p>
          <w:p w14:paraId="737E0184" w14:textId="77777777" w:rsidR="00A243F3" w:rsidRPr="00961F6B" w:rsidRDefault="00A243F3" w:rsidP="00A243F3">
            <w:pPr>
              <w:numPr>
                <w:ilvl w:val="0"/>
                <w:numId w:val="32"/>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Social Change Model of Leadership Development </w:t>
            </w:r>
          </w:p>
        </w:tc>
        <w:tc>
          <w:tcPr>
            <w:tcW w:w="20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ABA13B" w14:textId="1762A531" w:rsidR="00A243F3" w:rsidRPr="00961F6B" w:rsidRDefault="00A243F3" w:rsidP="00961F6B">
            <w:pPr>
              <w:spacing w:line="259" w:lineRule="auto"/>
              <w:rPr>
                <w:rFonts w:ascii="Times New Roman" w:hAnsi="Times New Roman" w:cs="Times New Roman"/>
                <w:sz w:val="22"/>
                <w:szCs w:val="22"/>
              </w:rPr>
            </w:pPr>
            <w:r w:rsidRPr="00961F6B">
              <w:rPr>
                <w:rFonts w:ascii="Times New Roman" w:hAnsi="Times New Roman" w:cs="Times New Roman"/>
                <w:sz w:val="22"/>
                <w:szCs w:val="22"/>
              </w:rPr>
              <w:t xml:space="preserve"> Komives </w:t>
            </w:r>
          </w:p>
          <w:p w14:paraId="1D553C5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Wagner </w:t>
            </w:r>
          </w:p>
          <w:p w14:paraId="69F96CC9"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B6938" w14:textId="010BFB52"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02 </w:t>
            </w:r>
          </w:p>
        </w:tc>
      </w:tr>
      <w:tr w:rsidR="00A243F3" w14:paraId="754427C4" w14:textId="77777777" w:rsidTr="00EB66AC">
        <w:trPr>
          <w:trHeight w:val="69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D4FA24" w14:textId="6D728EAA" w:rsidR="00A243F3" w:rsidRPr="00551E73" w:rsidRDefault="00961F6B"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4</w:t>
            </w:r>
          </w:p>
          <w:p w14:paraId="34399063" w14:textId="40C20677" w:rsidR="00551E73" w:rsidRPr="00961F6B" w:rsidRDefault="007A7916"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9/5</w:t>
            </w:r>
            <w:r w:rsidR="00551E73">
              <w:rPr>
                <w:rFonts w:ascii="Times New Roman" w:hAnsi="Times New Roman" w:cs="Times New Roman"/>
                <w:sz w:val="22"/>
                <w:szCs w:val="22"/>
              </w:rPr>
              <w:t>-9/</w:t>
            </w:r>
            <w:r>
              <w:rPr>
                <w:rFonts w:ascii="Times New Roman" w:hAnsi="Times New Roman" w:cs="Times New Roman"/>
                <w:sz w:val="22"/>
                <w:szCs w:val="22"/>
              </w:rPr>
              <w:t>11</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9A534B1" w14:textId="384B6B9D"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Agricultural Leadership Education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FFBD3C" w14:textId="53BE0316"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Roberts </w:t>
            </w:r>
          </w:p>
          <w:p w14:paraId="6F0BA32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Velez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AE6422" w14:textId="14FA8FB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03 </w:t>
            </w:r>
          </w:p>
        </w:tc>
      </w:tr>
      <w:tr w:rsidR="00A243F3" w14:paraId="428B9121" w14:textId="77777777" w:rsidTr="00EB66AC">
        <w:trPr>
          <w:trHeight w:val="123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2B4B03B" w14:textId="2C03EE38" w:rsidR="00A243F3" w:rsidRPr="00551E73" w:rsidRDefault="00961F6B" w:rsidP="00961F6B">
            <w:pPr>
              <w:spacing w:line="259" w:lineRule="auto"/>
              <w:ind w:left="44"/>
              <w:jc w:val="center"/>
              <w:rPr>
                <w:rFonts w:ascii="Times New Roman" w:hAnsi="Times New Roman" w:cs="Times New Roman"/>
                <w:b/>
                <w:bCs/>
                <w:sz w:val="22"/>
                <w:szCs w:val="22"/>
              </w:rPr>
            </w:pPr>
            <w:r w:rsidRPr="00551E73">
              <w:rPr>
                <w:rFonts w:ascii="Times New Roman" w:hAnsi="Times New Roman" w:cs="Times New Roman"/>
                <w:b/>
                <w:bCs/>
                <w:sz w:val="22"/>
                <w:szCs w:val="22"/>
              </w:rPr>
              <w:t xml:space="preserve">Weeks </w:t>
            </w:r>
            <w:r w:rsidR="00EB66AC">
              <w:rPr>
                <w:rFonts w:ascii="Times New Roman" w:hAnsi="Times New Roman" w:cs="Times New Roman"/>
                <w:b/>
                <w:bCs/>
                <w:sz w:val="22"/>
                <w:szCs w:val="22"/>
              </w:rPr>
              <w:t>5</w:t>
            </w:r>
            <w:r w:rsidRPr="00551E73">
              <w:rPr>
                <w:rFonts w:ascii="Times New Roman" w:hAnsi="Times New Roman" w:cs="Times New Roman"/>
                <w:b/>
                <w:bCs/>
                <w:sz w:val="22"/>
                <w:szCs w:val="22"/>
              </w:rPr>
              <w:t>-</w:t>
            </w:r>
            <w:r w:rsidR="00EB66AC">
              <w:rPr>
                <w:rFonts w:ascii="Times New Roman" w:hAnsi="Times New Roman" w:cs="Times New Roman"/>
                <w:b/>
                <w:bCs/>
                <w:sz w:val="22"/>
                <w:szCs w:val="22"/>
              </w:rPr>
              <w:t>6</w:t>
            </w:r>
            <w:r w:rsidR="00A243F3" w:rsidRPr="00551E73">
              <w:rPr>
                <w:rFonts w:ascii="Times New Roman" w:hAnsi="Times New Roman" w:cs="Times New Roman"/>
                <w:b/>
                <w:bCs/>
                <w:sz w:val="22"/>
                <w:szCs w:val="22"/>
              </w:rPr>
              <w:t xml:space="preserve"> </w:t>
            </w:r>
          </w:p>
          <w:p w14:paraId="69A4CFD5" w14:textId="70CAEC81" w:rsidR="00551E73" w:rsidRPr="00961F6B" w:rsidRDefault="00551E73" w:rsidP="00961F6B">
            <w:pPr>
              <w:spacing w:line="259" w:lineRule="auto"/>
              <w:ind w:left="44"/>
              <w:jc w:val="center"/>
              <w:rPr>
                <w:rFonts w:ascii="Times New Roman" w:hAnsi="Times New Roman" w:cs="Times New Roman"/>
                <w:sz w:val="22"/>
                <w:szCs w:val="22"/>
              </w:rPr>
            </w:pPr>
            <w:r>
              <w:rPr>
                <w:rFonts w:ascii="Times New Roman" w:hAnsi="Times New Roman" w:cs="Times New Roman"/>
                <w:sz w:val="22"/>
                <w:szCs w:val="22"/>
              </w:rPr>
              <w:t>9/</w:t>
            </w:r>
            <w:r w:rsidR="007A7916">
              <w:rPr>
                <w:rFonts w:ascii="Times New Roman" w:hAnsi="Times New Roman" w:cs="Times New Roman"/>
                <w:sz w:val="22"/>
                <w:szCs w:val="22"/>
              </w:rPr>
              <w:t>12</w:t>
            </w:r>
            <w:r>
              <w:rPr>
                <w:rFonts w:ascii="Times New Roman" w:hAnsi="Times New Roman" w:cs="Times New Roman"/>
                <w:sz w:val="22"/>
                <w:szCs w:val="22"/>
              </w:rPr>
              <w:t>-9/</w:t>
            </w:r>
            <w:r w:rsidR="007A7916">
              <w:rPr>
                <w:rFonts w:ascii="Times New Roman" w:hAnsi="Times New Roman" w:cs="Times New Roman"/>
                <w:sz w:val="22"/>
                <w:szCs w:val="22"/>
              </w:rPr>
              <w:t>25</w:t>
            </w:r>
          </w:p>
          <w:p w14:paraId="48D9C3E4"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70D6CFA5"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Agricultural Leadership Education: In Practice </w:t>
            </w:r>
          </w:p>
          <w:p w14:paraId="7BE8CF52"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Successful FFA Advisors and Programs </w:t>
            </w:r>
          </w:p>
          <w:p w14:paraId="2D6669A9"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4-H youth Development Educators </w:t>
            </w:r>
          </w:p>
          <w:p w14:paraId="4CF04F63"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Extension directors and administrators </w:t>
            </w:r>
          </w:p>
          <w:p w14:paraId="3A225E62" w14:textId="77777777" w:rsidR="00A243F3" w:rsidRPr="00961F6B" w:rsidRDefault="00A243F3" w:rsidP="00A243F3">
            <w:pPr>
              <w:numPr>
                <w:ilvl w:val="0"/>
                <w:numId w:val="33"/>
              </w:numPr>
              <w:spacing w:line="259" w:lineRule="auto"/>
              <w:ind w:hanging="360"/>
              <w:rPr>
                <w:rFonts w:ascii="Times New Roman" w:hAnsi="Times New Roman" w:cs="Times New Roman"/>
                <w:sz w:val="22"/>
                <w:szCs w:val="22"/>
              </w:rPr>
            </w:pPr>
            <w:r w:rsidRPr="00961F6B">
              <w:rPr>
                <w:rFonts w:ascii="Times New Roman" w:hAnsi="Times New Roman" w:cs="Times New Roman"/>
                <w:sz w:val="22"/>
                <w:szCs w:val="22"/>
              </w:rPr>
              <w:t xml:space="preserve">Community Leadership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2B3D9DA9" w14:textId="0B38C0E1"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Bruce </w:t>
            </w:r>
          </w:p>
          <w:p w14:paraId="75D6381B"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Kaufman </w:t>
            </w:r>
          </w:p>
          <w:p w14:paraId="36334A3D" w14:textId="77777777" w:rsidR="00A243F3" w:rsidRPr="00961F6B" w:rsidRDefault="00A243F3" w:rsidP="00D30DFF">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Lamm</w:t>
            </w:r>
            <w:proofErr w:type="spellEnd"/>
            <w:r w:rsidRPr="00961F6B">
              <w:rPr>
                <w:rFonts w:ascii="Times New Roman" w:hAnsi="Times New Roman" w:cs="Times New Roman"/>
                <w:sz w:val="22"/>
                <w:szCs w:val="22"/>
              </w:rPr>
              <w:t xml:space="preserve"> </w:t>
            </w:r>
          </w:p>
          <w:p w14:paraId="68B3C553"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Nowak </w:t>
            </w:r>
          </w:p>
          <w:p w14:paraId="53A5DFB6"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Moore (2004) </w:t>
            </w:r>
          </w:p>
          <w:p w14:paraId="1D842BCD"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Moore (2005)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62D4A62" w14:textId="2DC4C535" w:rsidR="00A243F3" w:rsidRPr="00961F6B" w:rsidRDefault="00A243F3" w:rsidP="00961F6B">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04 </w:t>
            </w:r>
          </w:p>
        </w:tc>
      </w:tr>
      <w:tr w:rsidR="00A243F3" w14:paraId="75F6DC81" w14:textId="77777777" w:rsidTr="00EB66AC">
        <w:trPr>
          <w:trHeight w:val="96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4F2B0986" w14:textId="1E869ADF" w:rsidR="00A243F3" w:rsidRPr="00551E73" w:rsidRDefault="002A5540" w:rsidP="00D30DFF">
            <w:pPr>
              <w:spacing w:line="259" w:lineRule="auto"/>
              <w:ind w:left="94"/>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7</w:t>
            </w:r>
          </w:p>
          <w:p w14:paraId="57A707B4" w14:textId="2F5E9FEE" w:rsidR="00551E73" w:rsidRPr="002A5540" w:rsidRDefault="00551E73" w:rsidP="00D30DFF">
            <w:pPr>
              <w:spacing w:line="259" w:lineRule="auto"/>
              <w:ind w:left="94"/>
              <w:jc w:val="center"/>
              <w:rPr>
                <w:rFonts w:ascii="Times New Roman" w:hAnsi="Times New Roman" w:cs="Times New Roman"/>
                <w:bCs/>
                <w:sz w:val="22"/>
                <w:szCs w:val="22"/>
              </w:rPr>
            </w:pPr>
            <w:r>
              <w:rPr>
                <w:rFonts w:ascii="Times New Roman" w:hAnsi="Times New Roman" w:cs="Times New Roman"/>
                <w:bCs/>
                <w:sz w:val="22"/>
                <w:szCs w:val="22"/>
              </w:rPr>
              <w:t>9/</w:t>
            </w:r>
            <w:r w:rsidR="007A7916">
              <w:rPr>
                <w:rFonts w:ascii="Times New Roman" w:hAnsi="Times New Roman" w:cs="Times New Roman"/>
                <w:bCs/>
                <w:sz w:val="22"/>
                <w:szCs w:val="22"/>
              </w:rPr>
              <w:t>26</w:t>
            </w:r>
            <w:r>
              <w:rPr>
                <w:rFonts w:ascii="Times New Roman" w:hAnsi="Times New Roman" w:cs="Times New Roman"/>
                <w:bCs/>
                <w:sz w:val="22"/>
                <w:szCs w:val="22"/>
              </w:rPr>
              <w:t>-</w:t>
            </w:r>
            <w:r w:rsidR="007A7916">
              <w:rPr>
                <w:rFonts w:ascii="Times New Roman" w:hAnsi="Times New Roman" w:cs="Times New Roman"/>
                <w:bCs/>
                <w:sz w:val="22"/>
                <w:szCs w:val="22"/>
              </w:rPr>
              <w:t>10/2</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63FD00C" w14:textId="03F51E6D"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Leadership-Understanding Yourself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4BB51F1" w14:textId="77777777"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Jenkins </w:t>
            </w:r>
          </w:p>
          <w:p w14:paraId="651D8FC0" w14:textId="77777777"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Komives</w:t>
            </w:r>
          </w:p>
          <w:p w14:paraId="70F191D2" w14:textId="104DE964"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Wagner</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AC22AF6" w14:textId="6DEB3CF3"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05 </w:t>
            </w:r>
          </w:p>
        </w:tc>
      </w:tr>
      <w:tr w:rsidR="00A243F3" w14:paraId="493BFD23" w14:textId="77777777" w:rsidTr="00EB66AC">
        <w:trPr>
          <w:trHeight w:val="917"/>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9270ADC" w14:textId="3FB47D6A" w:rsidR="00A243F3" w:rsidRPr="00551E73" w:rsidRDefault="002A5540"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Weeks </w:t>
            </w:r>
            <w:r w:rsidR="00EB66AC">
              <w:rPr>
                <w:rFonts w:ascii="Times New Roman" w:hAnsi="Times New Roman" w:cs="Times New Roman"/>
                <w:b/>
                <w:sz w:val="22"/>
                <w:szCs w:val="22"/>
              </w:rPr>
              <w:t>8</w:t>
            </w:r>
            <w:r w:rsidRPr="00551E73">
              <w:rPr>
                <w:rFonts w:ascii="Times New Roman" w:hAnsi="Times New Roman" w:cs="Times New Roman"/>
                <w:b/>
                <w:sz w:val="22"/>
                <w:szCs w:val="22"/>
              </w:rPr>
              <w:t>-</w:t>
            </w:r>
            <w:r w:rsidR="00EB66AC">
              <w:rPr>
                <w:rFonts w:ascii="Times New Roman" w:hAnsi="Times New Roman" w:cs="Times New Roman"/>
                <w:b/>
                <w:sz w:val="22"/>
                <w:szCs w:val="22"/>
              </w:rPr>
              <w:t>9</w:t>
            </w:r>
            <w:r w:rsidR="00A243F3" w:rsidRPr="00551E73">
              <w:rPr>
                <w:rFonts w:ascii="Times New Roman" w:hAnsi="Times New Roman" w:cs="Times New Roman"/>
                <w:b/>
                <w:sz w:val="22"/>
                <w:szCs w:val="22"/>
              </w:rPr>
              <w:t xml:space="preserve"> </w:t>
            </w:r>
          </w:p>
          <w:p w14:paraId="09FE4989" w14:textId="1402CBDA" w:rsidR="00551E73" w:rsidRPr="00961F6B" w:rsidRDefault="007A7916"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10/3</w:t>
            </w:r>
            <w:r w:rsidR="00551E73">
              <w:rPr>
                <w:rFonts w:ascii="Times New Roman" w:hAnsi="Times New Roman" w:cs="Times New Roman"/>
                <w:sz w:val="22"/>
                <w:szCs w:val="22"/>
              </w:rPr>
              <w:t>-10/</w:t>
            </w:r>
            <w:r>
              <w:rPr>
                <w:rFonts w:ascii="Times New Roman" w:hAnsi="Times New Roman" w:cs="Times New Roman"/>
                <w:sz w:val="22"/>
                <w:szCs w:val="22"/>
              </w:rPr>
              <w:t>16</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172B0A4A"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Leadership-Understanding Others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5051749F" w14:textId="63C65788"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Phipps </w:t>
            </w:r>
          </w:p>
          <w:p w14:paraId="5FF3E7B4"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Akers </w:t>
            </w:r>
          </w:p>
          <w:p w14:paraId="2B0CCC78"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Goleman </w:t>
            </w:r>
          </w:p>
          <w:p w14:paraId="250CD689"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Emre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16E0CD98" w14:textId="3AC62AFF"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06 </w:t>
            </w:r>
          </w:p>
        </w:tc>
      </w:tr>
      <w:tr w:rsidR="00A243F3" w14:paraId="7624E93D" w14:textId="77777777" w:rsidTr="00EB66AC">
        <w:trPr>
          <w:trHeight w:val="683"/>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AB94044" w14:textId="06236AD3" w:rsidR="00A243F3" w:rsidRPr="00551E73" w:rsidRDefault="002A5540" w:rsidP="00D30DFF">
            <w:pPr>
              <w:spacing w:line="259" w:lineRule="auto"/>
              <w:ind w:left="39"/>
              <w:jc w:val="center"/>
              <w:rPr>
                <w:rFonts w:ascii="Times New Roman" w:hAnsi="Times New Roman" w:cs="Times New Roman"/>
                <w:b/>
                <w:sz w:val="22"/>
                <w:szCs w:val="22"/>
              </w:rPr>
            </w:pPr>
            <w:r w:rsidRPr="00551E73">
              <w:rPr>
                <w:rFonts w:ascii="Times New Roman" w:hAnsi="Times New Roman" w:cs="Times New Roman"/>
                <w:b/>
                <w:sz w:val="22"/>
                <w:szCs w:val="22"/>
              </w:rPr>
              <w:t xml:space="preserve">Week </w:t>
            </w:r>
            <w:r w:rsidR="00EB66AC">
              <w:rPr>
                <w:rFonts w:ascii="Times New Roman" w:hAnsi="Times New Roman" w:cs="Times New Roman"/>
                <w:b/>
                <w:sz w:val="22"/>
                <w:szCs w:val="22"/>
              </w:rPr>
              <w:t>10</w:t>
            </w:r>
            <w:r w:rsidR="00A243F3" w:rsidRPr="00551E73">
              <w:rPr>
                <w:rFonts w:ascii="Times New Roman" w:hAnsi="Times New Roman" w:cs="Times New Roman"/>
                <w:b/>
                <w:sz w:val="22"/>
                <w:szCs w:val="22"/>
              </w:rPr>
              <w:t xml:space="preserve"> </w:t>
            </w:r>
          </w:p>
          <w:p w14:paraId="6E01879F" w14:textId="1E8455DE" w:rsidR="00551E73" w:rsidRPr="00961F6B" w:rsidRDefault="00551E73" w:rsidP="00D30DFF">
            <w:pPr>
              <w:spacing w:line="259" w:lineRule="auto"/>
              <w:ind w:left="39"/>
              <w:jc w:val="center"/>
              <w:rPr>
                <w:rFonts w:ascii="Times New Roman" w:hAnsi="Times New Roman" w:cs="Times New Roman"/>
                <w:sz w:val="22"/>
                <w:szCs w:val="22"/>
              </w:rPr>
            </w:pPr>
            <w:r>
              <w:rPr>
                <w:rFonts w:ascii="Times New Roman" w:hAnsi="Times New Roman" w:cs="Times New Roman"/>
                <w:sz w:val="22"/>
                <w:szCs w:val="22"/>
              </w:rPr>
              <w:t>10/1</w:t>
            </w:r>
            <w:r w:rsidR="007A7916">
              <w:rPr>
                <w:rFonts w:ascii="Times New Roman" w:hAnsi="Times New Roman" w:cs="Times New Roman"/>
                <w:sz w:val="22"/>
                <w:szCs w:val="22"/>
              </w:rPr>
              <w:t>7</w:t>
            </w:r>
            <w:r>
              <w:rPr>
                <w:rFonts w:ascii="Times New Roman" w:hAnsi="Times New Roman" w:cs="Times New Roman"/>
                <w:sz w:val="22"/>
                <w:szCs w:val="22"/>
              </w:rPr>
              <w:t>-10/</w:t>
            </w:r>
            <w:r w:rsidR="007A7916">
              <w:rPr>
                <w:rFonts w:ascii="Times New Roman" w:hAnsi="Times New Roman" w:cs="Times New Roman"/>
                <w:sz w:val="22"/>
                <w:szCs w:val="22"/>
              </w:rPr>
              <w:t>23</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061E7F7" w14:textId="3FF6E330"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Leadership-Ethical Leadership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C8D11A" w14:textId="230A9DAD" w:rsidR="002A5540"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Komives </w:t>
            </w:r>
          </w:p>
          <w:p w14:paraId="160B7DDD" w14:textId="323C0E83"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Wagner</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03897D0" w14:textId="30F7CD42"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07 </w:t>
            </w:r>
          </w:p>
        </w:tc>
      </w:tr>
      <w:tr w:rsidR="00A243F3" w14:paraId="27418AAF" w14:textId="77777777" w:rsidTr="00EB66AC">
        <w:trPr>
          <w:trHeight w:val="98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C297D9" w14:textId="36931745" w:rsidR="00A243F3" w:rsidRPr="00551E73" w:rsidRDefault="002A5540" w:rsidP="00D30DFF">
            <w:pPr>
              <w:spacing w:after="4" w:line="236" w:lineRule="auto"/>
              <w:jc w:val="center"/>
              <w:rPr>
                <w:rFonts w:ascii="Times New Roman" w:hAnsi="Times New Roman" w:cs="Times New Roman"/>
                <w:b/>
                <w:bCs/>
                <w:sz w:val="22"/>
                <w:szCs w:val="22"/>
              </w:rPr>
            </w:pPr>
            <w:r w:rsidRPr="00551E73">
              <w:rPr>
                <w:rFonts w:ascii="Times New Roman" w:hAnsi="Times New Roman" w:cs="Times New Roman"/>
                <w:b/>
                <w:bCs/>
                <w:sz w:val="22"/>
                <w:szCs w:val="22"/>
              </w:rPr>
              <w:t>Weeks 1</w:t>
            </w:r>
            <w:r w:rsidR="00EB66AC">
              <w:rPr>
                <w:rFonts w:ascii="Times New Roman" w:hAnsi="Times New Roman" w:cs="Times New Roman"/>
                <w:b/>
                <w:bCs/>
                <w:sz w:val="22"/>
                <w:szCs w:val="22"/>
              </w:rPr>
              <w:t>1</w:t>
            </w:r>
            <w:r w:rsidRPr="00551E73">
              <w:rPr>
                <w:rFonts w:ascii="Times New Roman" w:hAnsi="Times New Roman" w:cs="Times New Roman"/>
                <w:b/>
                <w:bCs/>
                <w:sz w:val="22"/>
                <w:szCs w:val="22"/>
              </w:rPr>
              <w:t>-1</w:t>
            </w:r>
            <w:r w:rsidR="00EB66AC">
              <w:rPr>
                <w:rFonts w:ascii="Times New Roman" w:hAnsi="Times New Roman" w:cs="Times New Roman"/>
                <w:b/>
                <w:bCs/>
                <w:sz w:val="22"/>
                <w:szCs w:val="22"/>
              </w:rPr>
              <w:t>2</w:t>
            </w:r>
          </w:p>
          <w:p w14:paraId="41627033" w14:textId="0ABD5E19" w:rsidR="00551E73" w:rsidRPr="002A5540" w:rsidRDefault="00551E73" w:rsidP="00D30DFF">
            <w:pPr>
              <w:spacing w:after="4" w:line="236" w:lineRule="auto"/>
              <w:jc w:val="center"/>
              <w:rPr>
                <w:rFonts w:ascii="Times New Roman" w:hAnsi="Times New Roman" w:cs="Times New Roman"/>
                <w:sz w:val="22"/>
                <w:szCs w:val="22"/>
              </w:rPr>
            </w:pPr>
            <w:r>
              <w:rPr>
                <w:rFonts w:ascii="Times New Roman" w:hAnsi="Times New Roman" w:cs="Times New Roman"/>
                <w:sz w:val="22"/>
                <w:szCs w:val="22"/>
              </w:rPr>
              <w:t>10/</w:t>
            </w:r>
            <w:r w:rsidR="007A7916">
              <w:rPr>
                <w:rFonts w:ascii="Times New Roman" w:hAnsi="Times New Roman" w:cs="Times New Roman"/>
                <w:sz w:val="22"/>
                <w:szCs w:val="22"/>
              </w:rPr>
              <w:t>24</w:t>
            </w:r>
            <w:r>
              <w:rPr>
                <w:rFonts w:ascii="Times New Roman" w:hAnsi="Times New Roman" w:cs="Times New Roman"/>
                <w:sz w:val="22"/>
                <w:szCs w:val="22"/>
              </w:rPr>
              <w:t>-1</w:t>
            </w:r>
            <w:r w:rsidR="007A7916">
              <w:rPr>
                <w:rFonts w:ascii="Times New Roman" w:hAnsi="Times New Roman" w:cs="Times New Roman"/>
                <w:sz w:val="22"/>
                <w:szCs w:val="22"/>
              </w:rPr>
              <w:t>1/6</w:t>
            </w:r>
          </w:p>
          <w:p w14:paraId="42480D8A" w14:textId="77777777" w:rsidR="00A243F3" w:rsidRPr="00961F6B" w:rsidRDefault="00A243F3" w:rsidP="00D30DFF">
            <w:pPr>
              <w:spacing w:line="259" w:lineRule="auto"/>
              <w:ind w:left="94"/>
              <w:jc w:val="center"/>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300E22AF" w14:textId="29E4848E"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Models of Leadership-Leadership and Diversity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7FBD8E5" w14:textId="381F6E3B"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Heath </w:t>
            </w:r>
          </w:p>
          <w:p w14:paraId="33BC79F9" w14:textId="77777777" w:rsidR="00A243F3" w:rsidRPr="00961F6B" w:rsidRDefault="00A243F3" w:rsidP="00D30DFF">
            <w:pPr>
              <w:spacing w:line="259" w:lineRule="auto"/>
              <w:ind w:left="105"/>
              <w:rPr>
                <w:rFonts w:ascii="Times New Roman" w:hAnsi="Times New Roman" w:cs="Times New Roman"/>
                <w:sz w:val="22"/>
                <w:szCs w:val="22"/>
              </w:rPr>
            </w:pPr>
            <w:proofErr w:type="spellStart"/>
            <w:r w:rsidRPr="00961F6B">
              <w:rPr>
                <w:rFonts w:ascii="Times New Roman" w:hAnsi="Times New Roman" w:cs="Times New Roman"/>
                <w:sz w:val="22"/>
                <w:szCs w:val="22"/>
              </w:rPr>
              <w:t>Earley</w:t>
            </w:r>
            <w:proofErr w:type="spellEnd"/>
            <w:r w:rsidRPr="00961F6B">
              <w:rPr>
                <w:rFonts w:ascii="Times New Roman" w:hAnsi="Times New Roman" w:cs="Times New Roman"/>
                <w:sz w:val="22"/>
                <w:szCs w:val="22"/>
              </w:rPr>
              <w:t xml:space="preserve"> </w:t>
            </w:r>
          </w:p>
          <w:p w14:paraId="60A00272" w14:textId="77777777" w:rsidR="00A243F3" w:rsidRPr="00961F6B" w:rsidRDefault="00A243F3" w:rsidP="00D30DFF">
            <w:pPr>
              <w:spacing w:line="259" w:lineRule="auto"/>
              <w:ind w:left="105"/>
              <w:rPr>
                <w:rFonts w:ascii="Times New Roman" w:hAnsi="Times New Roman" w:cs="Times New Roman"/>
                <w:sz w:val="22"/>
                <w:szCs w:val="22"/>
              </w:rPr>
            </w:pPr>
            <w:r w:rsidRPr="00961F6B">
              <w:rPr>
                <w:rFonts w:ascii="Times New Roman" w:hAnsi="Times New Roman" w:cs="Times New Roman"/>
                <w:sz w:val="22"/>
                <w:szCs w:val="22"/>
              </w:rPr>
              <w:t xml:space="preserve">Whitaker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7A09A05" w14:textId="6C5567E0" w:rsidR="00A243F3" w:rsidRPr="00961F6B" w:rsidRDefault="00A243F3" w:rsidP="002A5540">
            <w:pPr>
              <w:spacing w:line="259" w:lineRule="auto"/>
              <w:ind w:left="97"/>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08 </w:t>
            </w:r>
          </w:p>
        </w:tc>
      </w:tr>
      <w:tr w:rsidR="00A243F3" w14:paraId="0F9B4D51" w14:textId="77777777" w:rsidTr="00EB66AC">
        <w:trPr>
          <w:trHeight w:val="89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CD4D934" w14:textId="7BD5903D" w:rsidR="00A243F3" w:rsidRPr="00551E73" w:rsidRDefault="002A5540" w:rsidP="00D30DFF">
            <w:pPr>
              <w:spacing w:line="259" w:lineRule="auto"/>
              <w:ind w:left="5"/>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3</w:t>
            </w:r>
          </w:p>
          <w:p w14:paraId="3EDCFB22" w14:textId="6FCE7E7D" w:rsidR="00551E73" w:rsidRPr="002A5540" w:rsidRDefault="00551E73" w:rsidP="00D30DFF">
            <w:pPr>
              <w:spacing w:line="259" w:lineRule="auto"/>
              <w:ind w:left="5"/>
              <w:jc w:val="center"/>
              <w:rPr>
                <w:rFonts w:ascii="Times New Roman" w:hAnsi="Times New Roman" w:cs="Times New Roman"/>
                <w:bCs/>
                <w:sz w:val="22"/>
                <w:szCs w:val="22"/>
              </w:rPr>
            </w:pPr>
            <w:r>
              <w:rPr>
                <w:rFonts w:ascii="Times New Roman" w:hAnsi="Times New Roman" w:cs="Times New Roman"/>
                <w:bCs/>
                <w:sz w:val="22"/>
                <w:szCs w:val="22"/>
              </w:rPr>
              <w:t>1</w:t>
            </w:r>
            <w:r w:rsidR="007A7916">
              <w:rPr>
                <w:rFonts w:ascii="Times New Roman" w:hAnsi="Times New Roman" w:cs="Times New Roman"/>
                <w:bCs/>
                <w:sz w:val="22"/>
                <w:szCs w:val="22"/>
              </w:rPr>
              <w:t>1/7</w:t>
            </w:r>
            <w:r>
              <w:rPr>
                <w:rFonts w:ascii="Times New Roman" w:hAnsi="Times New Roman" w:cs="Times New Roman"/>
                <w:bCs/>
                <w:sz w:val="22"/>
                <w:szCs w:val="22"/>
              </w:rPr>
              <w:t>-11/</w:t>
            </w:r>
            <w:r w:rsidR="007A7916">
              <w:rPr>
                <w:rFonts w:ascii="Times New Roman" w:hAnsi="Times New Roman" w:cs="Times New Roman"/>
                <w:bCs/>
                <w:sz w:val="22"/>
                <w:szCs w:val="22"/>
              </w:rPr>
              <w:t>13</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BEA0264" w14:textId="54EEC397"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Models of Leadership-Leadership and Change </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F4F45D2" w14:textId="088B06F0"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Kotter  </w:t>
            </w:r>
          </w:p>
          <w:p w14:paraId="6DCE32FA" w14:textId="77777777" w:rsidR="002A5540"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Komives</w:t>
            </w:r>
            <w:r w:rsidR="002A5540">
              <w:rPr>
                <w:rFonts w:ascii="Times New Roman" w:hAnsi="Times New Roman" w:cs="Times New Roman"/>
                <w:sz w:val="22"/>
                <w:szCs w:val="22"/>
              </w:rPr>
              <w:t xml:space="preserve"> </w:t>
            </w:r>
          </w:p>
          <w:p w14:paraId="0F36466F" w14:textId="1A868FDE"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Wagner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0B5F595" w14:textId="3F7F2781" w:rsidR="00A243F3" w:rsidRPr="00961F6B" w:rsidRDefault="00A243F3" w:rsidP="002A5540">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09 </w:t>
            </w:r>
          </w:p>
        </w:tc>
      </w:tr>
      <w:tr w:rsidR="00A243F3" w14:paraId="460CA581" w14:textId="77777777" w:rsidTr="00EB66AC">
        <w:trPr>
          <w:trHeight w:val="62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E01EF9" w14:textId="0F7F1C80" w:rsidR="00A243F3" w:rsidRPr="00551E73" w:rsidRDefault="003A54E3" w:rsidP="00D30DFF">
            <w:pPr>
              <w:spacing w:line="259" w:lineRule="auto"/>
              <w:ind w:right="51"/>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4</w:t>
            </w:r>
            <w:r w:rsidR="00A243F3" w:rsidRPr="00551E73">
              <w:rPr>
                <w:rFonts w:ascii="Times New Roman" w:hAnsi="Times New Roman" w:cs="Times New Roman"/>
                <w:b/>
                <w:sz w:val="22"/>
                <w:szCs w:val="22"/>
              </w:rPr>
              <w:t xml:space="preserve"> </w:t>
            </w:r>
          </w:p>
          <w:p w14:paraId="6F09C890" w14:textId="50FF76A6" w:rsidR="00551E73" w:rsidRPr="00961F6B" w:rsidRDefault="00551E73" w:rsidP="00D30DFF">
            <w:pPr>
              <w:spacing w:line="259" w:lineRule="auto"/>
              <w:ind w:right="51"/>
              <w:jc w:val="center"/>
              <w:rPr>
                <w:rFonts w:ascii="Times New Roman" w:hAnsi="Times New Roman" w:cs="Times New Roman"/>
                <w:sz w:val="22"/>
                <w:szCs w:val="22"/>
              </w:rPr>
            </w:pPr>
            <w:r>
              <w:rPr>
                <w:rFonts w:ascii="Times New Roman" w:hAnsi="Times New Roman" w:cs="Times New Roman"/>
                <w:sz w:val="22"/>
                <w:szCs w:val="22"/>
              </w:rPr>
              <w:t>11/</w:t>
            </w:r>
            <w:r w:rsidR="007A7916">
              <w:rPr>
                <w:rFonts w:ascii="Times New Roman" w:hAnsi="Times New Roman" w:cs="Times New Roman"/>
                <w:sz w:val="22"/>
                <w:szCs w:val="22"/>
              </w:rPr>
              <w:t>14</w:t>
            </w:r>
            <w:r>
              <w:rPr>
                <w:rFonts w:ascii="Times New Roman" w:hAnsi="Times New Roman" w:cs="Times New Roman"/>
                <w:sz w:val="22"/>
                <w:szCs w:val="22"/>
              </w:rPr>
              <w:t>-11/</w:t>
            </w:r>
            <w:r w:rsidR="007A7916">
              <w:rPr>
                <w:rFonts w:ascii="Times New Roman" w:hAnsi="Times New Roman" w:cs="Times New Roman"/>
                <w:sz w:val="22"/>
                <w:szCs w:val="22"/>
              </w:rPr>
              <w:t>20</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088AC91B" w14:textId="74DC843E"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Leadership in Context </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EEB8F23" w14:textId="1DCC5279"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Yost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2B3C802" w14:textId="26DFD4F0" w:rsidR="00A243F3" w:rsidRPr="00961F6B" w:rsidRDefault="00A243F3" w:rsidP="003A54E3">
            <w:pPr>
              <w:spacing w:line="259" w:lineRule="auto"/>
              <w:ind w:left="8"/>
              <w:jc w:val="center"/>
              <w:rPr>
                <w:rFonts w:ascii="Times New Roman" w:hAnsi="Times New Roman" w:cs="Times New Roman"/>
                <w:sz w:val="22"/>
                <w:szCs w:val="22"/>
              </w:rPr>
            </w:pPr>
            <w:r w:rsidRPr="00961F6B">
              <w:rPr>
                <w:rFonts w:ascii="Times New Roman" w:hAnsi="Times New Roman" w:cs="Times New Roman"/>
                <w:sz w:val="22"/>
                <w:szCs w:val="22"/>
              </w:rPr>
              <w:t xml:space="preserve">Discussion 10 </w:t>
            </w:r>
          </w:p>
        </w:tc>
      </w:tr>
      <w:tr w:rsidR="00A243F3" w14:paraId="5014A2C3" w14:textId="77777777" w:rsidTr="00EB66AC">
        <w:trPr>
          <w:trHeight w:val="638"/>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55667FD" w14:textId="19BF8950" w:rsidR="00A243F3" w:rsidRPr="00551E73" w:rsidRDefault="003A54E3" w:rsidP="00D30DFF">
            <w:pPr>
              <w:spacing w:line="259" w:lineRule="auto"/>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5</w:t>
            </w:r>
          </w:p>
          <w:p w14:paraId="6E362938" w14:textId="4B965236" w:rsidR="00551E73" w:rsidRPr="003A54E3" w:rsidRDefault="00551E73"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11/</w:t>
            </w:r>
            <w:r w:rsidR="007A7916">
              <w:rPr>
                <w:rFonts w:ascii="Times New Roman" w:hAnsi="Times New Roman" w:cs="Times New Roman"/>
                <w:bCs/>
                <w:sz w:val="22"/>
                <w:szCs w:val="22"/>
              </w:rPr>
              <w:t>21</w:t>
            </w:r>
            <w:r>
              <w:rPr>
                <w:rFonts w:ascii="Times New Roman" w:hAnsi="Times New Roman" w:cs="Times New Roman"/>
                <w:bCs/>
                <w:sz w:val="22"/>
                <w:szCs w:val="22"/>
              </w:rPr>
              <w:t>-11/</w:t>
            </w:r>
            <w:r w:rsidR="007A7916">
              <w:rPr>
                <w:rFonts w:ascii="Times New Roman" w:hAnsi="Times New Roman" w:cs="Times New Roman"/>
                <w:bCs/>
                <w:sz w:val="22"/>
                <w:szCs w:val="22"/>
              </w:rPr>
              <w:t>27</w:t>
            </w:r>
          </w:p>
        </w:tc>
        <w:tc>
          <w:tcPr>
            <w:tcW w:w="486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ED834A4" w14:textId="610C5A22" w:rsidR="00A243F3" w:rsidRPr="00993931" w:rsidRDefault="00993931" w:rsidP="00D30DFF">
            <w:pPr>
              <w:spacing w:line="259" w:lineRule="auto"/>
              <w:ind w:left="50"/>
              <w:rPr>
                <w:rFonts w:ascii="Times New Roman" w:hAnsi="Times New Roman" w:cs="Times New Roman"/>
                <w:bCs/>
                <w:sz w:val="22"/>
                <w:szCs w:val="22"/>
              </w:rPr>
            </w:pPr>
            <w:r>
              <w:rPr>
                <w:rFonts w:ascii="Times New Roman" w:hAnsi="Times New Roman" w:cs="Times New Roman"/>
                <w:bCs/>
                <w:sz w:val="22"/>
                <w:szCs w:val="22"/>
              </w:rPr>
              <w:t>Thanksgiving Break/Early Submission of Final Paper</w:t>
            </w:r>
          </w:p>
        </w:tc>
        <w:tc>
          <w:tcPr>
            <w:tcW w:w="207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768559D" w14:textId="77777777" w:rsidR="00A243F3" w:rsidRPr="00961F6B" w:rsidRDefault="00A243F3" w:rsidP="00D30DFF">
            <w:pPr>
              <w:spacing w:line="259" w:lineRule="auto"/>
              <w:ind w:left="50"/>
              <w:rPr>
                <w:rFonts w:ascii="Times New Roman" w:hAnsi="Times New Roman" w:cs="Times New Roman"/>
                <w:sz w:val="22"/>
                <w:szCs w:val="22"/>
              </w:rPr>
            </w:pPr>
            <w:r w:rsidRPr="00961F6B">
              <w:rPr>
                <w:rFonts w:ascii="Times New Roman" w:hAnsi="Times New Roman" w:cs="Times New Roman"/>
                <w:sz w:val="22"/>
                <w:szCs w:val="22"/>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8A9404D" w14:textId="0E1708FA" w:rsidR="00A243F3" w:rsidRPr="00961F6B" w:rsidRDefault="00A243F3" w:rsidP="00D30DFF">
            <w:pPr>
              <w:spacing w:line="259" w:lineRule="auto"/>
              <w:jc w:val="center"/>
              <w:rPr>
                <w:rFonts w:ascii="Times New Roman" w:hAnsi="Times New Roman" w:cs="Times New Roman"/>
                <w:sz w:val="22"/>
                <w:szCs w:val="22"/>
              </w:rPr>
            </w:pPr>
          </w:p>
        </w:tc>
      </w:tr>
      <w:tr w:rsidR="00961F6B" w14:paraId="0D942942" w14:textId="77777777" w:rsidTr="00EB66AC">
        <w:trPr>
          <w:trHeight w:val="60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001BCD2" w14:textId="732E6766" w:rsidR="00961F6B" w:rsidRPr="00551E73" w:rsidRDefault="003A54E3" w:rsidP="00D30DFF">
            <w:pPr>
              <w:spacing w:line="259" w:lineRule="auto"/>
              <w:jc w:val="center"/>
              <w:rPr>
                <w:rFonts w:ascii="Times New Roman" w:hAnsi="Times New Roman" w:cs="Times New Roman"/>
                <w:b/>
                <w:sz w:val="22"/>
                <w:szCs w:val="22"/>
              </w:rPr>
            </w:pPr>
            <w:r w:rsidRPr="00551E73">
              <w:rPr>
                <w:rFonts w:ascii="Times New Roman" w:hAnsi="Times New Roman" w:cs="Times New Roman"/>
                <w:b/>
                <w:sz w:val="22"/>
                <w:szCs w:val="22"/>
              </w:rPr>
              <w:t>Week 1</w:t>
            </w:r>
            <w:r w:rsidR="00EB66AC">
              <w:rPr>
                <w:rFonts w:ascii="Times New Roman" w:hAnsi="Times New Roman" w:cs="Times New Roman"/>
                <w:b/>
                <w:sz w:val="22"/>
                <w:szCs w:val="22"/>
              </w:rPr>
              <w:t>6</w:t>
            </w:r>
          </w:p>
          <w:p w14:paraId="1FC2FE9A" w14:textId="404AE74D" w:rsidR="00551E73" w:rsidRPr="003A54E3" w:rsidRDefault="00551E73" w:rsidP="00D30DFF">
            <w:pPr>
              <w:spacing w:line="259" w:lineRule="auto"/>
              <w:jc w:val="center"/>
              <w:rPr>
                <w:rFonts w:ascii="Times New Roman" w:hAnsi="Times New Roman" w:cs="Times New Roman"/>
                <w:bCs/>
                <w:sz w:val="22"/>
                <w:szCs w:val="22"/>
              </w:rPr>
            </w:pPr>
            <w:r>
              <w:rPr>
                <w:rFonts w:ascii="Times New Roman" w:hAnsi="Times New Roman" w:cs="Times New Roman"/>
                <w:bCs/>
                <w:sz w:val="22"/>
                <w:szCs w:val="22"/>
              </w:rPr>
              <w:t>11/2</w:t>
            </w:r>
            <w:r w:rsidR="007A7916">
              <w:rPr>
                <w:rFonts w:ascii="Times New Roman" w:hAnsi="Times New Roman" w:cs="Times New Roman"/>
                <w:bCs/>
                <w:sz w:val="22"/>
                <w:szCs w:val="22"/>
              </w:rPr>
              <w:t>8</w:t>
            </w:r>
            <w:r>
              <w:rPr>
                <w:rFonts w:ascii="Times New Roman" w:hAnsi="Times New Roman" w:cs="Times New Roman"/>
                <w:bCs/>
                <w:sz w:val="22"/>
                <w:szCs w:val="22"/>
              </w:rPr>
              <w:t>-1</w:t>
            </w:r>
            <w:r w:rsidR="007A7916">
              <w:rPr>
                <w:rFonts w:ascii="Times New Roman" w:hAnsi="Times New Roman" w:cs="Times New Roman"/>
                <w:bCs/>
                <w:sz w:val="22"/>
                <w:szCs w:val="22"/>
              </w:rPr>
              <w:t>2/</w:t>
            </w:r>
            <w:r w:rsidR="00993931">
              <w:rPr>
                <w:rFonts w:ascii="Times New Roman" w:hAnsi="Times New Roman" w:cs="Times New Roman"/>
                <w:bCs/>
                <w:sz w:val="22"/>
                <w:szCs w:val="22"/>
              </w:rPr>
              <w:t>4</w:t>
            </w:r>
          </w:p>
        </w:tc>
        <w:tc>
          <w:tcPr>
            <w:tcW w:w="4862" w:type="dxa"/>
            <w:tcBorders>
              <w:top w:val="single" w:sz="4" w:space="0" w:color="000000"/>
              <w:left w:val="single" w:sz="4" w:space="0" w:color="000000"/>
              <w:bottom w:val="single" w:sz="4" w:space="0" w:color="000000"/>
              <w:right w:val="single" w:sz="4" w:space="0" w:color="000000"/>
            </w:tcBorders>
            <w:shd w:val="clear" w:color="auto" w:fill="auto"/>
          </w:tcPr>
          <w:p w14:paraId="16AE1152" w14:textId="5E967D7F" w:rsidR="00961F6B" w:rsidRPr="003A54E3" w:rsidRDefault="00993931" w:rsidP="00D30DFF">
            <w:pPr>
              <w:spacing w:line="259" w:lineRule="auto"/>
              <w:ind w:left="50"/>
              <w:rPr>
                <w:rFonts w:ascii="Times New Roman" w:hAnsi="Times New Roman" w:cs="Times New Roman"/>
                <w:bCs/>
                <w:sz w:val="22"/>
                <w:szCs w:val="22"/>
              </w:rPr>
            </w:pPr>
            <w:r>
              <w:rPr>
                <w:rFonts w:ascii="Times New Roman" w:hAnsi="Times New Roman" w:cs="Times New Roman"/>
                <w:b/>
                <w:sz w:val="22"/>
                <w:szCs w:val="22"/>
              </w:rPr>
              <w:t xml:space="preserve">Leadership Education </w:t>
            </w:r>
            <w:r w:rsidRPr="00961F6B">
              <w:rPr>
                <w:rFonts w:ascii="Times New Roman" w:hAnsi="Times New Roman" w:cs="Times New Roman"/>
                <w:b/>
                <w:sz w:val="22"/>
                <w:szCs w:val="22"/>
              </w:rPr>
              <w:t>Argument Paper</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2EDB332F" w14:textId="77777777" w:rsidR="00961F6B" w:rsidRPr="00961F6B" w:rsidRDefault="00961F6B" w:rsidP="00D30DFF">
            <w:pPr>
              <w:spacing w:line="259" w:lineRule="auto"/>
              <w:ind w:left="50"/>
              <w:rPr>
                <w:rFonts w:ascii="Times New Roman" w:hAnsi="Times New Roman" w:cs="Times New Roman"/>
                <w:sz w:val="22"/>
                <w:szCs w:val="22"/>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2A4754FD" w14:textId="619E39AA" w:rsidR="00961F6B" w:rsidRPr="00961F6B" w:rsidRDefault="00993931" w:rsidP="00D30DFF">
            <w:pPr>
              <w:spacing w:line="259" w:lineRule="auto"/>
              <w:jc w:val="center"/>
              <w:rPr>
                <w:rFonts w:ascii="Times New Roman" w:hAnsi="Times New Roman" w:cs="Times New Roman"/>
                <w:b/>
                <w:sz w:val="22"/>
                <w:szCs w:val="22"/>
              </w:rPr>
            </w:pPr>
            <w:r w:rsidRPr="00961F6B">
              <w:rPr>
                <w:rFonts w:ascii="Times New Roman" w:hAnsi="Times New Roman" w:cs="Times New Roman"/>
                <w:b/>
                <w:sz w:val="22"/>
                <w:szCs w:val="22"/>
              </w:rPr>
              <w:t>Argument Paper Due</w:t>
            </w:r>
          </w:p>
        </w:tc>
      </w:tr>
    </w:tbl>
    <w:p w14:paraId="44A7429F" w14:textId="77777777" w:rsidR="00CE7434" w:rsidRDefault="004B375A" w:rsidP="007C1063">
      <w:pPr>
        <w:rPr>
          <w:szCs w:val="24"/>
        </w:rPr>
      </w:pPr>
      <w:r w:rsidRPr="007C1063">
        <w:rPr>
          <w:szCs w:val="24"/>
        </w:rPr>
        <w:br w:type="page"/>
      </w:r>
    </w:p>
    <w:p w14:paraId="0A37505D" w14:textId="77777777" w:rsidR="00CE7434" w:rsidRDefault="00CE7434" w:rsidP="007C1063">
      <w:pPr>
        <w:rPr>
          <w:szCs w:val="24"/>
        </w:rPr>
      </w:pPr>
    </w:p>
    <w:p w14:paraId="65E8637B" w14:textId="5FB3A7C0" w:rsidR="006D5196" w:rsidRPr="007C1063" w:rsidRDefault="007C1063" w:rsidP="007C1063">
      <w:pPr>
        <w:rPr>
          <w:b/>
          <w:szCs w:val="24"/>
        </w:rPr>
      </w:pPr>
      <w:r>
        <w:rPr>
          <w:szCs w:val="24"/>
        </w:rPr>
        <w:t xml:space="preserve">7.  </w:t>
      </w:r>
      <w:r w:rsidR="001B1808" w:rsidRPr="007C1063">
        <w:rPr>
          <w:b/>
          <w:szCs w:val="24"/>
        </w:rPr>
        <w:t>Assignments/Projects</w:t>
      </w:r>
      <w:r w:rsidR="006D5196" w:rsidRPr="007C1063">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28D22117" w14:textId="2B9D156B" w:rsidR="0076143B" w:rsidRPr="001873E2" w:rsidRDefault="007B6AA7" w:rsidP="00CE7434">
      <w:pPr>
        <w:numPr>
          <w:ilvl w:val="0"/>
          <w:numId w:val="1"/>
        </w:numPr>
        <w:ind w:left="360" w:right="270" w:hanging="360"/>
        <w:rPr>
          <w:szCs w:val="24"/>
        </w:rPr>
      </w:pPr>
      <w:r w:rsidRPr="00CD14D6">
        <w:rPr>
          <w:b/>
          <w:szCs w:val="24"/>
        </w:rPr>
        <w:t>Participate in all class discussions.</w:t>
      </w:r>
      <w:r w:rsidR="00252F53">
        <w:rPr>
          <w:b/>
          <w:szCs w:val="24"/>
        </w:rPr>
        <w:t xml:space="preserve"> </w:t>
      </w:r>
      <w:r w:rsidR="00D30FFD" w:rsidRPr="00D30FFD">
        <w:rPr>
          <w:bCs/>
          <w:szCs w:val="24"/>
          <w:u w:val="single"/>
        </w:rPr>
        <w:t xml:space="preserve">Each week you should respond to the discussion prompt with a well-formed </w:t>
      </w:r>
      <w:r w:rsidR="001873E2">
        <w:rPr>
          <w:bCs/>
          <w:szCs w:val="24"/>
          <w:u w:val="single"/>
        </w:rPr>
        <w:t>discussion post</w:t>
      </w:r>
      <w:r w:rsidR="00D30FFD" w:rsidRPr="00D30FFD">
        <w:rPr>
          <w:bCs/>
          <w:szCs w:val="24"/>
          <w:u w:val="single"/>
        </w:rPr>
        <w:t>.</w:t>
      </w:r>
      <w:r w:rsidR="00D30FFD">
        <w:rPr>
          <w:bCs/>
          <w:szCs w:val="24"/>
        </w:rPr>
        <w:t xml:space="preserve"> Your discussion should reflect upon the readings and personal experiences. </w:t>
      </w:r>
      <w:r w:rsidR="00D30FFD" w:rsidRPr="00D30FFD">
        <w:rPr>
          <w:bCs/>
          <w:szCs w:val="24"/>
          <w:u w:val="single"/>
        </w:rPr>
        <w:t>In addition to your discussion post, you should also respond to a minimum of two classmate’s posts.</w:t>
      </w:r>
      <w:r w:rsidR="00D30FFD">
        <w:rPr>
          <w:bCs/>
          <w:szCs w:val="24"/>
        </w:rPr>
        <w:t xml:space="preserve"> Your responses should facilitate discussion and provide thoughtful insight to the post. </w:t>
      </w:r>
      <w:r w:rsidR="00D30FFD" w:rsidRPr="00D30FFD">
        <w:rPr>
          <w:b/>
          <w:szCs w:val="24"/>
        </w:rPr>
        <w:t xml:space="preserve">Each response to classmates should be a minimum of </w:t>
      </w:r>
      <w:r w:rsidR="00D30FFD" w:rsidRPr="00D30FFD">
        <w:rPr>
          <w:b/>
          <w:szCs w:val="24"/>
          <w:u w:val="single"/>
        </w:rPr>
        <w:t>five</w:t>
      </w:r>
      <w:r w:rsidR="00D30FFD" w:rsidRPr="00D30FFD">
        <w:rPr>
          <w:b/>
          <w:szCs w:val="24"/>
        </w:rPr>
        <w:t xml:space="preserve"> sentences.</w:t>
      </w:r>
      <w:r w:rsidR="00D30FFD">
        <w:rPr>
          <w:bCs/>
          <w:szCs w:val="24"/>
        </w:rPr>
        <w:t xml:space="preserve"> </w:t>
      </w:r>
    </w:p>
    <w:p w14:paraId="3DFB6D86" w14:textId="77777777" w:rsidR="00BF388E" w:rsidRDefault="00BF388E" w:rsidP="00BF388E">
      <w:pPr>
        <w:pStyle w:val="ListParagraph"/>
        <w:rPr>
          <w:bCs/>
          <w:szCs w:val="24"/>
        </w:rPr>
      </w:pPr>
    </w:p>
    <w:p w14:paraId="17D57BF9" w14:textId="0577001D" w:rsidR="00BF388E" w:rsidRPr="00E91352" w:rsidRDefault="00E91352" w:rsidP="00CE7434">
      <w:pPr>
        <w:numPr>
          <w:ilvl w:val="0"/>
          <w:numId w:val="1"/>
        </w:numPr>
        <w:ind w:left="360" w:right="270" w:hanging="360"/>
        <w:rPr>
          <w:szCs w:val="24"/>
        </w:rPr>
      </w:pPr>
      <w:r>
        <w:rPr>
          <w:b/>
          <w:bCs/>
        </w:rPr>
        <w:t xml:space="preserve">Leadership Education </w:t>
      </w:r>
      <w:r w:rsidR="00BF388E" w:rsidRPr="001F7E14">
        <w:rPr>
          <w:b/>
          <w:bCs/>
        </w:rPr>
        <w:t>Argument Paper</w:t>
      </w:r>
      <w:r w:rsidR="001F7E14">
        <w:t>:</w:t>
      </w:r>
      <w:r w:rsidR="00BF388E">
        <w:t xml:space="preserve"> Your assignment is to write a well formed, grammatically correct</w:t>
      </w:r>
      <w:r>
        <w:t xml:space="preserve"> </w:t>
      </w:r>
      <w:r w:rsidR="001F7E14" w:rsidRPr="00E91352">
        <w:rPr>
          <w:b/>
          <w:bCs/>
          <w:u w:val="single"/>
        </w:rPr>
        <w:t>7–</w:t>
      </w:r>
      <w:proofErr w:type="gramStart"/>
      <w:r w:rsidR="001F7E14" w:rsidRPr="00E91352">
        <w:rPr>
          <w:b/>
          <w:bCs/>
          <w:u w:val="single"/>
        </w:rPr>
        <w:t>10 page</w:t>
      </w:r>
      <w:proofErr w:type="gramEnd"/>
      <w:r w:rsidR="00BF388E" w:rsidRPr="00E91352">
        <w:rPr>
          <w:b/>
          <w:bCs/>
          <w:u w:val="single"/>
        </w:rPr>
        <w:t xml:space="preserve"> </w:t>
      </w:r>
      <w:r w:rsidR="004264E9">
        <w:rPr>
          <w:b/>
          <w:bCs/>
          <w:u w:val="single"/>
        </w:rPr>
        <w:t>paper</w:t>
      </w:r>
      <w:r w:rsidR="00BF388E">
        <w:t xml:space="preserve"> [</w:t>
      </w:r>
      <w:r w:rsidR="001F7E14">
        <w:t>double</w:t>
      </w:r>
      <w:r w:rsidR="00BF388E">
        <w:t xml:space="preserve">-spaced, 12 </w:t>
      </w:r>
      <w:proofErr w:type="spellStart"/>
      <w:r w:rsidR="00BF388E">
        <w:t>pt</w:t>
      </w:r>
      <w:proofErr w:type="spellEnd"/>
      <w:r w:rsidR="00BF388E">
        <w:t xml:space="preserve"> Times New Roman font, 1</w:t>
      </w:r>
      <w:r w:rsidR="0076143B">
        <w:t>”</w:t>
      </w:r>
      <w:r w:rsidR="00BF388E">
        <w:t xml:space="preserve"> margins, references</w:t>
      </w:r>
      <w:r w:rsidR="001873E2">
        <w:t xml:space="preserve"> &amp; cover page</w:t>
      </w:r>
      <w:r w:rsidR="00BF388E">
        <w:t xml:space="preserve"> do not count toward page total, APA formatting] based on your reading of the assigned material and </w:t>
      </w:r>
      <w:r>
        <w:t>other sources outside the course</w:t>
      </w:r>
      <w:r w:rsidR="00BF388E">
        <w:t xml:space="preserve">. </w:t>
      </w:r>
    </w:p>
    <w:p w14:paraId="7401C4D6" w14:textId="77777777" w:rsidR="00BF388E" w:rsidRDefault="00BF388E" w:rsidP="00BF388E">
      <w:pPr>
        <w:spacing w:line="259" w:lineRule="auto"/>
        <w:ind w:left="1281"/>
      </w:pPr>
      <w:r>
        <w:t xml:space="preserve"> </w:t>
      </w:r>
    </w:p>
    <w:p w14:paraId="02E94D97" w14:textId="5AFA2730" w:rsidR="00BF388E" w:rsidRDefault="00BF388E" w:rsidP="00CE7434">
      <w:pPr>
        <w:ind w:left="360" w:right="270"/>
      </w:pPr>
      <w:r w:rsidRPr="00E91352">
        <w:rPr>
          <w:u w:val="single"/>
        </w:rPr>
        <w:t>Your essay should take the form of an argument</w:t>
      </w:r>
      <w:r>
        <w:t>. An argument is about an issue</w:t>
      </w:r>
      <w:r w:rsidR="00E91352">
        <w:t xml:space="preserve"> </w:t>
      </w:r>
      <w:r>
        <w:t xml:space="preserve">with important consequences for both the author and the audience. The argument presents a position on the issue. A position must be supported with </w:t>
      </w:r>
      <w:r>
        <w:rPr>
          <w:i/>
        </w:rPr>
        <w:t>factual information</w:t>
      </w:r>
      <w:r>
        <w:t xml:space="preserve"> (statistics, examples, or other evidence) and/or with general principles and theories. For your argument to be effective, you must convince the reader that your facts are authoritative and that your principles are acceptable. </w:t>
      </w:r>
      <w:r w:rsidRPr="00E91352">
        <w:rPr>
          <w:u w:val="single"/>
        </w:rPr>
        <w:t>Your audience is other university graduate students.</w:t>
      </w:r>
      <w:r>
        <w:t xml:space="preserve"> These students are interested in the issue but have not read the articles</w:t>
      </w:r>
      <w:r w:rsidR="00E91352">
        <w:t xml:space="preserve"> or related literature</w:t>
      </w:r>
      <w:r>
        <w:t xml:space="preserve">. Remember that this is a well-educated, diverse group of readers. They may not share your background and personal biases. You will need to write logically and give good reasons for each point you make.  </w:t>
      </w:r>
    </w:p>
    <w:p w14:paraId="4B525978" w14:textId="77777777" w:rsidR="00BF388E" w:rsidRDefault="00BF388E" w:rsidP="00BF388E">
      <w:pPr>
        <w:spacing w:line="259" w:lineRule="auto"/>
        <w:ind w:left="1281"/>
      </w:pPr>
      <w:r>
        <w:t xml:space="preserve"> </w:t>
      </w:r>
    </w:p>
    <w:p w14:paraId="313F329B" w14:textId="77777777" w:rsidR="00BF388E" w:rsidRDefault="00BF388E" w:rsidP="00CE7434">
      <w:pPr>
        <w:tabs>
          <w:tab w:val="left" w:pos="9090"/>
        </w:tabs>
        <w:ind w:left="360" w:right="270"/>
      </w:pPr>
      <w:r w:rsidRPr="00E91352">
        <w:rPr>
          <w:b/>
          <w:bCs/>
          <w:u w:val="single" w:color="000000"/>
        </w:rPr>
        <w:t>Your paper should respond to the following prompt</w:t>
      </w:r>
      <w:r>
        <w:t xml:space="preserve">: Leadership education is critical for advancing &lt;your area (i.e., agricultural education/agricultural leadership/Extension/etc.)&gt; in content, practice, and overall relevance to industry and the general public. </w:t>
      </w:r>
    </w:p>
    <w:p w14:paraId="60851EE7" w14:textId="77777777" w:rsidR="00BF388E" w:rsidRDefault="00BF388E" w:rsidP="00BF388E">
      <w:pPr>
        <w:spacing w:line="259" w:lineRule="auto"/>
        <w:ind w:left="1281"/>
      </w:pPr>
      <w:r>
        <w:t xml:space="preserve"> </w:t>
      </w:r>
    </w:p>
    <w:p w14:paraId="6DFF5F67" w14:textId="44A6DFB9" w:rsidR="00BF388E" w:rsidRDefault="00BF388E" w:rsidP="00CE7434">
      <w:pPr>
        <w:ind w:left="360" w:right="270"/>
      </w:pPr>
      <w:r w:rsidRPr="00E91352">
        <w:rPr>
          <w:b/>
          <w:bCs/>
          <w:u w:val="single"/>
        </w:rPr>
        <w:t>Your essay should be from the perspective of your current or future position in education (e.g., Agricultural Education, Extension, Community Leadership, etc.).</w:t>
      </w:r>
      <w:r w:rsidRPr="004264E9">
        <w:rPr>
          <w:b/>
          <w:bCs/>
        </w:rPr>
        <w:t xml:space="preserve"> </w:t>
      </w:r>
      <w:r>
        <w:t xml:space="preserve">Begin with a short overview of </w:t>
      </w:r>
      <w:r w:rsidR="004264E9">
        <w:t>r</w:t>
      </w:r>
      <w:r>
        <w:t>equired readings</w:t>
      </w:r>
      <w:r w:rsidR="004264E9">
        <w:t xml:space="preserve"> in the course</w:t>
      </w:r>
      <w:r>
        <w:t xml:space="preserve"> as it pertains to the prompt (not to exceed</w:t>
      </w:r>
      <w:r w:rsidR="00E91352">
        <w:t xml:space="preserve"> 1</w:t>
      </w:r>
      <w:r>
        <w:t xml:space="preserve"> page total). The overview should include an explicit statement indicating the position of the literature as it pertains to the prompt. Finally, you should present your own position (an explicit statement), then support it with information and ideas taken from the articles, </w:t>
      </w:r>
      <w:r w:rsidR="00E91352">
        <w:t>literature</w:t>
      </w:r>
      <w:r w:rsidR="004264E9">
        <w:t xml:space="preserve"> outside of the course</w:t>
      </w:r>
      <w:r>
        <w:t>, and/or personal experience.</w:t>
      </w:r>
      <w:r w:rsidR="00DC7F91">
        <w:t xml:space="preserve"> </w:t>
      </w:r>
      <w:r w:rsidR="00DC7F91" w:rsidRPr="00A2369A">
        <w:rPr>
          <w:u w:val="single"/>
        </w:rPr>
        <w:t>A well-designed paper should include outside sources/literature to support your argument.</w:t>
      </w:r>
      <w:r w:rsidR="00DC7F91">
        <w:t xml:space="preserve"> </w:t>
      </w:r>
    </w:p>
    <w:p w14:paraId="0F7DF5FE" w14:textId="108D6E51" w:rsidR="00E91352" w:rsidRDefault="00E91352" w:rsidP="00352436">
      <w:pPr>
        <w:rPr>
          <w:b/>
          <w:szCs w:val="24"/>
        </w:rPr>
      </w:pPr>
    </w:p>
    <w:p w14:paraId="1CCDD183" w14:textId="1EEB53A3" w:rsidR="00CE7434" w:rsidRDefault="00CE7434" w:rsidP="00352436">
      <w:pPr>
        <w:rPr>
          <w:b/>
          <w:szCs w:val="24"/>
        </w:rPr>
      </w:pPr>
    </w:p>
    <w:p w14:paraId="44F46985" w14:textId="6F80F894" w:rsidR="00CE7434" w:rsidRDefault="00CE7434" w:rsidP="00352436">
      <w:pPr>
        <w:rPr>
          <w:b/>
          <w:szCs w:val="24"/>
        </w:rPr>
      </w:pPr>
    </w:p>
    <w:p w14:paraId="41CD4572" w14:textId="7AEDEDAB" w:rsidR="00CE7434" w:rsidRDefault="00CE7434" w:rsidP="00352436">
      <w:pPr>
        <w:rPr>
          <w:b/>
          <w:szCs w:val="24"/>
        </w:rPr>
      </w:pPr>
    </w:p>
    <w:p w14:paraId="0497BCCB" w14:textId="77777777" w:rsidR="00CE7434" w:rsidRDefault="00CE7434" w:rsidP="00352436">
      <w:pPr>
        <w:rPr>
          <w:b/>
          <w:szCs w:val="24"/>
        </w:rPr>
      </w:pPr>
    </w:p>
    <w:p w14:paraId="38C360C0" w14:textId="55ECAA19" w:rsidR="001B1808" w:rsidRDefault="001B1808" w:rsidP="00352436">
      <w:pPr>
        <w:rPr>
          <w:b/>
          <w:szCs w:val="24"/>
        </w:rPr>
      </w:pPr>
      <w:r>
        <w:rPr>
          <w:b/>
          <w:szCs w:val="24"/>
        </w:rPr>
        <w:lastRenderedPageBreak/>
        <w:t>Rubrics and Grading Scale</w:t>
      </w:r>
      <w:r w:rsidRPr="00FF7E8F">
        <w:rPr>
          <w:b/>
          <w:szCs w:val="24"/>
        </w:rPr>
        <w:t>:</w:t>
      </w:r>
    </w:p>
    <w:p w14:paraId="73465FF0" w14:textId="77777777" w:rsidR="00AA05C4" w:rsidRPr="00352436" w:rsidRDefault="00AA05C4" w:rsidP="00352436">
      <w:pPr>
        <w:rPr>
          <w:szCs w:val="24"/>
        </w:rPr>
      </w:pPr>
    </w:p>
    <w:tbl>
      <w:tblPr>
        <w:tblStyle w:val="TableGrid0"/>
        <w:tblW w:w="6498" w:type="dxa"/>
        <w:tblInd w:w="1256" w:type="dxa"/>
        <w:tblCellMar>
          <w:top w:w="5" w:type="dxa"/>
          <w:right w:w="101" w:type="dxa"/>
        </w:tblCellMar>
        <w:tblLook w:val="04A0" w:firstRow="1" w:lastRow="0" w:firstColumn="1" w:lastColumn="0" w:noHBand="0" w:noVBand="1"/>
      </w:tblPr>
      <w:tblGrid>
        <w:gridCol w:w="5208"/>
        <w:gridCol w:w="1290"/>
      </w:tblGrid>
      <w:tr w:rsidR="0076143B" w:rsidRPr="0076143B" w14:paraId="17331D66" w14:textId="77777777" w:rsidTr="00D30DFF">
        <w:trPr>
          <w:trHeight w:val="515"/>
        </w:trPr>
        <w:tc>
          <w:tcPr>
            <w:tcW w:w="5207" w:type="dxa"/>
            <w:tcBorders>
              <w:top w:val="single" w:sz="4" w:space="0" w:color="000000"/>
              <w:left w:val="nil"/>
              <w:bottom w:val="single" w:sz="4" w:space="0" w:color="000000"/>
              <w:right w:val="nil"/>
            </w:tcBorders>
          </w:tcPr>
          <w:p w14:paraId="2F00DBCB" w14:textId="77777777" w:rsidR="0076143B" w:rsidRPr="0076143B" w:rsidRDefault="0076143B" w:rsidP="0076143B">
            <w:pPr>
              <w:spacing w:line="259" w:lineRule="auto"/>
              <w:ind w:right="421"/>
              <w:jc w:val="right"/>
              <w:rPr>
                <w:rFonts w:ascii="Times New Roman" w:hAnsi="Times New Roman" w:cs="Times New Roman"/>
                <w:sz w:val="22"/>
                <w:szCs w:val="22"/>
              </w:rPr>
            </w:pPr>
            <w:r w:rsidRPr="0076143B">
              <w:rPr>
                <w:rFonts w:ascii="Times New Roman" w:hAnsi="Times New Roman" w:cs="Times New Roman"/>
                <w:b/>
                <w:sz w:val="22"/>
                <w:szCs w:val="22"/>
              </w:rPr>
              <w:t xml:space="preserve">Pts for each </w:t>
            </w:r>
          </w:p>
          <w:p w14:paraId="4EFCCE97" w14:textId="7723B74A" w:rsidR="0076143B" w:rsidRPr="0076143B" w:rsidRDefault="0076143B" w:rsidP="00D30DFF">
            <w:pPr>
              <w:spacing w:line="259" w:lineRule="auto"/>
              <w:ind w:left="356" w:right="420"/>
              <w:jc w:val="right"/>
              <w:rPr>
                <w:rFonts w:ascii="Times New Roman" w:hAnsi="Times New Roman" w:cs="Times New Roman"/>
                <w:sz w:val="22"/>
                <w:szCs w:val="22"/>
              </w:rPr>
            </w:pPr>
            <w:r>
              <w:rPr>
                <w:rFonts w:ascii="Times New Roman" w:hAnsi="Times New Roman" w:cs="Times New Roman"/>
                <w:b/>
                <w:sz w:val="22"/>
                <w:szCs w:val="22"/>
              </w:rPr>
              <w:t xml:space="preserve"> </w:t>
            </w:r>
            <w:r w:rsidRPr="0076143B">
              <w:rPr>
                <w:rFonts w:ascii="Times New Roman" w:hAnsi="Times New Roman" w:cs="Times New Roman"/>
                <w:b/>
                <w:sz w:val="22"/>
                <w:szCs w:val="22"/>
              </w:rPr>
              <w:t>Graded Activity</w:t>
            </w:r>
          </w:p>
        </w:tc>
        <w:tc>
          <w:tcPr>
            <w:tcW w:w="1290" w:type="dxa"/>
            <w:tcBorders>
              <w:top w:val="single" w:sz="4" w:space="0" w:color="000000"/>
              <w:left w:val="nil"/>
              <w:bottom w:val="single" w:sz="4" w:space="0" w:color="000000"/>
              <w:right w:val="nil"/>
            </w:tcBorders>
          </w:tcPr>
          <w:p w14:paraId="538E5A82" w14:textId="77777777" w:rsidR="0076143B" w:rsidRPr="0076143B" w:rsidRDefault="0076143B" w:rsidP="00D30DFF">
            <w:pPr>
              <w:spacing w:line="259" w:lineRule="auto"/>
              <w:ind w:left="145" w:hanging="145"/>
              <w:rPr>
                <w:rFonts w:ascii="Times New Roman" w:hAnsi="Times New Roman" w:cs="Times New Roman"/>
                <w:sz w:val="22"/>
                <w:szCs w:val="22"/>
              </w:rPr>
            </w:pPr>
            <w:r w:rsidRPr="0076143B">
              <w:rPr>
                <w:rFonts w:ascii="Times New Roman" w:hAnsi="Times New Roman" w:cs="Times New Roman"/>
                <w:b/>
                <w:sz w:val="22"/>
                <w:szCs w:val="22"/>
              </w:rPr>
              <w:t xml:space="preserve">Total points available </w:t>
            </w:r>
          </w:p>
        </w:tc>
      </w:tr>
      <w:tr w:rsidR="0076143B" w:rsidRPr="0076143B" w14:paraId="3661DDDD" w14:textId="77777777" w:rsidTr="00D30DFF">
        <w:trPr>
          <w:trHeight w:val="799"/>
        </w:trPr>
        <w:tc>
          <w:tcPr>
            <w:tcW w:w="5207" w:type="dxa"/>
            <w:tcBorders>
              <w:top w:val="single" w:sz="4" w:space="0" w:color="000000"/>
              <w:left w:val="nil"/>
              <w:bottom w:val="nil"/>
              <w:right w:val="nil"/>
            </w:tcBorders>
          </w:tcPr>
          <w:p w14:paraId="1EFB8250" w14:textId="77777777" w:rsidR="0076143B" w:rsidRPr="0076143B" w:rsidRDefault="0076143B" w:rsidP="00D30DFF">
            <w:pPr>
              <w:tabs>
                <w:tab w:val="center" w:pos="4332"/>
              </w:tabs>
              <w:spacing w:after="6" w:line="259" w:lineRule="auto"/>
              <w:rPr>
                <w:rFonts w:ascii="Times New Roman" w:hAnsi="Times New Roman" w:cs="Times New Roman"/>
                <w:sz w:val="22"/>
                <w:szCs w:val="22"/>
              </w:rPr>
            </w:pPr>
            <w:r w:rsidRPr="0076143B">
              <w:rPr>
                <w:rFonts w:ascii="Times New Roman" w:hAnsi="Times New Roman" w:cs="Times New Roman"/>
                <w:sz w:val="22"/>
                <w:szCs w:val="22"/>
              </w:rPr>
              <w:t xml:space="preserve">Discussions (10) </w:t>
            </w:r>
            <w:r w:rsidRPr="0076143B">
              <w:rPr>
                <w:rFonts w:ascii="Times New Roman" w:hAnsi="Times New Roman" w:cs="Times New Roman"/>
                <w:sz w:val="22"/>
                <w:szCs w:val="22"/>
              </w:rPr>
              <w:tab/>
              <w:t xml:space="preserve">75 </w:t>
            </w:r>
          </w:p>
          <w:p w14:paraId="31C2E9A4" w14:textId="77777777"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Original Post-55 pts </w:t>
            </w:r>
          </w:p>
          <w:p w14:paraId="1D8A035C" w14:textId="77777777" w:rsidR="0076143B" w:rsidRPr="0076143B" w:rsidRDefault="0076143B" w:rsidP="0076143B">
            <w:pPr>
              <w:numPr>
                <w:ilvl w:val="0"/>
                <w:numId w:val="35"/>
              </w:numPr>
              <w:spacing w:line="259" w:lineRule="auto"/>
              <w:ind w:hanging="180"/>
              <w:rPr>
                <w:rFonts w:ascii="Times New Roman" w:hAnsi="Times New Roman" w:cs="Times New Roman"/>
                <w:sz w:val="22"/>
                <w:szCs w:val="22"/>
              </w:rPr>
            </w:pPr>
            <w:r w:rsidRPr="0076143B">
              <w:rPr>
                <w:rFonts w:ascii="Times New Roman" w:hAnsi="Times New Roman" w:cs="Times New Roman"/>
                <w:sz w:val="22"/>
                <w:szCs w:val="22"/>
              </w:rPr>
              <w:t xml:space="preserve">Peer-response Posts-10 pts each </w:t>
            </w:r>
          </w:p>
        </w:tc>
        <w:tc>
          <w:tcPr>
            <w:tcW w:w="1290" w:type="dxa"/>
            <w:tcBorders>
              <w:top w:val="single" w:sz="4" w:space="0" w:color="000000"/>
              <w:left w:val="nil"/>
              <w:bottom w:val="nil"/>
              <w:right w:val="nil"/>
            </w:tcBorders>
          </w:tcPr>
          <w:p w14:paraId="52AF9E89" w14:textId="77777777"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750 </w:t>
            </w:r>
          </w:p>
        </w:tc>
      </w:tr>
      <w:tr w:rsidR="0076143B" w:rsidRPr="0076143B" w14:paraId="73250DDE" w14:textId="77777777" w:rsidTr="00D30DFF">
        <w:trPr>
          <w:trHeight w:val="311"/>
        </w:trPr>
        <w:tc>
          <w:tcPr>
            <w:tcW w:w="5207" w:type="dxa"/>
            <w:tcBorders>
              <w:top w:val="nil"/>
              <w:left w:val="nil"/>
              <w:bottom w:val="single" w:sz="4" w:space="0" w:color="000000"/>
              <w:right w:val="nil"/>
            </w:tcBorders>
          </w:tcPr>
          <w:p w14:paraId="638936EF" w14:textId="303B7DC8" w:rsidR="0076143B" w:rsidRPr="0076143B" w:rsidRDefault="0076143B" w:rsidP="00D30DFF">
            <w:pPr>
              <w:tabs>
                <w:tab w:val="center" w:pos="4332"/>
              </w:tabs>
              <w:spacing w:line="259" w:lineRule="auto"/>
              <w:rPr>
                <w:rFonts w:ascii="Times New Roman" w:hAnsi="Times New Roman" w:cs="Times New Roman"/>
                <w:sz w:val="22"/>
                <w:szCs w:val="22"/>
              </w:rPr>
            </w:pPr>
            <w:r w:rsidRPr="0076143B">
              <w:rPr>
                <w:rFonts w:ascii="Times New Roman" w:hAnsi="Times New Roman" w:cs="Times New Roman"/>
                <w:sz w:val="22"/>
                <w:szCs w:val="22"/>
              </w:rPr>
              <w:t xml:space="preserve">Argument Paper (1) </w:t>
            </w:r>
            <w:r w:rsidRPr="0076143B">
              <w:rPr>
                <w:rFonts w:ascii="Times New Roman" w:hAnsi="Times New Roman" w:cs="Times New Roman"/>
                <w:sz w:val="22"/>
                <w:szCs w:val="22"/>
              </w:rPr>
              <w:tab/>
              <w:t xml:space="preserve">250 </w:t>
            </w:r>
          </w:p>
        </w:tc>
        <w:tc>
          <w:tcPr>
            <w:tcW w:w="1290" w:type="dxa"/>
            <w:tcBorders>
              <w:top w:val="nil"/>
              <w:left w:val="nil"/>
              <w:bottom w:val="single" w:sz="4" w:space="0" w:color="000000"/>
              <w:right w:val="nil"/>
            </w:tcBorders>
          </w:tcPr>
          <w:p w14:paraId="220D4BE3" w14:textId="77777777" w:rsidR="0076143B" w:rsidRPr="0076143B" w:rsidRDefault="0076143B" w:rsidP="00D30DFF">
            <w:pPr>
              <w:spacing w:line="259" w:lineRule="auto"/>
              <w:ind w:right="59"/>
              <w:jc w:val="center"/>
              <w:rPr>
                <w:rFonts w:ascii="Times New Roman" w:hAnsi="Times New Roman" w:cs="Times New Roman"/>
                <w:sz w:val="22"/>
                <w:szCs w:val="22"/>
              </w:rPr>
            </w:pPr>
            <w:r w:rsidRPr="0076143B">
              <w:rPr>
                <w:rFonts w:ascii="Times New Roman" w:hAnsi="Times New Roman" w:cs="Times New Roman"/>
                <w:sz w:val="22"/>
                <w:szCs w:val="22"/>
              </w:rPr>
              <w:t xml:space="preserve">250 </w:t>
            </w:r>
          </w:p>
        </w:tc>
      </w:tr>
      <w:tr w:rsidR="0076143B" w:rsidRPr="0076143B" w14:paraId="3CAD346E" w14:textId="77777777" w:rsidTr="00D30DFF">
        <w:trPr>
          <w:trHeight w:val="305"/>
        </w:trPr>
        <w:tc>
          <w:tcPr>
            <w:tcW w:w="5207" w:type="dxa"/>
            <w:tcBorders>
              <w:top w:val="single" w:sz="4" w:space="0" w:color="000000"/>
              <w:left w:val="nil"/>
              <w:bottom w:val="single" w:sz="4" w:space="0" w:color="000000"/>
              <w:right w:val="nil"/>
            </w:tcBorders>
          </w:tcPr>
          <w:p w14:paraId="6F91E5A5" w14:textId="77777777" w:rsidR="0076143B" w:rsidRPr="0076143B" w:rsidRDefault="0076143B" w:rsidP="00D30DFF">
            <w:pPr>
              <w:spacing w:line="259" w:lineRule="auto"/>
              <w:ind w:right="163"/>
              <w:jc w:val="right"/>
              <w:rPr>
                <w:rFonts w:ascii="Times New Roman" w:hAnsi="Times New Roman" w:cs="Times New Roman"/>
                <w:sz w:val="22"/>
                <w:szCs w:val="22"/>
              </w:rPr>
            </w:pPr>
            <w:r w:rsidRPr="0076143B">
              <w:rPr>
                <w:rFonts w:ascii="Times New Roman" w:hAnsi="Times New Roman" w:cs="Times New Roman"/>
                <w:sz w:val="22"/>
                <w:szCs w:val="22"/>
              </w:rPr>
              <w:t xml:space="preserve">Total Points Available </w:t>
            </w:r>
          </w:p>
        </w:tc>
        <w:tc>
          <w:tcPr>
            <w:tcW w:w="1290" w:type="dxa"/>
            <w:tcBorders>
              <w:top w:val="single" w:sz="4" w:space="0" w:color="000000"/>
              <w:left w:val="nil"/>
              <w:bottom w:val="single" w:sz="4" w:space="0" w:color="000000"/>
              <w:right w:val="nil"/>
            </w:tcBorders>
          </w:tcPr>
          <w:p w14:paraId="4B23EFA4" w14:textId="77777777" w:rsidR="0076143B" w:rsidRPr="0076143B" w:rsidRDefault="0076143B" w:rsidP="00D30DFF">
            <w:pPr>
              <w:spacing w:line="259" w:lineRule="auto"/>
              <w:ind w:left="320"/>
              <w:rPr>
                <w:rFonts w:ascii="Times New Roman" w:hAnsi="Times New Roman" w:cs="Times New Roman"/>
                <w:sz w:val="22"/>
                <w:szCs w:val="22"/>
              </w:rPr>
            </w:pPr>
            <w:r w:rsidRPr="0076143B">
              <w:rPr>
                <w:rFonts w:ascii="Times New Roman" w:hAnsi="Times New Roman" w:cs="Times New Roman"/>
                <w:sz w:val="22"/>
                <w:szCs w:val="22"/>
              </w:rPr>
              <w:t xml:space="preserve">1,000 </w:t>
            </w:r>
          </w:p>
        </w:tc>
      </w:tr>
    </w:tbl>
    <w:p w14:paraId="052BC6DB" w14:textId="1B4467BB"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6AA03D52" w14:textId="242F6D3B" w:rsidR="006D025A" w:rsidRPr="00F81FC4" w:rsidRDefault="00411368" w:rsidP="00F81FC4">
      <w:pPr>
        <w:numPr>
          <w:ilvl w:val="0"/>
          <w:numId w:val="14"/>
        </w:numPr>
        <w:tabs>
          <w:tab w:val="clear" w:pos="1440"/>
        </w:tabs>
        <w:ind w:left="0" w:firstLine="360"/>
        <w:rPr>
          <w:rStyle w:val="Strong"/>
          <w:b w:val="0"/>
          <w:bCs w:val="0"/>
          <w:szCs w:val="24"/>
        </w:rPr>
      </w:pPr>
      <w:r w:rsidRPr="001B1808">
        <w:rPr>
          <w:szCs w:val="24"/>
        </w:rPr>
        <w:t>Model and nurture intellectual vitality</w:t>
      </w: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 xml:space="preserve">When feasible, the student must notify the instructor prior to </w:t>
      </w:r>
      <w:r w:rsidR="00411368" w:rsidRPr="00411368">
        <w:rPr>
          <w:color w:val="333333"/>
          <w:szCs w:val="24"/>
          <w:shd w:val="clear" w:color="auto" w:fill="FFFFFF"/>
        </w:rPr>
        <w:lastRenderedPageBreak/>
        <w:t>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4CBD8FFE" w:rsidR="00C6209F" w:rsidRDefault="00913FFD" w:rsidP="00913FFD">
      <w:pPr>
        <w:rPr>
          <w:szCs w:val="24"/>
        </w:rPr>
      </w:pPr>
      <w:r>
        <w:t>CTCT 7970 (Special Topics in Agricultural Education: Agricultural Leadership Education) builds upon previous experiences in leadership theory and education. Students enrolled in this course will explore leadership education in agriculture through a variety of lenses including self-study and reflection to examine general theory and practice strategies, including personal leadership, team leadership, leadership and change, diversity, and ethics. Graduate credit is justified through prerequisites requiring advanced knowledge and synthesize and application of theory through scholarly investigation.</w:t>
      </w:r>
    </w:p>
    <w:sectPr w:rsidR="00C6209F" w:rsidSect="00C04A96">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C687" w14:textId="77777777" w:rsidR="00157054" w:rsidRDefault="00157054">
      <w:r>
        <w:separator/>
      </w:r>
    </w:p>
  </w:endnote>
  <w:endnote w:type="continuationSeparator" w:id="0">
    <w:p w14:paraId="27BB5C53" w14:textId="77777777" w:rsidR="00157054" w:rsidRDefault="0015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62E9" w14:textId="77777777" w:rsidR="00157054" w:rsidRDefault="00157054">
      <w:r>
        <w:separator/>
      </w:r>
    </w:p>
  </w:footnote>
  <w:footnote w:type="continuationSeparator" w:id="0">
    <w:p w14:paraId="6097528E" w14:textId="77777777" w:rsidR="00157054" w:rsidRDefault="0015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A2EAB"/>
    <w:multiLevelType w:val="hybridMultilevel"/>
    <w:tmpl w:val="39920812"/>
    <w:lvl w:ilvl="0" w:tplc="EF788F7C">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CE623E">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AE888">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90E23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6959C">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64246">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C244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C3E72">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267D26">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5"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6" w15:restartNumberingAfterBreak="0">
    <w:nsid w:val="11D84333"/>
    <w:multiLevelType w:val="hybridMultilevel"/>
    <w:tmpl w:val="6D3289D6"/>
    <w:lvl w:ilvl="0" w:tplc="6E02E504">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85BE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8758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C462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0ADE4">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5A0F3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204D3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62FF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DAF5D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FD4717"/>
    <w:multiLevelType w:val="hybridMultilevel"/>
    <w:tmpl w:val="31FE3CC6"/>
    <w:lvl w:ilvl="0" w:tplc="741025A6">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425F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ED2B4">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2C0AC">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C9FD4">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C74D2">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AA7EE">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ED86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6F1CA">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9"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2"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5"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30162A0"/>
    <w:multiLevelType w:val="hybridMultilevel"/>
    <w:tmpl w:val="9CDABF68"/>
    <w:lvl w:ilvl="0" w:tplc="A3B85274">
      <w:start w:val="4"/>
      <w:numFmt w:val="decimal"/>
      <w:lvlText w:val="%1."/>
      <w:lvlJc w:val="left"/>
      <w:pPr>
        <w:ind w:left="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1E2ABEE">
      <w:start w:val="1"/>
      <w:numFmt w:val="upperLetter"/>
      <w:lvlText w:val="%2."/>
      <w:lvlJc w:val="left"/>
      <w:pPr>
        <w:ind w:left="1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98DBB6">
      <w:start w:val="1"/>
      <w:numFmt w:val="lowerRoman"/>
      <w:lvlText w:val="%3"/>
      <w:lvlJc w:val="left"/>
      <w:pPr>
        <w:ind w:left="1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8A0962">
      <w:start w:val="1"/>
      <w:numFmt w:val="decimal"/>
      <w:lvlText w:val="%4"/>
      <w:lvlJc w:val="left"/>
      <w:pPr>
        <w:ind w:left="2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FC0588">
      <w:start w:val="1"/>
      <w:numFmt w:val="lowerLetter"/>
      <w:lvlText w:val="%5"/>
      <w:lvlJc w:val="left"/>
      <w:pPr>
        <w:ind w:left="3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2E2B88">
      <w:start w:val="1"/>
      <w:numFmt w:val="lowerRoman"/>
      <w:lvlText w:val="%6"/>
      <w:lvlJc w:val="left"/>
      <w:pPr>
        <w:ind w:left="3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620844">
      <w:start w:val="1"/>
      <w:numFmt w:val="decimal"/>
      <w:lvlText w:val="%7"/>
      <w:lvlJc w:val="left"/>
      <w:pPr>
        <w:ind w:left="4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C87E22">
      <w:start w:val="1"/>
      <w:numFmt w:val="lowerLetter"/>
      <w:lvlText w:val="%8"/>
      <w:lvlJc w:val="left"/>
      <w:pPr>
        <w:ind w:left="5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0FD9A">
      <w:start w:val="1"/>
      <w:numFmt w:val="lowerRoman"/>
      <w:lvlText w:val="%9"/>
      <w:lvlJc w:val="left"/>
      <w:pPr>
        <w:ind w:left="6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5" w15:restartNumberingAfterBreak="0">
    <w:nsid w:val="4B1E7A94"/>
    <w:multiLevelType w:val="hybridMultilevel"/>
    <w:tmpl w:val="BB623564"/>
    <w:lvl w:ilvl="0" w:tplc="AEBA8D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ECE762">
      <w:start w:val="1"/>
      <w:numFmt w:val="lowerLetter"/>
      <w:lvlText w:val="%2"/>
      <w:lvlJc w:val="left"/>
      <w:pPr>
        <w:ind w:left="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6EE6A">
      <w:start w:val="1"/>
      <w:numFmt w:val="decimal"/>
      <w:lvlRestart w:val="0"/>
      <w:lvlText w:val="%3."/>
      <w:lvlJc w:val="left"/>
      <w:pPr>
        <w:ind w:left="1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AC890C">
      <w:start w:val="1"/>
      <w:numFmt w:val="decimal"/>
      <w:lvlText w:val="%4"/>
      <w:lvlJc w:val="left"/>
      <w:pPr>
        <w:ind w:left="2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80E1A">
      <w:start w:val="1"/>
      <w:numFmt w:val="lowerLetter"/>
      <w:lvlText w:val="%5"/>
      <w:lvlJc w:val="left"/>
      <w:pPr>
        <w:ind w:left="2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2853A4">
      <w:start w:val="1"/>
      <w:numFmt w:val="lowerRoman"/>
      <w:lvlText w:val="%6"/>
      <w:lvlJc w:val="left"/>
      <w:pPr>
        <w:ind w:left="3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233F6">
      <w:start w:val="1"/>
      <w:numFmt w:val="decimal"/>
      <w:lvlText w:val="%7"/>
      <w:lvlJc w:val="left"/>
      <w:pPr>
        <w:ind w:left="4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C06730">
      <w:start w:val="1"/>
      <w:numFmt w:val="lowerLetter"/>
      <w:lvlText w:val="%8"/>
      <w:lvlJc w:val="left"/>
      <w:pPr>
        <w:ind w:left="4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8E3D40">
      <w:start w:val="1"/>
      <w:numFmt w:val="lowerRoman"/>
      <w:lvlText w:val="%9"/>
      <w:lvlJc w:val="left"/>
      <w:pPr>
        <w:ind w:left="5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9"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2"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0544621">
    <w:abstractNumId w:val="5"/>
  </w:num>
  <w:num w:numId="2" w16cid:durableId="1063718543">
    <w:abstractNumId w:val="4"/>
  </w:num>
  <w:num w:numId="3" w16cid:durableId="737554251">
    <w:abstractNumId w:val="1"/>
  </w:num>
  <w:num w:numId="4" w16cid:durableId="455950774">
    <w:abstractNumId w:val="24"/>
  </w:num>
  <w:num w:numId="5" w16cid:durableId="2134901760">
    <w:abstractNumId w:val="22"/>
  </w:num>
  <w:num w:numId="6" w16cid:durableId="1664308858">
    <w:abstractNumId w:val="21"/>
  </w:num>
  <w:num w:numId="7" w16cid:durableId="1455637222">
    <w:abstractNumId w:val="2"/>
  </w:num>
  <w:num w:numId="8" w16cid:durableId="108866652">
    <w:abstractNumId w:val="12"/>
  </w:num>
  <w:num w:numId="9" w16cid:durableId="1145119977">
    <w:abstractNumId w:val="8"/>
  </w:num>
  <w:num w:numId="10" w16cid:durableId="996958235">
    <w:abstractNumId w:val="20"/>
  </w:num>
  <w:num w:numId="11" w16cid:durableId="1941060663">
    <w:abstractNumId w:val="29"/>
  </w:num>
  <w:num w:numId="12" w16cid:durableId="2124573561">
    <w:abstractNumId w:val="17"/>
  </w:num>
  <w:num w:numId="13" w16cid:durableId="1311860266">
    <w:abstractNumId w:val="34"/>
  </w:num>
  <w:num w:numId="14" w16cid:durableId="1292395535">
    <w:abstractNumId w:val="19"/>
  </w:num>
  <w:num w:numId="15" w16cid:durableId="327094975">
    <w:abstractNumId w:val="15"/>
  </w:num>
  <w:num w:numId="16" w16cid:durableId="1827236392">
    <w:abstractNumId w:val="26"/>
  </w:num>
  <w:num w:numId="17" w16cid:durableId="1722711258">
    <w:abstractNumId w:val="27"/>
  </w:num>
  <w:num w:numId="18" w16cid:durableId="2098793234">
    <w:abstractNumId w:val="13"/>
  </w:num>
  <w:num w:numId="19" w16cid:durableId="322128171">
    <w:abstractNumId w:val="33"/>
  </w:num>
  <w:num w:numId="20" w16cid:durableId="547373872">
    <w:abstractNumId w:val="14"/>
  </w:num>
  <w:num w:numId="21" w16cid:durableId="1910385976">
    <w:abstractNumId w:val="32"/>
  </w:num>
  <w:num w:numId="22" w16cid:durableId="1689331859">
    <w:abstractNumId w:val="16"/>
  </w:num>
  <w:num w:numId="23" w16cid:durableId="1183202936">
    <w:abstractNumId w:val="23"/>
  </w:num>
  <w:num w:numId="24" w16cid:durableId="141433659">
    <w:abstractNumId w:val="10"/>
  </w:num>
  <w:num w:numId="25" w16cid:durableId="6493730">
    <w:abstractNumId w:val="9"/>
  </w:num>
  <w:num w:numId="26" w16cid:durableId="1543901354">
    <w:abstractNumId w:val="31"/>
  </w:num>
  <w:num w:numId="27" w16cid:durableId="1338771756">
    <w:abstractNumId w:val="28"/>
  </w:num>
  <w:num w:numId="28" w16cid:durableId="1704674352">
    <w:abstractNumId w:val="11"/>
  </w:num>
  <w:num w:numId="29" w16cid:durableId="89472015">
    <w:abstractNumId w:val="30"/>
  </w:num>
  <w:num w:numId="30" w16cid:durableId="658463794">
    <w:abstractNumId w:val="0"/>
  </w:num>
  <w:num w:numId="31" w16cid:durableId="1330937747">
    <w:abstractNumId w:val="25"/>
  </w:num>
  <w:num w:numId="32" w16cid:durableId="1264143866">
    <w:abstractNumId w:val="7"/>
  </w:num>
  <w:num w:numId="33" w16cid:durableId="20518824">
    <w:abstractNumId w:val="3"/>
  </w:num>
  <w:num w:numId="34" w16cid:durableId="1011680895">
    <w:abstractNumId w:val="18"/>
  </w:num>
  <w:num w:numId="35" w16cid:durableId="1746297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1F93"/>
    <w:rsid w:val="00002789"/>
    <w:rsid w:val="00004EB3"/>
    <w:rsid w:val="00010669"/>
    <w:rsid w:val="00025D4A"/>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16B79"/>
    <w:rsid w:val="00120CA1"/>
    <w:rsid w:val="00120F9F"/>
    <w:rsid w:val="00122971"/>
    <w:rsid w:val="00131A24"/>
    <w:rsid w:val="00133AED"/>
    <w:rsid w:val="0013629A"/>
    <w:rsid w:val="00137270"/>
    <w:rsid w:val="00147BCE"/>
    <w:rsid w:val="0015479F"/>
    <w:rsid w:val="00157054"/>
    <w:rsid w:val="001571C6"/>
    <w:rsid w:val="00164B12"/>
    <w:rsid w:val="00165DAF"/>
    <w:rsid w:val="00170744"/>
    <w:rsid w:val="00181A91"/>
    <w:rsid w:val="001873E2"/>
    <w:rsid w:val="001942D0"/>
    <w:rsid w:val="001A0BA5"/>
    <w:rsid w:val="001A21BE"/>
    <w:rsid w:val="001B1808"/>
    <w:rsid w:val="001B359E"/>
    <w:rsid w:val="001C00F1"/>
    <w:rsid w:val="001C00F6"/>
    <w:rsid w:val="001D433E"/>
    <w:rsid w:val="001D6440"/>
    <w:rsid w:val="001D648E"/>
    <w:rsid w:val="001D6D9A"/>
    <w:rsid w:val="001E0DE4"/>
    <w:rsid w:val="001F5D6D"/>
    <w:rsid w:val="001F7E14"/>
    <w:rsid w:val="00206725"/>
    <w:rsid w:val="00220E57"/>
    <w:rsid w:val="0023192C"/>
    <w:rsid w:val="0024247C"/>
    <w:rsid w:val="00242A1F"/>
    <w:rsid w:val="00247604"/>
    <w:rsid w:val="00252F53"/>
    <w:rsid w:val="00274A01"/>
    <w:rsid w:val="002A0ADC"/>
    <w:rsid w:val="002A5540"/>
    <w:rsid w:val="002B126A"/>
    <w:rsid w:val="002B2115"/>
    <w:rsid w:val="002B5CA9"/>
    <w:rsid w:val="002C1498"/>
    <w:rsid w:val="002C204B"/>
    <w:rsid w:val="002C2663"/>
    <w:rsid w:val="002C2FD1"/>
    <w:rsid w:val="002C7603"/>
    <w:rsid w:val="002D2E81"/>
    <w:rsid w:val="002E30F8"/>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A54E3"/>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264E9"/>
    <w:rsid w:val="004266F9"/>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51E73"/>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72F3A"/>
    <w:rsid w:val="00692FBC"/>
    <w:rsid w:val="00693047"/>
    <w:rsid w:val="0069514B"/>
    <w:rsid w:val="006A0A24"/>
    <w:rsid w:val="006C223C"/>
    <w:rsid w:val="006D025A"/>
    <w:rsid w:val="006D5196"/>
    <w:rsid w:val="006D6455"/>
    <w:rsid w:val="006E485C"/>
    <w:rsid w:val="006F1CF4"/>
    <w:rsid w:val="006F3AB5"/>
    <w:rsid w:val="0070135E"/>
    <w:rsid w:val="0071457E"/>
    <w:rsid w:val="00724532"/>
    <w:rsid w:val="007272AB"/>
    <w:rsid w:val="00743111"/>
    <w:rsid w:val="00744E53"/>
    <w:rsid w:val="00756779"/>
    <w:rsid w:val="0076143B"/>
    <w:rsid w:val="00764464"/>
    <w:rsid w:val="007667D8"/>
    <w:rsid w:val="00767386"/>
    <w:rsid w:val="007676AC"/>
    <w:rsid w:val="00772B55"/>
    <w:rsid w:val="007750F8"/>
    <w:rsid w:val="00782811"/>
    <w:rsid w:val="007840AB"/>
    <w:rsid w:val="00785AD5"/>
    <w:rsid w:val="0078606D"/>
    <w:rsid w:val="007A38B5"/>
    <w:rsid w:val="007A75BF"/>
    <w:rsid w:val="007A7916"/>
    <w:rsid w:val="007B3F69"/>
    <w:rsid w:val="007B6AA7"/>
    <w:rsid w:val="007B778B"/>
    <w:rsid w:val="007C1063"/>
    <w:rsid w:val="007C254A"/>
    <w:rsid w:val="007C5EE9"/>
    <w:rsid w:val="007D1D4B"/>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B711B"/>
    <w:rsid w:val="008C0DC4"/>
    <w:rsid w:val="008E53E1"/>
    <w:rsid w:val="008E55DB"/>
    <w:rsid w:val="009126C5"/>
    <w:rsid w:val="00913FFD"/>
    <w:rsid w:val="0094577B"/>
    <w:rsid w:val="009509A5"/>
    <w:rsid w:val="009517FE"/>
    <w:rsid w:val="00951C0F"/>
    <w:rsid w:val="00952150"/>
    <w:rsid w:val="00957BA5"/>
    <w:rsid w:val="00960AE0"/>
    <w:rsid w:val="00961F6B"/>
    <w:rsid w:val="00965A9F"/>
    <w:rsid w:val="00966497"/>
    <w:rsid w:val="00966A6A"/>
    <w:rsid w:val="00972398"/>
    <w:rsid w:val="00975CA0"/>
    <w:rsid w:val="00975E22"/>
    <w:rsid w:val="0098604C"/>
    <w:rsid w:val="00993931"/>
    <w:rsid w:val="009A52D5"/>
    <w:rsid w:val="009A6DCC"/>
    <w:rsid w:val="009A799E"/>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369A"/>
    <w:rsid w:val="00A241EF"/>
    <w:rsid w:val="00A243F3"/>
    <w:rsid w:val="00A25839"/>
    <w:rsid w:val="00A30860"/>
    <w:rsid w:val="00A42A7B"/>
    <w:rsid w:val="00A61117"/>
    <w:rsid w:val="00A62494"/>
    <w:rsid w:val="00A638D0"/>
    <w:rsid w:val="00A63D14"/>
    <w:rsid w:val="00A665D4"/>
    <w:rsid w:val="00A761EE"/>
    <w:rsid w:val="00A81CD7"/>
    <w:rsid w:val="00A8640C"/>
    <w:rsid w:val="00A9124D"/>
    <w:rsid w:val="00A96A57"/>
    <w:rsid w:val="00AA0164"/>
    <w:rsid w:val="00AA05C4"/>
    <w:rsid w:val="00AA7573"/>
    <w:rsid w:val="00AB4B29"/>
    <w:rsid w:val="00AB6285"/>
    <w:rsid w:val="00AC5C55"/>
    <w:rsid w:val="00AC6C80"/>
    <w:rsid w:val="00AD03B9"/>
    <w:rsid w:val="00AD4416"/>
    <w:rsid w:val="00AD5B11"/>
    <w:rsid w:val="00AD664E"/>
    <w:rsid w:val="00AE3068"/>
    <w:rsid w:val="00AE5212"/>
    <w:rsid w:val="00AF1864"/>
    <w:rsid w:val="00AF352E"/>
    <w:rsid w:val="00B11E72"/>
    <w:rsid w:val="00B14C5F"/>
    <w:rsid w:val="00B16552"/>
    <w:rsid w:val="00B21153"/>
    <w:rsid w:val="00B2293F"/>
    <w:rsid w:val="00B25D6E"/>
    <w:rsid w:val="00B350E0"/>
    <w:rsid w:val="00B41F88"/>
    <w:rsid w:val="00B5311F"/>
    <w:rsid w:val="00B566F5"/>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F2D55"/>
    <w:rsid w:val="00BF31D5"/>
    <w:rsid w:val="00BF3551"/>
    <w:rsid w:val="00BF388E"/>
    <w:rsid w:val="00C0474B"/>
    <w:rsid w:val="00C04A96"/>
    <w:rsid w:val="00C04D7C"/>
    <w:rsid w:val="00C050E2"/>
    <w:rsid w:val="00C111DC"/>
    <w:rsid w:val="00C17F27"/>
    <w:rsid w:val="00C2231D"/>
    <w:rsid w:val="00C26430"/>
    <w:rsid w:val="00C3136F"/>
    <w:rsid w:val="00C35297"/>
    <w:rsid w:val="00C40E47"/>
    <w:rsid w:val="00C5048D"/>
    <w:rsid w:val="00C51512"/>
    <w:rsid w:val="00C604A2"/>
    <w:rsid w:val="00C62084"/>
    <w:rsid w:val="00C6209F"/>
    <w:rsid w:val="00C80E42"/>
    <w:rsid w:val="00C8235C"/>
    <w:rsid w:val="00C82FF4"/>
    <w:rsid w:val="00C97934"/>
    <w:rsid w:val="00CA1E25"/>
    <w:rsid w:val="00CA655F"/>
    <w:rsid w:val="00CC3859"/>
    <w:rsid w:val="00CD14D6"/>
    <w:rsid w:val="00CD2513"/>
    <w:rsid w:val="00CD2979"/>
    <w:rsid w:val="00CE4425"/>
    <w:rsid w:val="00CE6360"/>
    <w:rsid w:val="00CE7107"/>
    <w:rsid w:val="00CE7434"/>
    <w:rsid w:val="00CF0E52"/>
    <w:rsid w:val="00CF56ED"/>
    <w:rsid w:val="00CF5AE3"/>
    <w:rsid w:val="00D11674"/>
    <w:rsid w:val="00D1510D"/>
    <w:rsid w:val="00D23B5A"/>
    <w:rsid w:val="00D30FFD"/>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2C46"/>
    <w:rsid w:val="00D95AF5"/>
    <w:rsid w:val="00DA37DB"/>
    <w:rsid w:val="00DA7DB5"/>
    <w:rsid w:val="00DB6D8B"/>
    <w:rsid w:val="00DC2307"/>
    <w:rsid w:val="00DC31FB"/>
    <w:rsid w:val="00DC4156"/>
    <w:rsid w:val="00DC76B6"/>
    <w:rsid w:val="00DC7F91"/>
    <w:rsid w:val="00DD4F24"/>
    <w:rsid w:val="00DE2C56"/>
    <w:rsid w:val="00DE400D"/>
    <w:rsid w:val="00DE7FBC"/>
    <w:rsid w:val="00DF697E"/>
    <w:rsid w:val="00E115EE"/>
    <w:rsid w:val="00E171BE"/>
    <w:rsid w:val="00E22319"/>
    <w:rsid w:val="00E2667E"/>
    <w:rsid w:val="00E27093"/>
    <w:rsid w:val="00E33012"/>
    <w:rsid w:val="00E43302"/>
    <w:rsid w:val="00E45D4F"/>
    <w:rsid w:val="00E5105B"/>
    <w:rsid w:val="00E54B06"/>
    <w:rsid w:val="00E54ECA"/>
    <w:rsid w:val="00E579FE"/>
    <w:rsid w:val="00E70719"/>
    <w:rsid w:val="00E91352"/>
    <w:rsid w:val="00E918BD"/>
    <w:rsid w:val="00E961A4"/>
    <w:rsid w:val="00E96F5C"/>
    <w:rsid w:val="00EA2633"/>
    <w:rsid w:val="00EA2EEA"/>
    <w:rsid w:val="00EA38A6"/>
    <w:rsid w:val="00EB57ED"/>
    <w:rsid w:val="00EB66AC"/>
    <w:rsid w:val="00EC0595"/>
    <w:rsid w:val="00EC1A4A"/>
    <w:rsid w:val="00EC34B6"/>
    <w:rsid w:val="00EC6C72"/>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81FC4"/>
    <w:rsid w:val="00F86C62"/>
    <w:rsid w:val="00F94CB2"/>
    <w:rsid w:val="00FB38EA"/>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table" w:customStyle="1" w:styleId="TableGrid0">
    <w:name w:val="TableGrid"/>
    <w:rsid w:val="00A243F3"/>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15659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30</cp:revision>
  <cp:lastPrinted>2020-08-09T23:01:00Z</cp:lastPrinted>
  <dcterms:created xsi:type="dcterms:W3CDTF">2022-08-15T23:26:00Z</dcterms:created>
  <dcterms:modified xsi:type="dcterms:W3CDTF">2022-08-16T01:18:00Z</dcterms:modified>
</cp:coreProperties>
</file>