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193A9" w14:textId="77777777" w:rsidR="00BF5F95" w:rsidRDefault="00000000">
      <w:pPr>
        <w:jc w:val="center"/>
        <w:rPr>
          <w:rFonts w:ascii="EB Garamond" w:eastAsia="EB Garamond" w:hAnsi="EB Garamond" w:cs="EB Garamond"/>
          <w:sz w:val="36"/>
          <w:szCs w:val="36"/>
        </w:rPr>
      </w:pPr>
      <w:r>
        <w:rPr>
          <w:rFonts w:ascii="EB Garamond" w:eastAsia="EB Garamond" w:hAnsi="EB Garamond" w:cs="EB Garamond"/>
          <w:sz w:val="36"/>
          <w:szCs w:val="36"/>
        </w:rPr>
        <w:t>Seminar in Specialization:</w:t>
      </w:r>
    </w:p>
    <w:p w14:paraId="6A8A94D5" w14:textId="77777777" w:rsidR="00BF5F95" w:rsidRDefault="00000000">
      <w:pPr>
        <w:jc w:val="center"/>
        <w:rPr>
          <w:rFonts w:ascii="EB Garamond" w:eastAsia="EB Garamond" w:hAnsi="EB Garamond" w:cs="EB Garamond"/>
          <w:sz w:val="36"/>
          <w:szCs w:val="36"/>
        </w:rPr>
      </w:pPr>
      <w:r>
        <w:rPr>
          <w:rFonts w:ascii="EB Garamond" w:eastAsia="EB Garamond" w:hAnsi="EB Garamond" w:cs="EB Garamond"/>
          <w:sz w:val="36"/>
          <w:szCs w:val="36"/>
        </w:rPr>
        <w:t>Special Education and Charter Schools</w:t>
      </w:r>
    </w:p>
    <w:p w14:paraId="617C926F" w14:textId="77777777" w:rsidR="00BF5F95" w:rsidRDefault="00000000">
      <w:pPr>
        <w:jc w:val="center"/>
        <w:rPr>
          <w:rFonts w:ascii="EB Garamond" w:eastAsia="EB Garamond" w:hAnsi="EB Garamond" w:cs="EB Garamond"/>
          <w:sz w:val="28"/>
          <w:szCs w:val="28"/>
        </w:rPr>
      </w:pPr>
      <w:r>
        <w:rPr>
          <w:rFonts w:ascii="EB Garamond" w:eastAsia="EB Garamond" w:hAnsi="EB Garamond" w:cs="EB Garamond"/>
          <w:sz w:val="28"/>
          <w:szCs w:val="28"/>
        </w:rPr>
        <w:t>RSED 7440</w:t>
      </w:r>
    </w:p>
    <w:p w14:paraId="030A8B1D" w14:textId="77777777" w:rsidR="00BF5F95" w:rsidRDefault="00000000">
      <w:pPr>
        <w:jc w:val="center"/>
        <w:rPr>
          <w:rFonts w:ascii="EB Garamond" w:eastAsia="EB Garamond" w:hAnsi="EB Garamond" w:cs="EB Garamond"/>
          <w:sz w:val="28"/>
          <w:szCs w:val="28"/>
        </w:rPr>
      </w:pPr>
      <w:r>
        <w:rPr>
          <w:rFonts w:ascii="EB Garamond" w:eastAsia="EB Garamond" w:hAnsi="EB Garamond" w:cs="EB Garamond"/>
          <w:sz w:val="28"/>
          <w:szCs w:val="28"/>
        </w:rPr>
        <w:t>3 credit hours</w:t>
      </w:r>
    </w:p>
    <w:p w14:paraId="46878265" w14:textId="77777777" w:rsidR="00BF5F95" w:rsidRDefault="00000000">
      <w:pPr>
        <w:jc w:val="center"/>
        <w:rPr>
          <w:rFonts w:ascii="EB Garamond" w:eastAsia="EB Garamond" w:hAnsi="EB Garamond" w:cs="EB Garamond"/>
          <w:sz w:val="28"/>
          <w:szCs w:val="28"/>
        </w:rPr>
      </w:pPr>
      <w:r>
        <w:rPr>
          <w:rFonts w:ascii="EB Garamond" w:eastAsia="EB Garamond" w:hAnsi="EB Garamond" w:cs="EB Garamond"/>
          <w:sz w:val="28"/>
          <w:szCs w:val="28"/>
        </w:rPr>
        <w:t>Course Syllabus – Fall 2022</w:t>
      </w:r>
    </w:p>
    <w:p w14:paraId="57A232A3"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47D6ECF" w14:textId="77777777" w:rsidR="00BF5F95" w:rsidRDefault="00000000">
      <w:pPr>
        <w:rPr>
          <w:rFonts w:ascii="EB Garamond" w:eastAsia="EB Garamond" w:hAnsi="EB Garamond" w:cs="EB Garamond"/>
          <w:b/>
          <w:sz w:val="24"/>
          <w:szCs w:val="24"/>
        </w:rPr>
      </w:pPr>
      <w:r>
        <w:rPr>
          <w:rFonts w:ascii="EB Garamond" w:eastAsia="EB Garamond" w:hAnsi="EB Garamond" w:cs="EB Garamond"/>
          <w:b/>
          <w:sz w:val="24"/>
          <w:szCs w:val="24"/>
        </w:rPr>
        <w:t xml:space="preserve"> </w:t>
      </w:r>
    </w:p>
    <w:p w14:paraId="5B10BBA3" w14:textId="77777777" w:rsidR="00BF5F95" w:rsidRDefault="00000000">
      <w:pPr>
        <w:rPr>
          <w:rFonts w:ascii="EB Garamond" w:eastAsia="EB Garamond" w:hAnsi="EB Garamond" w:cs="EB Garamond"/>
          <w:sz w:val="24"/>
          <w:szCs w:val="24"/>
        </w:rPr>
      </w:pPr>
      <w:r>
        <w:rPr>
          <w:rFonts w:ascii="EB Garamond" w:eastAsia="EB Garamond" w:hAnsi="EB Garamond" w:cs="EB Garamond"/>
          <w:b/>
          <w:sz w:val="24"/>
          <w:szCs w:val="24"/>
        </w:rPr>
        <w:t xml:space="preserve">Instructor:   </w:t>
      </w:r>
      <w:r>
        <w:rPr>
          <w:rFonts w:ascii="EB Garamond" w:eastAsia="EB Garamond" w:hAnsi="EB Garamond" w:cs="EB Garamond"/>
          <w:sz w:val="24"/>
          <w:szCs w:val="24"/>
        </w:rPr>
        <w:t>David T. Marshall, Ph.D.</w:t>
      </w:r>
    </w:p>
    <w:p w14:paraId="2BFB3E26" w14:textId="77777777" w:rsidR="00BF5F95" w:rsidRDefault="00000000">
      <w:pPr>
        <w:ind w:left="1440"/>
        <w:rPr>
          <w:rFonts w:ascii="EB Garamond" w:eastAsia="EB Garamond" w:hAnsi="EB Garamond" w:cs="EB Garamond"/>
          <w:sz w:val="24"/>
          <w:szCs w:val="24"/>
        </w:rPr>
      </w:pPr>
      <w:r>
        <w:rPr>
          <w:rFonts w:ascii="EB Garamond" w:eastAsia="EB Garamond" w:hAnsi="EB Garamond" w:cs="EB Garamond"/>
          <w:sz w:val="24"/>
          <w:szCs w:val="24"/>
        </w:rPr>
        <w:t>4084 Haley Center</w:t>
      </w:r>
    </w:p>
    <w:p w14:paraId="608BFACA" w14:textId="77777777" w:rsidR="00BF5F95" w:rsidRDefault="00000000">
      <w:pPr>
        <w:ind w:left="720" w:firstLine="720"/>
        <w:rPr>
          <w:rFonts w:ascii="EB Garamond" w:eastAsia="EB Garamond" w:hAnsi="EB Garamond" w:cs="EB Garamond"/>
          <w:sz w:val="24"/>
          <w:szCs w:val="24"/>
        </w:rPr>
      </w:pPr>
      <w:hyperlink r:id="rId4">
        <w:r>
          <w:rPr>
            <w:rFonts w:ascii="EB Garamond" w:eastAsia="EB Garamond" w:hAnsi="EB Garamond" w:cs="EB Garamond"/>
            <w:color w:val="1155CC"/>
            <w:sz w:val="24"/>
            <w:szCs w:val="24"/>
            <w:u w:val="single"/>
          </w:rPr>
          <w:t>dtm0023@auburn.edu</w:t>
        </w:r>
      </w:hyperlink>
    </w:p>
    <w:p w14:paraId="7521000E" w14:textId="77777777" w:rsidR="00BF5F95" w:rsidRDefault="00000000">
      <w:pPr>
        <w:ind w:left="720" w:firstLine="720"/>
        <w:rPr>
          <w:rFonts w:ascii="EB Garamond" w:eastAsia="EB Garamond" w:hAnsi="EB Garamond" w:cs="EB Garamond"/>
          <w:sz w:val="24"/>
          <w:szCs w:val="24"/>
        </w:rPr>
      </w:pPr>
      <w:r>
        <w:rPr>
          <w:rFonts w:ascii="EB Garamond" w:eastAsia="EB Garamond" w:hAnsi="EB Garamond" w:cs="EB Garamond"/>
          <w:sz w:val="24"/>
          <w:szCs w:val="24"/>
        </w:rPr>
        <w:t>334-844-5038</w:t>
      </w:r>
    </w:p>
    <w:p w14:paraId="0E0C0FC7" w14:textId="77777777" w:rsidR="00BF5F95" w:rsidRDefault="00000000">
      <w:pPr>
        <w:rPr>
          <w:rFonts w:ascii="EB Garamond" w:eastAsia="EB Garamond" w:hAnsi="EB Garamond" w:cs="EB Garamond"/>
          <w:b/>
          <w:sz w:val="24"/>
          <w:szCs w:val="24"/>
        </w:rPr>
      </w:pPr>
      <w:r>
        <w:rPr>
          <w:rFonts w:ascii="EB Garamond" w:eastAsia="EB Garamond" w:hAnsi="EB Garamond" w:cs="EB Garamond"/>
          <w:b/>
          <w:sz w:val="24"/>
          <w:szCs w:val="24"/>
        </w:rPr>
        <w:t xml:space="preserve"> </w:t>
      </w:r>
    </w:p>
    <w:p w14:paraId="7FC5EDFA" w14:textId="0CAC3B2A" w:rsidR="00BF5F95" w:rsidRDefault="00000000">
      <w:pPr>
        <w:rPr>
          <w:rFonts w:ascii="EB Garamond" w:eastAsia="EB Garamond" w:hAnsi="EB Garamond" w:cs="EB Garamond"/>
          <w:sz w:val="24"/>
          <w:szCs w:val="24"/>
        </w:rPr>
      </w:pPr>
      <w:r>
        <w:rPr>
          <w:rFonts w:ascii="EB Garamond" w:eastAsia="EB Garamond" w:hAnsi="EB Garamond" w:cs="EB Garamond"/>
          <w:b/>
          <w:sz w:val="24"/>
          <w:szCs w:val="24"/>
        </w:rPr>
        <w:t xml:space="preserve">Office Hours: </w:t>
      </w:r>
      <w:r>
        <w:rPr>
          <w:rFonts w:ascii="EB Garamond" w:eastAsia="EB Garamond" w:hAnsi="EB Garamond" w:cs="EB Garamond"/>
          <w:sz w:val="24"/>
          <w:szCs w:val="24"/>
        </w:rPr>
        <w:t>Tuesdays 1</w:t>
      </w:r>
      <w:r w:rsidR="00D47009">
        <w:rPr>
          <w:rFonts w:ascii="EB Garamond" w:eastAsia="EB Garamond" w:hAnsi="EB Garamond" w:cs="EB Garamond"/>
          <w:sz w:val="24"/>
          <w:szCs w:val="24"/>
        </w:rPr>
        <w:t>2</w:t>
      </w:r>
      <w:r>
        <w:rPr>
          <w:rFonts w:ascii="EB Garamond" w:eastAsia="EB Garamond" w:hAnsi="EB Garamond" w:cs="EB Garamond"/>
          <w:sz w:val="24"/>
          <w:szCs w:val="24"/>
        </w:rPr>
        <w:t>:</w:t>
      </w:r>
      <w:r w:rsidR="00D47009">
        <w:rPr>
          <w:rFonts w:ascii="EB Garamond" w:eastAsia="EB Garamond" w:hAnsi="EB Garamond" w:cs="EB Garamond"/>
          <w:sz w:val="24"/>
          <w:szCs w:val="24"/>
        </w:rPr>
        <w:t>3</w:t>
      </w:r>
      <w:r>
        <w:rPr>
          <w:rFonts w:ascii="EB Garamond" w:eastAsia="EB Garamond" w:hAnsi="EB Garamond" w:cs="EB Garamond"/>
          <w:sz w:val="24"/>
          <w:szCs w:val="24"/>
        </w:rPr>
        <w:t>0-2:30pm by appointment</w:t>
      </w:r>
    </w:p>
    <w:p w14:paraId="674781DC"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D4DC072" w14:textId="77777777" w:rsidR="00BF5F95" w:rsidRDefault="00000000">
      <w:pPr>
        <w:rPr>
          <w:rFonts w:ascii="EB Garamond" w:eastAsia="EB Garamond" w:hAnsi="EB Garamond" w:cs="EB Garamond"/>
          <w:b/>
          <w:sz w:val="24"/>
          <w:szCs w:val="24"/>
        </w:rPr>
      </w:pPr>
      <w:r>
        <w:rPr>
          <w:rFonts w:ascii="EB Garamond" w:eastAsia="EB Garamond" w:hAnsi="EB Garamond" w:cs="EB Garamond"/>
          <w:b/>
          <w:sz w:val="24"/>
          <w:szCs w:val="24"/>
        </w:rPr>
        <w:t>Meeting Time:</w:t>
      </w:r>
    </w:p>
    <w:p w14:paraId="6ADCA1FD"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Weekly; by appointment</w:t>
      </w:r>
    </w:p>
    <w:p w14:paraId="2D3F592D"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24CED55"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Course Description and Objectives</w:t>
      </w:r>
    </w:p>
    <w:p w14:paraId="0C39DBDB"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2B40B58"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 purpose of this course is to explore the intersection of </w:t>
      </w:r>
      <w:proofErr w:type="gramStart"/>
      <w:r>
        <w:rPr>
          <w:rFonts w:ascii="EB Garamond" w:eastAsia="EB Garamond" w:hAnsi="EB Garamond" w:cs="EB Garamond"/>
          <w:sz w:val="24"/>
          <w:szCs w:val="24"/>
        </w:rPr>
        <w:t>public school</w:t>
      </w:r>
      <w:proofErr w:type="gramEnd"/>
      <w:r>
        <w:rPr>
          <w:rFonts w:ascii="EB Garamond" w:eastAsia="EB Garamond" w:hAnsi="EB Garamond" w:cs="EB Garamond"/>
          <w:sz w:val="24"/>
          <w:szCs w:val="24"/>
        </w:rPr>
        <w:t xml:space="preserve"> choice and special education services. By the conclusion of the course, the student should:</w:t>
      </w:r>
    </w:p>
    <w:p w14:paraId="7023FDF1" w14:textId="77777777" w:rsidR="00BF5F95" w:rsidRDefault="00000000">
      <w:pPr>
        <w:ind w:left="720"/>
        <w:rPr>
          <w:rFonts w:ascii="EB Garamond" w:eastAsia="EB Garamond" w:hAnsi="EB Garamond" w:cs="EB Garamond"/>
        </w:rPr>
      </w:pPr>
      <w:r>
        <w:rPr>
          <w:rFonts w:ascii="EB Garamond" w:eastAsia="EB Garamond" w:hAnsi="EB Garamond" w:cs="EB Garamond"/>
        </w:rPr>
        <w:t>1.</w:t>
      </w:r>
      <w:r>
        <w:rPr>
          <w:rFonts w:ascii="EB Garamond" w:eastAsia="EB Garamond" w:hAnsi="EB Garamond" w:cs="EB Garamond"/>
          <w:sz w:val="14"/>
          <w:szCs w:val="14"/>
        </w:rPr>
        <w:t xml:space="preserve"> </w:t>
      </w:r>
      <w:r>
        <w:rPr>
          <w:rFonts w:ascii="EB Garamond" w:eastAsia="EB Garamond" w:hAnsi="EB Garamond" w:cs="EB Garamond"/>
        </w:rPr>
        <w:t>Review and evaluate the literature on special education and charter schools</w:t>
      </w:r>
    </w:p>
    <w:p w14:paraId="2FD1F1A0" w14:textId="77777777" w:rsidR="00BF5F95" w:rsidRDefault="00000000">
      <w:pPr>
        <w:ind w:left="720"/>
        <w:rPr>
          <w:rFonts w:ascii="EB Garamond" w:eastAsia="EB Garamond" w:hAnsi="EB Garamond" w:cs="EB Garamond"/>
        </w:rPr>
      </w:pPr>
      <w:r>
        <w:rPr>
          <w:rFonts w:ascii="EB Garamond" w:eastAsia="EB Garamond" w:hAnsi="EB Garamond" w:cs="EB Garamond"/>
        </w:rPr>
        <w:t>2. Understand challenges and opportunities related to special education services in the public charter school sector</w:t>
      </w:r>
    </w:p>
    <w:p w14:paraId="242F5055" w14:textId="77777777" w:rsidR="00BF5F95" w:rsidRDefault="00000000">
      <w:pPr>
        <w:ind w:left="720"/>
        <w:rPr>
          <w:rFonts w:ascii="EB Garamond" w:eastAsia="EB Garamond" w:hAnsi="EB Garamond" w:cs="EB Garamond"/>
        </w:rPr>
      </w:pPr>
      <w:r>
        <w:rPr>
          <w:rFonts w:ascii="EB Garamond" w:eastAsia="EB Garamond" w:hAnsi="EB Garamond" w:cs="EB Garamond"/>
        </w:rPr>
        <w:t>3. Disseminate knowledge of special education and charter schools to academic audiences</w:t>
      </w:r>
    </w:p>
    <w:p w14:paraId="4629921D"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p w14:paraId="43D73615" w14:textId="77777777" w:rsidR="00BF5F95" w:rsidRDefault="00BF5F95">
      <w:pPr>
        <w:rPr>
          <w:rFonts w:ascii="EB Garamond" w:eastAsia="EB Garamond" w:hAnsi="EB Garamond" w:cs="EB Garamond"/>
          <w:b/>
          <w:sz w:val="28"/>
          <w:szCs w:val="28"/>
        </w:rPr>
      </w:pPr>
    </w:p>
    <w:p w14:paraId="32428B69" w14:textId="77777777" w:rsidR="00BF5F95" w:rsidRDefault="00BF5F95">
      <w:pPr>
        <w:rPr>
          <w:rFonts w:ascii="EB Garamond" w:eastAsia="EB Garamond" w:hAnsi="EB Garamond" w:cs="EB Garamond"/>
          <w:b/>
          <w:sz w:val="28"/>
          <w:szCs w:val="28"/>
        </w:rPr>
      </w:pPr>
    </w:p>
    <w:p w14:paraId="3DEB156F" w14:textId="77777777" w:rsidR="00BF5F95" w:rsidRDefault="00BF5F95">
      <w:pPr>
        <w:rPr>
          <w:rFonts w:ascii="EB Garamond" w:eastAsia="EB Garamond" w:hAnsi="EB Garamond" w:cs="EB Garamond"/>
          <w:b/>
          <w:sz w:val="28"/>
          <w:szCs w:val="28"/>
        </w:rPr>
      </w:pPr>
    </w:p>
    <w:p w14:paraId="7EA21870" w14:textId="77777777" w:rsidR="00BF5F95" w:rsidRDefault="00BF5F95">
      <w:pPr>
        <w:rPr>
          <w:rFonts w:ascii="EB Garamond" w:eastAsia="EB Garamond" w:hAnsi="EB Garamond" w:cs="EB Garamond"/>
          <w:b/>
          <w:sz w:val="28"/>
          <w:szCs w:val="28"/>
        </w:rPr>
      </w:pPr>
    </w:p>
    <w:p w14:paraId="2B908E14" w14:textId="77777777" w:rsidR="00BF5F95" w:rsidRDefault="00BF5F95">
      <w:pPr>
        <w:rPr>
          <w:rFonts w:ascii="EB Garamond" w:eastAsia="EB Garamond" w:hAnsi="EB Garamond" w:cs="EB Garamond"/>
          <w:b/>
          <w:sz w:val="28"/>
          <w:szCs w:val="28"/>
        </w:rPr>
      </w:pPr>
    </w:p>
    <w:p w14:paraId="63A765D0" w14:textId="77777777" w:rsidR="00BF5F95" w:rsidRDefault="00BF5F95">
      <w:pPr>
        <w:rPr>
          <w:rFonts w:ascii="EB Garamond" w:eastAsia="EB Garamond" w:hAnsi="EB Garamond" w:cs="EB Garamond"/>
          <w:b/>
          <w:sz w:val="28"/>
          <w:szCs w:val="28"/>
        </w:rPr>
      </w:pPr>
    </w:p>
    <w:p w14:paraId="27F9C085" w14:textId="77777777" w:rsidR="00BF5F95" w:rsidRDefault="00BF5F95">
      <w:pPr>
        <w:rPr>
          <w:rFonts w:ascii="EB Garamond" w:eastAsia="EB Garamond" w:hAnsi="EB Garamond" w:cs="EB Garamond"/>
          <w:b/>
          <w:sz w:val="28"/>
          <w:szCs w:val="28"/>
        </w:rPr>
      </w:pPr>
    </w:p>
    <w:p w14:paraId="335B6DA2"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lastRenderedPageBreak/>
        <w:t>Texts</w:t>
      </w:r>
    </w:p>
    <w:p w14:paraId="5589A5FC"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CB18EFD" w14:textId="77777777" w:rsidR="00BF5F95" w:rsidRDefault="00000000">
      <w:pPr>
        <w:rPr>
          <w:rFonts w:ascii="EB Garamond" w:eastAsia="EB Garamond" w:hAnsi="EB Garamond" w:cs="EB Garamond"/>
          <w:b/>
          <w:sz w:val="24"/>
          <w:szCs w:val="24"/>
        </w:rPr>
      </w:pPr>
      <w:r>
        <w:rPr>
          <w:rFonts w:ascii="EB Garamond" w:eastAsia="EB Garamond" w:hAnsi="EB Garamond" w:cs="EB Garamond"/>
          <w:b/>
          <w:sz w:val="24"/>
          <w:szCs w:val="24"/>
        </w:rPr>
        <w:t>Required</w:t>
      </w:r>
    </w:p>
    <w:p w14:paraId="62C73C9A"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There are two required texts for this course. Other readings will be assigned and provided as needed.</w:t>
      </w:r>
    </w:p>
    <w:p w14:paraId="106CBEBC" w14:textId="77777777" w:rsidR="00BF5F95" w:rsidRDefault="00BF5F95">
      <w:pPr>
        <w:rPr>
          <w:rFonts w:ascii="EB Garamond" w:eastAsia="EB Garamond" w:hAnsi="EB Garamond" w:cs="EB Garamond"/>
          <w:sz w:val="24"/>
          <w:szCs w:val="24"/>
        </w:rPr>
      </w:pPr>
    </w:p>
    <w:p w14:paraId="36DDDD28" w14:textId="77777777" w:rsidR="00BF5F95" w:rsidRDefault="00000000">
      <w:pPr>
        <w:ind w:left="720" w:hanging="720"/>
        <w:rPr>
          <w:rFonts w:ascii="EB Garamond" w:eastAsia="EB Garamond" w:hAnsi="EB Garamond" w:cs="EB Garamond"/>
          <w:sz w:val="24"/>
          <w:szCs w:val="24"/>
        </w:rPr>
      </w:pPr>
      <w:r>
        <w:rPr>
          <w:rFonts w:ascii="EB Garamond" w:eastAsia="EB Garamond" w:hAnsi="EB Garamond" w:cs="EB Garamond"/>
          <w:sz w:val="24"/>
          <w:szCs w:val="24"/>
        </w:rPr>
        <w:t xml:space="preserve">Lake, R. J. (2010). </w:t>
      </w:r>
      <w:r>
        <w:rPr>
          <w:rFonts w:ascii="EB Garamond" w:eastAsia="EB Garamond" w:hAnsi="EB Garamond" w:cs="EB Garamond"/>
          <w:i/>
          <w:sz w:val="24"/>
          <w:szCs w:val="24"/>
        </w:rPr>
        <w:t>Unique schools serving unique students: Charter Schools and children with special needs</w:t>
      </w:r>
      <w:r>
        <w:rPr>
          <w:rFonts w:ascii="EB Garamond" w:eastAsia="EB Garamond" w:hAnsi="EB Garamond" w:cs="EB Garamond"/>
          <w:sz w:val="24"/>
          <w:szCs w:val="24"/>
        </w:rPr>
        <w:t>. National Charter School Research Project, Center on Reinventing Public Education, University of Washington.</w:t>
      </w:r>
    </w:p>
    <w:p w14:paraId="787A1D79" w14:textId="77777777" w:rsidR="00BF5F95" w:rsidRDefault="00000000">
      <w:pPr>
        <w:spacing w:before="240" w:after="240"/>
        <w:ind w:left="720" w:hanging="720"/>
        <w:rPr>
          <w:rFonts w:ascii="EB Garamond" w:eastAsia="EB Garamond" w:hAnsi="EB Garamond" w:cs="EB Garamond"/>
          <w:b/>
          <w:sz w:val="24"/>
          <w:szCs w:val="24"/>
        </w:rPr>
      </w:pPr>
      <w:proofErr w:type="spellStart"/>
      <w:r>
        <w:rPr>
          <w:rFonts w:ascii="EB Garamond" w:eastAsia="EB Garamond" w:hAnsi="EB Garamond" w:cs="EB Garamond"/>
          <w:sz w:val="24"/>
          <w:szCs w:val="24"/>
        </w:rPr>
        <w:t>Rufo</w:t>
      </w:r>
      <w:proofErr w:type="spellEnd"/>
      <w:r>
        <w:rPr>
          <w:rFonts w:ascii="EB Garamond" w:eastAsia="EB Garamond" w:hAnsi="EB Garamond" w:cs="EB Garamond"/>
          <w:sz w:val="24"/>
          <w:szCs w:val="24"/>
        </w:rPr>
        <w:t xml:space="preserve">, J. M., &amp; </w:t>
      </w:r>
      <w:proofErr w:type="spellStart"/>
      <w:r>
        <w:rPr>
          <w:rFonts w:ascii="EB Garamond" w:eastAsia="EB Garamond" w:hAnsi="EB Garamond" w:cs="EB Garamond"/>
          <w:sz w:val="24"/>
          <w:szCs w:val="24"/>
        </w:rPr>
        <w:t>Causton</w:t>
      </w:r>
      <w:proofErr w:type="spellEnd"/>
      <w:r>
        <w:rPr>
          <w:rFonts w:ascii="EB Garamond" w:eastAsia="EB Garamond" w:hAnsi="EB Garamond" w:cs="EB Garamond"/>
          <w:sz w:val="24"/>
          <w:szCs w:val="24"/>
        </w:rPr>
        <w:t xml:space="preserve">, J. (2022). </w:t>
      </w:r>
      <w:r>
        <w:rPr>
          <w:rFonts w:ascii="EB Garamond" w:eastAsia="EB Garamond" w:hAnsi="EB Garamond" w:cs="EB Garamond"/>
          <w:i/>
          <w:sz w:val="24"/>
          <w:szCs w:val="24"/>
        </w:rPr>
        <w:t>Reimagining special education: Using inclusion as a framework to build equity and support all students</w:t>
      </w:r>
      <w:r>
        <w:rPr>
          <w:rFonts w:ascii="EB Garamond" w:eastAsia="EB Garamond" w:hAnsi="EB Garamond" w:cs="EB Garamond"/>
          <w:sz w:val="24"/>
          <w:szCs w:val="24"/>
        </w:rPr>
        <w:t>. Paul H. Brookes Publishing Co.</w:t>
      </w:r>
      <w:r>
        <w:rPr>
          <w:rFonts w:ascii="EB Garamond" w:eastAsia="EB Garamond" w:hAnsi="EB Garamond" w:cs="EB Garamond"/>
          <w:b/>
          <w:sz w:val="24"/>
          <w:szCs w:val="24"/>
        </w:rPr>
        <w:t xml:space="preserve"> </w:t>
      </w:r>
    </w:p>
    <w:p w14:paraId="7FC991E8" w14:textId="77777777" w:rsidR="00BF5F95" w:rsidRDefault="00000000">
      <w:pPr>
        <w:rPr>
          <w:rFonts w:ascii="EB Garamond" w:eastAsia="EB Garamond" w:hAnsi="EB Garamond" w:cs="EB Garamond"/>
          <w:b/>
          <w:sz w:val="24"/>
          <w:szCs w:val="24"/>
        </w:rPr>
      </w:pPr>
      <w:r>
        <w:rPr>
          <w:rFonts w:ascii="EB Garamond" w:eastAsia="EB Garamond" w:hAnsi="EB Garamond" w:cs="EB Garamond"/>
          <w:b/>
          <w:sz w:val="24"/>
          <w:szCs w:val="24"/>
        </w:rPr>
        <w:t>Recommended</w:t>
      </w:r>
    </w:p>
    <w:p w14:paraId="64748FBA" w14:textId="68B1B1B2" w:rsidR="00BF5F95" w:rsidRDefault="00000000" w:rsidP="006C008D">
      <w:pPr>
        <w:ind w:left="720" w:hanging="720"/>
        <w:rPr>
          <w:rFonts w:ascii="EB Garamond" w:eastAsia="EB Garamond" w:hAnsi="EB Garamond" w:cs="EB Garamond"/>
          <w:sz w:val="24"/>
          <w:szCs w:val="24"/>
        </w:rPr>
      </w:pPr>
      <w:r>
        <w:rPr>
          <w:rFonts w:ascii="EB Garamond" w:eastAsia="EB Garamond" w:hAnsi="EB Garamond" w:cs="EB Garamond"/>
          <w:sz w:val="24"/>
          <w:szCs w:val="24"/>
        </w:rPr>
        <w:t xml:space="preserve">American Psychological Association. (2020). </w:t>
      </w:r>
      <w:r>
        <w:rPr>
          <w:rFonts w:ascii="EB Garamond" w:eastAsia="EB Garamond" w:hAnsi="EB Garamond" w:cs="EB Garamond"/>
          <w:i/>
          <w:sz w:val="24"/>
          <w:szCs w:val="24"/>
        </w:rPr>
        <w:t>Publication manual of the American Psychological Association (</w:t>
      </w:r>
      <w:r>
        <w:rPr>
          <w:rFonts w:ascii="EB Garamond" w:eastAsia="EB Garamond" w:hAnsi="EB Garamond" w:cs="EB Garamond"/>
          <w:sz w:val="24"/>
          <w:szCs w:val="24"/>
        </w:rPr>
        <w:t>7</w:t>
      </w:r>
      <w:r>
        <w:rPr>
          <w:rFonts w:ascii="EB Garamond" w:eastAsia="EB Garamond" w:hAnsi="EB Garamond" w:cs="EB Garamond"/>
          <w:sz w:val="24"/>
          <w:szCs w:val="24"/>
          <w:vertAlign w:val="superscript"/>
        </w:rPr>
        <w:t>th</w:t>
      </w:r>
      <w:r>
        <w:rPr>
          <w:rFonts w:ascii="EB Garamond" w:eastAsia="EB Garamond" w:hAnsi="EB Garamond" w:cs="EB Garamond"/>
          <w:sz w:val="24"/>
          <w:szCs w:val="24"/>
        </w:rPr>
        <w:t xml:space="preserve"> ed.). American Psychological Association. </w:t>
      </w:r>
      <w:bookmarkStart w:id="0" w:name="_84jawt2bnjh4" w:colFirst="0" w:colLast="0"/>
      <w:bookmarkEnd w:id="0"/>
    </w:p>
    <w:p w14:paraId="03FAF945" w14:textId="77777777" w:rsidR="006C008D" w:rsidRDefault="006C008D" w:rsidP="006C008D">
      <w:pPr>
        <w:ind w:left="720" w:hanging="720"/>
        <w:rPr>
          <w:rFonts w:ascii="EB Garamond" w:eastAsia="EB Garamond" w:hAnsi="EB Garamond" w:cs="EB Garamond"/>
          <w:b/>
          <w:sz w:val="28"/>
          <w:szCs w:val="28"/>
        </w:rPr>
      </w:pPr>
    </w:p>
    <w:p w14:paraId="66BABACB" w14:textId="77777777" w:rsidR="00BF5F95" w:rsidRDefault="00000000">
      <w:pPr>
        <w:pStyle w:val="Heading2"/>
        <w:keepNext w:val="0"/>
        <w:keepLines w:val="0"/>
        <w:spacing w:after="80"/>
        <w:rPr>
          <w:rFonts w:ascii="EB Garamond" w:eastAsia="EB Garamond" w:hAnsi="EB Garamond" w:cs="EB Garamond"/>
          <w:b/>
          <w:sz w:val="28"/>
          <w:szCs w:val="28"/>
        </w:rPr>
      </w:pPr>
      <w:bookmarkStart w:id="1" w:name="_4z3dzsn4fq9c" w:colFirst="0" w:colLast="0"/>
      <w:bookmarkEnd w:id="1"/>
      <w:r>
        <w:rPr>
          <w:rFonts w:ascii="EB Garamond" w:eastAsia="EB Garamond" w:hAnsi="EB Garamond" w:cs="EB Garamond"/>
          <w:b/>
          <w:sz w:val="28"/>
          <w:szCs w:val="28"/>
        </w:rPr>
        <w:t>Course Activities and Deliverables</w:t>
      </w:r>
    </w:p>
    <w:p w14:paraId="249CF0FD" w14:textId="77777777" w:rsidR="00BF5F95" w:rsidRDefault="00000000">
      <w:pPr>
        <w:ind w:left="360"/>
        <w:rPr>
          <w:rFonts w:ascii="EB Garamond" w:eastAsia="EB Garamond" w:hAnsi="EB Garamond" w:cs="EB Garamond"/>
          <w:sz w:val="24"/>
          <w:szCs w:val="24"/>
        </w:rPr>
      </w:pPr>
      <w:r>
        <w:rPr>
          <w:rFonts w:ascii="EB Garamond" w:eastAsia="EB Garamond" w:hAnsi="EB Garamond" w:cs="EB Garamond"/>
          <w:sz w:val="24"/>
          <w:szCs w:val="24"/>
        </w:rPr>
        <w:t xml:space="preserve"> </w:t>
      </w:r>
    </w:p>
    <w:p w14:paraId="33D5DB53" w14:textId="77777777" w:rsidR="00BF5F95" w:rsidRDefault="00000000">
      <w:pPr>
        <w:rPr>
          <w:rFonts w:ascii="EB Garamond" w:eastAsia="EB Garamond" w:hAnsi="EB Garamond" w:cs="EB Garamond"/>
          <w:b/>
          <w:sz w:val="24"/>
          <w:szCs w:val="24"/>
        </w:rPr>
      </w:pPr>
      <w:r>
        <w:rPr>
          <w:rFonts w:ascii="EB Garamond" w:eastAsia="EB Garamond" w:hAnsi="EB Garamond" w:cs="EB Garamond"/>
          <w:b/>
          <w:sz w:val="24"/>
          <w:szCs w:val="24"/>
        </w:rPr>
        <w:t>Class Attendance</w:t>
      </w:r>
    </w:p>
    <w:p w14:paraId="2E4BC895"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This course is a seminar topics course that is focused on special education and charter schools. It will be incumbent upon the learner to stay on top of tasks throughout the semester to be successful. </w:t>
      </w:r>
    </w:p>
    <w:p w14:paraId="2C5AD645"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Class meetings will take place weekly on campus and at the Davis Arboretum Pavilion. </w:t>
      </w:r>
    </w:p>
    <w:p w14:paraId="33DADC40" w14:textId="77777777" w:rsidR="00BF5F95" w:rsidRDefault="00000000">
      <w:pPr>
        <w:rPr>
          <w:rFonts w:ascii="EB Garamond" w:eastAsia="EB Garamond" w:hAnsi="EB Garamond" w:cs="EB Garamond"/>
          <w:b/>
          <w:sz w:val="24"/>
          <w:szCs w:val="24"/>
        </w:rPr>
      </w:pPr>
      <w:r>
        <w:rPr>
          <w:rFonts w:ascii="EB Garamond" w:eastAsia="EB Garamond" w:hAnsi="EB Garamond" w:cs="EB Garamond"/>
          <w:b/>
          <w:sz w:val="24"/>
          <w:szCs w:val="24"/>
        </w:rPr>
        <w:t xml:space="preserve"> </w:t>
      </w:r>
    </w:p>
    <w:p w14:paraId="6E404C27" w14:textId="77777777" w:rsidR="00BF5F95" w:rsidRDefault="00000000">
      <w:pPr>
        <w:rPr>
          <w:rFonts w:ascii="EB Garamond" w:eastAsia="EB Garamond" w:hAnsi="EB Garamond" w:cs="EB Garamond"/>
          <w:b/>
          <w:sz w:val="24"/>
          <w:szCs w:val="24"/>
        </w:rPr>
      </w:pPr>
      <w:r>
        <w:rPr>
          <w:rFonts w:ascii="EB Garamond" w:eastAsia="EB Garamond" w:hAnsi="EB Garamond" w:cs="EB Garamond"/>
          <w:b/>
          <w:sz w:val="24"/>
          <w:szCs w:val="24"/>
        </w:rPr>
        <w:t>Deliverables</w:t>
      </w:r>
    </w:p>
    <w:p w14:paraId="33B66A42"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There will be two primary deliverables for the seminar course: (1) a systematic review of the literature on special education and charter schools, and (2) a conference proposal sharing what is learned. Three reflection papers will also be assigned throughout the semester. </w:t>
      </w:r>
    </w:p>
    <w:p w14:paraId="781723A4" w14:textId="77777777" w:rsidR="00BF5F95" w:rsidRDefault="00BF5F95">
      <w:pPr>
        <w:rPr>
          <w:rFonts w:ascii="EB Garamond" w:eastAsia="EB Garamond" w:hAnsi="EB Garamond" w:cs="EB Garamond"/>
          <w:b/>
          <w:sz w:val="24"/>
          <w:szCs w:val="24"/>
        </w:rPr>
      </w:pPr>
    </w:p>
    <w:p w14:paraId="2ABF373A" w14:textId="77777777" w:rsidR="00BF5F95" w:rsidRDefault="00000000">
      <w:pPr>
        <w:rPr>
          <w:rFonts w:ascii="EB Garamond" w:eastAsia="EB Garamond" w:hAnsi="EB Garamond" w:cs="EB Garamond"/>
          <w:b/>
          <w:i/>
          <w:sz w:val="24"/>
          <w:szCs w:val="24"/>
        </w:rPr>
      </w:pPr>
      <w:r>
        <w:rPr>
          <w:rFonts w:ascii="EB Garamond" w:eastAsia="EB Garamond" w:hAnsi="EB Garamond" w:cs="EB Garamond"/>
          <w:b/>
          <w:i/>
          <w:sz w:val="24"/>
          <w:szCs w:val="24"/>
        </w:rPr>
        <w:t>Systematic Review of the Literature</w:t>
      </w:r>
    </w:p>
    <w:p w14:paraId="04B66E3C"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The student will conduct a systematic review of the literature on the intersection of special education students and services and </w:t>
      </w:r>
      <w:proofErr w:type="gramStart"/>
      <w:r>
        <w:rPr>
          <w:rFonts w:ascii="EB Garamond" w:eastAsia="EB Garamond" w:hAnsi="EB Garamond" w:cs="EB Garamond"/>
          <w:sz w:val="24"/>
          <w:szCs w:val="24"/>
        </w:rPr>
        <w:t>public school</w:t>
      </w:r>
      <w:proofErr w:type="gramEnd"/>
      <w:r>
        <w:rPr>
          <w:rFonts w:ascii="EB Garamond" w:eastAsia="EB Garamond" w:hAnsi="EB Garamond" w:cs="EB Garamond"/>
          <w:sz w:val="24"/>
          <w:szCs w:val="24"/>
        </w:rPr>
        <w:t xml:space="preserve"> choice. The literature search will include all peer reviewed work published between 1992 and 2022. The paper will be a minimum of 20 pages in length and is due on December 1, </w:t>
      </w:r>
      <w:proofErr w:type="gramStart"/>
      <w:r>
        <w:rPr>
          <w:rFonts w:ascii="EB Garamond" w:eastAsia="EB Garamond" w:hAnsi="EB Garamond" w:cs="EB Garamond"/>
          <w:sz w:val="24"/>
          <w:szCs w:val="24"/>
        </w:rPr>
        <w:t>2022</w:t>
      </w:r>
      <w:proofErr w:type="gramEnd"/>
      <w:r>
        <w:rPr>
          <w:rFonts w:ascii="EB Garamond" w:eastAsia="EB Garamond" w:hAnsi="EB Garamond" w:cs="EB Garamond"/>
          <w:sz w:val="24"/>
          <w:szCs w:val="24"/>
        </w:rPr>
        <w:t xml:space="preserve"> at midnight. </w:t>
      </w:r>
    </w:p>
    <w:p w14:paraId="65AFB62E"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BE63847" w14:textId="77777777" w:rsidR="006C008D" w:rsidRDefault="006C008D">
      <w:pPr>
        <w:rPr>
          <w:rFonts w:ascii="EB Garamond" w:eastAsia="EB Garamond" w:hAnsi="EB Garamond" w:cs="EB Garamond"/>
          <w:sz w:val="24"/>
          <w:szCs w:val="24"/>
        </w:rPr>
      </w:pPr>
    </w:p>
    <w:p w14:paraId="20ED005E" w14:textId="207BE3FE" w:rsidR="00BF5F95" w:rsidRDefault="00000000">
      <w:pPr>
        <w:rPr>
          <w:rFonts w:ascii="EB Garamond" w:eastAsia="EB Garamond" w:hAnsi="EB Garamond" w:cs="EB Garamond"/>
          <w:b/>
          <w:i/>
          <w:sz w:val="24"/>
          <w:szCs w:val="24"/>
        </w:rPr>
      </w:pPr>
      <w:r>
        <w:rPr>
          <w:rFonts w:ascii="EB Garamond" w:eastAsia="EB Garamond" w:hAnsi="EB Garamond" w:cs="EB Garamond"/>
          <w:b/>
          <w:i/>
          <w:sz w:val="24"/>
          <w:szCs w:val="24"/>
        </w:rPr>
        <w:lastRenderedPageBreak/>
        <w:t xml:space="preserve">Conference Proposal </w:t>
      </w:r>
    </w:p>
    <w:p w14:paraId="3F33E114" w14:textId="6D84FBB9"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 conference proposal will be put together based on the findings from the systematic review of the literature. It shall be 500 words in length and state the purpose, methods, and findings from the systematic review. This will be the basis for a 2023 American Educational Research Association submission or </w:t>
      </w:r>
      <w:r w:rsidR="00D47009">
        <w:rPr>
          <w:rFonts w:ascii="EB Garamond" w:eastAsia="EB Garamond" w:hAnsi="EB Garamond" w:cs="EB Garamond"/>
          <w:sz w:val="24"/>
          <w:szCs w:val="24"/>
        </w:rPr>
        <w:t>another conference of the learner’s choosing</w:t>
      </w:r>
      <w:r>
        <w:rPr>
          <w:rFonts w:ascii="EB Garamond" w:eastAsia="EB Garamond" w:hAnsi="EB Garamond" w:cs="EB Garamond"/>
          <w:sz w:val="24"/>
          <w:szCs w:val="24"/>
        </w:rPr>
        <w:t xml:space="preserve">.  </w:t>
      </w:r>
    </w:p>
    <w:p w14:paraId="444E8851"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3D07348" w14:textId="77777777" w:rsidR="00BF5F95" w:rsidRDefault="00000000">
      <w:pPr>
        <w:rPr>
          <w:rFonts w:ascii="EB Garamond" w:eastAsia="EB Garamond" w:hAnsi="EB Garamond" w:cs="EB Garamond"/>
          <w:b/>
          <w:i/>
          <w:sz w:val="24"/>
          <w:szCs w:val="24"/>
        </w:rPr>
      </w:pPr>
      <w:r>
        <w:rPr>
          <w:rFonts w:ascii="EB Garamond" w:eastAsia="EB Garamond" w:hAnsi="EB Garamond" w:cs="EB Garamond"/>
          <w:b/>
          <w:i/>
          <w:sz w:val="24"/>
          <w:szCs w:val="24"/>
        </w:rPr>
        <w:t>Reflection Papers</w:t>
      </w:r>
    </w:p>
    <w:p w14:paraId="3EE33B31"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Three reflection papers will be assigned throughout the semester. Each reflection paper should be up to 2 pages in length and be a reflection on the readings assigned since the previous reflection paper. The first reflection paper will be a reflection on the readings assigned to date. </w:t>
      </w:r>
    </w:p>
    <w:p w14:paraId="2E629CD2"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826EBD9" w14:textId="77777777" w:rsidR="00BF5F95" w:rsidRDefault="00BF5F95">
      <w:pPr>
        <w:rPr>
          <w:rFonts w:ascii="EB Garamond" w:eastAsia="EB Garamond" w:hAnsi="EB Garamond" w:cs="EB Garamond"/>
          <w:sz w:val="24"/>
          <w:szCs w:val="24"/>
        </w:rPr>
      </w:pPr>
    </w:p>
    <w:p w14:paraId="2832A938" w14:textId="77777777" w:rsidR="00BF5F95" w:rsidRDefault="00000000">
      <w:pPr>
        <w:rPr>
          <w:rFonts w:ascii="EB Garamond" w:eastAsia="EB Garamond" w:hAnsi="EB Garamond" w:cs="EB Garamond"/>
          <w:b/>
          <w:sz w:val="28"/>
          <w:szCs w:val="28"/>
        </w:rPr>
      </w:pPr>
      <w:r>
        <w:rPr>
          <w:rFonts w:ascii="EB Garamond" w:eastAsia="EB Garamond" w:hAnsi="EB Garamond" w:cs="EB Garamond"/>
          <w:sz w:val="24"/>
          <w:szCs w:val="24"/>
        </w:rPr>
        <w:t xml:space="preserve"> </w:t>
      </w:r>
      <w:r>
        <w:rPr>
          <w:rFonts w:ascii="EB Garamond" w:eastAsia="EB Garamond" w:hAnsi="EB Garamond" w:cs="EB Garamond"/>
          <w:b/>
          <w:sz w:val="28"/>
          <w:szCs w:val="28"/>
        </w:rPr>
        <w:t>Grading Procedure</w:t>
      </w:r>
    </w:p>
    <w:p w14:paraId="3A928476" w14:textId="77777777" w:rsidR="00BF5F95" w:rsidRDefault="00000000">
      <w:pPr>
        <w:rPr>
          <w:rFonts w:ascii="EB Garamond" w:eastAsia="EB Garamond" w:hAnsi="EB Garamond" w:cs="EB Garamond"/>
          <w:b/>
          <w:sz w:val="24"/>
          <w:szCs w:val="24"/>
          <w:u w:val="single"/>
        </w:rPr>
      </w:pPr>
      <w:r>
        <w:rPr>
          <w:rFonts w:ascii="EB Garamond" w:eastAsia="EB Garamond" w:hAnsi="EB Garamond" w:cs="EB Garamond"/>
          <w:b/>
          <w:sz w:val="24"/>
          <w:szCs w:val="24"/>
          <w:u w:val="single"/>
        </w:rPr>
        <w:t xml:space="preserve"> </w:t>
      </w:r>
    </w:p>
    <w:p w14:paraId="21F088C6"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The grade for each assignment is criterion-referenced. Overall grades will be determined by the following weights:</w:t>
      </w:r>
    </w:p>
    <w:p w14:paraId="23BBC89B"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60BB062"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Systematic Review of Literature - 70%</w:t>
      </w:r>
    </w:p>
    <w:p w14:paraId="397A83C8"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Conference Proposal - 20%</w:t>
      </w:r>
    </w:p>
    <w:p w14:paraId="2C1E63F4"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Reflection Papers - 10%</w:t>
      </w:r>
    </w:p>
    <w:p w14:paraId="24ED4861" w14:textId="77777777" w:rsidR="00BF5F95" w:rsidRDefault="00000000">
      <w:pPr>
        <w:rPr>
          <w:rFonts w:ascii="EB Garamond" w:eastAsia="EB Garamond" w:hAnsi="EB Garamond" w:cs="EB Garamond"/>
          <w:sz w:val="28"/>
          <w:szCs w:val="28"/>
        </w:rPr>
      </w:pPr>
      <w:r>
        <w:rPr>
          <w:rFonts w:ascii="EB Garamond" w:eastAsia="EB Garamond" w:hAnsi="EB Garamond" w:cs="EB Garamond"/>
          <w:sz w:val="28"/>
          <w:szCs w:val="28"/>
        </w:rPr>
        <w:t xml:space="preserve"> </w:t>
      </w:r>
    </w:p>
    <w:p w14:paraId="3DFE88AE"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Grading Scale</w:t>
      </w:r>
    </w:p>
    <w:p w14:paraId="68CE5413"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E7C4713"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100    – 90                   A</w:t>
      </w:r>
    </w:p>
    <w:p w14:paraId="10BF8C81"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89.99 – 80                   B</w:t>
      </w:r>
    </w:p>
    <w:p w14:paraId="1F7DFA38"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79.99 – 70                   C</w:t>
      </w:r>
    </w:p>
    <w:p w14:paraId="3EF50984"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69.99 – 60                   D</w:t>
      </w:r>
    </w:p>
    <w:p w14:paraId="597AD841" w14:textId="2EFC0AA9"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59.99 and below       </w:t>
      </w:r>
      <w:r w:rsidR="006C008D">
        <w:rPr>
          <w:rFonts w:ascii="EB Garamond" w:eastAsia="EB Garamond" w:hAnsi="EB Garamond" w:cs="EB Garamond"/>
          <w:sz w:val="24"/>
          <w:szCs w:val="24"/>
        </w:rPr>
        <w:t xml:space="preserve"> </w:t>
      </w:r>
      <w:r>
        <w:rPr>
          <w:rFonts w:ascii="EB Garamond" w:eastAsia="EB Garamond" w:hAnsi="EB Garamond" w:cs="EB Garamond"/>
          <w:sz w:val="24"/>
          <w:szCs w:val="24"/>
        </w:rPr>
        <w:t xml:space="preserve"> F</w:t>
      </w:r>
    </w:p>
    <w:p w14:paraId="58C72482" w14:textId="77777777" w:rsidR="00BF5F95" w:rsidRDefault="00BF5F95">
      <w:pPr>
        <w:rPr>
          <w:rFonts w:ascii="EB Garamond" w:eastAsia="EB Garamond" w:hAnsi="EB Garamond" w:cs="EB Garamond"/>
          <w:sz w:val="24"/>
          <w:szCs w:val="24"/>
        </w:rPr>
      </w:pPr>
    </w:p>
    <w:p w14:paraId="6AD06278" w14:textId="77777777" w:rsidR="00BF5F95" w:rsidRDefault="00000000">
      <w:pPr>
        <w:rPr>
          <w:rFonts w:ascii="EB Garamond" w:eastAsia="EB Garamond" w:hAnsi="EB Garamond" w:cs="EB Garamond"/>
          <w:b/>
          <w:sz w:val="28"/>
          <w:szCs w:val="28"/>
        </w:rPr>
      </w:pPr>
      <w:r>
        <w:rPr>
          <w:rFonts w:ascii="EB Garamond" w:eastAsia="EB Garamond" w:hAnsi="EB Garamond" w:cs="EB Garamond"/>
          <w:sz w:val="24"/>
          <w:szCs w:val="24"/>
        </w:rPr>
        <w:t xml:space="preserve">Grades are not rounded up at the end of the semester. </w:t>
      </w:r>
    </w:p>
    <w:p w14:paraId="575E8E3A" w14:textId="77777777" w:rsidR="00BF5F95" w:rsidRDefault="00BF5F95">
      <w:pPr>
        <w:rPr>
          <w:rFonts w:ascii="EB Garamond" w:eastAsia="EB Garamond" w:hAnsi="EB Garamond" w:cs="EB Garamond"/>
          <w:b/>
          <w:sz w:val="28"/>
          <w:szCs w:val="28"/>
        </w:rPr>
      </w:pPr>
    </w:p>
    <w:p w14:paraId="618331FE" w14:textId="77777777" w:rsidR="00BF5F95" w:rsidRDefault="00BF5F95">
      <w:pPr>
        <w:rPr>
          <w:rFonts w:ascii="EB Garamond" w:eastAsia="EB Garamond" w:hAnsi="EB Garamond" w:cs="EB Garamond"/>
          <w:b/>
          <w:sz w:val="28"/>
          <w:szCs w:val="28"/>
        </w:rPr>
      </w:pPr>
    </w:p>
    <w:p w14:paraId="0121BED6" w14:textId="77777777" w:rsidR="00BF5F95" w:rsidRDefault="00BF5F95">
      <w:pPr>
        <w:rPr>
          <w:rFonts w:ascii="EB Garamond" w:eastAsia="EB Garamond" w:hAnsi="EB Garamond" w:cs="EB Garamond"/>
          <w:b/>
          <w:sz w:val="28"/>
          <w:szCs w:val="28"/>
        </w:rPr>
      </w:pPr>
    </w:p>
    <w:p w14:paraId="06A2B7E4" w14:textId="77777777" w:rsidR="00BF5F95" w:rsidRDefault="00BF5F95">
      <w:pPr>
        <w:rPr>
          <w:rFonts w:ascii="EB Garamond" w:eastAsia="EB Garamond" w:hAnsi="EB Garamond" w:cs="EB Garamond"/>
          <w:b/>
          <w:sz w:val="28"/>
          <w:szCs w:val="28"/>
        </w:rPr>
      </w:pPr>
    </w:p>
    <w:p w14:paraId="2B755662"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lastRenderedPageBreak/>
        <w:t>Late Assignments Policy</w:t>
      </w:r>
    </w:p>
    <w:p w14:paraId="4F7FC78C"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p w14:paraId="74172D85"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All assignments that are due by 11:59pm on the date they are due. Open communication is the key. If you have a situation that interferes with your ability to complete an assignment on time, it is your responsibility to contact the instructor as soon as you are aware of this. Life happens, and individual circumstances will be considered on a case-by-case basis. </w:t>
      </w:r>
    </w:p>
    <w:p w14:paraId="383A3FCD"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DAE784F"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All work is expected to be typed. The late penalty will be applied to hand-written work and then turned in late in a typed format. All electronic documents submitted for the course are expected to be in Word format.</w:t>
      </w:r>
    </w:p>
    <w:p w14:paraId="194A4A90"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21B4450"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B188E45"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Incompletes and Withdrawals</w:t>
      </w:r>
    </w:p>
    <w:p w14:paraId="7816EBC4"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25FC467"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Grades associated with incomplete course work or withdrawal from class will be assigned in strict conformity to </w:t>
      </w:r>
      <w:proofErr w:type="gramStart"/>
      <w:r>
        <w:rPr>
          <w:rFonts w:ascii="EB Garamond" w:eastAsia="EB Garamond" w:hAnsi="EB Garamond" w:cs="EB Garamond"/>
          <w:sz w:val="24"/>
          <w:szCs w:val="24"/>
        </w:rPr>
        <w:t>University</w:t>
      </w:r>
      <w:proofErr w:type="gramEnd"/>
      <w:r>
        <w:rPr>
          <w:rFonts w:ascii="EB Garamond" w:eastAsia="EB Garamond" w:hAnsi="EB Garamond" w:cs="EB Garamond"/>
          <w:sz w:val="24"/>
          <w:szCs w:val="24"/>
        </w:rPr>
        <w:t xml:space="preserve"> policy (see Auburn University Bulletin). If you wish to drop this </w:t>
      </w:r>
      <w:proofErr w:type="gramStart"/>
      <w:r>
        <w:rPr>
          <w:rFonts w:ascii="EB Garamond" w:eastAsia="EB Garamond" w:hAnsi="EB Garamond" w:cs="EB Garamond"/>
          <w:sz w:val="24"/>
          <w:szCs w:val="24"/>
        </w:rPr>
        <w:t>course</w:t>
      </w:r>
      <w:proofErr w:type="gramEnd"/>
      <w:r>
        <w:rPr>
          <w:rFonts w:ascii="EB Garamond" w:eastAsia="EB Garamond" w:hAnsi="EB Garamond" w:cs="EB Garamond"/>
          <w:sz w:val="24"/>
          <w:szCs w:val="24"/>
        </w:rPr>
        <w:t xml:space="preserve"> you may do so by the 10</w:t>
      </w:r>
      <w:r>
        <w:rPr>
          <w:rFonts w:ascii="EB Garamond" w:eastAsia="EB Garamond" w:hAnsi="EB Garamond" w:cs="EB Garamond"/>
          <w:sz w:val="24"/>
          <w:szCs w:val="24"/>
          <w:vertAlign w:val="superscript"/>
        </w:rPr>
        <w:t>th</w:t>
      </w:r>
      <w:r>
        <w:rPr>
          <w:rFonts w:ascii="EB Garamond" w:eastAsia="EB Garamond" w:hAnsi="EB Garamond" w:cs="EB Garamond"/>
          <w:sz w:val="24"/>
          <w:szCs w:val="24"/>
        </w:rPr>
        <w:t xml:space="preserve"> class day with no grade assignment. From the 10</w:t>
      </w:r>
      <w:r>
        <w:rPr>
          <w:rFonts w:ascii="EB Garamond" w:eastAsia="EB Garamond" w:hAnsi="EB Garamond" w:cs="EB Garamond"/>
          <w:sz w:val="24"/>
          <w:szCs w:val="24"/>
          <w:vertAlign w:val="superscript"/>
        </w:rPr>
        <w:t>th</w:t>
      </w:r>
      <w:r>
        <w:rPr>
          <w:rFonts w:ascii="EB Garamond" w:eastAsia="EB Garamond" w:hAnsi="EB Garamond" w:cs="EB Garamond"/>
          <w:sz w:val="24"/>
          <w:szCs w:val="24"/>
        </w:rPr>
        <w:t xml:space="preserve"> day of class to mid-quarter a W (withdrawn-passing) grade will be recorded in your transcripts. After this period withdrawal from the course will only be granted under unusual circumstances and must be approved by the Dean of the College of Education.</w:t>
      </w:r>
    </w:p>
    <w:p w14:paraId="4EFE632E"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02FCBA8"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Note that a new incomplete grade (IN) policy is in effect. The new policy requires that students complete a form requesting an IN grade be assigned. If this form is not completed and given to the instructor of the class, a grade will be assigned with a score of zero (0) for work that has not been completed and turned in by the time the instructor reports grades.</w:t>
      </w:r>
    </w:p>
    <w:p w14:paraId="14A4ADBF"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CAA3754"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9195B2B"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Academic Misconduct</w:t>
      </w:r>
    </w:p>
    <w:p w14:paraId="5CCB6FAA"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p w14:paraId="0387AE18"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 Department of Educational Foundations, Leadership, and Technology recognizes university policy regarding academic misconduct. Violations include, but are not limited </w:t>
      </w:r>
      <w:proofErr w:type="gramStart"/>
      <w:r>
        <w:rPr>
          <w:rFonts w:ascii="EB Garamond" w:eastAsia="EB Garamond" w:hAnsi="EB Garamond" w:cs="EB Garamond"/>
          <w:sz w:val="24"/>
          <w:szCs w:val="24"/>
        </w:rPr>
        <w:t>to:</w:t>
      </w:r>
      <w:proofErr w:type="gramEnd"/>
      <w:r>
        <w:rPr>
          <w:rFonts w:ascii="EB Garamond" w:eastAsia="EB Garamond" w:hAnsi="EB Garamond" w:cs="EB Garamond"/>
          <w:sz w:val="24"/>
          <w:szCs w:val="24"/>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w:t>
      </w:r>
      <w:proofErr w:type="gramStart"/>
      <w:r>
        <w:rPr>
          <w:rFonts w:ascii="EB Garamond" w:eastAsia="EB Garamond" w:hAnsi="EB Garamond" w:cs="EB Garamond"/>
          <w:sz w:val="24"/>
          <w:szCs w:val="24"/>
        </w:rPr>
        <w:t>University</w:t>
      </w:r>
      <w:proofErr w:type="gramEnd"/>
      <w:r>
        <w:rPr>
          <w:rFonts w:ascii="EB Garamond" w:eastAsia="EB Garamond" w:hAnsi="EB Garamond" w:cs="EB Garamond"/>
          <w:sz w:val="24"/>
          <w:szCs w:val="24"/>
        </w:rPr>
        <w:t xml:space="preserve"> policy regarding academic misconduct, students may be </w:t>
      </w:r>
      <w:r>
        <w:rPr>
          <w:rFonts w:ascii="EB Garamond" w:eastAsia="EB Garamond" w:hAnsi="EB Garamond" w:cs="EB Garamond"/>
          <w:sz w:val="24"/>
          <w:szCs w:val="24"/>
        </w:rPr>
        <w:lastRenderedPageBreak/>
        <w:t xml:space="preserve">assigned several sanctions upon violations of the Student Academic Honesty Code. See the Student Policy </w:t>
      </w:r>
      <w:proofErr w:type="spellStart"/>
      <w:r>
        <w:rPr>
          <w:rFonts w:ascii="EB Garamond" w:eastAsia="EB Garamond" w:hAnsi="EB Garamond" w:cs="EB Garamond"/>
          <w:sz w:val="24"/>
          <w:szCs w:val="24"/>
        </w:rPr>
        <w:t>eHandbook</w:t>
      </w:r>
      <w:proofErr w:type="spellEnd"/>
      <w:r>
        <w:rPr>
          <w:rFonts w:ascii="EB Garamond" w:eastAsia="EB Garamond" w:hAnsi="EB Garamond" w:cs="EB Garamond"/>
          <w:sz w:val="24"/>
          <w:szCs w:val="24"/>
        </w:rPr>
        <w:t xml:space="preserve"> for specifics regarding academic misconduct as well as student’s rights and responsibilities associated with the Code.</w:t>
      </w:r>
    </w:p>
    <w:p w14:paraId="072E8053"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DFDAD12"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7E558DE"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Disability Accommodations</w:t>
      </w:r>
    </w:p>
    <w:p w14:paraId="248F0182"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p w14:paraId="1D39AF4C"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Students who need special accommodations in class, as provided for by the Americans with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906ACA2"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p w14:paraId="20199B45"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p w14:paraId="1166666F"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COVID-19 Information</w:t>
      </w:r>
    </w:p>
    <w:p w14:paraId="207464ED"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p w14:paraId="2C509F35"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This class will abide by all campus directives related to COVID-19, including those related to facial coverings. If you have symptoms, please inform the instructor, and do not come to class. These absences will not be counted against you. Please be kind, exercise grace, and be flexible as we navigate another pandemic semester. Most of all, please keep yourself and others safe. </w:t>
      </w:r>
    </w:p>
    <w:p w14:paraId="2BF87631"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5DB09A5"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p w14:paraId="6F0DE298"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p w14:paraId="02BAD18A"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p w14:paraId="54055966"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p w14:paraId="6C4375B9"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p w14:paraId="7308189D"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p w14:paraId="18A53A25"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p w14:paraId="15B461B4"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p w14:paraId="4414FC13"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p w14:paraId="74173BE4"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p w14:paraId="3A61959C" w14:textId="77777777" w:rsidR="00BF5F95" w:rsidRDefault="00BF5F95">
      <w:pPr>
        <w:rPr>
          <w:rFonts w:ascii="EB Garamond" w:eastAsia="EB Garamond" w:hAnsi="EB Garamond" w:cs="EB Garamond"/>
          <w:b/>
          <w:sz w:val="28"/>
          <w:szCs w:val="28"/>
        </w:rPr>
      </w:pPr>
    </w:p>
    <w:p w14:paraId="4CB55E35" w14:textId="77777777" w:rsidR="00BF5F95" w:rsidRDefault="00000000">
      <w:pPr>
        <w:rPr>
          <w:rFonts w:ascii="EB Garamond" w:eastAsia="EB Garamond" w:hAnsi="EB Garamond" w:cs="EB Garamond"/>
          <w:b/>
          <w:sz w:val="28"/>
          <w:szCs w:val="28"/>
        </w:rPr>
      </w:pPr>
      <w:r>
        <w:rPr>
          <w:rFonts w:ascii="EB Garamond" w:eastAsia="EB Garamond" w:hAnsi="EB Garamond" w:cs="EB Garamond"/>
          <w:b/>
          <w:sz w:val="28"/>
          <w:szCs w:val="28"/>
        </w:rPr>
        <w:lastRenderedPageBreak/>
        <w:t>Course Schedule</w:t>
      </w:r>
    </w:p>
    <w:p w14:paraId="64EBFD9B" w14:textId="77777777" w:rsidR="00BF5F95" w:rsidRDefault="00BF5F95">
      <w:pPr>
        <w:rPr>
          <w:rFonts w:ascii="EB Garamond" w:eastAsia="EB Garamond" w:hAnsi="EB Garamond" w:cs="EB Garamond"/>
          <w:sz w:val="24"/>
          <w:szCs w:val="24"/>
        </w:rPr>
      </w:pPr>
    </w:p>
    <w:p w14:paraId="4C6D01CB" w14:textId="1C372A76"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This represents a schedule of the assignments and activities for the semester. Assignments and activities may be added to the schedule per the needs of the </w:t>
      </w:r>
      <w:r w:rsidR="006C008D">
        <w:rPr>
          <w:rFonts w:ascii="EB Garamond" w:eastAsia="EB Garamond" w:hAnsi="EB Garamond" w:cs="EB Garamond"/>
          <w:sz w:val="24"/>
          <w:szCs w:val="24"/>
        </w:rPr>
        <w:t>course</w:t>
      </w:r>
      <w:r>
        <w:rPr>
          <w:rFonts w:ascii="EB Garamond" w:eastAsia="EB Garamond" w:hAnsi="EB Garamond" w:cs="EB Garamond"/>
          <w:sz w:val="24"/>
          <w:szCs w:val="24"/>
        </w:rPr>
        <w:t>. The third column represents the readings, assignments, and activities to be completed by the date listed.</w:t>
      </w:r>
    </w:p>
    <w:p w14:paraId="0CEAA476" w14:textId="77777777" w:rsidR="00BF5F95"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0B402EF" w14:textId="77777777" w:rsidR="00BF5F95" w:rsidRDefault="00BF5F95">
      <w:pPr>
        <w:rPr>
          <w:rFonts w:ascii="EB Garamond" w:eastAsia="EB Garamond" w:hAnsi="EB Garamond" w:cs="EB Garamond"/>
          <w:sz w:val="24"/>
          <w:szCs w:val="24"/>
        </w:rPr>
      </w:pPr>
    </w:p>
    <w:tbl>
      <w:tblPr>
        <w:tblStyle w:val="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60"/>
        <w:gridCol w:w="3195"/>
        <w:gridCol w:w="2925"/>
      </w:tblGrid>
      <w:tr w:rsidR="00BF5F95" w14:paraId="4BEB2A88" w14:textId="77777777">
        <w:trPr>
          <w:trHeight w:val="1205"/>
        </w:trPr>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149EA" w14:textId="77777777" w:rsidR="00BF5F95" w:rsidRDefault="00000000">
            <w:pPr>
              <w:jc w:val="center"/>
              <w:rPr>
                <w:rFonts w:ascii="EB Garamond" w:eastAsia="EB Garamond" w:hAnsi="EB Garamond" w:cs="EB Garamond"/>
                <w:b/>
                <w:sz w:val="28"/>
                <w:szCs w:val="28"/>
              </w:rPr>
            </w:pPr>
            <w:r>
              <w:rPr>
                <w:rFonts w:ascii="EB Garamond" w:eastAsia="EB Garamond" w:hAnsi="EB Garamond" w:cs="EB Garamond"/>
                <w:b/>
                <w:sz w:val="28"/>
                <w:szCs w:val="28"/>
              </w:rPr>
              <w:t>Deliverable</w:t>
            </w:r>
          </w:p>
        </w:tc>
        <w:tc>
          <w:tcPr>
            <w:tcW w:w="31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1DD6D99" w14:textId="77777777" w:rsidR="00BF5F95" w:rsidRDefault="00000000">
            <w:pPr>
              <w:jc w:val="center"/>
              <w:rPr>
                <w:rFonts w:ascii="EB Garamond" w:eastAsia="EB Garamond" w:hAnsi="EB Garamond" w:cs="EB Garamond"/>
                <w:b/>
                <w:sz w:val="28"/>
                <w:szCs w:val="28"/>
              </w:rPr>
            </w:pPr>
            <w:r>
              <w:rPr>
                <w:rFonts w:ascii="EB Garamond" w:eastAsia="EB Garamond" w:hAnsi="EB Garamond" w:cs="EB Garamond"/>
                <w:b/>
                <w:sz w:val="28"/>
                <w:szCs w:val="28"/>
              </w:rPr>
              <w:t>Date Due</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6C26D62" w14:textId="77777777" w:rsidR="00BF5F95" w:rsidRDefault="00000000">
            <w:pPr>
              <w:jc w:val="center"/>
              <w:rPr>
                <w:rFonts w:ascii="EB Garamond" w:eastAsia="EB Garamond" w:hAnsi="EB Garamond" w:cs="EB Garamond"/>
                <w:b/>
                <w:sz w:val="28"/>
                <w:szCs w:val="28"/>
              </w:rPr>
            </w:pPr>
            <w:r>
              <w:rPr>
                <w:rFonts w:ascii="EB Garamond" w:eastAsia="EB Garamond" w:hAnsi="EB Garamond" w:cs="EB Garamond"/>
                <w:b/>
                <w:sz w:val="28"/>
                <w:szCs w:val="28"/>
              </w:rPr>
              <w:t>Notes</w:t>
            </w:r>
          </w:p>
        </w:tc>
      </w:tr>
      <w:tr w:rsidR="00BF5F95" w14:paraId="7F3B45F5" w14:textId="77777777">
        <w:trPr>
          <w:trHeight w:val="1040"/>
        </w:trPr>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CB8CC2" w14:textId="77777777" w:rsidR="00BF5F95" w:rsidRDefault="00000000">
            <w:pPr>
              <w:jc w:val="center"/>
              <w:rPr>
                <w:rFonts w:ascii="EB Garamond" w:eastAsia="EB Garamond" w:hAnsi="EB Garamond" w:cs="EB Garamond"/>
              </w:rPr>
            </w:pPr>
            <w:r>
              <w:rPr>
                <w:rFonts w:ascii="EB Garamond" w:eastAsia="EB Garamond" w:hAnsi="EB Garamond" w:cs="EB Garamond"/>
              </w:rPr>
              <w:t>Reflection 1</w:t>
            </w:r>
          </w:p>
        </w:tc>
        <w:tc>
          <w:tcPr>
            <w:tcW w:w="3195" w:type="dxa"/>
            <w:tcBorders>
              <w:bottom w:val="single" w:sz="8" w:space="0" w:color="000000"/>
              <w:right w:val="single" w:sz="8" w:space="0" w:color="000000"/>
            </w:tcBorders>
            <w:tcMar>
              <w:top w:w="100" w:type="dxa"/>
              <w:left w:w="100" w:type="dxa"/>
              <w:bottom w:w="100" w:type="dxa"/>
              <w:right w:w="100" w:type="dxa"/>
            </w:tcMar>
          </w:tcPr>
          <w:p w14:paraId="76E3B0C9" w14:textId="77777777" w:rsidR="00BF5F95" w:rsidRDefault="00000000">
            <w:pPr>
              <w:jc w:val="center"/>
              <w:rPr>
                <w:rFonts w:ascii="EB Garamond" w:eastAsia="EB Garamond" w:hAnsi="EB Garamond" w:cs="EB Garamond"/>
              </w:rPr>
            </w:pPr>
            <w:r>
              <w:rPr>
                <w:rFonts w:ascii="EB Garamond" w:eastAsia="EB Garamond" w:hAnsi="EB Garamond" w:cs="EB Garamond"/>
              </w:rPr>
              <w:t>Sept 1</w:t>
            </w:r>
          </w:p>
        </w:tc>
        <w:tc>
          <w:tcPr>
            <w:tcW w:w="2925" w:type="dxa"/>
            <w:tcBorders>
              <w:bottom w:val="single" w:sz="8" w:space="0" w:color="000000"/>
              <w:right w:val="single" w:sz="8" w:space="0" w:color="000000"/>
            </w:tcBorders>
            <w:tcMar>
              <w:top w:w="100" w:type="dxa"/>
              <w:left w:w="100" w:type="dxa"/>
              <w:bottom w:w="100" w:type="dxa"/>
              <w:right w:w="100" w:type="dxa"/>
            </w:tcMar>
          </w:tcPr>
          <w:p w14:paraId="180205B5" w14:textId="77777777" w:rsidR="00BF5F95" w:rsidRDefault="00000000">
            <w:pPr>
              <w:rPr>
                <w:rFonts w:ascii="EB Garamond" w:eastAsia="EB Garamond" w:hAnsi="EB Garamond" w:cs="EB Garamond"/>
              </w:rPr>
            </w:pPr>
            <w:r>
              <w:rPr>
                <w:rFonts w:ascii="EB Garamond" w:eastAsia="EB Garamond" w:hAnsi="EB Garamond" w:cs="EB Garamond"/>
              </w:rPr>
              <w:t>Based on the Lake book.</w:t>
            </w:r>
          </w:p>
          <w:p w14:paraId="20A1BFCE" w14:textId="77777777" w:rsidR="00BF5F95" w:rsidRDefault="00000000">
            <w:pPr>
              <w:ind w:left="720"/>
              <w:rPr>
                <w:rFonts w:ascii="EB Garamond" w:eastAsia="EB Garamond" w:hAnsi="EB Garamond" w:cs="EB Garamond"/>
              </w:rPr>
            </w:pPr>
            <w:r>
              <w:rPr>
                <w:rFonts w:ascii="EB Garamond" w:eastAsia="EB Garamond" w:hAnsi="EB Garamond" w:cs="EB Garamond"/>
              </w:rPr>
              <w:t xml:space="preserve"> </w:t>
            </w:r>
          </w:p>
          <w:p w14:paraId="78480D83" w14:textId="77777777" w:rsidR="00BF5F95" w:rsidRDefault="00000000">
            <w:pPr>
              <w:ind w:left="720"/>
              <w:rPr>
                <w:rFonts w:ascii="EB Garamond" w:eastAsia="EB Garamond" w:hAnsi="EB Garamond" w:cs="EB Garamond"/>
              </w:rPr>
            </w:pPr>
            <w:r>
              <w:rPr>
                <w:rFonts w:ascii="EB Garamond" w:eastAsia="EB Garamond" w:hAnsi="EB Garamond" w:cs="EB Garamond"/>
              </w:rPr>
              <w:t xml:space="preserve"> </w:t>
            </w:r>
          </w:p>
        </w:tc>
      </w:tr>
      <w:tr w:rsidR="00BF5F95" w14:paraId="766BF665" w14:textId="77777777">
        <w:trPr>
          <w:trHeight w:val="1025"/>
        </w:trPr>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F7D373" w14:textId="77777777" w:rsidR="00BF5F95" w:rsidRDefault="00000000">
            <w:pPr>
              <w:jc w:val="center"/>
              <w:rPr>
                <w:rFonts w:ascii="EB Garamond" w:eastAsia="EB Garamond" w:hAnsi="EB Garamond" w:cs="EB Garamond"/>
              </w:rPr>
            </w:pPr>
            <w:r>
              <w:rPr>
                <w:rFonts w:ascii="EB Garamond" w:eastAsia="EB Garamond" w:hAnsi="EB Garamond" w:cs="EB Garamond"/>
              </w:rPr>
              <w:t>Reflection 2</w:t>
            </w:r>
          </w:p>
          <w:p w14:paraId="0177979B" w14:textId="77777777" w:rsidR="00BF5F95" w:rsidRDefault="00000000">
            <w:pPr>
              <w:jc w:val="center"/>
              <w:rPr>
                <w:rFonts w:ascii="EB Garamond" w:eastAsia="EB Garamond" w:hAnsi="EB Garamond" w:cs="EB Garamond"/>
                <w:b/>
              </w:rPr>
            </w:pPr>
            <w:r>
              <w:rPr>
                <w:rFonts w:ascii="EB Garamond" w:eastAsia="EB Garamond" w:hAnsi="EB Garamond" w:cs="EB Garamond"/>
                <w:b/>
              </w:rPr>
              <w:t xml:space="preserve"> </w:t>
            </w:r>
          </w:p>
        </w:tc>
        <w:tc>
          <w:tcPr>
            <w:tcW w:w="3195" w:type="dxa"/>
            <w:tcBorders>
              <w:bottom w:val="single" w:sz="8" w:space="0" w:color="000000"/>
              <w:right w:val="single" w:sz="8" w:space="0" w:color="000000"/>
            </w:tcBorders>
            <w:tcMar>
              <w:top w:w="100" w:type="dxa"/>
              <w:left w:w="100" w:type="dxa"/>
              <w:bottom w:w="100" w:type="dxa"/>
              <w:right w:w="100" w:type="dxa"/>
            </w:tcMar>
          </w:tcPr>
          <w:p w14:paraId="63FFCAF5" w14:textId="77777777" w:rsidR="00BF5F95" w:rsidRDefault="00000000">
            <w:pPr>
              <w:jc w:val="center"/>
              <w:rPr>
                <w:rFonts w:ascii="EB Garamond" w:eastAsia="EB Garamond" w:hAnsi="EB Garamond" w:cs="EB Garamond"/>
              </w:rPr>
            </w:pPr>
            <w:r>
              <w:rPr>
                <w:rFonts w:ascii="EB Garamond" w:eastAsia="EB Garamond" w:hAnsi="EB Garamond" w:cs="EB Garamond"/>
              </w:rPr>
              <w:t>Sept 29</w:t>
            </w:r>
          </w:p>
          <w:p w14:paraId="6719F4F1" w14:textId="77777777" w:rsidR="00BF5F95" w:rsidRDefault="00000000">
            <w:pPr>
              <w:jc w:val="center"/>
              <w:rPr>
                <w:rFonts w:ascii="EB Garamond" w:eastAsia="EB Garamond" w:hAnsi="EB Garamond" w:cs="EB Garamond"/>
              </w:rPr>
            </w:pPr>
            <w:r>
              <w:rPr>
                <w:rFonts w:ascii="EB Garamond" w:eastAsia="EB Garamond" w:hAnsi="EB Garamond" w:cs="EB Garamond"/>
              </w:rPr>
              <w:t xml:space="preserve"> </w:t>
            </w:r>
          </w:p>
          <w:p w14:paraId="69D6A1FB" w14:textId="77777777" w:rsidR="00BF5F95" w:rsidRDefault="00000000">
            <w:pPr>
              <w:jc w:val="center"/>
              <w:rPr>
                <w:rFonts w:ascii="EB Garamond" w:eastAsia="EB Garamond" w:hAnsi="EB Garamond" w:cs="EB Garamond"/>
              </w:rPr>
            </w:pPr>
            <w:r>
              <w:rPr>
                <w:rFonts w:ascii="EB Garamond" w:eastAsia="EB Garamond" w:hAnsi="EB Garamond" w:cs="EB Garamond"/>
              </w:rPr>
              <w:t xml:space="preserve"> </w:t>
            </w:r>
          </w:p>
        </w:tc>
        <w:tc>
          <w:tcPr>
            <w:tcW w:w="2925" w:type="dxa"/>
            <w:tcBorders>
              <w:bottom w:val="single" w:sz="8" w:space="0" w:color="000000"/>
              <w:right w:val="single" w:sz="8" w:space="0" w:color="000000"/>
            </w:tcBorders>
            <w:tcMar>
              <w:top w:w="100" w:type="dxa"/>
              <w:left w:w="100" w:type="dxa"/>
              <w:bottom w:w="100" w:type="dxa"/>
              <w:right w:w="100" w:type="dxa"/>
            </w:tcMar>
          </w:tcPr>
          <w:p w14:paraId="6A11119E" w14:textId="77777777" w:rsidR="00BF5F95" w:rsidRDefault="00000000">
            <w:pPr>
              <w:rPr>
                <w:rFonts w:ascii="EB Garamond" w:eastAsia="EB Garamond" w:hAnsi="EB Garamond" w:cs="EB Garamond"/>
              </w:rPr>
            </w:pPr>
            <w:r>
              <w:rPr>
                <w:rFonts w:ascii="EB Garamond" w:eastAsia="EB Garamond" w:hAnsi="EB Garamond" w:cs="EB Garamond"/>
              </w:rPr>
              <w:t>Based on peer reviewed literature reviewed to date.</w:t>
            </w:r>
          </w:p>
          <w:p w14:paraId="2BDDC8C5" w14:textId="77777777" w:rsidR="00BF5F95" w:rsidRDefault="00000000">
            <w:pPr>
              <w:ind w:left="720"/>
              <w:rPr>
                <w:rFonts w:ascii="EB Garamond" w:eastAsia="EB Garamond" w:hAnsi="EB Garamond" w:cs="EB Garamond"/>
              </w:rPr>
            </w:pPr>
            <w:r>
              <w:rPr>
                <w:rFonts w:ascii="EB Garamond" w:eastAsia="EB Garamond" w:hAnsi="EB Garamond" w:cs="EB Garamond"/>
              </w:rPr>
              <w:t xml:space="preserve"> </w:t>
            </w:r>
          </w:p>
        </w:tc>
      </w:tr>
      <w:tr w:rsidR="00BF5F95" w14:paraId="161E2CBB" w14:textId="77777777">
        <w:trPr>
          <w:trHeight w:val="1155"/>
        </w:trPr>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D86FD0" w14:textId="77777777" w:rsidR="00BF5F95" w:rsidRDefault="00000000">
            <w:pPr>
              <w:jc w:val="center"/>
              <w:rPr>
                <w:rFonts w:ascii="EB Garamond" w:eastAsia="EB Garamond" w:hAnsi="EB Garamond" w:cs="EB Garamond"/>
                <w:b/>
                <w:color w:val="7030A0"/>
              </w:rPr>
            </w:pPr>
            <w:r>
              <w:rPr>
                <w:rFonts w:ascii="EB Garamond" w:eastAsia="EB Garamond" w:hAnsi="EB Garamond" w:cs="EB Garamond"/>
              </w:rPr>
              <w:t>Reflection 3</w:t>
            </w:r>
          </w:p>
        </w:tc>
        <w:tc>
          <w:tcPr>
            <w:tcW w:w="3195" w:type="dxa"/>
            <w:tcBorders>
              <w:bottom w:val="single" w:sz="8" w:space="0" w:color="000000"/>
              <w:right w:val="single" w:sz="8" w:space="0" w:color="000000"/>
            </w:tcBorders>
            <w:tcMar>
              <w:top w:w="100" w:type="dxa"/>
              <w:left w:w="100" w:type="dxa"/>
              <w:bottom w:w="100" w:type="dxa"/>
              <w:right w:w="100" w:type="dxa"/>
            </w:tcMar>
          </w:tcPr>
          <w:p w14:paraId="5846406C" w14:textId="77777777" w:rsidR="00BF5F95" w:rsidRDefault="00000000">
            <w:pPr>
              <w:jc w:val="center"/>
              <w:rPr>
                <w:rFonts w:ascii="EB Garamond" w:eastAsia="EB Garamond" w:hAnsi="EB Garamond" w:cs="EB Garamond"/>
              </w:rPr>
            </w:pPr>
            <w:r>
              <w:rPr>
                <w:rFonts w:ascii="EB Garamond" w:eastAsia="EB Garamond" w:hAnsi="EB Garamond" w:cs="EB Garamond"/>
              </w:rPr>
              <w:t>Oct 13</w:t>
            </w:r>
          </w:p>
          <w:p w14:paraId="1A22627A" w14:textId="77777777" w:rsidR="00BF5F95" w:rsidRDefault="00000000">
            <w:pPr>
              <w:jc w:val="center"/>
              <w:rPr>
                <w:rFonts w:ascii="EB Garamond" w:eastAsia="EB Garamond" w:hAnsi="EB Garamond" w:cs="EB Garamond"/>
              </w:rPr>
            </w:pPr>
            <w:r>
              <w:rPr>
                <w:rFonts w:ascii="EB Garamond" w:eastAsia="EB Garamond" w:hAnsi="EB Garamond" w:cs="EB Garamond"/>
              </w:rPr>
              <w:t xml:space="preserve"> </w:t>
            </w:r>
          </w:p>
        </w:tc>
        <w:tc>
          <w:tcPr>
            <w:tcW w:w="2925" w:type="dxa"/>
            <w:tcBorders>
              <w:bottom w:val="single" w:sz="8" w:space="0" w:color="000000"/>
              <w:right w:val="single" w:sz="8" w:space="0" w:color="000000"/>
            </w:tcBorders>
            <w:tcMar>
              <w:top w:w="100" w:type="dxa"/>
              <w:left w:w="100" w:type="dxa"/>
              <w:bottom w:w="100" w:type="dxa"/>
              <w:right w:w="100" w:type="dxa"/>
            </w:tcMar>
          </w:tcPr>
          <w:p w14:paraId="3428A3BC" w14:textId="77777777" w:rsidR="00BF5F95" w:rsidRDefault="00000000">
            <w:pPr>
              <w:rPr>
                <w:rFonts w:ascii="EB Garamond" w:eastAsia="EB Garamond" w:hAnsi="EB Garamond" w:cs="EB Garamond"/>
              </w:rPr>
            </w:pPr>
            <w:r>
              <w:rPr>
                <w:rFonts w:ascii="EB Garamond" w:eastAsia="EB Garamond" w:hAnsi="EB Garamond" w:cs="EB Garamond"/>
              </w:rPr>
              <w:t xml:space="preserve">Based on remaining literature and the </w:t>
            </w:r>
            <w:proofErr w:type="spellStart"/>
            <w:r>
              <w:rPr>
                <w:rFonts w:ascii="EB Garamond" w:eastAsia="EB Garamond" w:hAnsi="EB Garamond" w:cs="EB Garamond"/>
              </w:rPr>
              <w:t>Rufo</w:t>
            </w:r>
            <w:proofErr w:type="spellEnd"/>
            <w:r>
              <w:rPr>
                <w:rFonts w:ascii="EB Garamond" w:eastAsia="EB Garamond" w:hAnsi="EB Garamond" w:cs="EB Garamond"/>
              </w:rPr>
              <w:t xml:space="preserve"> &amp; </w:t>
            </w:r>
            <w:proofErr w:type="spellStart"/>
            <w:r>
              <w:rPr>
                <w:rFonts w:ascii="EB Garamond" w:eastAsia="EB Garamond" w:hAnsi="EB Garamond" w:cs="EB Garamond"/>
              </w:rPr>
              <w:t>Causton</w:t>
            </w:r>
            <w:proofErr w:type="spellEnd"/>
            <w:r>
              <w:rPr>
                <w:rFonts w:ascii="EB Garamond" w:eastAsia="EB Garamond" w:hAnsi="EB Garamond" w:cs="EB Garamond"/>
              </w:rPr>
              <w:t xml:space="preserve"> book.</w:t>
            </w:r>
          </w:p>
        </w:tc>
      </w:tr>
      <w:tr w:rsidR="00BF5F95" w14:paraId="2BE50F8A" w14:textId="77777777">
        <w:trPr>
          <w:trHeight w:val="1245"/>
        </w:trPr>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A6B5B6" w14:textId="77777777" w:rsidR="00BF5F95" w:rsidRDefault="00000000">
            <w:pPr>
              <w:jc w:val="center"/>
              <w:rPr>
                <w:rFonts w:ascii="EB Garamond" w:eastAsia="EB Garamond" w:hAnsi="EB Garamond" w:cs="EB Garamond"/>
              </w:rPr>
            </w:pPr>
            <w:r>
              <w:rPr>
                <w:rFonts w:ascii="EB Garamond" w:eastAsia="EB Garamond" w:hAnsi="EB Garamond" w:cs="EB Garamond"/>
              </w:rPr>
              <w:t>Draft of Systematic Review</w:t>
            </w:r>
          </w:p>
        </w:tc>
        <w:tc>
          <w:tcPr>
            <w:tcW w:w="3195" w:type="dxa"/>
            <w:tcBorders>
              <w:bottom w:val="single" w:sz="8" w:space="0" w:color="000000"/>
              <w:right w:val="single" w:sz="8" w:space="0" w:color="000000"/>
            </w:tcBorders>
            <w:tcMar>
              <w:top w:w="100" w:type="dxa"/>
              <w:left w:w="100" w:type="dxa"/>
              <w:bottom w:w="100" w:type="dxa"/>
              <w:right w:w="100" w:type="dxa"/>
            </w:tcMar>
          </w:tcPr>
          <w:p w14:paraId="7C95CE4C" w14:textId="77777777" w:rsidR="00BF5F95" w:rsidRDefault="00000000">
            <w:pPr>
              <w:jc w:val="center"/>
              <w:rPr>
                <w:rFonts w:ascii="EB Garamond" w:eastAsia="EB Garamond" w:hAnsi="EB Garamond" w:cs="EB Garamond"/>
              </w:rPr>
            </w:pPr>
            <w:r>
              <w:rPr>
                <w:rFonts w:ascii="EB Garamond" w:eastAsia="EB Garamond" w:hAnsi="EB Garamond" w:cs="EB Garamond"/>
              </w:rPr>
              <w:t>Oct 27</w:t>
            </w:r>
          </w:p>
        </w:tc>
        <w:tc>
          <w:tcPr>
            <w:tcW w:w="2925" w:type="dxa"/>
            <w:tcBorders>
              <w:bottom w:val="single" w:sz="8" w:space="0" w:color="000000"/>
              <w:right w:val="single" w:sz="8" w:space="0" w:color="000000"/>
            </w:tcBorders>
            <w:tcMar>
              <w:top w:w="100" w:type="dxa"/>
              <w:left w:w="100" w:type="dxa"/>
              <w:bottom w:w="100" w:type="dxa"/>
              <w:right w:w="100" w:type="dxa"/>
            </w:tcMar>
          </w:tcPr>
          <w:p w14:paraId="1A1828E1" w14:textId="77777777" w:rsidR="00BF5F95" w:rsidRDefault="00BF5F95">
            <w:pPr>
              <w:rPr>
                <w:rFonts w:ascii="EB Garamond" w:eastAsia="EB Garamond" w:hAnsi="EB Garamond" w:cs="EB Garamond"/>
              </w:rPr>
            </w:pPr>
          </w:p>
        </w:tc>
      </w:tr>
      <w:tr w:rsidR="00BF5F95" w14:paraId="07F80116" w14:textId="77777777">
        <w:trPr>
          <w:trHeight w:val="1335"/>
        </w:trPr>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91E5C5" w14:textId="77777777" w:rsidR="00BF5F95" w:rsidRDefault="00000000">
            <w:pPr>
              <w:jc w:val="center"/>
              <w:rPr>
                <w:rFonts w:ascii="EB Garamond" w:eastAsia="EB Garamond" w:hAnsi="EB Garamond" w:cs="EB Garamond"/>
              </w:rPr>
            </w:pPr>
            <w:r>
              <w:rPr>
                <w:rFonts w:ascii="EB Garamond" w:eastAsia="EB Garamond" w:hAnsi="EB Garamond" w:cs="EB Garamond"/>
              </w:rPr>
              <w:t>Final Draft of Systematic Review</w:t>
            </w:r>
          </w:p>
        </w:tc>
        <w:tc>
          <w:tcPr>
            <w:tcW w:w="3195" w:type="dxa"/>
            <w:tcBorders>
              <w:bottom w:val="single" w:sz="8" w:space="0" w:color="000000"/>
              <w:right w:val="single" w:sz="8" w:space="0" w:color="000000"/>
            </w:tcBorders>
            <w:tcMar>
              <w:top w:w="100" w:type="dxa"/>
              <w:left w:w="100" w:type="dxa"/>
              <w:bottom w:w="100" w:type="dxa"/>
              <w:right w:w="100" w:type="dxa"/>
            </w:tcMar>
          </w:tcPr>
          <w:p w14:paraId="312878BB" w14:textId="77777777" w:rsidR="00BF5F95" w:rsidRDefault="00000000">
            <w:pPr>
              <w:jc w:val="center"/>
              <w:rPr>
                <w:rFonts w:ascii="EB Garamond" w:eastAsia="EB Garamond" w:hAnsi="EB Garamond" w:cs="EB Garamond"/>
              </w:rPr>
            </w:pPr>
            <w:r>
              <w:rPr>
                <w:rFonts w:ascii="EB Garamond" w:eastAsia="EB Garamond" w:hAnsi="EB Garamond" w:cs="EB Garamond"/>
              </w:rPr>
              <w:t>Nov 17</w:t>
            </w:r>
          </w:p>
        </w:tc>
        <w:tc>
          <w:tcPr>
            <w:tcW w:w="2925" w:type="dxa"/>
            <w:tcBorders>
              <w:bottom w:val="single" w:sz="8" w:space="0" w:color="000000"/>
              <w:right w:val="single" w:sz="8" w:space="0" w:color="000000"/>
            </w:tcBorders>
            <w:tcMar>
              <w:top w:w="100" w:type="dxa"/>
              <w:left w:w="100" w:type="dxa"/>
              <w:bottom w:w="100" w:type="dxa"/>
              <w:right w:w="100" w:type="dxa"/>
            </w:tcMar>
          </w:tcPr>
          <w:p w14:paraId="78AC6051" w14:textId="77777777" w:rsidR="00BF5F95" w:rsidRDefault="00BF5F95">
            <w:pPr>
              <w:ind w:left="720"/>
              <w:rPr>
                <w:rFonts w:ascii="EB Garamond" w:eastAsia="EB Garamond" w:hAnsi="EB Garamond" w:cs="EB Garamond"/>
              </w:rPr>
            </w:pPr>
          </w:p>
        </w:tc>
      </w:tr>
      <w:tr w:rsidR="00BF5F95" w14:paraId="26E6F162" w14:textId="77777777">
        <w:trPr>
          <w:trHeight w:val="1305"/>
        </w:trPr>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4E4DA2" w14:textId="77777777" w:rsidR="00BF5F95" w:rsidRDefault="00000000">
            <w:pPr>
              <w:jc w:val="center"/>
              <w:rPr>
                <w:rFonts w:ascii="EB Garamond" w:eastAsia="EB Garamond" w:hAnsi="EB Garamond" w:cs="EB Garamond"/>
              </w:rPr>
            </w:pPr>
            <w:r>
              <w:rPr>
                <w:rFonts w:ascii="EB Garamond" w:eastAsia="EB Garamond" w:hAnsi="EB Garamond" w:cs="EB Garamond"/>
              </w:rPr>
              <w:t>Conference Proposal</w:t>
            </w:r>
          </w:p>
          <w:p w14:paraId="670512DF" w14:textId="77777777" w:rsidR="00BF5F95" w:rsidRDefault="00000000">
            <w:pPr>
              <w:jc w:val="center"/>
              <w:rPr>
                <w:rFonts w:ascii="EB Garamond" w:eastAsia="EB Garamond" w:hAnsi="EB Garamond" w:cs="EB Garamond"/>
              </w:rPr>
            </w:pPr>
            <w:r>
              <w:rPr>
                <w:rFonts w:ascii="EB Garamond" w:eastAsia="EB Garamond" w:hAnsi="EB Garamond" w:cs="EB Garamond"/>
              </w:rPr>
              <w:t xml:space="preserve"> </w:t>
            </w:r>
          </w:p>
        </w:tc>
        <w:tc>
          <w:tcPr>
            <w:tcW w:w="3195" w:type="dxa"/>
            <w:tcBorders>
              <w:bottom w:val="single" w:sz="8" w:space="0" w:color="000000"/>
              <w:right w:val="single" w:sz="8" w:space="0" w:color="000000"/>
            </w:tcBorders>
            <w:tcMar>
              <w:top w:w="100" w:type="dxa"/>
              <w:left w:w="100" w:type="dxa"/>
              <w:bottom w:w="100" w:type="dxa"/>
              <w:right w:w="100" w:type="dxa"/>
            </w:tcMar>
          </w:tcPr>
          <w:p w14:paraId="48B1D8BE" w14:textId="77777777" w:rsidR="00BF5F95" w:rsidRDefault="00000000">
            <w:pPr>
              <w:jc w:val="center"/>
              <w:rPr>
                <w:rFonts w:ascii="EB Garamond" w:eastAsia="EB Garamond" w:hAnsi="EB Garamond" w:cs="EB Garamond"/>
              </w:rPr>
            </w:pPr>
            <w:r>
              <w:rPr>
                <w:rFonts w:ascii="EB Garamond" w:eastAsia="EB Garamond" w:hAnsi="EB Garamond" w:cs="EB Garamond"/>
              </w:rPr>
              <w:t>Dec 1</w:t>
            </w:r>
          </w:p>
          <w:p w14:paraId="69D4C1CB" w14:textId="77777777" w:rsidR="00BF5F95" w:rsidRDefault="00000000">
            <w:pPr>
              <w:rPr>
                <w:rFonts w:ascii="EB Garamond" w:eastAsia="EB Garamond" w:hAnsi="EB Garamond" w:cs="EB Garamond"/>
              </w:rPr>
            </w:pPr>
            <w:r>
              <w:rPr>
                <w:rFonts w:ascii="EB Garamond" w:eastAsia="EB Garamond" w:hAnsi="EB Garamond" w:cs="EB Garamond"/>
              </w:rPr>
              <w:t xml:space="preserve"> </w:t>
            </w:r>
          </w:p>
        </w:tc>
        <w:tc>
          <w:tcPr>
            <w:tcW w:w="2925" w:type="dxa"/>
            <w:tcBorders>
              <w:bottom w:val="single" w:sz="8" w:space="0" w:color="000000"/>
              <w:right w:val="single" w:sz="8" w:space="0" w:color="000000"/>
            </w:tcBorders>
            <w:tcMar>
              <w:top w:w="100" w:type="dxa"/>
              <w:left w:w="100" w:type="dxa"/>
              <w:bottom w:w="100" w:type="dxa"/>
              <w:right w:w="100" w:type="dxa"/>
            </w:tcMar>
          </w:tcPr>
          <w:p w14:paraId="221B819C" w14:textId="77777777" w:rsidR="00BF5F95" w:rsidRDefault="00BF5F95">
            <w:pPr>
              <w:ind w:left="720"/>
              <w:rPr>
                <w:rFonts w:ascii="EB Garamond" w:eastAsia="EB Garamond" w:hAnsi="EB Garamond" w:cs="EB Garamond"/>
              </w:rPr>
            </w:pPr>
          </w:p>
          <w:p w14:paraId="1447F0A0" w14:textId="77777777" w:rsidR="00BF5F95" w:rsidRDefault="00000000">
            <w:pPr>
              <w:rPr>
                <w:rFonts w:ascii="EB Garamond" w:eastAsia="EB Garamond" w:hAnsi="EB Garamond" w:cs="EB Garamond"/>
              </w:rPr>
            </w:pPr>
            <w:r>
              <w:rPr>
                <w:rFonts w:ascii="EB Garamond" w:eastAsia="EB Garamond" w:hAnsi="EB Garamond" w:cs="EB Garamond"/>
              </w:rPr>
              <w:t xml:space="preserve"> </w:t>
            </w:r>
          </w:p>
        </w:tc>
      </w:tr>
    </w:tbl>
    <w:p w14:paraId="63366FEC" w14:textId="0B64B581" w:rsidR="00BF5F95" w:rsidRPr="006C008D" w:rsidRDefault="00000000">
      <w:pPr>
        <w:rPr>
          <w:rFonts w:ascii="EB Garamond" w:eastAsia="EB Garamond" w:hAnsi="EB Garamond" w:cs="EB Garamond"/>
          <w:b/>
          <w:sz w:val="28"/>
          <w:szCs w:val="28"/>
        </w:rPr>
      </w:pPr>
      <w:r>
        <w:rPr>
          <w:rFonts w:ascii="EB Garamond" w:eastAsia="EB Garamond" w:hAnsi="EB Garamond" w:cs="EB Garamond"/>
          <w:b/>
          <w:sz w:val="28"/>
          <w:szCs w:val="28"/>
        </w:rPr>
        <w:t xml:space="preserve"> </w:t>
      </w:r>
    </w:p>
    <w:sectPr w:rsidR="00BF5F95" w:rsidRPr="006C00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95"/>
    <w:rsid w:val="0056575C"/>
    <w:rsid w:val="006C008D"/>
    <w:rsid w:val="00BF5F95"/>
    <w:rsid w:val="00D4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1648D8"/>
  <w15:docId w15:val="{AB41C031-00FA-4140-B749-D8F83499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tm0023@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1154</Words>
  <Characters>6580</Characters>
  <Application>Microsoft Office Word</Application>
  <DocSecurity>0</DocSecurity>
  <Lines>54</Lines>
  <Paragraphs>15</Paragraphs>
  <ScaleCrop>false</ScaleCrop>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Marshall</cp:lastModifiedBy>
  <cp:revision>3</cp:revision>
  <cp:lastPrinted>2022-08-21T19:22:00Z</cp:lastPrinted>
  <dcterms:created xsi:type="dcterms:W3CDTF">2022-08-21T19:22:00Z</dcterms:created>
  <dcterms:modified xsi:type="dcterms:W3CDTF">2022-08-29T15:12:00Z</dcterms:modified>
</cp:coreProperties>
</file>