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720"/>
          <w:tab w:val="left" w:leader="none" w:pos="14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0" w:before="0" w:line="240" w:lineRule="auto"/>
        <w:ind w:left="0" w:right="0" w:firstLine="0"/>
        <w:jc w:val="left"/>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1. Course number and title:</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CTSE 5040/6040, Technology and Applications in Secondary Mathematics Education (4 credit hours)</w:t>
        <w:br w:type="textWrapping"/>
        <w:t xml:space="preserve">Fall</w:t>
      </w:r>
      <w:r w:rsidDel="00000000" w:rsidR="00000000" w:rsidRPr="00000000">
        <w:rPr>
          <w:rFonts w:ascii="Times New Roman" w:cs="Times New Roman" w:eastAsia="Times New Roman" w:hAnsi="Times New Roman"/>
          <w:sz w:val="22"/>
          <w:szCs w:val="22"/>
          <w:rtl w:val="0"/>
        </w:rPr>
        <w:t xml:space="preserve"> 2024</w:t>
      </w:r>
    </w:p>
    <w:p w:rsidR="00000000" w:rsidDel="00000000" w:rsidP="00000000" w:rsidRDefault="00000000" w:rsidRPr="00000000" w14:paraId="00000003">
      <w:pPr>
        <w:tabs>
          <w:tab w:val="left" w:leader="none" w:pos="0"/>
          <w:tab w:val="left" w:leader="none" w:pos="360"/>
          <w:tab w:val="left" w:leader="none" w:pos="720"/>
          <w:tab w:val="left" w:leader="none" w:pos="14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2. Class Meetings: </w:t>
      </w:r>
    </w:p>
    <w:p w:rsidR="00000000" w:rsidDel="00000000" w:rsidP="00000000" w:rsidRDefault="00000000" w:rsidRPr="00000000" w14:paraId="00000004">
      <w:pPr>
        <w:tabs>
          <w:tab w:val="left" w:leader="none" w:pos="0"/>
          <w:tab w:val="left" w:leader="none" w:pos="360"/>
          <w:tab w:val="left" w:leader="none" w:pos="720"/>
          <w:tab w:val="left" w:leader="none" w:pos="14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ab/>
      </w:r>
      <w:r w:rsidDel="00000000" w:rsidR="00000000" w:rsidRPr="00000000">
        <w:rPr>
          <w:rFonts w:ascii="Times New Roman" w:cs="Times New Roman" w:eastAsia="Times New Roman" w:hAnsi="Times New Roman"/>
          <w:sz w:val="22"/>
          <w:szCs w:val="22"/>
          <w:rtl w:val="0"/>
        </w:rPr>
        <w:t xml:space="preserve">Monday/Wednesday, 8:00 a.m.-9:50 a.m., Friday, 8:00 a.m.-8:50 a.m., </w:t>
      </w:r>
    </w:p>
    <w:p w:rsidR="00000000" w:rsidDel="00000000" w:rsidP="00000000" w:rsidRDefault="00000000" w:rsidRPr="00000000" w14:paraId="00000005">
      <w:pPr>
        <w:tabs>
          <w:tab w:val="left" w:leader="none" w:pos="0"/>
          <w:tab w:val="left" w:leader="none" w:pos="360"/>
          <w:tab w:val="left" w:leader="none" w:pos="720"/>
          <w:tab w:val="left" w:leader="none" w:pos="14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 xml:space="preserve">Haley Center 2456</w:t>
      </w:r>
    </w:p>
    <w:p w:rsidR="00000000" w:rsidDel="00000000" w:rsidP="00000000" w:rsidRDefault="00000000" w:rsidRPr="00000000" w14:paraId="00000006">
      <w:pPr>
        <w:tabs>
          <w:tab w:val="left" w:leader="none" w:pos="0"/>
          <w:tab w:val="left" w:leader="none" w:pos="360"/>
          <w:tab w:val="left" w:leader="none" w:pos="720"/>
          <w:tab w:val="left" w:leader="none" w:pos="14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3. Instructor:</w:t>
      </w:r>
      <w:r w:rsidDel="00000000" w:rsidR="00000000" w:rsidRPr="00000000">
        <w:rPr>
          <w:rtl w:val="0"/>
        </w:rPr>
      </w:r>
    </w:p>
    <w:tbl>
      <w:tblPr>
        <w:tblStyle w:val="Table1"/>
        <w:tblW w:w="9555.0" w:type="dxa"/>
        <w:jc w:val="left"/>
        <w:tblInd w:w="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35"/>
        <w:gridCol w:w="5220"/>
        <w:tblGridChange w:id="0">
          <w:tblGrid>
            <w:gridCol w:w="4335"/>
            <w:gridCol w:w="522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07">
            <w:pPr>
              <w:tabs>
                <w:tab w:val="left" w:leader="none" w:pos="0"/>
                <w:tab w:val="left" w:leader="none" w:pos="360"/>
                <w:tab w:val="left" w:leader="none" w:pos="720"/>
                <w:tab w:val="left" w:leader="none" w:pos="14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Mrs. Lizzy Harkey</w:t>
            </w:r>
          </w:p>
          <w:p w:rsidR="00000000" w:rsidDel="00000000" w:rsidP="00000000" w:rsidRDefault="00000000" w:rsidRPr="00000000" w14:paraId="00000008">
            <w:pPr>
              <w:tabs>
                <w:tab w:val="left" w:leader="none" w:pos="0"/>
                <w:tab w:val="left" w:leader="none" w:pos="360"/>
                <w:tab w:val="left" w:leader="none" w:pos="720"/>
                <w:tab w:val="left" w:leader="none" w:pos="14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rPr>
                <w:rFonts w:ascii="Times New Roman" w:cs="Times New Roman" w:eastAsia="Times New Roman" w:hAnsi="Times New Roman"/>
                <w:sz w:val="22"/>
                <w:szCs w:val="22"/>
                <w:u w:val="single"/>
              </w:rPr>
            </w:pPr>
            <w:r w:rsidDel="00000000" w:rsidR="00000000" w:rsidRPr="00000000">
              <w:rPr>
                <w:rFonts w:ascii="Times New Roman" w:cs="Times New Roman" w:eastAsia="Times New Roman" w:hAnsi="Times New Roman"/>
                <w:sz w:val="22"/>
                <w:szCs w:val="22"/>
                <w:u w:val="single"/>
                <w:rtl w:val="0"/>
              </w:rPr>
              <w:t xml:space="preserve">ekb0054@auburn.edu</w:t>
            </w:r>
          </w:p>
          <w:p w:rsidR="00000000" w:rsidDel="00000000" w:rsidP="00000000" w:rsidRDefault="00000000" w:rsidRPr="00000000" w14:paraId="00000009">
            <w:pPr>
              <w:tabs>
                <w:tab w:val="left" w:leader="none" w:pos="0"/>
                <w:tab w:val="left" w:leader="none" w:pos="360"/>
                <w:tab w:val="left" w:leader="none" w:pos="720"/>
                <w:tab w:val="left" w:leader="none" w:pos="14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662.802.4023</w:t>
            </w:r>
          </w:p>
          <w:p w:rsidR="00000000" w:rsidDel="00000000" w:rsidP="00000000" w:rsidRDefault="00000000" w:rsidRPr="00000000" w14:paraId="0000000A">
            <w:pPr>
              <w:tabs>
                <w:tab w:val="left" w:leader="none" w:pos="0"/>
                <w:tab w:val="left" w:leader="none" w:pos="360"/>
                <w:tab w:val="left" w:leader="none" w:pos="720"/>
                <w:tab w:val="left" w:leader="none" w:pos="14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Office hours: MW 10:00-11:30, LRC</w:t>
            </w:r>
          </w:p>
          <w:p w:rsidR="00000000" w:rsidDel="00000000" w:rsidP="00000000" w:rsidRDefault="00000000" w:rsidRPr="00000000" w14:paraId="0000000B">
            <w:pPr>
              <w:tabs>
                <w:tab w:val="left" w:leader="none" w:pos="0"/>
                <w:tab w:val="left" w:leader="none" w:pos="360"/>
                <w:tab w:val="left" w:leader="none" w:pos="720"/>
                <w:tab w:val="left" w:leader="none" w:pos="14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Or </w:t>
            </w:r>
            <w:hyperlink r:id="rId6">
              <w:r w:rsidDel="00000000" w:rsidR="00000000" w:rsidRPr="00000000">
                <w:rPr>
                  <w:rFonts w:ascii="Times New Roman" w:cs="Times New Roman" w:eastAsia="Times New Roman" w:hAnsi="Times New Roman"/>
                  <w:color w:val="1155cc"/>
                  <w:sz w:val="22"/>
                  <w:szCs w:val="22"/>
                  <w:u w:val="single"/>
                  <w:rtl w:val="0"/>
                </w:rPr>
                <w:t xml:space="preserve">by appointment</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0C">
            <w:pPr>
              <w:tabs>
                <w:tab w:val="left" w:leader="none" w:pos="0"/>
                <w:tab w:val="left" w:leader="none" w:pos="360"/>
                <w:tab w:val="left" w:leader="none" w:pos="720"/>
                <w:tab w:val="left" w:leader="none" w:pos="14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rPr>
                <w:rFonts w:ascii="Times New Roman" w:cs="Times New Roman" w:eastAsia="Times New Roman" w:hAnsi="Times New Roman"/>
                <w:sz w:val="22"/>
                <w:szCs w:val="22"/>
              </w:rPr>
            </w:pPr>
            <w:r w:rsidDel="00000000" w:rsidR="00000000" w:rsidRPr="00000000">
              <w:rPr>
                <w:rtl w:val="0"/>
              </w:rPr>
            </w:r>
          </w:p>
        </w:tc>
      </w:tr>
    </w:tbl>
    <w:p w:rsidR="00000000" w:rsidDel="00000000" w:rsidP="00000000" w:rsidRDefault="00000000" w:rsidRPr="00000000" w14:paraId="0000000D">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4. Texts or Major Resources: </w:t>
      </w:r>
    </w:p>
    <w:p w:rsidR="00000000" w:rsidDel="00000000" w:rsidP="00000000" w:rsidRDefault="00000000" w:rsidRPr="00000000" w14:paraId="0000000E">
      <w:pPr>
        <w:ind w:left="810" w:hanging="63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Alabama Department of Education. (2019). </w:t>
      </w:r>
      <w:r w:rsidDel="00000000" w:rsidR="00000000" w:rsidRPr="00000000">
        <w:rPr>
          <w:rFonts w:ascii="Times New Roman" w:cs="Times New Roman" w:eastAsia="Times New Roman" w:hAnsi="Times New Roman"/>
          <w:i w:val="1"/>
          <w:sz w:val="22"/>
          <w:szCs w:val="22"/>
          <w:rtl w:val="0"/>
        </w:rPr>
        <w:t xml:space="preserve">Alabama college and career ready standards for mathematics</w:t>
      </w:r>
      <w:r w:rsidDel="00000000" w:rsidR="00000000" w:rsidRPr="00000000">
        <w:rPr>
          <w:rFonts w:ascii="Times New Roman" w:cs="Times New Roman" w:eastAsia="Times New Roman" w:hAnsi="Times New Roman"/>
          <w:sz w:val="22"/>
          <w:szCs w:val="22"/>
          <w:rtl w:val="0"/>
        </w:rPr>
        <w:t xml:space="preserve">. </w:t>
      </w:r>
      <w:hyperlink r:id="rId7">
        <w:r w:rsidDel="00000000" w:rsidR="00000000" w:rsidRPr="00000000">
          <w:rPr>
            <w:rFonts w:ascii="Times New Roman" w:cs="Times New Roman" w:eastAsia="Times New Roman" w:hAnsi="Times New Roman"/>
            <w:color w:val="1155cc"/>
            <w:sz w:val="22"/>
            <w:szCs w:val="22"/>
            <w:u w:val="single"/>
            <w:rtl w:val="0"/>
          </w:rPr>
          <w:t xml:space="preserve">https://www.alabamaachieves.org/wp-content/uploads/2021/03/2019-Alabama- Mathematics-COS-Rev.-6-2021.pdf</w:t>
        </w:r>
      </w:hyperlink>
      <w:r w:rsidDel="00000000" w:rsidR="00000000" w:rsidRPr="00000000">
        <w:rPr>
          <w:rFonts w:ascii="Times New Roman" w:cs="Times New Roman" w:eastAsia="Times New Roman" w:hAnsi="Times New Roman"/>
          <w:sz w:val="22"/>
          <w:szCs w:val="22"/>
          <w:rtl w:val="0"/>
        </w:rPr>
        <w:t xml:space="preserve"> </w:t>
      </w:r>
      <w:r w:rsidDel="00000000" w:rsidR="00000000" w:rsidRPr="00000000">
        <w:rPr>
          <w:rtl w:val="0"/>
        </w:rPr>
      </w:r>
    </w:p>
    <w:p w:rsidR="00000000" w:rsidDel="00000000" w:rsidP="00000000" w:rsidRDefault="00000000" w:rsidRPr="00000000" w14:paraId="0000000F">
      <w:pPr>
        <w:ind w:left="810" w:hanging="63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Dick, T., &amp; Hollebrands, K. F. (Eds.) (2011).</w:t>
      </w:r>
      <w:r w:rsidDel="00000000" w:rsidR="00000000" w:rsidRPr="00000000">
        <w:rPr>
          <w:rFonts w:ascii="Times New Roman" w:cs="Times New Roman" w:eastAsia="Times New Roman" w:hAnsi="Times New Roman"/>
          <w:i w:val="1"/>
          <w:sz w:val="22"/>
          <w:szCs w:val="22"/>
          <w:rtl w:val="0"/>
        </w:rPr>
        <w:t xml:space="preserve"> Focus in high school mathematics: Technology to support reasoning and sense making</w:t>
      </w:r>
      <w:r w:rsidDel="00000000" w:rsidR="00000000" w:rsidRPr="00000000">
        <w:rPr>
          <w:rFonts w:ascii="Times New Roman" w:cs="Times New Roman" w:eastAsia="Times New Roman" w:hAnsi="Times New Roman"/>
          <w:sz w:val="22"/>
          <w:szCs w:val="22"/>
          <w:rtl w:val="0"/>
        </w:rPr>
        <w:t xml:space="preserve">. National Council of Teachers of Mathematics. </w:t>
      </w:r>
    </w:p>
    <w:p w:rsidR="00000000" w:rsidDel="00000000" w:rsidP="00000000" w:rsidRDefault="00000000" w:rsidRPr="00000000" w14:paraId="00000010">
      <w:pPr>
        <w:ind w:left="810" w:hanging="63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National Council of Teachers of Mathematics. (2014). </w:t>
      </w:r>
      <w:r w:rsidDel="00000000" w:rsidR="00000000" w:rsidRPr="00000000">
        <w:rPr>
          <w:rFonts w:ascii="Times New Roman" w:cs="Times New Roman" w:eastAsia="Times New Roman" w:hAnsi="Times New Roman"/>
          <w:i w:val="1"/>
          <w:sz w:val="22"/>
          <w:szCs w:val="22"/>
          <w:rtl w:val="0"/>
        </w:rPr>
        <w:t xml:space="preserve">Principles to actions: Ensuring mathematical success for all</w:t>
      </w: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11">
      <w:pPr>
        <w:ind w:left="18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Other course readings as assigned.</w:t>
      </w:r>
    </w:p>
    <w:p w:rsidR="00000000" w:rsidDel="00000000" w:rsidP="00000000" w:rsidRDefault="00000000" w:rsidRPr="00000000" w14:paraId="00000012">
      <w:pPr>
        <w:tabs>
          <w:tab w:val="left" w:leader="none" w:pos="0"/>
          <w:tab w:val="left" w:leader="none" w:pos="360"/>
          <w:tab w:val="left" w:leader="none" w:pos="720"/>
          <w:tab w:val="left" w:leader="none" w:pos="144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5. Course Description: </w:t>
      </w:r>
      <w:r w:rsidDel="00000000" w:rsidR="00000000" w:rsidRPr="00000000">
        <w:rPr>
          <w:rFonts w:ascii="Times New Roman" w:cs="Times New Roman" w:eastAsia="Times New Roman" w:hAnsi="Times New Roman"/>
          <w:sz w:val="22"/>
          <w:szCs w:val="22"/>
          <w:rtl w:val="0"/>
        </w:rPr>
        <w:t xml:space="preserve">Use of technological tools to enhance mathematics teaching and learning.</w:t>
      </w:r>
      <w:r w:rsidDel="00000000" w:rsidR="00000000" w:rsidRPr="00000000">
        <w:rPr>
          <w:rtl w:val="0"/>
        </w:rPr>
      </w:r>
    </w:p>
    <w:p w:rsidR="00000000" w:rsidDel="00000000" w:rsidP="00000000" w:rsidRDefault="00000000" w:rsidRPr="00000000" w14:paraId="00000014">
      <w:pPr>
        <w:ind w:left="36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6. </w:t>
      </w:r>
      <w:r w:rsidDel="00000000" w:rsidR="00000000" w:rsidRPr="00000000">
        <w:rPr>
          <w:rFonts w:ascii="Times New Roman" w:cs="Times New Roman" w:eastAsia="Times New Roman" w:hAnsi="Times New Roman"/>
          <w:b w:val="1"/>
          <w:sz w:val="22"/>
          <w:szCs w:val="22"/>
          <w:rtl w:val="0"/>
        </w:rPr>
        <w:t xml:space="preserve">Course</w:t>
      </w:r>
      <w:r w:rsidDel="00000000" w:rsidR="00000000" w:rsidRPr="00000000">
        <w:rPr>
          <w:rFonts w:ascii="Times New Roman" w:cs="Times New Roman" w:eastAsia="Times New Roman" w:hAnsi="Times New Roman"/>
          <w:b w:val="1"/>
          <w:sz w:val="22"/>
          <w:szCs w:val="22"/>
          <w:rtl w:val="0"/>
        </w:rPr>
        <w:t xml:space="preserve"> Objectives. </w:t>
      </w:r>
      <w:r w:rsidDel="00000000" w:rsidR="00000000" w:rsidRPr="00000000">
        <w:rPr>
          <w:rFonts w:ascii="Times New Roman" w:cs="Times New Roman" w:eastAsia="Times New Roman" w:hAnsi="Times New Roman"/>
          <w:sz w:val="22"/>
          <w:szCs w:val="22"/>
          <w:rtl w:val="0"/>
        </w:rPr>
        <w:t xml:space="preserve">By the end of this course, </w:t>
      </w:r>
    </w:p>
    <w:p w:rsidR="00000000" w:rsidDel="00000000" w:rsidP="00000000" w:rsidRDefault="00000000" w:rsidRPr="00000000" w14:paraId="00000016">
      <w:pPr>
        <w:ind w:hanging="36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7">
      <w:pPr>
        <w:spacing w:after="200" w:lineRule="auto"/>
        <w:ind w:left="720" w:hanging="18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Standard 1: Knowing and Understanding Mathematics.</w:t>
      </w:r>
      <w:r w:rsidDel="00000000" w:rsidR="00000000" w:rsidRPr="00000000">
        <w:rPr>
          <w:rFonts w:ascii="Times New Roman" w:cs="Times New Roman" w:eastAsia="Times New Roman" w:hAnsi="Times New Roman"/>
          <w:sz w:val="22"/>
          <w:szCs w:val="22"/>
          <w:rtl w:val="0"/>
        </w:rPr>
        <w:t xml:space="preserve"> Candidates demonstrate and apply understandings of major mathematics concepts, procedures, knowledge, and applications within and among mathematical domains.</w:t>
      </w:r>
    </w:p>
    <w:p w:rsidR="00000000" w:rsidDel="00000000" w:rsidP="00000000" w:rsidRDefault="00000000" w:rsidRPr="00000000" w14:paraId="00000018">
      <w:pPr>
        <w:spacing w:after="200" w:lineRule="auto"/>
        <w:ind w:left="720" w:hanging="18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Standard 2: Knowing and Using Mathematical Processes. </w:t>
      </w:r>
      <w:r w:rsidDel="00000000" w:rsidR="00000000" w:rsidRPr="00000000">
        <w:rPr>
          <w:rFonts w:ascii="Times New Roman" w:cs="Times New Roman" w:eastAsia="Times New Roman" w:hAnsi="Times New Roman"/>
          <w:sz w:val="22"/>
          <w:szCs w:val="22"/>
          <w:rtl w:val="0"/>
        </w:rPr>
        <w:t xml:space="preserve">Candidates demonstrate, within or across mathematical domains, their knowledge of and ability to apply the mathematical processes of problem solving; reason and communicate mathematically; and engage in mathematical modeling. Candidates apply technology appropriately within these mathematical processes.</w:t>
      </w:r>
    </w:p>
    <w:p w:rsidR="00000000" w:rsidDel="00000000" w:rsidP="00000000" w:rsidRDefault="00000000" w:rsidRPr="00000000" w14:paraId="00000019">
      <w:pPr>
        <w:spacing w:after="200" w:lineRule="auto"/>
        <w:ind w:left="720" w:hanging="18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Standard 3: Knowing Students and Planning for Mathematical Learning. </w:t>
      </w:r>
      <w:r w:rsidDel="00000000" w:rsidR="00000000" w:rsidRPr="00000000">
        <w:rPr>
          <w:rFonts w:ascii="Times New Roman" w:cs="Times New Roman" w:eastAsia="Times New Roman" w:hAnsi="Times New Roman"/>
          <w:sz w:val="22"/>
          <w:szCs w:val="22"/>
          <w:rtl w:val="0"/>
        </w:rPr>
        <w:t xml:space="preserve">Candidates use knowledge of students and mathematics to plan rigorous and engaging mathematics instruction supporting students’ access and learning. The mathematics instruction developed provides equitable, culturally responsive opportunities for all students to learn and apply mathematics concepts, skills, and practices.</w:t>
      </w:r>
    </w:p>
    <w:p w:rsidR="00000000" w:rsidDel="00000000" w:rsidP="00000000" w:rsidRDefault="00000000" w:rsidRPr="00000000" w14:paraId="0000001A">
      <w:pPr>
        <w:spacing w:after="200" w:lineRule="auto"/>
        <w:ind w:left="720" w:hanging="18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Standard 4: Teaching Meaningful Mathematics. </w:t>
      </w:r>
      <w:r w:rsidDel="00000000" w:rsidR="00000000" w:rsidRPr="00000000">
        <w:rPr>
          <w:rFonts w:ascii="Times New Roman" w:cs="Times New Roman" w:eastAsia="Times New Roman" w:hAnsi="Times New Roman"/>
          <w:sz w:val="22"/>
          <w:szCs w:val="22"/>
          <w:rtl w:val="0"/>
        </w:rPr>
        <w:t xml:space="preserve">Candidates implement effective and equitable teaching practices to support rigorous mathematical learning for a full range of students. Candidates establish rigorous mathematics learning goals, engage students in high cognitive demand learning, use mathematics specific tools and representations, elicit and use student responses, develop conceptual understanding and procedural fluency, and pose purposeful questions to facilitate student discourse.</w:t>
      </w:r>
    </w:p>
    <w:p w:rsidR="00000000" w:rsidDel="00000000" w:rsidP="00000000" w:rsidRDefault="00000000" w:rsidRPr="00000000" w14:paraId="0000001B">
      <w:pPr>
        <w:spacing w:after="200" w:lineRule="auto"/>
        <w:ind w:left="720" w:hanging="18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Standard 6: Social and Professional Context of Mathematics Teaching and Learning. </w:t>
      </w:r>
      <w:r w:rsidDel="00000000" w:rsidR="00000000" w:rsidRPr="00000000">
        <w:rPr>
          <w:rFonts w:ascii="Times New Roman" w:cs="Times New Roman" w:eastAsia="Times New Roman" w:hAnsi="Times New Roman"/>
          <w:sz w:val="22"/>
          <w:szCs w:val="22"/>
          <w:rtl w:val="0"/>
        </w:rPr>
        <w:t xml:space="preserve">Candidates are reflective mathematics educators who collaborate with colleagues and other stakeholders to grow professionally, to support student learning, and to create more equitable mathematics learning environments.</w:t>
      </w:r>
    </w:p>
    <w:p w:rsidR="00000000" w:rsidDel="00000000" w:rsidP="00000000" w:rsidRDefault="00000000" w:rsidRPr="00000000" w14:paraId="0000001C">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1"/>
          <w:sz w:val="22"/>
          <w:szCs w:val="22"/>
          <w:rtl w:val="0"/>
        </w:rPr>
        <w:t xml:space="preserve">See Appendix A for a detailed list of objectives aligned to the NCTM 2020 Standards for the Preparation of Secondary Mathematics Teachers.</w:t>
      </w:r>
      <w:r w:rsidDel="00000000" w:rsidR="00000000" w:rsidRPr="00000000">
        <w:rPr>
          <w:rtl w:val="0"/>
        </w:rPr>
      </w:r>
    </w:p>
    <w:p w:rsidR="00000000" w:rsidDel="00000000" w:rsidP="00000000" w:rsidRDefault="00000000" w:rsidRPr="00000000" w14:paraId="0000001D">
      <w:pPr>
        <w:spacing w:after="60" w:lineRule="auto"/>
        <w:ind w:hanging="360"/>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i w:val="1"/>
          <w:sz w:val="22"/>
          <w:szCs w:val="22"/>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7. Course Content and Schedule:</w:t>
      </w:r>
    </w:p>
    <w:p w:rsidR="00000000" w:rsidDel="00000000" w:rsidP="00000000" w:rsidRDefault="00000000" w:rsidRPr="00000000" w14:paraId="00000020">
      <w:pPr>
        <w:rPr>
          <w:rFonts w:ascii="Times New Roman" w:cs="Times New Roman" w:eastAsia="Times New Roman" w:hAnsi="Times New Roman"/>
          <w:b w:val="1"/>
          <w:sz w:val="22"/>
          <w:szCs w:val="22"/>
        </w:rPr>
      </w:pPr>
      <w:r w:rsidDel="00000000" w:rsidR="00000000" w:rsidRPr="00000000">
        <w:rPr>
          <w:rtl w:val="0"/>
        </w:rPr>
      </w:r>
    </w:p>
    <w:tbl>
      <w:tblPr>
        <w:tblStyle w:val="Table2"/>
        <w:tblW w:w="9480.0" w:type="dxa"/>
        <w:jc w:val="left"/>
        <w:tblInd w:w="35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89.0000000000005"/>
        <w:gridCol w:w="3350.9999999999995"/>
        <w:gridCol w:w="4740"/>
        <w:tblGridChange w:id="0">
          <w:tblGrid>
            <w:gridCol w:w="1389.0000000000005"/>
            <w:gridCol w:w="3350.9999999999995"/>
            <w:gridCol w:w="4740"/>
          </w:tblGrid>
        </w:tblGridChange>
      </w:tblGrid>
      <w:tr>
        <w:trPr>
          <w:cantSplit w:val="1"/>
          <w:tblHeader w:val="1"/>
        </w:trPr>
        <w:tc>
          <w:tcPr/>
          <w:p w:rsidR="00000000" w:rsidDel="00000000" w:rsidP="00000000" w:rsidRDefault="00000000" w:rsidRPr="00000000" w14:paraId="00000021">
            <w:pPr>
              <w:jc w:val="center"/>
              <w:rPr>
                <w:rFonts w:ascii="Times New Roman" w:cs="Times New Roman" w:eastAsia="Times New Roman" w:hAnsi="Times New Roman"/>
                <w:sz w:val="22"/>
                <w:szCs w:val="22"/>
              </w:rPr>
            </w:pPr>
            <w:bookmarkStart w:colFirst="0" w:colLast="0" w:name="_gjdgxs" w:id="0"/>
            <w:bookmarkEnd w:id="0"/>
            <w:r w:rsidDel="00000000" w:rsidR="00000000" w:rsidRPr="00000000">
              <w:rPr>
                <w:rFonts w:ascii="Times New Roman" w:cs="Times New Roman" w:eastAsia="Times New Roman" w:hAnsi="Times New Roman"/>
                <w:sz w:val="22"/>
                <w:szCs w:val="22"/>
                <w:rtl w:val="0"/>
              </w:rPr>
              <w:t xml:space="preserve">WEEK OF</w:t>
            </w:r>
          </w:p>
        </w:tc>
        <w:tc>
          <w:tcPr/>
          <w:p w:rsidR="00000000" w:rsidDel="00000000" w:rsidP="00000000" w:rsidRDefault="00000000" w:rsidRPr="00000000" w14:paraId="00000022">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MAJOR TOPIC</w:t>
            </w:r>
          </w:p>
        </w:tc>
        <w:tc>
          <w:tcPr/>
          <w:p w:rsidR="00000000" w:rsidDel="00000000" w:rsidP="00000000" w:rsidRDefault="00000000" w:rsidRPr="00000000" w14:paraId="00000023">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MAJOR ASSIGNMENTS</w:t>
            </w:r>
          </w:p>
        </w:tc>
      </w:tr>
      <w:tr>
        <w:trPr>
          <w:cantSplit w:val="1"/>
          <w:trHeight w:val="320.92529296875" w:hRule="atLeast"/>
          <w:tblHeader w:val="0"/>
        </w:trPr>
        <w:tc>
          <w:tcPr/>
          <w:p w:rsidR="00000000" w:rsidDel="00000000" w:rsidP="00000000" w:rsidRDefault="00000000" w:rsidRPr="00000000" w14:paraId="00000024">
            <w:pPr>
              <w:jc w:val="center"/>
              <w:rPr>
                <w:rFonts w:ascii="Times New Roman" w:cs="Times New Roman" w:eastAsia="Times New Roman" w:hAnsi="Times New Roman"/>
                <w:sz w:val="22"/>
                <w:szCs w:val="22"/>
              </w:rPr>
            </w:pPr>
            <w:bookmarkStart w:colFirst="0" w:colLast="0" w:name="_30j0zll" w:id="1"/>
            <w:bookmarkEnd w:id="1"/>
            <w:r w:rsidDel="00000000" w:rsidR="00000000" w:rsidRPr="00000000">
              <w:rPr>
                <w:rFonts w:ascii="Times New Roman" w:cs="Times New Roman" w:eastAsia="Times New Roman" w:hAnsi="Times New Roman"/>
                <w:sz w:val="22"/>
                <w:szCs w:val="22"/>
                <w:rtl w:val="0"/>
              </w:rPr>
              <w:t xml:space="preserve">19-Aug</w:t>
            </w:r>
          </w:p>
        </w:tc>
        <w:tc>
          <w:tcPr>
            <w:vAlign w:val="center"/>
          </w:tcPr>
          <w:p w:rsidR="00000000" w:rsidDel="00000000" w:rsidP="00000000" w:rsidRDefault="00000000" w:rsidRPr="00000000" w14:paraId="00000025">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Introduction/ Dynamic Geometry</w:t>
            </w:r>
          </w:p>
        </w:tc>
        <w:tc>
          <w:tcPr>
            <w:vAlign w:val="center"/>
          </w:tcPr>
          <w:p w:rsidR="00000000" w:rsidDel="00000000" w:rsidP="00000000" w:rsidRDefault="00000000" w:rsidRPr="00000000" w14:paraId="00000026">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tc>
      </w:tr>
      <w:tr>
        <w:trPr>
          <w:cantSplit w:val="1"/>
          <w:tblHeader w:val="0"/>
        </w:trPr>
        <w:tc>
          <w:tcPr/>
          <w:p w:rsidR="00000000" w:rsidDel="00000000" w:rsidP="00000000" w:rsidRDefault="00000000" w:rsidRPr="00000000" w14:paraId="00000027">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26-Aug</w:t>
            </w:r>
          </w:p>
        </w:tc>
        <w:tc>
          <w:tcPr>
            <w:vAlign w:val="center"/>
          </w:tcPr>
          <w:p w:rsidR="00000000" w:rsidDel="00000000" w:rsidP="00000000" w:rsidRDefault="00000000" w:rsidRPr="00000000" w14:paraId="00000028">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Dynamic Geometry</w:t>
            </w:r>
          </w:p>
        </w:tc>
        <w:tc>
          <w:tcPr>
            <w:vAlign w:val="center"/>
          </w:tcPr>
          <w:p w:rsidR="00000000" w:rsidDel="00000000" w:rsidP="00000000" w:rsidRDefault="00000000" w:rsidRPr="00000000" w14:paraId="00000029">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tc>
      </w:tr>
      <w:tr>
        <w:trPr>
          <w:cantSplit w:val="1"/>
          <w:tblHeader w:val="0"/>
        </w:trPr>
        <w:tc>
          <w:tcPr/>
          <w:p w:rsidR="00000000" w:rsidDel="00000000" w:rsidP="00000000" w:rsidRDefault="00000000" w:rsidRPr="00000000" w14:paraId="0000002A">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2-Sep</w:t>
            </w:r>
          </w:p>
        </w:tc>
        <w:tc>
          <w:tcPr>
            <w:vAlign w:val="center"/>
          </w:tcPr>
          <w:p w:rsidR="00000000" w:rsidDel="00000000" w:rsidP="00000000" w:rsidRDefault="00000000" w:rsidRPr="00000000" w14:paraId="0000002B">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Dynamic Geometry</w:t>
            </w:r>
          </w:p>
        </w:tc>
        <w:tc>
          <w:tcPr>
            <w:vAlign w:val="center"/>
          </w:tcPr>
          <w:p w:rsidR="00000000" w:rsidDel="00000000" w:rsidP="00000000" w:rsidRDefault="00000000" w:rsidRPr="00000000" w14:paraId="0000002C">
            <w:pPr>
              <w:rPr>
                <w:rFonts w:ascii="Times New Roman" w:cs="Times New Roman" w:eastAsia="Times New Roman" w:hAnsi="Times New Roman"/>
                <w:sz w:val="22"/>
                <w:szCs w:val="22"/>
              </w:rPr>
            </w:pPr>
            <w:r w:rsidDel="00000000" w:rsidR="00000000" w:rsidRPr="00000000">
              <w:rPr>
                <w:rtl w:val="0"/>
              </w:rPr>
            </w:r>
          </w:p>
        </w:tc>
      </w:tr>
      <w:tr>
        <w:trPr>
          <w:cantSplit w:val="1"/>
          <w:tblHeader w:val="0"/>
        </w:trPr>
        <w:tc>
          <w:tcPr/>
          <w:p w:rsidR="00000000" w:rsidDel="00000000" w:rsidP="00000000" w:rsidRDefault="00000000" w:rsidRPr="00000000" w14:paraId="0000002D">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4-Sep</w:t>
            </w:r>
          </w:p>
        </w:tc>
        <w:tc>
          <w:tcPr>
            <w:vAlign w:val="center"/>
          </w:tcPr>
          <w:p w:rsidR="00000000" w:rsidDel="00000000" w:rsidP="00000000" w:rsidRDefault="00000000" w:rsidRPr="00000000" w14:paraId="0000002E">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(Labor Day) Dynamic Geometry</w:t>
            </w:r>
          </w:p>
        </w:tc>
        <w:tc>
          <w:tcPr>
            <w:vAlign w:val="center"/>
          </w:tcPr>
          <w:p w:rsidR="00000000" w:rsidDel="00000000" w:rsidP="00000000" w:rsidRDefault="00000000" w:rsidRPr="00000000" w14:paraId="0000002F">
            <w:pPr>
              <w:rPr>
                <w:rFonts w:ascii="Times New Roman" w:cs="Times New Roman" w:eastAsia="Times New Roman" w:hAnsi="Times New Roman"/>
                <w:sz w:val="22"/>
                <w:szCs w:val="22"/>
              </w:rPr>
            </w:pPr>
            <w:r w:rsidDel="00000000" w:rsidR="00000000" w:rsidRPr="00000000">
              <w:rPr>
                <w:rtl w:val="0"/>
              </w:rPr>
            </w:r>
          </w:p>
        </w:tc>
      </w:tr>
      <w:tr>
        <w:trPr>
          <w:cantSplit w:val="1"/>
          <w:tblHeader w:val="0"/>
        </w:trPr>
        <w:tc>
          <w:tcPr/>
          <w:p w:rsidR="00000000" w:rsidDel="00000000" w:rsidP="00000000" w:rsidRDefault="00000000" w:rsidRPr="00000000" w14:paraId="00000030">
            <w:pPr>
              <w:jc w:val="center"/>
              <w:rPr>
                <w:rFonts w:ascii="Times New Roman" w:cs="Times New Roman" w:eastAsia="Times New Roman" w:hAnsi="Times New Roman"/>
                <w:sz w:val="22"/>
                <w:szCs w:val="22"/>
              </w:rPr>
            </w:pPr>
            <w:bookmarkStart w:colFirst="0" w:colLast="0" w:name="_1fob9te" w:id="2"/>
            <w:bookmarkEnd w:id="2"/>
            <w:r w:rsidDel="00000000" w:rsidR="00000000" w:rsidRPr="00000000">
              <w:rPr>
                <w:rFonts w:ascii="Times New Roman" w:cs="Times New Roman" w:eastAsia="Times New Roman" w:hAnsi="Times New Roman"/>
                <w:sz w:val="22"/>
                <w:szCs w:val="22"/>
                <w:rtl w:val="0"/>
              </w:rPr>
              <w:t xml:space="preserve">9-Sep</w:t>
            </w:r>
          </w:p>
        </w:tc>
        <w:tc>
          <w:tcPr>
            <w:vAlign w:val="center"/>
          </w:tcPr>
          <w:p w:rsidR="00000000" w:rsidDel="00000000" w:rsidP="00000000" w:rsidRDefault="00000000" w:rsidRPr="00000000" w14:paraId="00000031">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Dynamic Geometry</w:t>
            </w:r>
          </w:p>
        </w:tc>
        <w:tc>
          <w:tcPr>
            <w:vAlign w:val="center"/>
          </w:tcPr>
          <w:p w:rsidR="00000000" w:rsidDel="00000000" w:rsidP="00000000" w:rsidRDefault="00000000" w:rsidRPr="00000000" w14:paraId="00000032">
            <w:pPr>
              <w:rPr>
                <w:rFonts w:ascii="Times New Roman" w:cs="Times New Roman" w:eastAsia="Times New Roman" w:hAnsi="Times New Roman"/>
                <w:sz w:val="22"/>
                <w:szCs w:val="22"/>
              </w:rPr>
            </w:pPr>
            <w:r w:rsidDel="00000000" w:rsidR="00000000" w:rsidRPr="00000000">
              <w:rPr>
                <w:rtl w:val="0"/>
              </w:rPr>
            </w:r>
          </w:p>
        </w:tc>
      </w:tr>
      <w:tr>
        <w:trPr>
          <w:cantSplit w:val="1"/>
          <w:tblHeader w:val="0"/>
        </w:trPr>
        <w:tc>
          <w:tcPr/>
          <w:p w:rsidR="00000000" w:rsidDel="00000000" w:rsidP="00000000" w:rsidRDefault="00000000" w:rsidRPr="00000000" w14:paraId="00000033">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16-Sep</w:t>
            </w:r>
          </w:p>
        </w:tc>
        <w:tc>
          <w:tcPr>
            <w:vAlign w:val="center"/>
          </w:tcPr>
          <w:p w:rsidR="00000000" w:rsidDel="00000000" w:rsidP="00000000" w:rsidRDefault="00000000" w:rsidRPr="00000000" w14:paraId="00000034">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Spreadsheets</w:t>
            </w:r>
          </w:p>
        </w:tc>
        <w:tc>
          <w:tcPr>
            <w:vAlign w:val="center"/>
          </w:tcPr>
          <w:p w:rsidR="00000000" w:rsidDel="00000000" w:rsidP="00000000" w:rsidRDefault="00000000" w:rsidRPr="00000000" w14:paraId="00000035">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Exam 1</w:t>
            </w:r>
          </w:p>
        </w:tc>
      </w:tr>
      <w:tr>
        <w:trPr>
          <w:cantSplit w:val="1"/>
          <w:tblHeader w:val="0"/>
        </w:trPr>
        <w:tc>
          <w:tcPr/>
          <w:p w:rsidR="00000000" w:rsidDel="00000000" w:rsidP="00000000" w:rsidRDefault="00000000" w:rsidRPr="00000000" w14:paraId="00000036">
            <w:pPr>
              <w:jc w:val="center"/>
              <w:rPr>
                <w:rFonts w:ascii="Times New Roman" w:cs="Times New Roman" w:eastAsia="Times New Roman" w:hAnsi="Times New Roman"/>
                <w:sz w:val="22"/>
                <w:szCs w:val="22"/>
              </w:rPr>
            </w:pPr>
            <w:bookmarkStart w:colFirst="0" w:colLast="0" w:name="_3znysh7" w:id="3"/>
            <w:bookmarkEnd w:id="3"/>
            <w:r w:rsidDel="00000000" w:rsidR="00000000" w:rsidRPr="00000000">
              <w:rPr>
                <w:rFonts w:ascii="Times New Roman" w:cs="Times New Roman" w:eastAsia="Times New Roman" w:hAnsi="Times New Roman"/>
                <w:sz w:val="22"/>
                <w:szCs w:val="22"/>
                <w:rtl w:val="0"/>
              </w:rPr>
              <w:t xml:space="preserve">23-Sep</w:t>
            </w:r>
          </w:p>
        </w:tc>
        <w:tc>
          <w:tcPr>
            <w:vAlign w:val="center"/>
          </w:tcPr>
          <w:p w:rsidR="00000000" w:rsidDel="00000000" w:rsidP="00000000" w:rsidRDefault="00000000" w:rsidRPr="00000000" w14:paraId="00000037">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Spreadsheets</w:t>
            </w:r>
          </w:p>
        </w:tc>
        <w:tc>
          <w:tcPr>
            <w:vAlign w:val="center"/>
          </w:tcPr>
          <w:p w:rsidR="00000000" w:rsidDel="00000000" w:rsidP="00000000" w:rsidRDefault="00000000" w:rsidRPr="00000000" w14:paraId="00000038">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Project 1</w:t>
            </w:r>
          </w:p>
        </w:tc>
      </w:tr>
      <w:tr>
        <w:trPr>
          <w:cantSplit w:val="1"/>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30-Sep</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A">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Spreadsheets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B">
            <w:pPr>
              <w:rPr>
                <w:rFonts w:ascii="Times New Roman" w:cs="Times New Roman" w:eastAsia="Times New Roman" w:hAnsi="Times New Roman"/>
                <w:sz w:val="22"/>
                <w:szCs w:val="22"/>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7-Oct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D">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Spreadsheets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E">
            <w:pPr>
              <w:rPr>
                <w:rFonts w:ascii="Times New Roman" w:cs="Times New Roman" w:eastAsia="Times New Roman" w:hAnsi="Times New Roman"/>
                <w:sz w:val="22"/>
                <w:szCs w:val="22"/>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14-Oct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0">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Graphing Applications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1">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Exam 2</w:t>
            </w:r>
          </w:p>
        </w:tc>
      </w:tr>
      <w:tr>
        <w:trPr>
          <w:cantSplit w:val="1"/>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21-Oct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3">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Graphing Applications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4">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Project 2</w:t>
            </w:r>
          </w:p>
        </w:tc>
      </w:tr>
      <w:tr>
        <w:trPr>
          <w:cantSplit w:val="1"/>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28-Oct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6">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Graphing Applications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7">
            <w:pPr>
              <w:rPr>
                <w:rFonts w:ascii="Times New Roman" w:cs="Times New Roman" w:eastAsia="Times New Roman" w:hAnsi="Times New Roman"/>
                <w:sz w:val="22"/>
                <w:szCs w:val="22"/>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4-Nov</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9">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Data Analysis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A">
            <w:pPr>
              <w:rPr>
                <w:rFonts w:ascii="Times New Roman" w:cs="Times New Roman" w:eastAsia="Times New Roman" w:hAnsi="Times New Roman"/>
                <w:sz w:val="22"/>
                <w:szCs w:val="22"/>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11-Nov</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C">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Data Analysis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D">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Exam 3</w:t>
            </w:r>
          </w:p>
        </w:tc>
      </w:tr>
      <w:tr>
        <w:trPr>
          <w:cantSplit w:val="1"/>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18-Nov</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F">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Data Analysis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0">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Lab Experience Reflections Completed</w:t>
            </w:r>
          </w:p>
        </w:tc>
      </w:tr>
      <w:tr>
        <w:trPr>
          <w:cantSplit w:val="1"/>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25-Nov</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2">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Thanksgiving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3">
            <w:pPr>
              <w:rPr>
                <w:rFonts w:ascii="Times New Roman" w:cs="Times New Roman" w:eastAsia="Times New Roman" w:hAnsi="Times New Roman"/>
                <w:sz w:val="22"/>
                <w:szCs w:val="22"/>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2-Dec</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5">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Synthesis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6">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Project 3</w:t>
            </w:r>
          </w:p>
        </w:tc>
      </w:tr>
      <w:tr>
        <w:trPr>
          <w:cantSplit w:val="1"/>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9-Dec</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8">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Monday, Dec. 9, 8:00-10:00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9">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Final Exam</w:t>
            </w:r>
          </w:p>
        </w:tc>
      </w:tr>
    </w:tbl>
    <w:p w:rsidR="00000000" w:rsidDel="00000000" w:rsidP="00000000" w:rsidRDefault="00000000" w:rsidRPr="00000000" w14:paraId="0000005A">
      <w:pPr>
        <w:ind w:left="720" w:firstLine="0"/>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NOTE: This calendar is presented for illustrative purposes only and is subject to change.</w:t>
      </w:r>
    </w:p>
    <w:p w:rsidR="00000000" w:rsidDel="00000000" w:rsidP="00000000" w:rsidRDefault="00000000" w:rsidRPr="00000000" w14:paraId="0000005B">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b w:val="1"/>
          <w:sz w:val="22"/>
          <w:szCs w:val="22"/>
          <w:rtl w:val="0"/>
        </w:rPr>
        <w:t xml:space="preserve">8. </w:t>
      </w:r>
      <w:r w:rsidDel="00000000" w:rsidR="00000000" w:rsidRPr="00000000">
        <w:rPr>
          <w:rFonts w:ascii="Times New Roman" w:cs="Times New Roman" w:eastAsia="Times New Roman" w:hAnsi="Times New Roman"/>
          <w:b w:val="1"/>
          <w:sz w:val="22"/>
          <w:szCs w:val="22"/>
          <w:rtl w:val="0"/>
        </w:rPr>
        <w:t xml:space="preserve">Course</w:t>
      </w:r>
      <w:r w:rsidDel="00000000" w:rsidR="00000000" w:rsidRPr="00000000">
        <w:rPr>
          <w:rFonts w:ascii="Times New Roman" w:cs="Times New Roman" w:eastAsia="Times New Roman" w:hAnsi="Times New Roman"/>
          <w:b w:val="1"/>
          <w:sz w:val="22"/>
          <w:szCs w:val="22"/>
          <w:rtl w:val="0"/>
        </w:rPr>
        <w:t xml:space="preserve"> Requirements/Evaluation:</w:t>
      </w:r>
      <w:r w:rsidDel="00000000" w:rsidR="00000000" w:rsidRPr="00000000">
        <w:rPr>
          <w:rFonts w:ascii="Times New Roman" w:cs="Times New Roman" w:eastAsia="Times New Roman" w:hAnsi="Times New Roman"/>
          <w:sz w:val="22"/>
          <w:szCs w:val="22"/>
          <w:rtl w:val="0"/>
        </w:rPr>
        <w:t xml:space="preserve"> In achieving the goals of this course, students will:</w:t>
      </w:r>
      <w:r w:rsidDel="00000000" w:rsidR="00000000" w:rsidRPr="00000000">
        <w:rPr>
          <w:rtl w:val="0"/>
        </w:rPr>
      </w:r>
    </w:p>
    <w:p w:rsidR="00000000" w:rsidDel="00000000" w:rsidP="00000000" w:rsidRDefault="00000000" w:rsidRPr="00000000" w14:paraId="0000005E">
      <w:pPr>
        <w:numPr>
          <w:ilvl w:val="0"/>
          <w:numId w:val="3"/>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Reflections.</w:t>
      </w: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5F">
      <w:pPr>
        <w:numPr>
          <w:ilvl w:val="1"/>
          <w:numId w:val="3"/>
        </w:numPr>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Complete readings and assignments and participate in class and on-line forums. </w:t>
      </w:r>
    </w:p>
    <w:p w:rsidR="00000000" w:rsidDel="00000000" w:rsidP="00000000" w:rsidRDefault="00000000" w:rsidRPr="00000000" w14:paraId="00000060">
      <w:pPr>
        <w:numPr>
          <w:ilvl w:val="1"/>
          <w:numId w:val="3"/>
        </w:numPr>
        <w:ind w:left="144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Maintain a personal blog developed for the course, including regular reflections on assigned prompts.</w:t>
      </w:r>
    </w:p>
    <w:p w:rsidR="00000000" w:rsidDel="00000000" w:rsidP="00000000" w:rsidRDefault="00000000" w:rsidRPr="00000000" w14:paraId="00000061">
      <w:pPr>
        <w:numPr>
          <w:ilvl w:val="1"/>
          <w:numId w:val="3"/>
        </w:numPr>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u w:val="single"/>
          <w:rtl w:val="0"/>
        </w:rPr>
        <w:t xml:space="preserve">Evaluation</w:t>
      </w:r>
      <w:r w:rsidDel="00000000" w:rsidR="00000000" w:rsidRPr="00000000">
        <w:rPr>
          <w:rFonts w:ascii="Times New Roman" w:cs="Times New Roman" w:eastAsia="Times New Roman" w:hAnsi="Times New Roman"/>
          <w:sz w:val="22"/>
          <w:szCs w:val="22"/>
          <w:rtl w:val="0"/>
        </w:rPr>
        <w:t xml:space="preserve">: (five; 15% of the total grade) -- Quality of reflections and blog</w:t>
      </w:r>
    </w:p>
    <w:p w:rsidR="00000000" w:rsidDel="00000000" w:rsidP="00000000" w:rsidRDefault="00000000" w:rsidRPr="00000000" w14:paraId="00000062">
      <w:pPr>
        <w:ind w:left="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3">
      <w:pPr>
        <w:numPr>
          <w:ilvl w:val="0"/>
          <w:numId w:val="3"/>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Projects</w:t>
      </w:r>
      <w:r w:rsidDel="00000000" w:rsidR="00000000" w:rsidRPr="00000000">
        <w:rPr>
          <w:rFonts w:ascii="Times New Roman" w:cs="Times New Roman" w:eastAsia="Times New Roman" w:hAnsi="Times New Roman"/>
          <w:b w:val="1"/>
          <w:sz w:val="22"/>
          <w:szCs w:val="22"/>
          <w:rtl w:val="0"/>
        </w:rPr>
        <w:t xml:space="preserve">.</w:t>
      </w: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64">
      <w:pPr>
        <w:numPr>
          <w:ilvl w:val="1"/>
          <w:numId w:val="3"/>
        </w:numPr>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Prepare detailed lesson plans on selected mathematics problems or topics that incorporate proficient use of technological tools, including detailed possible solutions from a student’s point of view. </w:t>
      </w:r>
    </w:p>
    <w:p w:rsidR="00000000" w:rsidDel="00000000" w:rsidP="00000000" w:rsidRDefault="00000000" w:rsidRPr="00000000" w14:paraId="00000065">
      <w:pPr>
        <w:numPr>
          <w:ilvl w:val="1"/>
          <w:numId w:val="3"/>
        </w:numPr>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u w:val="single"/>
          <w:rtl w:val="0"/>
        </w:rPr>
        <w:t xml:space="preserve">Evaluation</w:t>
      </w:r>
      <w:r w:rsidDel="00000000" w:rsidR="00000000" w:rsidRPr="00000000">
        <w:rPr>
          <w:rFonts w:ascii="Times New Roman" w:cs="Times New Roman" w:eastAsia="Times New Roman" w:hAnsi="Times New Roman"/>
          <w:sz w:val="22"/>
          <w:szCs w:val="22"/>
          <w:rtl w:val="0"/>
        </w:rPr>
        <w:t xml:space="preserve">: (three; 30% of the total grade) -- A format and rubric will be given for each project </w:t>
      </w: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sz w:val="22"/>
          <w:szCs w:val="22"/>
          <w:u w:val="single"/>
        </w:rPr>
      </w:pPr>
      <w:r w:rsidDel="00000000" w:rsidR="00000000" w:rsidRPr="00000000">
        <w:rPr>
          <w:rtl w:val="0"/>
        </w:rPr>
      </w:r>
    </w:p>
    <w:p w:rsidR="00000000" w:rsidDel="00000000" w:rsidP="00000000" w:rsidRDefault="00000000" w:rsidRPr="00000000" w14:paraId="00000067">
      <w:pPr>
        <w:numPr>
          <w:ilvl w:val="0"/>
          <w:numId w:val="3"/>
        </w:numPr>
        <w:ind w:left="720" w:hanging="360"/>
        <w:rPr>
          <w:sz w:val="22"/>
          <w:szCs w:val="22"/>
        </w:rPr>
      </w:pPr>
      <w:r w:rsidDel="00000000" w:rsidR="00000000" w:rsidRPr="00000000">
        <w:rPr>
          <w:rFonts w:ascii="Times New Roman" w:cs="Times New Roman" w:eastAsia="Times New Roman" w:hAnsi="Times New Roman"/>
          <w:b w:val="1"/>
          <w:sz w:val="22"/>
          <w:szCs w:val="22"/>
          <w:rtl w:val="0"/>
        </w:rPr>
        <w:t xml:space="preserve">Field Experiences</w:t>
      </w:r>
      <w:r w:rsidDel="00000000" w:rsidR="00000000" w:rsidRPr="00000000">
        <w:rPr>
          <w:rFonts w:ascii="Times New Roman" w:cs="Times New Roman" w:eastAsia="Times New Roman" w:hAnsi="Times New Roman"/>
          <w:b w:val="1"/>
          <w:sz w:val="22"/>
          <w:szCs w:val="22"/>
          <w:rtl w:val="0"/>
        </w:rPr>
        <w:t xml:space="preserve">.</w:t>
      </w:r>
      <w:r w:rsidDel="00000000" w:rsidR="00000000" w:rsidRPr="00000000">
        <w:rPr>
          <w:rtl w:val="0"/>
        </w:rPr>
      </w:r>
    </w:p>
    <w:p w:rsidR="00000000" w:rsidDel="00000000" w:rsidP="00000000" w:rsidRDefault="00000000" w:rsidRPr="00000000" w14:paraId="00000068">
      <w:pPr>
        <w:numPr>
          <w:ilvl w:val="1"/>
          <w:numId w:val="3"/>
        </w:numPr>
        <w:ind w:left="180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Participate in scheduled field experience placement (6 three-hour blocks), including the following activities: </w:t>
      </w:r>
    </w:p>
    <w:p w:rsidR="00000000" w:rsidDel="00000000" w:rsidP="00000000" w:rsidRDefault="00000000" w:rsidRPr="00000000" w14:paraId="00000069">
      <w:pPr>
        <w:numPr>
          <w:ilvl w:val="2"/>
          <w:numId w:val="3"/>
        </w:numPr>
        <w:ind w:left="25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Conduct a review of your teacher’s use of both conveyance and mathematical action technologies in instruction, in maintaining contact with parents and students, and in continued professional growth. Include a review of the school’s learning management system and technical architecture to support the instructional program.</w:t>
      </w:r>
    </w:p>
    <w:p w:rsidR="00000000" w:rsidDel="00000000" w:rsidP="00000000" w:rsidRDefault="00000000" w:rsidRPr="00000000" w14:paraId="0000006A">
      <w:pPr>
        <w:numPr>
          <w:ilvl w:val="2"/>
          <w:numId w:val="3"/>
        </w:numPr>
        <w:ind w:left="25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Develop and present or co-present a lesson or activity to a secondary mathematics classroom using technology. A lesson plan should be prepared according to the </w:t>
      </w:r>
      <w:hyperlink r:id="rId8">
        <w:r w:rsidDel="00000000" w:rsidR="00000000" w:rsidRPr="00000000">
          <w:rPr>
            <w:rFonts w:ascii="Times New Roman" w:cs="Times New Roman" w:eastAsia="Times New Roman" w:hAnsi="Times New Roman"/>
            <w:color w:val="1155cc"/>
            <w:sz w:val="22"/>
            <w:szCs w:val="22"/>
            <w:u w:val="single"/>
            <w:rtl w:val="0"/>
          </w:rPr>
          <w:t xml:space="preserve">format required by the Secondary Mathematics Education Program</w:t>
        </w:r>
      </w:hyperlink>
      <w:r w:rsidDel="00000000" w:rsidR="00000000" w:rsidRPr="00000000">
        <w:rPr>
          <w:rFonts w:ascii="Times New Roman" w:cs="Times New Roman" w:eastAsia="Times New Roman" w:hAnsi="Times New Roman"/>
          <w:sz w:val="22"/>
          <w:szCs w:val="22"/>
          <w:rtl w:val="0"/>
        </w:rPr>
        <w:t xml:space="preserve">, approved at least two days in advance. </w:t>
      </w:r>
    </w:p>
    <w:p w:rsidR="00000000" w:rsidDel="00000000" w:rsidP="00000000" w:rsidRDefault="00000000" w:rsidRPr="00000000" w14:paraId="0000006B">
      <w:pPr>
        <w:numPr>
          <w:ilvl w:val="1"/>
          <w:numId w:val="3"/>
        </w:numPr>
        <w:ind w:left="180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u w:val="single"/>
          <w:rtl w:val="0"/>
        </w:rPr>
        <w:t xml:space="preserve">Evaluation</w:t>
      </w:r>
      <w:r w:rsidDel="00000000" w:rsidR="00000000" w:rsidRPr="00000000">
        <w:rPr>
          <w:rFonts w:ascii="Times New Roman" w:cs="Times New Roman" w:eastAsia="Times New Roman" w:hAnsi="Times New Roman"/>
          <w:sz w:val="22"/>
          <w:szCs w:val="22"/>
          <w:rtl w:val="0"/>
        </w:rPr>
        <w:t xml:space="preserve">: (20% of grade)</w:t>
      </w:r>
    </w:p>
    <w:p w:rsidR="00000000" w:rsidDel="00000000" w:rsidP="00000000" w:rsidRDefault="00000000" w:rsidRPr="00000000" w14:paraId="0000006C">
      <w:pPr>
        <w:numPr>
          <w:ilvl w:val="2"/>
          <w:numId w:val="3"/>
        </w:numPr>
        <w:ind w:left="25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Detailed journal of activities, including reflection on what you have learned. </w:t>
      </w:r>
    </w:p>
    <w:p w:rsidR="00000000" w:rsidDel="00000000" w:rsidP="00000000" w:rsidRDefault="00000000" w:rsidRPr="00000000" w14:paraId="0000006D">
      <w:pPr>
        <w:numPr>
          <w:ilvl w:val="2"/>
          <w:numId w:val="3"/>
        </w:numPr>
        <w:ind w:left="25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Lesson plan taught, along with reflection on what happened and what you learned from the experience. </w:t>
      </w:r>
    </w:p>
    <w:p w:rsidR="00000000" w:rsidDel="00000000" w:rsidP="00000000" w:rsidRDefault="00000000" w:rsidRPr="00000000" w14:paraId="0000006E">
      <w:pPr>
        <w:ind w:left="0" w:firstLine="0"/>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6F">
      <w:pPr>
        <w:numPr>
          <w:ilvl w:val="0"/>
          <w:numId w:val="3"/>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In-class Assessments. </w:t>
      </w:r>
      <w:r w:rsidDel="00000000" w:rsidR="00000000" w:rsidRPr="00000000">
        <w:rPr>
          <w:rFonts w:ascii="Times New Roman" w:cs="Times New Roman" w:eastAsia="Times New Roman" w:hAnsi="Times New Roman"/>
          <w:sz w:val="22"/>
          <w:szCs w:val="22"/>
          <w:rtl w:val="0"/>
        </w:rPr>
        <w:t xml:space="preserve">Take written assessments to show progress of knowledge (3 exams</w:t>
      </w:r>
      <w:r w:rsidDel="00000000" w:rsidR="00000000" w:rsidRPr="00000000">
        <w:rPr>
          <w:rFonts w:ascii="Times New Roman" w:cs="Times New Roman" w:eastAsia="Times New Roman" w:hAnsi="Times New Roman"/>
          <w:sz w:val="22"/>
          <w:szCs w:val="22"/>
          <w:rtl w:val="0"/>
        </w:rPr>
        <w:t xml:space="preserve"> and a final</w:t>
      </w:r>
      <w:r w:rsidDel="00000000" w:rsidR="00000000" w:rsidRPr="00000000">
        <w:rPr>
          <w:rFonts w:ascii="Times New Roman" w:cs="Times New Roman" w:eastAsia="Times New Roman" w:hAnsi="Times New Roman"/>
          <w:sz w:val="22"/>
          <w:szCs w:val="22"/>
          <w:rtl w:val="0"/>
        </w:rPr>
        <w:t xml:space="preserve">; 35% of the total grade)</w:t>
      </w:r>
    </w:p>
    <w:p w:rsidR="00000000" w:rsidDel="00000000" w:rsidP="00000000" w:rsidRDefault="00000000" w:rsidRPr="00000000" w14:paraId="00000070">
      <w:pPr>
        <w:ind w:firstLine="720"/>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71">
      <w:pPr>
        <w:tabs>
          <w:tab w:val="left" w:leader="none" w:pos="360"/>
        </w:tabs>
        <w:ind w:left="36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NOTE:</w:t>
      </w:r>
      <w:r w:rsidDel="00000000" w:rsidR="00000000" w:rsidRPr="00000000">
        <w:rPr>
          <w:rFonts w:ascii="Times New Roman" w:cs="Times New Roman" w:eastAsia="Times New Roman" w:hAnsi="Times New Roman"/>
          <w:sz w:val="22"/>
          <w:szCs w:val="22"/>
          <w:rtl w:val="0"/>
        </w:rPr>
        <w:t xml:space="preserve"> All posted reflections should follow legal and ethical guidelines, including proper citation of sources using APA style.</w:t>
      </w:r>
    </w:p>
    <w:p w:rsidR="00000000" w:rsidDel="00000000" w:rsidP="00000000" w:rsidRDefault="00000000" w:rsidRPr="00000000" w14:paraId="00000072">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73">
      <w:pPr>
        <w:ind w:left="36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Grading. </w:t>
      </w:r>
      <w:r w:rsidDel="00000000" w:rsidR="00000000" w:rsidRPr="00000000">
        <w:rPr>
          <w:rFonts w:ascii="Times New Roman" w:cs="Times New Roman" w:eastAsia="Times New Roman" w:hAnsi="Times New Roman"/>
          <w:sz w:val="22"/>
          <w:szCs w:val="22"/>
          <w:rtl w:val="0"/>
        </w:rPr>
        <w:t xml:space="preserve">All assignments will be graded on a 5-point scale (5=A; 4=B; 3=C; 2=D; 1=F; 0=not turned in) and weighted averages will be computed following the percentages given in the previous sections. Final grades will be assigned by rounding to the nearest whole number; i.e., 4.5 and up is an A, 3.5 and up is a B, and so forth. As percents: 90%=A; 70%=B; 50%=C; 30%=D; below 30%=F.</w:t>
      </w:r>
    </w:p>
    <w:p w:rsidR="00000000" w:rsidDel="00000000" w:rsidP="00000000" w:rsidRDefault="00000000" w:rsidRPr="00000000" w14:paraId="00000074">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9. Class Policy Statements.</w:t>
      </w:r>
    </w:p>
    <w:p w:rsidR="00000000" w:rsidDel="00000000" w:rsidP="00000000" w:rsidRDefault="00000000" w:rsidRPr="00000000" w14:paraId="00000076">
      <w:pPr>
        <w:numPr>
          <w:ilvl w:val="0"/>
          <w:numId w:val="4"/>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Attendance.</w:t>
      </w:r>
      <w:r w:rsidDel="00000000" w:rsidR="00000000" w:rsidRPr="00000000">
        <w:rPr>
          <w:rFonts w:ascii="Times New Roman" w:cs="Times New Roman" w:eastAsia="Times New Roman" w:hAnsi="Times New Roman"/>
          <w:sz w:val="22"/>
          <w:szCs w:val="22"/>
          <w:rtl w:val="0"/>
        </w:rPr>
        <w:t xml:space="preserve">  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w:t>
      </w:r>
    </w:p>
    <w:p w:rsidR="00000000" w:rsidDel="00000000" w:rsidP="00000000" w:rsidRDefault="00000000" w:rsidRPr="00000000" w14:paraId="00000077">
      <w:pPr>
        <w:ind w:left="720" w:firstLine="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w:t>
      </w:r>
      <w:r w:rsidDel="00000000" w:rsidR="00000000" w:rsidRPr="00000000">
        <w:rPr>
          <w:rFonts w:ascii="Times New Roman" w:cs="Times New Roman" w:eastAsia="Times New Roman" w:hAnsi="Times New Roman"/>
          <w:b w:val="1"/>
          <w:sz w:val="22"/>
          <w:szCs w:val="22"/>
          <w:rtl w:val="0"/>
        </w:rPr>
        <w:t xml:space="preserve">Appropriate documentation for all excused absences is required.</w:t>
      </w: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78">
      <w:pPr>
        <w:ind w:left="720" w:firstLine="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second non-approved absence from class and each succeeding unapproved absence from class will result in a lowering of the student's final grade by one letter grade.</w:t>
      </w:r>
    </w:p>
    <w:p w:rsidR="00000000" w:rsidDel="00000000" w:rsidP="00000000" w:rsidRDefault="00000000" w:rsidRPr="00000000" w14:paraId="00000079">
      <w:pPr>
        <w:ind w:left="720" w:firstLine="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Students are also expected to attend all scheduled field experiences. An unexcused absence may also lead to action as a violation of the Standards of Professional Conduct, as outlined below, with resulting actions impacting their continuation in the program. </w:t>
      </w:r>
    </w:p>
    <w:p w:rsidR="00000000" w:rsidDel="00000000" w:rsidP="00000000" w:rsidRDefault="00000000" w:rsidRPr="00000000" w14:paraId="0000007A">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7B">
      <w:pPr>
        <w:numPr>
          <w:ilvl w:val="0"/>
          <w:numId w:val="4"/>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Late Assignments. </w:t>
      </w:r>
      <w:r w:rsidDel="00000000" w:rsidR="00000000" w:rsidRPr="00000000">
        <w:rPr>
          <w:rFonts w:ascii="Times New Roman" w:cs="Times New Roman" w:eastAsia="Times New Roman" w:hAnsi="Times New Roman"/>
          <w:sz w:val="22"/>
          <w:szCs w:val="22"/>
          <w:rtl w:val="0"/>
        </w:rPr>
        <w:t xml:space="preserve">Any assignment that is submitted after the announced due date will have one letter grade deducted from it per day late. Students should reach out to their instructor immediately to discuss any concerns. It is the student’s responsibility to contact the instructor if assignment deadlines are not met. Students are responsible for initiating arrangements for missed work.</w:t>
      </w:r>
    </w:p>
    <w:p w:rsidR="00000000" w:rsidDel="00000000" w:rsidP="00000000" w:rsidRDefault="00000000" w:rsidRPr="00000000" w14:paraId="0000007C">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7D">
      <w:pPr>
        <w:numPr>
          <w:ilvl w:val="0"/>
          <w:numId w:val="4"/>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Make-up Policy.</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Lato" w:cs="Lato" w:eastAsia="Lato" w:hAnsi="Lato"/>
          <w:color w:val="464646"/>
          <w:sz w:val="26"/>
          <w:szCs w:val="26"/>
          <w:highlight w:val="white"/>
          <w:rtl w:val="0"/>
        </w:rPr>
        <w:t xml:space="preserve"> </w:t>
      </w:r>
      <w:r w:rsidDel="00000000" w:rsidR="00000000" w:rsidRPr="00000000">
        <w:rPr>
          <w:rFonts w:ascii="Times New Roman" w:cs="Times New Roman" w:eastAsia="Times New Roman" w:hAnsi="Times New Roman"/>
          <w:sz w:val="22"/>
          <w:szCs w:val="22"/>
          <w:highlight w:val="white"/>
          <w:rtl w:val="0"/>
        </w:rPr>
        <w:t xml:space="preserve">Except in unusual circumstances, such as continued absence of the student or the advent of University holidays, a make-up exam will take place within two weeks from the time the student initiates arrangements for it. Except in extraordinary circumstances, no make-up exams will be arranged during the last three days before the final exam period begins. </w:t>
      </w: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ind w:left="720" w:firstLine="27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format, questions and difficulty-level of make-up exams are not guaranteed to be the same as the normal exam, which are at the discretion of the instructors. Students are not allowed to choose the make-up dates or formats on their own.</w:t>
      </w:r>
    </w:p>
    <w:p w:rsidR="00000000" w:rsidDel="00000000" w:rsidP="00000000" w:rsidRDefault="00000000" w:rsidRPr="00000000" w14:paraId="0000007F">
      <w:pPr>
        <w:ind w:left="72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80">
      <w:pPr>
        <w:numPr>
          <w:ilvl w:val="0"/>
          <w:numId w:val="4"/>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Unannounced Quizzes. </w:t>
      </w:r>
      <w:r w:rsidDel="00000000" w:rsidR="00000000" w:rsidRPr="00000000">
        <w:rPr>
          <w:rFonts w:ascii="Times New Roman" w:cs="Times New Roman" w:eastAsia="Times New Roman" w:hAnsi="Times New Roman"/>
          <w:sz w:val="22"/>
          <w:szCs w:val="22"/>
          <w:rtl w:val="0"/>
        </w:rPr>
        <w:t xml:space="preserve">The instructor may give unannounced quizzes as deemed necessary, to be included as a part of the exam score.</w:t>
      </w:r>
    </w:p>
    <w:p w:rsidR="00000000" w:rsidDel="00000000" w:rsidP="00000000" w:rsidRDefault="00000000" w:rsidRPr="00000000" w14:paraId="00000081">
      <w:pPr>
        <w:ind w:left="72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82">
      <w:pPr>
        <w:numPr>
          <w:ilvl w:val="0"/>
          <w:numId w:val="4"/>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color w:val="000000"/>
          <w:sz w:val="22"/>
          <w:szCs w:val="22"/>
          <w:rtl w:val="0"/>
        </w:rPr>
        <w:t xml:space="preserve">Faculty Communication and Feedback</w:t>
      </w:r>
      <w:r w:rsidDel="00000000" w:rsidR="00000000" w:rsidRPr="00000000">
        <w:rPr>
          <w:rFonts w:ascii="Times New Roman" w:cs="Times New Roman" w:eastAsia="Times New Roman" w:hAnsi="Times New Roman"/>
          <w:b w:val="1"/>
          <w:sz w:val="22"/>
          <w:szCs w:val="22"/>
          <w:rtl w:val="0"/>
        </w:rPr>
        <w:t xml:space="preserve">.</w:t>
      </w:r>
      <w:r w:rsidDel="00000000" w:rsidR="00000000" w:rsidRPr="00000000">
        <w:rPr>
          <w:rFonts w:ascii="Times New Roman" w:cs="Times New Roman" w:eastAsia="Times New Roman" w:hAnsi="Times New Roman"/>
          <w:b w:val="1"/>
          <w:color w:val="000000"/>
          <w:sz w:val="22"/>
          <w:szCs w:val="22"/>
          <w:rtl w:val="0"/>
        </w:rPr>
        <w:t xml:space="preserve"> </w:t>
      </w:r>
      <w:r w:rsidDel="00000000" w:rsidR="00000000" w:rsidRPr="00000000">
        <w:rPr>
          <w:rFonts w:ascii="Times New Roman" w:cs="Times New Roman" w:eastAsia="Times New Roman" w:hAnsi="Times New Roman"/>
          <w:color w:val="000000"/>
          <w:sz w:val="22"/>
          <w:szCs w:val="22"/>
          <w:rtl w:val="0"/>
        </w:rPr>
        <w:t xml:space="preserve">Any communications should be directed to the instructor’s Auburn email address. Responses will be provided within 24 hours whenever possible. </w:t>
      </w:r>
      <w:r w:rsidDel="00000000" w:rsidR="00000000" w:rsidRPr="00000000">
        <w:rPr>
          <w:rFonts w:ascii="Times New Roman" w:cs="Times New Roman" w:eastAsia="Times New Roman" w:hAnsi="Times New Roman"/>
          <w:sz w:val="22"/>
          <w:szCs w:val="22"/>
          <w:rtl w:val="0"/>
        </w:rPr>
        <w:t xml:space="preserve">If students have concerns about communication or feedback, they should always contact their instructor first. Students should explain their concerns as clearly as possible without judgment or emotion. Effective communication is an important skill, and every interaction in their program is an opportunity to develop this skill.</w:t>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ffffff" w:val="clear"/>
        <w:ind w:left="720" w:firstLine="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Your Auburn University email address is the university-approved form of communication between instructors and students. </w:t>
      </w:r>
      <w:r w:rsidDel="00000000" w:rsidR="00000000" w:rsidRPr="00000000">
        <w:rPr>
          <w:rFonts w:ascii="Times New Roman" w:cs="Times New Roman" w:eastAsia="Times New Roman" w:hAnsi="Times New Roman"/>
          <w:sz w:val="22"/>
          <w:szCs w:val="22"/>
          <w:rtl w:val="0"/>
        </w:rPr>
        <w:t xml:space="preserve">Please ensure that your notifications are set correctly to ensure timely delivery. Additionally, it is your responsibility to read course announcements sent by your instructor. These are posted in Canvas, and you can configure your notification preferences to receive an email each time a new announcement is posted.</w:t>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ffffff" w:val="clear"/>
        <w:ind w:left="720" w:firstLine="36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85">
      <w:pPr>
        <w:numPr>
          <w:ilvl w:val="0"/>
          <w:numId w:val="1"/>
        </w:numPr>
        <w:pBdr>
          <w:top w:space="0" w:sz="0" w:val="nil"/>
          <w:left w:space="0" w:sz="0" w:val="nil"/>
          <w:bottom w:space="0" w:sz="0" w:val="nil"/>
          <w:right w:space="0" w:sz="0" w:val="nil"/>
          <w:between w:space="0" w:sz="0" w:val="nil"/>
        </w:pBdr>
        <w:shd w:fill="ffffff" w:val="clear"/>
        <w:ind w:left="720" w:hanging="36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Emergency Contingency Statement.  </w:t>
      </w:r>
      <w:r w:rsidDel="00000000" w:rsidR="00000000" w:rsidRPr="00000000">
        <w:rPr>
          <w:rFonts w:ascii="Times New Roman" w:cs="Times New Roman" w:eastAsia="Times New Roman" w:hAnsi="Times New Roman"/>
          <w:sz w:val="22"/>
          <w:szCs w:val="22"/>
          <w:rtl w:val="0"/>
        </w:rPr>
        <w:t xml:space="preserve">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rsidR="00000000" w:rsidDel="00000000" w:rsidP="00000000" w:rsidRDefault="00000000" w:rsidRPr="00000000" w14:paraId="00000086">
      <w:pPr>
        <w:shd w:fill="ffffff" w:val="clear"/>
        <w:ind w:left="18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87">
      <w:pPr>
        <w:numPr>
          <w:ilvl w:val="0"/>
          <w:numId w:val="4"/>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Accommodations. </w:t>
      </w:r>
      <w:r w:rsidDel="00000000" w:rsidR="00000000" w:rsidRPr="00000000">
        <w:rPr>
          <w:rFonts w:ascii="Times New Roman" w:cs="Times New Roman" w:eastAsia="Times New Roman" w:hAnsi="Times New Roman"/>
          <w:sz w:val="22"/>
          <w:szCs w:val="22"/>
          <w:rtl w:val="0"/>
        </w:rPr>
        <w:t xml:space="preserve">Students who need accommodations should submit their approved accommodations through the AIM Student Portal on AU Access and follow-up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ACCESSIBILITY@auburn.edu or (334) 844-2096 (V/TT). The Office of Accessibility is located in Haley Center 1228.</w:t>
      </w:r>
    </w:p>
    <w:p w:rsidR="00000000" w:rsidDel="00000000" w:rsidP="00000000" w:rsidRDefault="00000000" w:rsidRPr="00000000" w14:paraId="00000088">
      <w:pPr>
        <w:ind w:left="72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89">
      <w:pPr>
        <w:numPr>
          <w:ilvl w:val="0"/>
          <w:numId w:val="4"/>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Academic Integrity. </w:t>
      </w:r>
      <w:r w:rsidDel="00000000" w:rsidR="00000000" w:rsidRPr="00000000">
        <w:rPr>
          <w:rFonts w:ascii="Times New Roman" w:cs="Times New Roman" w:eastAsia="Times New Roman" w:hAnsi="Times New Roman"/>
          <w:sz w:val="22"/>
          <w:szCs w:val="22"/>
          <w:highlight w:val="white"/>
          <w:rtl w:val="0"/>
        </w:rPr>
        <w:t xml:space="preserve">All portions of the Auburn University Student Academic Honesty code (Title XII) found in the</w:t>
      </w:r>
      <w:r w:rsidDel="00000000" w:rsidR="00000000" w:rsidRPr="00000000">
        <w:rPr>
          <w:rFonts w:ascii="Times New Roman" w:cs="Times New Roman" w:eastAsia="Times New Roman" w:hAnsi="Times New Roman"/>
          <w:sz w:val="22"/>
          <w:szCs w:val="22"/>
          <w:rtl w:val="0"/>
        </w:rPr>
        <w:t xml:space="preserve"> </w:t>
      </w:r>
      <w:hyperlink r:id="rId9">
        <w:r w:rsidDel="00000000" w:rsidR="00000000" w:rsidRPr="00000000">
          <w:rPr>
            <w:rFonts w:ascii="Times New Roman" w:cs="Times New Roman" w:eastAsia="Times New Roman" w:hAnsi="Times New Roman"/>
            <w:sz w:val="22"/>
            <w:szCs w:val="22"/>
            <w:u w:val="single"/>
            <w:rtl w:val="0"/>
          </w:rPr>
          <w:t xml:space="preserve">Student Policy eHandbook</w:t>
        </w:r>
      </w:hyperlink>
      <w:r w:rsidDel="00000000" w:rsidR="00000000" w:rsidRPr="00000000">
        <w:rPr>
          <w:rFonts w:ascii="Times New Roman" w:cs="Times New Roman" w:eastAsia="Times New Roman" w:hAnsi="Times New Roman"/>
          <w:sz w:val="22"/>
          <w:szCs w:val="22"/>
          <w:highlight w:val="white"/>
          <w:rtl w:val="0"/>
        </w:rPr>
        <w:t xml:space="preserve"> will apply to this class. All academic honesty violations or alleged violations of the SGA Code of Laws will be reported to the Office of the Provost, which will then refer the case to the Academic Honesty Committee.</w:t>
      </w:r>
    </w:p>
    <w:p w:rsidR="00000000" w:rsidDel="00000000" w:rsidP="00000000" w:rsidRDefault="00000000" w:rsidRPr="00000000" w14:paraId="0000008A">
      <w:pPr>
        <w:pBdr>
          <w:top w:space="0" w:sz="0" w:val="nil"/>
          <w:left w:space="0" w:sz="0" w:val="nil"/>
          <w:bottom w:space="0" w:sz="0" w:val="nil"/>
          <w:right w:space="0" w:sz="0" w:val="nil"/>
          <w:between w:space="0" w:sz="0" w:val="nil"/>
        </w:pBdr>
        <w:ind w:left="360" w:firstLine="0"/>
        <w:rPr>
          <w:rFonts w:ascii="Times New Roman" w:cs="Times New Roman" w:eastAsia="Times New Roman" w:hAnsi="Times New Roman"/>
          <w:sz w:val="22"/>
          <w:szCs w:val="22"/>
          <w:highlight w:val="white"/>
        </w:rPr>
      </w:pPr>
      <w:r w:rsidDel="00000000" w:rsidR="00000000" w:rsidRPr="00000000">
        <w:rPr>
          <w:rtl w:val="0"/>
        </w:rPr>
      </w:r>
    </w:p>
    <w:p w:rsidR="00000000" w:rsidDel="00000000" w:rsidP="00000000" w:rsidRDefault="00000000" w:rsidRPr="00000000" w14:paraId="0000008B">
      <w:pPr>
        <w:numPr>
          <w:ilvl w:val="0"/>
          <w:numId w:val="4"/>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b w:val="1"/>
          <w:sz w:val="22"/>
          <w:szCs w:val="22"/>
          <w:highlight w:val="white"/>
        </w:rPr>
      </w:pPr>
      <w:r w:rsidDel="00000000" w:rsidR="00000000" w:rsidRPr="00000000">
        <w:rPr>
          <w:rFonts w:ascii="Times New Roman" w:cs="Times New Roman" w:eastAsia="Times New Roman" w:hAnsi="Times New Roman"/>
          <w:b w:val="1"/>
          <w:sz w:val="22"/>
          <w:szCs w:val="22"/>
          <w:highlight w:val="white"/>
          <w:rtl w:val="0"/>
        </w:rPr>
        <w:t xml:space="preserve">AI Policy. </w:t>
      </w:r>
      <w:r w:rsidDel="00000000" w:rsidR="00000000" w:rsidRPr="00000000">
        <w:rPr>
          <w:rFonts w:ascii="Times New Roman" w:cs="Times New Roman" w:eastAsia="Times New Roman" w:hAnsi="Times New Roman"/>
          <w:sz w:val="22"/>
          <w:szCs w:val="22"/>
          <w:rtl w:val="0"/>
        </w:rPr>
        <w:t xml:space="preserve"> In this course, it is expected that all submitted work is produced by the students themselves, whether individually or collaboratively. Students must not seek the assistance of Generative AI Tools like ChatGPT or Copilot for graded assignments. Use of a Generative AI Tool to complete an assignment constitutes academic dishonesty. Students may use Generative AI tools as a study tool or resource, but be forewarned that AI tools are not trustworthy.</w:t>
      </w:r>
      <w:r w:rsidDel="00000000" w:rsidR="00000000" w:rsidRPr="00000000">
        <w:rPr>
          <w:rtl w:val="0"/>
        </w:rPr>
      </w:r>
    </w:p>
    <w:p w:rsidR="00000000" w:rsidDel="00000000" w:rsidP="00000000" w:rsidRDefault="00000000" w:rsidRPr="00000000" w14:paraId="0000008C">
      <w:pPr>
        <w:ind w:left="72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8D">
      <w:pPr>
        <w:numPr>
          <w:ilvl w:val="0"/>
          <w:numId w:val="4"/>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Standards of Professional Conduct.</w:t>
      </w:r>
      <w:r w:rsidDel="00000000" w:rsidR="00000000" w:rsidRPr="00000000">
        <w:rPr>
          <w:rFonts w:ascii="Times New Roman" w:cs="Times New Roman" w:eastAsia="Times New Roman" w:hAnsi="Times New Roman"/>
          <w:sz w:val="22"/>
          <w:szCs w:val="22"/>
          <w:rtl w:val="0"/>
        </w:rPr>
        <w:t xml:space="preserve">As faculty, staff, and students interact in professional settings, they are expected to demonstrate professional behaviors as defined in the College’s conceptual framework. These professional commitments or dispositions are listed below:</w:t>
      </w:r>
    </w:p>
    <w:p w:rsidR="00000000" w:rsidDel="00000000" w:rsidP="00000000" w:rsidRDefault="00000000" w:rsidRPr="00000000" w14:paraId="0000008E">
      <w:pPr>
        <w:numPr>
          <w:ilvl w:val="1"/>
          <w:numId w:val="3"/>
        </w:numPr>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Engage in responsible and ethical professional practices</w:t>
      </w:r>
    </w:p>
    <w:p w:rsidR="00000000" w:rsidDel="00000000" w:rsidP="00000000" w:rsidRDefault="00000000" w:rsidRPr="00000000" w14:paraId="0000008F">
      <w:pPr>
        <w:numPr>
          <w:ilvl w:val="1"/>
          <w:numId w:val="3"/>
        </w:numPr>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Contribute to collaborative learning communities</w:t>
      </w:r>
    </w:p>
    <w:p w:rsidR="00000000" w:rsidDel="00000000" w:rsidP="00000000" w:rsidRDefault="00000000" w:rsidRPr="00000000" w14:paraId="00000090">
      <w:pPr>
        <w:numPr>
          <w:ilvl w:val="1"/>
          <w:numId w:val="3"/>
        </w:numPr>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Demonstrate a commitment to diversity</w:t>
      </w:r>
    </w:p>
    <w:p w:rsidR="00000000" w:rsidDel="00000000" w:rsidP="00000000" w:rsidRDefault="00000000" w:rsidRPr="00000000" w14:paraId="00000091">
      <w:pPr>
        <w:numPr>
          <w:ilvl w:val="1"/>
          <w:numId w:val="3"/>
        </w:numPr>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Model and nurture intellectual vitality</w:t>
      </w:r>
    </w:p>
    <w:p w:rsidR="00000000" w:rsidDel="00000000" w:rsidP="00000000" w:rsidRDefault="00000000" w:rsidRPr="00000000" w14:paraId="00000092">
      <w:pPr>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Students will be asked to sign a contract affirming Standards of Professional Conduct for the secondary mathematics program. Failure to comply with those standards may lead to actions including dismissal from the lab experience, the course, and/or the Secondary Mathematics Education Program.</w:t>
      </w:r>
    </w:p>
    <w:p w:rsidR="00000000" w:rsidDel="00000000" w:rsidP="00000000" w:rsidRDefault="00000000" w:rsidRPr="00000000" w14:paraId="00000093">
      <w:pPr>
        <w:ind w:left="72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94">
      <w:pPr>
        <w:numPr>
          <w:ilvl w:val="0"/>
          <w:numId w:val="2"/>
        </w:numPr>
        <w:spacing w:after="0" w:afterAutospacing="0"/>
        <w:ind w:left="720" w:hanging="36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Mental Health.</w:t>
      </w:r>
    </w:p>
    <w:p w:rsidR="00000000" w:rsidDel="00000000" w:rsidP="00000000" w:rsidRDefault="00000000" w:rsidRPr="00000000" w14:paraId="00000095">
      <w:pPr>
        <w:numPr>
          <w:ilvl w:val="0"/>
          <w:numId w:val="2"/>
        </w:numPr>
        <w:spacing w:after="0" w:afterAutospacing="0" w:before="0" w:beforeAutospacing="0" w:lineRule="auto"/>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If you are experiencing stress that feels unmanageable (personal or academic) during the semester, Auburn University’s Student Counseling &amp; Psychological Services (SCPS) offers a variety of services to support you. The mission of SCPS is to provide comprehensive preventive and clinical mental health services to enhance the psychological well-being of individual students, as well as the broader campus culture. </w:t>
      </w:r>
    </w:p>
    <w:p w:rsidR="00000000" w:rsidDel="00000000" w:rsidP="00000000" w:rsidRDefault="00000000" w:rsidRPr="00000000" w14:paraId="00000096">
      <w:pPr>
        <w:numPr>
          <w:ilvl w:val="0"/>
          <w:numId w:val="2"/>
        </w:numPr>
        <w:spacing w:after="0" w:afterAutospacing="0" w:before="0" w:beforeAutospacing="0" w:lineRule="auto"/>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As an instructor, I am available to speak with you regarding stresses related to your work in this course, and I can assist in connecting you with the SCPS network of care. You can schedule an appointment yourself with the SCPS by calling (334)844-5123 or by stopping by their offices on the bottom floor of Haley Center or the second floor of the </w:t>
      </w:r>
      <w:hyperlink r:id="rId10">
        <w:r w:rsidDel="00000000" w:rsidR="00000000" w:rsidRPr="00000000">
          <w:rPr>
            <w:rFonts w:ascii="Times New Roman" w:cs="Times New Roman" w:eastAsia="Times New Roman" w:hAnsi="Times New Roman"/>
            <w:color w:val="1155cc"/>
            <w:sz w:val="22"/>
            <w:szCs w:val="22"/>
            <w:u w:val="single"/>
            <w:rtl w:val="0"/>
          </w:rPr>
          <w:t xml:space="preserve">Auburn University Medical Clinic.</w:t>
        </w:r>
      </w:hyperlink>
      <w:r w:rsidDel="00000000" w:rsidR="00000000" w:rsidRPr="00000000">
        <w:rPr>
          <w:rtl w:val="0"/>
        </w:rPr>
      </w:r>
    </w:p>
    <w:p w:rsidR="00000000" w:rsidDel="00000000" w:rsidP="00000000" w:rsidRDefault="00000000" w:rsidRPr="00000000" w14:paraId="00000097">
      <w:pPr>
        <w:numPr>
          <w:ilvl w:val="0"/>
          <w:numId w:val="2"/>
        </w:numPr>
        <w:spacing w:after="180" w:before="0" w:beforeAutospacing="0" w:lineRule="auto"/>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If you or someone you know needs to speak with a professional counselor immediately, the SCPS offers counseling during both summer term as well as the traditional academic year. Students may come directly to the SCPS and be seen by the counselor on call, or you may call 334.844.5123 to speak with someone. Additional information can be found at </w:t>
      </w:r>
      <w:hyperlink r:id="rId11">
        <w:r w:rsidDel="00000000" w:rsidR="00000000" w:rsidRPr="00000000">
          <w:rPr>
            <w:rFonts w:ascii="Times New Roman" w:cs="Times New Roman" w:eastAsia="Times New Roman" w:hAnsi="Times New Roman"/>
            <w:color w:val="1155cc"/>
            <w:sz w:val="22"/>
            <w:szCs w:val="22"/>
            <w:u w:val="single"/>
            <w:rtl w:val="0"/>
          </w:rPr>
          <w:t xml:space="preserve">http://wp.auburn.edu/scs</w:t>
        </w:r>
      </w:hyperlink>
      <w:hyperlink r:id="rId12">
        <w:r w:rsidDel="00000000" w:rsidR="00000000" w:rsidRPr="00000000">
          <w:rPr>
            <w:rFonts w:ascii="Times New Roman" w:cs="Times New Roman" w:eastAsia="Times New Roman" w:hAnsi="Times New Roman"/>
            <w:color w:val="1155cc"/>
            <w:sz w:val="22"/>
            <w:szCs w:val="22"/>
            <w:rtl w:val="0"/>
          </w:rPr>
          <w:t xml:space="preserve"> </w:t>
        </w:r>
      </w:hyperlink>
      <w:r w:rsidDel="00000000" w:rsidR="00000000" w:rsidRPr="00000000">
        <w:rPr>
          <w:rFonts w:ascii="Times New Roman" w:cs="Times New Roman" w:eastAsia="Times New Roman" w:hAnsi="Times New Roman"/>
          <w:b w:val="1"/>
          <w:sz w:val="22"/>
          <w:szCs w:val="22"/>
          <w:rtl w:val="0"/>
        </w:rPr>
        <w:t xml:space="preserve">.</w:t>
      </w:r>
      <w:r w:rsidDel="00000000" w:rsidR="00000000" w:rsidRPr="00000000">
        <w:rPr>
          <w:rtl w:val="0"/>
        </w:rPr>
      </w:r>
    </w:p>
    <w:p w:rsidR="00000000" w:rsidDel="00000000" w:rsidP="00000000" w:rsidRDefault="00000000" w:rsidRPr="00000000" w14:paraId="00000098">
      <w:pPr>
        <w:ind w:left="72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99">
      <w:pPr>
        <w:numPr>
          <w:ilvl w:val="0"/>
          <w:numId w:val="4"/>
        </w:numPr>
        <w:ind w:left="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AU Evaluate. </w:t>
      </w:r>
      <w:r w:rsidDel="00000000" w:rsidR="00000000" w:rsidRPr="00000000">
        <w:rPr>
          <w:rFonts w:ascii="Times New Roman" w:cs="Times New Roman" w:eastAsia="Times New Roman" w:hAnsi="Times New Roman"/>
          <w:sz w:val="22"/>
          <w:szCs w:val="22"/>
          <w:rtl w:val="0"/>
        </w:rPr>
        <w:t xml:space="preserve">Students are encouraged to provide feedback on their experiences in the course using AU eValuate. The link is provided on Canvas.</w:t>
      </w:r>
      <w:r w:rsidDel="00000000" w:rsidR="00000000" w:rsidRPr="00000000">
        <w:rPr>
          <w:rtl w:val="0"/>
        </w:rPr>
      </w:r>
    </w:p>
    <w:p w:rsidR="00000000" w:rsidDel="00000000" w:rsidP="00000000" w:rsidRDefault="00000000" w:rsidRPr="00000000" w14:paraId="0000009A">
      <w:pP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9B">
      <w:pP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9C">
      <w:pPr>
        <w:ind w:left="-360" w:firstLine="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Appendix A. Detailed Course Objectives</w:t>
      </w:r>
    </w:p>
    <w:p w:rsidR="00000000" w:rsidDel="00000000" w:rsidP="00000000" w:rsidRDefault="00000000" w:rsidRPr="00000000" w14:paraId="0000009D">
      <w:pPr>
        <w:rPr>
          <w:rFonts w:ascii="Times New Roman" w:cs="Times New Roman" w:eastAsia="Times New Roman" w:hAnsi="Times New Roman"/>
          <w:b w:val="1"/>
          <w:sz w:val="22"/>
          <w:szCs w:val="22"/>
        </w:rPr>
      </w:pPr>
      <w:r w:rsidDel="00000000" w:rsidR="00000000" w:rsidRPr="00000000">
        <w:rPr>
          <w:rtl w:val="0"/>
        </w:rPr>
      </w:r>
    </w:p>
    <w:tbl>
      <w:tblPr>
        <w:tblStyle w:val="Table3"/>
        <w:tblW w:w="10710.0" w:type="dxa"/>
        <w:jc w:val="left"/>
        <w:tblInd w:w="-39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10"/>
        <w:gridCol w:w="6600"/>
        <w:tblGridChange w:id="0">
          <w:tblGrid>
            <w:gridCol w:w="4110"/>
            <w:gridCol w:w="6600"/>
          </w:tblGrid>
        </w:tblGridChange>
      </w:tblGrid>
      <w:tr>
        <w:trPr>
          <w:cantSplit w:val="0"/>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E">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Objectives</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F">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Indicators</w:t>
            </w:r>
          </w:p>
        </w:tc>
      </w:tr>
      <w:tr>
        <w:trPr>
          <w:cantSplit w:val="1"/>
          <w:tblHeader w:val="0"/>
        </w:trPr>
        <w:tc>
          <w:tcPr>
            <w:vMerge w:val="restart"/>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Knowing and Understanding Mathematics. Candidates demonstrate and apply understandings of major mathematics concepts, procedures, knowledge, and applications within and among mathematical domains.</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1a) Essential Concepts in Number. Candidates demonstrate and apply understandings of major mathematics concepts, procedures, knowledge, and applications of number including flexibly applying procedures, using real and rational numbers in contexts, developing solution strategies, and evaluating the correctness of conclusions.</w:t>
            </w:r>
          </w:p>
        </w:tc>
      </w:tr>
      <w:tr>
        <w:trPr>
          <w:cantSplit w:val="1"/>
          <w:tblHeader w:val="0"/>
        </w:trPr>
        <w:tc>
          <w:tcPr>
            <w:vMerge w:val="continue"/>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2">
            <w:pPr>
              <w:rPr>
                <w:rFonts w:ascii="Times New Roman" w:cs="Times New Roman" w:eastAsia="Times New Roman" w:hAnsi="Times New Roman"/>
                <w:b w:val="1"/>
                <w:sz w:val="22"/>
                <w:szCs w:val="22"/>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1b) Essential Concepts in Algebra and Functions. Candidates demonstrate and apply understandings of major mathematics concepts, procedures, knowledge, and applications of algebra and functions including how mathematics can be used systematically to represent patterns and relationships including proportional reasoning, to analyze change, and to model everyday events and problems of life and society.</w:t>
            </w:r>
          </w:p>
        </w:tc>
      </w:tr>
      <w:tr>
        <w:trPr>
          <w:cantSplit w:val="1"/>
          <w:tblHeader w:val="0"/>
        </w:trPr>
        <w:tc>
          <w:tcPr>
            <w:vMerge w:val="continue"/>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4">
            <w:pPr>
              <w:rPr>
                <w:rFonts w:ascii="Times New Roman" w:cs="Times New Roman" w:eastAsia="Times New Roman" w:hAnsi="Times New Roman"/>
                <w:b w:val="1"/>
                <w:sz w:val="22"/>
                <w:szCs w:val="22"/>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1c) Essential Concepts in Calculus. Candidates demonstrate and apply understandings of major mathematics concepts, procedures, knowledge, and applications of calculus including the mathematical study of the calculation of instantaneous rates of change and the summation of infinitely many small factors to determine some whole.</w:t>
            </w:r>
          </w:p>
        </w:tc>
      </w:tr>
      <w:tr>
        <w:trPr>
          <w:cantSplit w:val="1"/>
          <w:tblHeader w:val="0"/>
        </w:trPr>
        <w:tc>
          <w:tcPr>
            <w:vMerge w:val="continue"/>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6">
            <w:pPr>
              <w:rPr>
                <w:rFonts w:ascii="Times New Roman" w:cs="Times New Roman" w:eastAsia="Times New Roman" w:hAnsi="Times New Roman"/>
                <w:b w:val="1"/>
                <w:sz w:val="22"/>
                <w:szCs w:val="22"/>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1d) Essential Concepts in Statistics and Probability. Candidates demonstrate and apply understandings of statistical thinking and the major concepts, procedures, knowledge, and applications of statistics and probability, including how statistical problem solving and decision making depend on understanding, explaining, and quantifying the variability in a set of data to make decisions. They understand the role of randomization and chance in determining the probability of events.</w:t>
            </w:r>
          </w:p>
        </w:tc>
      </w:tr>
      <w:tr>
        <w:trPr>
          <w:cantSplit w:val="1"/>
          <w:tblHeader w:val="0"/>
        </w:trPr>
        <w:tc>
          <w:tcPr>
            <w:vMerge w:val="continue"/>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8">
            <w:pPr>
              <w:rPr>
                <w:rFonts w:ascii="Times New Roman" w:cs="Times New Roman" w:eastAsia="Times New Roman" w:hAnsi="Times New Roman"/>
                <w:b w:val="1"/>
                <w:sz w:val="22"/>
                <w:szCs w:val="22"/>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1e) Essential Concepts in Geometry, Trigonometry, and Measurement. Candidates demonstrate and apply understandings of major mathematics concepts, procedures, knowledge, and applications of geometry including using visual representations for numerical functions and relations, data and statistics, and networks, to provide a lens for solving problems in the physical world.</w:t>
            </w:r>
          </w:p>
        </w:tc>
      </w:tr>
      <w:tr>
        <w:trPr>
          <w:cantSplit w:val="1"/>
          <w:tblHeader w:val="0"/>
        </w:trPr>
        <w:tc>
          <w:tcPr>
            <w:vMerge w:val="restart"/>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Knowing and Using Mathematical Processes. Candidates demonstrate, within or across mathematical domains, their knowledge of and ability to apply the mathematical processes of problem solving; reason and communicate mathematically; and engage in mathematical modeling. Candidates apply technology appropriately within these mathematical processes.</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2a) Problem Solving. Candidates demonstrate a range of mathematical problem-solving strategies to make sense of and solve nonroutine problems (both contextual and noncontextual) across mathematical domains.</w:t>
            </w:r>
          </w:p>
        </w:tc>
      </w:tr>
      <w:tr>
        <w:trPr>
          <w:cantSplit w:val="1"/>
          <w:tblHeader w:val="0"/>
        </w:trPr>
        <w:tc>
          <w:tcPr>
            <w:vMerge w:val="continue"/>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C">
            <w:pPr>
              <w:rPr>
                <w:rFonts w:ascii="Times New Roman" w:cs="Times New Roman" w:eastAsia="Times New Roman" w:hAnsi="Times New Roman"/>
                <w:b w:val="1"/>
                <w:sz w:val="22"/>
                <w:szCs w:val="22"/>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2b) Reasoning and Communicating. Candidates organize their mathematical reasoning and use the language of mathematics to express their mathematical reasoning precisely, both orally and in writing to multiple audiences.</w:t>
            </w:r>
          </w:p>
        </w:tc>
      </w:tr>
      <w:tr>
        <w:trPr>
          <w:cantSplit w:val="1"/>
          <w:tblHeader w:val="0"/>
        </w:trPr>
        <w:tc>
          <w:tcPr>
            <w:vMerge w:val="continue"/>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E">
            <w:pPr>
              <w:rPr>
                <w:rFonts w:ascii="Times New Roman" w:cs="Times New Roman" w:eastAsia="Times New Roman" w:hAnsi="Times New Roman"/>
                <w:b w:val="1"/>
                <w:sz w:val="22"/>
                <w:szCs w:val="22"/>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141414"/>
                <w:sz w:val="20"/>
                <w:szCs w:val="20"/>
                <w:rtl w:val="0"/>
              </w:rPr>
              <w:t xml:space="preserve">2c) Mathematical </w:t>
            </w:r>
            <w:r w:rsidDel="00000000" w:rsidR="00000000" w:rsidRPr="00000000">
              <w:rPr>
                <w:rFonts w:ascii="Times New Roman" w:cs="Times New Roman" w:eastAsia="Times New Roman" w:hAnsi="Times New Roman"/>
                <w:sz w:val="20"/>
                <w:szCs w:val="20"/>
                <w:rtl w:val="0"/>
              </w:rPr>
              <w:t xml:space="preserve">Modeling and Use of Mathematical Models.Candidates understand the difference between the mathematical modeling process and models in mathematics. Candidates engage in the mathematical modeling process and demonstrate their ability to model mathematics.</w:t>
            </w:r>
          </w:p>
        </w:tc>
      </w:tr>
      <w:tr>
        <w:trPr>
          <w:cantSplit w:val="1"/>
          <w:trHeight w:val="884.94140625" w:hRule="atLeast"/>
          <w:tblHeader w:val="0"/>
        </w:trPr>
        <w:tc>
          <w:tcPr>
            <w:vMerge w:val="restart"/>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Knowing Students and Planning for Mathematical Learning. Candidates use knowledge of students and mathematics to plan rigorous and engaging mathematics instruction supporting students’ access and learning. The mathematics instruction developed provides equitable, culturally responsive opportunities for all students to learn and apply mathematics concepts, skills, and practices.</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3a) Student Diversity. Candidates identify and use students’ individual and group differences to plan rigorous and engaging mathematics instruction that supports students’ meaningful participation and learning.</w:t>
            </w:r>
          </w:p>
        </w:tc>
      </w:tr>
      <w:tr>
        <w:trPr>
          <w:cantSplit w:val="1"/>
          <w:tblHeader w:val="0"/>
        </w:trPr>
        <w:tc>
          <w:tcPr>
            <w:vMerge w:val="continue"/>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2">
            <w:pPr>
              <w:rPr>
                <w:rFonts w:ascii="Times New Roman" w:cs="Times New Roman" w:eastAsia="Times New Roman" w:hAnsi="Times New Roman"/>
                <w:b w:val="1"/>
                <w:sz w:val="22"/>
                <w:szCs w:val="22"/>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3b) Students Mathematical Strengths. Candidates identify and use students' mathematical strengths to plan rigorous and engaging mathematics instruction that supports students' meaningful participation and learning.</w:t>
            </w:r>
          </w:p>
        </w:tc>
      </w:tr>
      <w:tr>
        <w:trPr>
          <w:cantSplit w:val="1"/>
          <w:tblHeader w:val="0"/>
        </w:trPr>
        <w:tc>
          <w:tcPr>
            <w:vMerge w:val="continue"/>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4">
            <w:pPr>
              <w:rPr>
                <w:rFonts w:ascii="Times New Roman" w:cs="Times New Roman" w:eastAsia="Times New Roman" w:hAnsi="Times New Roman"/>
                <w:b w:val="1"/>
                <w:sz w:val="22"/>
                <w:szCs w:val="22"/>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3c) Positive Mathematical Identities. Candidates understand that teachers’ interactions impact individual students by influencing and reinforcing students’ mathematical identities, positive or negative, and plan experiences and instruction to develop and foster positive mathematical identities.</w:t>
            </w:r>
          </w:p>
        </w:tc>
      </w:tr>
      <w:tr>
        <w:trPr>
          <w:cantSplit w:val="1"/>
          <w:tblHeader w:val="0"/>
        </w:trPr>
        <w:tc>
          <w:tcPr>
            <w:vMerge w:val="restart"/>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Teaching Meaningful Mathematics. Candidates implement effective and equitable teaching practices to support rigorous mathematical learning for a full range of students. Candidates establish rigorous mathematics learning goals, engage students in high cognitive demand learning, use mathematics specific tools and representations, elicit and use student responses, develop conceptual understanding and procedural fluency, and pose purposeful questions to facilitate student discourse.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4a) Establish Rigorous Mathematics Learning Goals. Candidates establish rigorous mathematics learning goals for students based on mathematics standards and practices.</w:t>
            </w:r>
          </w:p>
        </w:tc>
      </w:tr>
      <w:tr>
        <w:trPr>
          <w:cantSplit w:val="1"/>
          <w:tblHeader w:val="0"/>
        </w:trPr>
        <w:tc>
          <w:tcPr>
            <w:vMerge w:val="continue"/>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8">
            <w:pPr>
              <w:rPr>
                <w:rFonts w:ascii="Times New Roman" w:cs="Times New Roman" w:eastAsia="Times New Roman" w:hAnsi="Times New Roman"/>
                <w:b w:val="1"/>
                <w:sz w:val="22"/>
                <w:szCs w:val="22"/>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4b) Engage Students in High Cognitive Demand Learning. Candidates select or develop and implement high cognitive demand tasks to engage students in mathematical learning experiences that promote reasoning and sense making.</w:t>
            </w:r>
          </w:p>
        </w:tc>
      </w:tr>
      <w:tr>
        <w:trPr>
          <w:cantSplit w:val="1"/>
          <w:tblHeader w:val="0"/>
        </w:trPr>
        <w:tc>
          <w:tcPr>
            <w:vMerge w:val="continue"/>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A">
            <w:pPr>
              <w:rPr>
                <w:rFonts w:ascii="Times New Roman" w:cs="Times New Roman" w:eastAsia="Times New Roman" w:hAnsi="Times New Roman"/>
                <w:b w:val="1"/>
                <w:sz w:val="22"/>
                <w:szCs w:val="22"/>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4c) Incorporate Mathematics-Specific Tools. Candidates select mathematics-specific tools, including technology, to support students’ learning, understanding, and application of mathematics and to integrate tools into instruction.</w:t>
            </w:r>
          </w:p>
        </w:tc>
      </w:tr>
      <w:tr>
        <w:trPr>
          <w:cantSplit w:val="1"/>
          <w:tblHeader w:val="0"/>
        </w:trPr>
        <w:tc>
          <w:tcPr>
            <w:vMerge w:val="continue"/>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C">
            <w:pPr>
              <w:rPr>
                <w:rFonts w:ascii="Times New Roman" w:cs="Times New Roman" w:eastAsia="Times New Roman" w:hAnsi="Times New Roman"/>
                <w:b w:val="1"/>
                <w:sz w:val="22"/>
                <w:szCs w:val="22"/>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4d) Use Mathematical Representations. Candidates select and use mathematical representations to engage students in examining understandings of mathematics concepts and the connections to other representations.</w:t>
            </w:r>
          </w:p>
        </w:tc>
      </w:tr>
      <w:tr>
        <w:trPr>
          <w:cantSplit w:val="1"/>
          <w:tblHeader w:val="0"/>
        </w:trPr>
        <w:tc>
          <w:tcPr>
            <w:vMerge w:val="continue"/>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E">
            <w:pPr>
              <w:rPr>
                <w:rFonts w:ascii="Times New Roman" w:cs="Times New Roman" w:eastAsia="Times New Roman" w:hAnsi="Times New Roman"/>
                <w:b w:val="1"/>
                <w:sz w:val="22"/>
                <w:szCs w:val="22"/>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4e) Elicit and Use Student Responses. Candidates use multiple student responses, potential challenges, and misconceptions, and they highlight students’ thinking as a central aspect of mathematics teaching and learning.</w:t>
            </w:r>
          </w:p>
        </w:tc>
      </w:tr>
      <w:tr>
        <w:trPr>
          <w:cantSplit w:val="1"/>
          <w:tblHeader w:val="0"/>
        </w:trPr>
        <w:tc>
          <w:tcPr>
            <w:vMerge w:val="continue"/>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0">
            <w:pPr>
              <w:rPr>
                <w:rFonts w:ascii="Times New Roman" w:cs="Times New Roman" w:eastAsia="Times New Roman" w:hAnsi="Times New Roman"/>
                <w:b w:val="1"/>
                <w:sz w:val="22"/>
                <w:szCs w:val="22"/>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4f) Develop Conceptual Understanding and Procedural Fluency. Candidates use conceptual understanding to build procedural fluency for students through instruction that includes explicit connections between concepts and procedures.</w:t>
            </w:r>
          </w:p>
        </w:tc>
      </w:tr>
      <w:tr>
        <w:trPr>
          <w:cantSplit w:val="1"/>
          <w:tblHeader w:val="0"/>
        </w:trPr>
        <w:tc>
          <w:tcPr>
            <w:vMerge w:val="continue"/>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2">
            <w:pPr>
              <w:rPr>
                <w:rFonts w:ascii="Times New Roman" w:cs="Times New Roman" w:eastAsia="Times New Roman" w:hAnsi="Times New Roman"/>
                <w:b w:val="1"/>
                <w:sz w:val="22"/>
                <w:szCs w:val="22"/>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4g) Facilitate Discourse. Candidates pose purposeful questions to facilitate discourse among students that ensures that each student learns rigorous mathematics and builds a shared understanding of mathematical ideas.</w:t>
            </w:r>
          </w:p>
        </w:tc>
      </w:tr>
      <w:tr>
        <w:trPr>
          <w:cantSplit w:val="1"/>
          <w:tblHeader w:val="0"/>
        </w:trPr>
        <w:tc>
          <w:tcPr>
            <w:vMerge w:val="restart"/>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Social and Professional Context of Mathematics Teaching and Learning. Candidates are reflective mathematics educators who collaborate with colleagues and other stakeholders to grow professionally, to support student learning, and to create more equitable mathematics learning environments.</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6a) Promote Equitable Learning Environments. Candidates seek to create more equitable learning environments by identifying beliefs about teaching and learning mathematics, and associated classroom practices that produce equitable or inequitable mathematical learning for students.</w:t>
            </w:r>
          </w:p>
        </w:tc>
      </w:tr>
      <w:tr>
        <w:trPr>
          <w:cantSplit w:val="1"/>
          <w:tblHeader w:val="0"/>
        </w:trPr>
        <w:tc>
          <w:tcPr>
            <w:vMerge w:val="continue"/>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6">
            <w:pPr>
              <w:rPr>
                <w:rFonts w:ascii="Times New Roman" w:cs="Times New Roman" w:eastAsia="Times New Roman" w:hAnsi="Times New Roman"/>
                <w:b w:val="1"/>
                <w:sz w:val="22"/>
                <w:szCs w:val="22"/>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6b) Promote Mathematical Identities. Candidates reflect on their impact on students’ mathematical identities and develop professional learning goals that promote students’ positive mathematical identities.</w:t>
            </w:r>
          </w:p>
        </w:tc>
      </w:tr>
    </w:tbl>
    <w:p w:rsidR="00000000" w:rsidDel="00000000" w:rsidP="00000000" w:rsidRDefault="00000000" w:rsidRPr="00000000" w14:paraId="000000C8">
      <w:pPr>
        <w:rPr>
          <w:rFonts w:ascii="Times New Roman" w:cs="Times New Roman" w:eastAsia="Times New Roman" w:hAnsi="Times New Roman"/>
          <w:sz w:val="22"/>
          <w:szCs w:val="22"/>
        </w:rPr>
      </w:pPr>
      <w:r w:rsidDel="00000000" w:rsidR="00000000" w:rsidRPr="00000000">
        <w:rPr>
          <w:rtl w:val="0"/>
        </w:rPr>
      </w:r>
    </w:p>
    <w:sectPr>
      <w:headerReference r:id="rId13" w:type="default"/>
      <w:pgSz w:h="15840" w:w="12240" w:orient="portrait"/>
      <w:pgMar w:bottom="1008" w:top="1008" w:left="1296" w:right="1296"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9">
    <w:pPr>
      <w:pBdr>
        <w:top w:space="0" w:sz="0" w:val="nil"/>
        <w:left w:space="0" w:sz="0" w:val="nil"/>
        <w:bottom w:space="0" w:sz="0" w:val="nil"/>
        <w:right w:space="0" w:sz="0" w:val="nil"/>
        <w:between w:space="0" w:sz="0" w:val="nil"/>
      </w:pBdr>
      <w:tabs>
        <w:tab w:val="center" w:leader="none" w:pos="4320"/>
        <w:tab w:val="right" w:leader="none" w:pos="8640"/>
      </w:tabs>
      <w:jc w:val="right"/>
      <w:rPr>
        <w:i w:val="1"/>
        <w:color w:val="000000"/>
        <w:sz w:val="22"/>
        <w:szCs w:val="22"/>
      </w:rPr>
    </w:pPr>
    <w:r w:rsidDel="00000000" w:rsidR="00000000" w:rsidRPr="00000000">
      <w:rPr>
        <w:i w:val="1"/>
        <w:color w:val="000000"/>
        <w:sz w:val="22"/>
        <w:szCs w:val="22"/>
        <w:rtl w:val="0"/>
      </w:rPr>
      <w:t xml:space="preserve">CTSE 5040/6040 Syllabus, </w:t>
    </w:r>
    <w:r w:rsidDel="00000000" w:rsidR="00000000" w:rsidRPr="00000000">
      <w:rPr>
        <w:i w:val="1"/>
        <w:sz w:val="22"/>
        <w:szCs w:val="22"/>
        <w:rtl w:val="0"/>
      </w:rPr>
      <w:t xml:space="preserve">Fall </w:t>
    </w:r>
    <w:r w:rsidDel="00000000" w:rsidR="00000000" w:rsidRPr="00000000">
      <w:rPr>
        <w:i w:val="1"/>
        <w:color w:val="000000"/>
        <w:sz w:val="22"/>
        <w:szCs w:val="22"/>
        <w:rtl w:val="0"/>
      </w:rPr>
      <w:t xml:space="preserve">202</w:t>
    </w:r>
    <w:r w:rsidDel="00000000" w:rsidR="00000000" w:rsidRPr="00000000">
      <w:rPr>
        <w:i w:val="1"/>
        <w:sz w:val="22"/>
        <w:szCs w:val="22"/>
        <w:rtl w:val="0"/>
      </w:rPr>
      <w:t xml:space="preserve">4</w:t>
    </w:r>
    <w:r w:rsidDel="00000000" w:rsidR="00000000" w:rsidRPr="00000000">
      <w:rPr>
        <w:i w:val="1"/>
        <w:color w:val="000000"/>
        <w:sz w:val="22"/>
        <w:szCs w:val="22"/>
        <w:rtl w:val="0"/>
      </w:rPr>
      <w:t xml:space="preserve">, p. </w:t>
    </w:r>
    <w:r w:rsidDel="00000000" w:rsidR="00000000" w:rsidRPr="00000000">
      <w:rPr>
        <w:i w:val="1"/>
        <w:color w:val="000000"/>
        <w:sz w:val="22"/>
        <w:szCs w:val="22"/>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lowerLetter"/>
      <w:lvlText w:val="%1."/>
      <w:lvlJc w:val="left"/>
      <w:pPr>
        <w:ind w:left="1080" w:hanging="360"/>
      </w:pPr>
      <w:rPr>
        <w:rFonts w:ascii="Times New Roman" w:cs="Times New Roman" w:eastAsia="Times New Roman" w:hAnsi="Times New Roman"/>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i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libri" w:cs="Calibri" w:eastAsia="Calibri" w:hAnsi="Calibri"/>
      <w:color w:val="243f61"/>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nam11.safelinks.protection.outlook.com/?url=http%3A%2F%2Fwp.auburn.edu%2Fscs%2F&amp;data=05%7C01%7Cmartiwg%40auburn.edu%7Cc323d2deb53a444b59c208da7d629e3b%7Cccb6deedbd294b388979d72780f62d3b%7C1%7C0%7C637960159754549133%7CUnknown%7CTWFpbGZsb3d8eyJWIjoiMC4wLjAwMDAiLCJQIjoiV2luMzIiLCJBTiI6Ik1haWwiLCJXVCI6Mn0%3D%7C3000%7C%7C%7C&amp;sdata=t47toSYPS4graM6GEM1%2FHZvMCJB0D%2FNsSIxvxx2tBho%3D&amp;reserved=0" TargetMode="External"/><Relationship Id="rId10" Type="http://schemas.openxmlformats.org/officeDocument/2006/relationships/hyperlink" Target="https://nam11.safelinks.protection.outlook.com/?url=http%3A%2F%2Fauburn.edu%2Fmap%2F%3Fid%3D150&amp;data=05%7C01%7Cmartiwg%40auburn.edu%7Cc323d2deb53a444b59c208da7d629e3b%7Cccb6deedbd294b388979d72780f62d3b%7C1%7C0%7C637960159754549133%7CUnknown%7CTWFpbGZsb3d8eyJWIjoiMC4wLjAwMDAiLCJQIjoiV2luMzIiLCJBTiI6Ik1haWwiLCJXVCI6Mn0%3D%7C3000%7C%7C%7C&amp;sdata=VaXNIG1Gje4%2BfsY2lA9%2F7gwwekkCIdtJ6q4hAkNC%2Ffo%3D&amp;reserved=0" TargetMode="External"/><Relationship Id="rId13" Type="http://schemas.openxmlformats.org/officeDocument/2006/relationships/header" Target="header1.xml"/><Relationship Id="rId12" Type="http://schemas.openxmlformats.org/officeDocument/2006/relationships/hyperlink" Target="https://nam11.safelinks.protection.outlook.com/?url=http%3A%2F%2Fwp.auburn.edu%2Fscs%2F&amp;data=05%7C01%7Cmartiwg%40auburn.edu%7Cc323d2deb53a444b59c208da7d629e3b%7Cccb6deedbd294b388979d72780f62d3b%7C1%7C0%7C637960159754549133%7CUnknown%7CTWFpbGZsb3d8eyJWIjoiMC4wLjAwMDAiLCJQIjoiV2luMzIiLCJBTiI6Ik1haWwiLCJXVCI6Mn0%3D%7C3000%7C%7C%7C&amp;sdata=t47toSYPS4graM6GEM1%2FHZvMCJB0D%2FNsSIxvxx2tBho%3D&amp;reserved=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uburnpub.cfmnetwork.com/B.aspx?BookId=12839" TargetMode="External"/><Relationship Id="rId5" Type="http://schemas.openxmlformats.org/officeDocument/2006/relationships/styles" Target="styles.xml"/><Relationship Id="rId6" Type="http://schemas.openxmlformats.org/officeDocument/2006/relationships/hyperlink" Target="https://meeting.boomerangapp.com/ekb0054.auburn.edu/meeting2" TargetMode="External"/><Relationship Id="rId7" Type="http://schemas.openxmlformats.org/officeDocument/2006/relationships/hyperlink" Target="https://www.alabamaachieves.org/wp-content/uploads/2021/03/2019-Alabama-Mathematics-COS-Rev.-6-2021.pdf" TargetMode="External"/><Relationship Id="rId8" Type="http://schemas.openxmlformats.org/officeDocument/2006/relationships/hyperlink" Target="https://docs.google.com/document/d/1bFVew0xlLUYHE20A2WoftobjXA-WmyENhO6X_qyDn8Y/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