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93" w:rsidRDefault="00FF0B93" w:rsidP="00FF0B93">
      <w:pPr>
        <w:ind w:left="2160" w:firstLine="720"/>
        <w:rPr>
          <w:b/>
          <w:bCs/>
        </w:rPr>
      </w:pPr>
      <w:r>
        <w:rPr>
          <w:b/>
          <w:bCs/>
        </w:rPr>
        <w:t>AUBURN UNIVERSITY</w:t>
      </w:r>
    </w:p>
    <w:p w:rsidR="00FF0B93" w:rsidRDefault="00FF0B93" w:rsidP="00FF0B93">
      <w:pPr>
        <w:rPr>
          <w:b/>
          <w:bCs/>
        </w:rPr>
      </w:pPr>
      <w:r>
        <w:rPr>
          <w:b/>
          <w:bCs/>
        </w:rPr>
        <w:tab/>
      </w:r>
      <w:r>
        <w:rPr>
          <w:b/>
          <w:bCs/>
        </w:rPr>
        <w:tab/>
      </w:r>
      <w:r>
        <w:rPr>
          <w:b/>
          <w:bCs/>
        </w:rPr>
        <w:tab/>
      </w:r>
      <w:r>
        <w:rPr>
          <w:b/>
          <w:bCs/>
        </w:rPr>
        <w:tab/>
        <w:t xml:space="preserve">            SYLLABUS</w:t>
      </w:r>
    </w:p>
    <w:p w:rsidR="00FF0B93" w:rsidRDefault="00FF0B93" w:rsidP="00FF0B93">
      <w:pPr>
        <w:rPr>
          <w:b/>
          <w:bCs/>
        </w:rPr>
      </w:pPr>
    </w:p>
    <w:p w:rsidR="00FF0B93" w:rsidRDefault="00FF0B93" w:rsidP="00FF0B93">
      <w:r>
        <w:rPr>
          <w:b/>
          <w:bCs/>
        </w:rPr>
        <w:t xml:space="preserve">Course Number: </w:t>
      </w:r>
      <w:r>
        <w:rPr>
          <w:b/>
          <w:bCs/>
        </w:rPr>
        <w:tab/>
      </w:r>
      <w:r>
        <w:rPr>
          <w:b/>
          <w:bCs/>
        </w:rPr>
        <w:tab/>
      </w:r>
      <w:r>
        <w:t>EDLD 7970</w:t>
      </w:r>
    </w:p>
    <w:p w:rsidR="00FF0B93" w:rsidRDefault="00FF0B93" w:rsidP="00FF0B93">
      <w:r>
        <w:rPr>
          <w:b/>
          <w:bCs/>
        </w:rPr>
        <w:t>Course Title:</w:t>
      </w:r>
      <w:r>
        <w:rPr>
          <w:b/>
          <w:bCs/>
        </w:rPr>
        <w:tab/>
      </w:r>
      <w:r>
        <w:rPr>
          <w:b/>
          <w:bCs/>
        </w:rPr>
        <w:tab/>
      </w:r>
      <w:r>
        <w:rPr>
          <w:b/>
          <w:bCs/>
        </w:rPr>
        <w:tab/>
      </w:r>
      <w:r>
        <w:t>Special Topics – Sport Marketing and Public Relations</w:t>
      </w:r>
    </w:p>
    <w:p w:rsidR="00FF0B93" w:rsidRDefault="00FF0B93" w:rsidP="00FF0B93">
      <w:r>
        <w:rPr>
          <w:b/>
          <w:bCs/>
        </w:rPr>
        <w:t>Credit Hours:</w:t>
      </w:r>
      <w:r>
        <w:rPr>
          <w:b/>
          <w:bCs/>
        </w:rPr>
        <w:tab/>
      </w:r>
      <w:r>
        <w:rPr>
          <w:b/>
          <w:bCs/>
        </w:rPr>
        <w:tab/>
      </w:r>
      <w:r>
        <w:t>3</w:t>
      </w:r>
    </w:p>
    <w:p w:rsidR="00FF0B93" w:rsidRDefault="00FF0B93" w:rsidP="00FF0B93">
      <w:r>
        <w:rPr>
          <w:b/>
          <w:bCs/>
        </w:rPr>
        <w:t>Prerequisites:</w:t>
      </w:r>
      <w:r>
        <w:rPr>
          <w:b/>
          <w:bCs/>
        </w:rPr>
        <w:tab/>
      </w:r>
      <w:r>
        <w:rPr>
          <w:b/>
          <w:bCs/>
        </w:rPr>
        <w:tab/>
      </w:r>
      <w:r>
        <w:rPr>
          <w:b/>
          <w:bCs/>
        </w:rPr>
        <w:tab/>
      </w:r>
      <w:r>
        <w:t>None</w:t>
      </w:r>
    </w:p>
    <w:p w:rsidR="00FF0B93" w:rsidRDefault="00FF0B93" w:rsidP="00FF0B93">
      <w:proofErr w:type="spellStart"/>
      <w:r>
        <w:rPr>
          <w:b/>
          <w:bCs/>
        </w:rPr>
        <w:t>Corequisite</w:t>
      </w:r>
      <w:proofErr w:type="spellEnd"/>
      <w:r>
        <w:rPr>
          <w:b/>
          <w:bCs/>
        </w:rPr>
        <w:t>:</w:t>
      </w:r>
      <w:r>
        <w:rPr>
          <w:b/>
          <w:bCs/>
        </w:rPr>
        <w:tab/>
      </w:r>
      <w:r>
        <w:rPr>
          <w:b/>
          <w:bCs/>
        </w:rPr>
        <w:tab/>
      </w:r>
      <w:r>
        <w:rPr>
          <w:b/>
          <w:bCs/>
        </w:rPr>
        <w:tab/>
      </w:r>
      <w:r>
        <w:t>None</w:t>
      </w:r>
    </w:p>
    <w:p w:rsidR="00FF0B93" w:rsidRDefault="00FF0B93" w:rsidP="00FF0B93"/>
    <w:p w:rsidR="00FF0B93" w:rsidRDefault="00FF0B93" w:rsidP="00FF0B93">
      <w:pPr>
        <w:pStyle w:val="Heading1"/>
      </w:pPr>
      <w:r>
        <w:t>Syllabus Prepared:</w:t>
      </w:r>
      <w:r>
        <w:tab/>
      </w:r>
      <w:r>
        <w:tab/>
      </w:r>
      <w:r>
        <w:rPr>
          <w:b w:val="0"/>
        </w:rPr>
        <w:t xml:space="preserve"> December 2, 2010</w:t>
      </w:r>
    </w:p>
    <w:p w:rsidR="00FF0B93" w:rsidRDefault="00FF0B93" w:rsidP="00FF0B93">
      <w:pPr>
        <w:rPr>
          <w:b/>
          <w:bCs/>
        </w:rPr>
      </w:pPr>
    </w:p>
    <w:p w:rsidR="00FF0B93" w:rsidRPr="00FF0B93" w:rsidRDefault="00FF0B93" w:rsidP="00FF0B93">
      <w:pPr>
        <w:ind w:left="2880" w:hanging="2880"/>
        <w:rPr>
          <w:bCs/>
        </w:rPr>
      </w:pPr>
      <w:r>
        <w:rPr>
          <w:b/>
          <w:bCs/>
        </w:rPr>
        <w:t>Text:</w:t>
      </w:r>
      <w:r>
        <w:rPr>
          <w:b/>
          <w:bCs/>
        </w:rPr>
        <w:tab/>
      </w:r>
      <w:r>
        <w:rPr>
          <w:bCs/>
        </w:rPr>
        <w:t xml:space="preserve">Mullin, B.J., Hardy, S. &amp; Sutton, W.A. (2007). </w:t>
      </w:r>
      <w:r w:rsidRPr="001060CA">
        <w:rPr>
          <w:bCs/>
          <w:i/>
        </w:rPr>
        <w:t xml:space="preserve">Sport marketing. </w:t>
      </w:r>
      <w:r>
        <w:rPr>
          <w:bCs/>
        </w:rPr>
        <w:t>Champaign, Illinois: Human Kinetics</w:t>
      </w:r>
    </w:p>
    <w:p w:rsidR="00FF0B93" w:rsidRDefault="00FF0B93" w:rsidP="00FF0B93">
      <w:pPr>
        <w:ind w:left="2880" w:hanging="2880"/>
      </w:pPr>
    </w:p>
    <w:p w:rsidR="00FF0B93" w:rsidRDefault="00FF0B93" w:rsidP="00FF0B93">
      <w:pPr>
        <w:ind w:left="2880" w:hanging="2880"/>
      </w:pPr>
      <w:r>
        <w:rPr>
          <w:b/>
          <w:bCs/>
        </w:rPr>
        <w:t>Course Description:</w:t>
      </w:r>
      <w:r>
        <w:rPr>
          <w:b/>
          <w:bCs/>
        </w:rPr>
        <w:tab/>
      </w:r>
      <w:r>
        <w:t xml:space="preserve">  </w:t>
      </w:r>
    </w:p>
    <w:p w:rsidR="00FF0B93" w:rsidRDefault="00FF0B93" w:rsidP="00FF0B93">
      <w:pPr>
        <w:ind w:left="2880" w:hanging="2880"/>
      </w:pPr>
    </w:p>
    <w:p w:rsidR="00FF0B93" w:rsidRDefault="00FF0B93" w:rsidP="00FF0B93">
      <w:pPr>
        <w:ind w:left="2880" w:hanging="2880"/>
      </w:pPr>
      <w:r>
        <w:t>Marketing and public relations of sport organizations (Special topics course)</w:t>
      </w:r>
    </w:p>
    <w:p w:rsidR="00FF0B93" w:rsidRDefault="00FF0B93" w:rsidP="00FF0B93">
      <w:pPr>
        <w:ind w:left="2880" w:hanging="2880"/>
      </w:pPr>
    </w:p>
    <w:p w:rsidR="00FF0B93" w:rsidRDefault="00FF0B93" w:rsidP="00FF0B93">
      <w:pPr>
        <w:ind w:left="2880" w:hanging="2880"/>
        <w:rPr>
          <w:b/>
          <w:bCs/>
        </w:rPr>
      </w:pPr>
      <w:r>
        <w:rPr>
          <w:b/>
          <w:bCs/>
        </w:rPr>
        <w:t>Course Objectives:</w:t>
      </w:r>
    </w:p>
    <w:p w:rsidR="00FF0B93" w:rsidRDefault="00FF0B93" w:rsidP="00FF0B93">
      <w:pPr>
        <w:ind w:left="2880" w:hanging="2880"/>
        <w:rPr>
          <w:b/>
          <w:bCs/>
        </w:rPr>
      </w:pPr>
    </w:p>
    <w:p w:rsidR="00FF0B93" w:rsidRDefault="00FF0B93" w:rsidP="00FF0B93">
      <w:pPr>
        <w:ind w:left="2880" w:hanging="2880"/>
      </w:pPr>
      <w:r>
        <w:t>Upon completion of this course, students will have knowledge of:</w:t>
      </w:r>
    </w:p>
    <w:p w:rsidR="00FF0B93" w:rsidRDefault="00FF0B93" w:rsidP="00FF0B93">
      <w:pPr>
        <w:ind w:left="2880" w:hanging="2880"/>
      </w:pPr>
    </w:p>
    <w:p w:rsidR="00FF0B93" w:rsidRDefault="00FF0B93" w:rsidP="00FF0B93">
      <w:pPr>
        <w:numPr>
          <w:ilvl w:val="0"/>
          <w:numId w:val="1"/>
        </w:numPr>
      </w:pPr>
      <w:r>
        <w:t>An overview of sport marketing.</w:t>
      </w:r>
    </w:p>
    <w:p w:rsidR="00FF0B93" w:rsidRDefault="00FF0B93" w:rsidP="00FF0B93">
      <w:pPr>
        <w:numPr>
          <w:ilvl w:val="0"/>
          <w:numId w:val="1"/>
        </w:numPr>
      </w:pPr>
      <w:r>
        <w:t xml:space="preserve">Market research in sport. </w:t>
      </w:r>
    </w:p>
    <w:p w:rsidR="00FF0B93" w:rsidRDefault="00FF0B93" w:rsidP="00FF0B93">
      <w:pPr>
        <w:numPr>
          <w:ilvl w:val="0"/>
          <w:numId w:val="1"/>
        </w:numPr>
      </w:pPr>
      <w:r>
        <w:t>Marketing plans in sport, encompassing product, price, promotion, and place.</w:t>
      </w:r>
    </w:p>
    <w:p w:rsidR="00FF0B93" w:rsidRDefault="00FF0B93" w:rsidP="00FF0B93">
      <w:pPr>
        <w:numPr>
          <w:ilvl w:val="0"/>
          <w:numId w:val="1"/>
        </w:numPr>
      </w:pPr>
      <w:r>
        <w:t>Revenue generation in sport organizations.</w:t>
      </w:r>
    </w:p>
    <w:p w:rsidR="00FF0B93" w:rsidRDefault="00FF0B93" w:rsidP="00FF0B93">
      <w:pPr>
        <w:numPr>
          <w:ilvl w:val="0"/>
          <w:numId w:val="1"/>
        </w:numPr>
      </w:pPr>
      <w:r>
        <w:t>Cost management in sport organizations.</w:t>
      </w:r>
    </w:p>
    <w:p w:rsidR="00FF0B93" w:rsidRDefault="00FF0B93" w:rsidP="00FF0B93">
      <w:pPr>
        <w:ind w:left="720"/>
      </w:pPr>
    </w:p>
    <w:p w:rsidR="00FF0B93" w:rsidRDefault="00FF0B93" w:rsidP="00FF0B93">
      <w:pPr>
        <w:rPr>
          <w:b/>
          <w:bCs/>
        </w:rPr>
      </w:pPr>
      <w:r>
        <w:rPr>
          <w:b/>
          <w:bCs/>
        </w:rPr>
        <w:t>Course Content:</w:t>
      </w:r>
    </w:p>
    <w:p w:rsidR="00FF0B93" w:rsidRDefault="00FF0B93" w:rsidP="00FF0B93">
      <w:pPr>
        <w:rPr>
          <w:b/>
          <w:bCs/>
        </w:rPr>
      </w:pPr>
    </w:p>
    <w:p w:rsidR="00FF0B93" w:rsidRDefault="00FF0B93" w:rsidP="00FF0B93">
      <w:pPr>
        <w:ind w:left="360"/>
      </w:pPr>
      <w:r>
        <w:t>Topics include: an overview of sport marketing; market research in sport; marketing plans in sport, encompassing product, price, promotion, and place; revenue generation in sport organizations; cost management in sport organizations.</w:t>
      </w:r>
    </w:p>
    <w:p w:rsidR="00FF0B93" w:rsidRDefault="00FF0B93" w:rsidP="00FF0B93">
      <w:pPr>
        <w:ind w:left="360"/>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Default="00FF0B93" w:rsidP="00FF0B93">
      <w:pPr>
        <w:rPr>
          <w:b/>
        </w:rPr>
      </w:pPr>
    </w:p>
    <w:p w:rsidR="00FF0B93" w:rsidRPr="008907A4" w:rsidRDefault="00FF0B93" w:rsidP="00FF0B93">
      <w:pPr>
        <w:rPr>
          <w:b/>
        </w:rPr>
      </w:pPr>
      <w:r>
        <w:rPr>
          <w:b/>
        </w:rPr>
        <w:lastRenderedPageBreak/>
        <w:t>Detailed Course Content (TENTATIVE)</w:t>
      </w:r>
    </w:p>
    <w:p w:rsidR="00FF0B93" w:rsidRDefault="00FF0B93" w:rsidP="00FF0B93"/>
    <w:p w:rsidR="00FF0B93" w:rsidRDefault="00FF0B93" w:rsidP="00FF0B93">
      <w:pPr>
        <w:rPr>
          <w:bCs/>
        </w:rPr>
      </w:pPr>
      <w:r>
        <w:rPr>
          <w:bCs/>
        </w:rPr>
        <w:t xml:space="preserve">January 10 </w:t>
      </w:r>
      <w:r>
        <w:rPr>
          <w:bCs/>
        </w:rPr>
        <w:tab/>
      </w:r>
      <w:r>
        <w:rPr>
          <w:bCs/>
        </w:rPr>
        <w:tab/>
        <w:t xml:space="preserve"> Introduction</w:t>
      </w:r>
    </w:p>
    <w:p w:rsidR="00FF0B93" w:rsidRDefault="00FF0B93" w:rsidP="00FF0B93">
      <w:pPr>
        <w:rPr>
          <w:bCs/>
        </w:rPr>
      </w:pPr>
    </w:p>
    <w:p w:rsidR="00FF0B93" w:rsidRDefault="00FF0B93" w:rsidP="00FF0B93">
      <w:pPr>
        <w:rPr>
          <w:bCs/>
        </w:rPr>
      </w:pPr>
      <w:r>
        <w:rPr>
          <w:bCs/>
        </w:rPr>
        <w:t xml:space="preserve">January 17 </w:t>
      </w:r>
      <w:r>
        <w:rPr>
          <w:bCs/>
        </w:rPr>
        <w:tab/>
      </w:r>
      <w:r>
        <w:rPr>
          <w:bCs/>
        </w:rPr>
        <w:tab/>
        <w:t>No class – Martin Luther King Day</w:t>
      </w:r>
    </w:p>
    <w:p w:rsidR="00FF0B93" w:rsidRDefault="00FF0B93" w:rsidP="00FF0B93">
      <w:pPr>
        <w:rPr>
          <w:bCs/>
        </w:rPr>
      </w:pPr>
    </w:p>
    <w:p w:rsidR="00FF0B93" w:rsidRDefault="00FF0B93" w:rsidP="00FF0B93">
      <w:pPr>
        <w:rPr>
          <w:bCs/>
        </w:rPr>
      </w:pPr>
      <w:r>
        <w:rPr>
          <w:bCs/>
        </w:rPr>
        <w:t>January 24</w:t>
      </w:r>
      <w:r>
        <w:rPr>
          <w:bCs/>
        </w:rPr>
        <w:tab/>
        <w:t xml:space="preserve"> </w:t>
      </w:r>
      <w:r>
        <w:rPr>
          <w:bCs/>
        </w:rPr>
        <w:tab/>
        <w:t xml:space="preserve">Mullin et al., Chapter 1, </w:t>
      </w:r>
      <w:proofErr w:type="gramStart"/>
      <w:r>
        <w:rPr>
          <w:bCs/>
        </w:rPr>
        <w:t>The</w:t>
      </w:r>
      <w:proofErr w:type="gramEnd"/>
      <w:r>
        <w:rPr>
          <w:bCs/>
        </w:rPr>
        <w:t xml:space="preserve"> special nature of sport marketing</w:t>
      </w:r>
    </w:p>
    <w:p w:rsidR="00FF0B93" w:rsidRDefault="00FF0B93" w:rsidP="00FF0B93">
      <w:pPr>
        <w:rPr>
          <w:bCs/>
        </w:rPr>
      </w:pPr>
      <w:r>
        <w:rPr>
          <w:bCs/>
        </w:rPr>
        <w:t xml:space="preserve">                  </w:t>
      </w:r>
      <w:r>
        <w:rPr>
          <w:bCs/>
        </w:rPr>
        <w:tab/>
        <w:t xml:space="preserve">                                  Chapter 2, Strategic marketing management</w:t>
      </w:r>
    </w:p>
    <w:p w:rsidR="00FF0B93" w:rsidRDefault="00FF0B93" w:rsidP="00FF0B93">
      <w:pPr>
        <w:rPr>
          <w:bCs/>
        </w:rPr>
      </w:pPr>
    </w:p>
    <w:p w:rsidR="00FF0B93" w:rsidRDefault="00FF0B93" w:rsidP="00FF0B93">
      <w:pPr>
        <w:rPr>
          <w:bCs/>
        </w:rPr>
      </w:pPr>
      <w:r>
        <w:rPr>
          <w:bCs/>
        </w:rPr>
        <w:t>January 31</w:t>
      </w:r>
      <w:r>
        <w:rPr>
          <w:bCs/>
        </w:rPr>
        <w:tab/>
      </w:r>
      <w:r>
        <w:rPr>
          <w:bCs/>
        </w:rPr>
        <w:tab/>
      </w:r>
      <w:proofErr w:type="gramStart"/>
      <w:r>
        <w:rPr>
          <w:bCs/>
        </w:rPr>
        <w:t>Mullin</w:t>
      </w:r>
      <w:proofErr w:type="gramEnd"/>
      <w:r>
        <w:rPr>
          <w:bCs/>
        </w:rPr>
        <w:t xml:space="preserve"> et al., Chapter 3, Studies of sport consumers</w:t>
      </w:r>
    </w:p>
    <w:p w:rsidR="00FF0B93" w:rsidRDefault="00FF0B93" w:rsidP="00FF0B93">
      <w:pPr>
        <w:rPr>
          <w:bCs/>
        </w:rPr>
      </w:pPr>
      <w:r>
        <w:rPr>
          <w:bCs/>
        </w:rPr>
        <w:t xml:space="preserve">                                              </w:t>
      </w:r>
      <w:r>
        <w:rPr>
          <w:bCs/>
        </w:rPr>
        <w:tab/>
        <w:t xml:space="preserve">          Chapter 4, Perspectives in sport consumer behavior</w:t>
      </w:r>
    </w:p>
    <w:p w:rsidR="00FF0B93" w:rsidRDefault="00FF0B93" w:rsidP="00FF0B93">
      <w:pPr>
        <w:rPr>
          <w:bCs/>
        </w:rPr>
      </w:pPr>
      <w:r>
        <w:rPr>
          <w:bCs/>
        </w:rPr>
        <w:tab/>
      </w:r>
      <w:r>
        <w:rPr>
          <w:bCs/>
        </w:rPr>
        <w:tab/>
      </w:r>
      <w:r>
        <w:rPr>
          <w:bCs/>
        </w:rPr>
        <w:tab/>
        <w:t xml:space="preserve">          </w:t>
      </w:r>
    </w:p>
    <w:p w:rsidR="00FF0B93" w:rsidRDefault="00FF0B93" w:rsidP="00FF0B93">
      <w:pPr>
        <w:rPr>
          <w:bCs/>
        </w:rPr>
      </w:pPr>
      <w:r>
        <w:rPr>
          <w:bCs/>
        </w:rPr>
        <w:t>February 7</w:t>
      </w:r>
      <w:r>
        <w:rPr>
          <w:bCs/>
        </w:rPr>
        <w:tab/>
      </w:r>
      <w:r>
        <w:rPr>
          <w:bCs/>
        </w:rPr>
        <w:tab/>
        <w:t xml:space="preserve">Mullin et al., Chapter 5, Data-based marketing and the role of research in </w:t>
      </w:r>
    </w:p>
    <w:p w:rsidR="00FF0B93" w:rsidRDefault="00FF0B93" w:rsidP="00FF0B93">
      <w:pPr>
        <w:rPr>
          <w:bCs/>
        </w:rPr>
      </w:pPr>
      <w:r>
        <w:rPr>
          <w:bCs/>
        </w:rPr>
        <w:tab/>
      </w:r>
      <w:r>
        <w:rPr>
          <w:bCs/>
        </w:rPr>
        <w:tab/>
      </w:r>
      <w:r>
        <w:rPr>
          <w:bCs/>
        </w:rPr>
        <w:tab/>
      </w:r>
      <w:r>
        <w:rPr>
          <w:bCs/>
        </w:rPr>
        <w:tab/>
      </w:r>
      <w:r>
        <w:rPr>
          <w:bCs/>
        </w:rPr>
        <w:tab/>
        <w:t xml:space="preserve">    </w:t>
      </w:r>
      <w:proofErr w:type="gramStart"/>
      <w:r>
        <w:rPr>
          <w:bCs/>
        </w:rPr>
        <w:t>sport</w:t>
      </w:r>
      <w:proofErr w:type="gramEnd"/>
      <w:r>
        <w:rPr>
          <w:bCs/>
        </w:rPr>
        <w:t xml:space="preserve"> marketing</w:t>
      </w:r>
    </w:p>
    <w:p w:rsidR="00FF0B93" w:rsidRDefault="00FF0B93" w:rsidP="00FF0B93">
      <w:pPr>
        <w:rPr>
          <w:bCs/>
        </w:rPr>
      </w:pPr>
      <w:r>
        <w:rPr>
          <w:bCs/>
        </w:rPr>
        <w:t xml:space="preserve">                                                          </w:t>
      </w:r>
      <w:r>
        <w:rPr>
          <w:bCs/>
        </w:rPr>
        <w:tab/>
      </w:r>
      <w:r>
        <w:rPr>
          <w:bCs/>
        </w:rPr>
        <w:tab/>
      </w:r>
      <w:r>
        <w:rPr>
          <w:bCs/>
        </w:rPr>
        <w:tab/>
        <w:t xml:space="preserve">         </w:t>
      </w:r>
    </w:p>
    <w:p w:rsidR="004E4276" w:rsidRDefault="00FF0B93" w:rsidP="004E4276">
      <w:pPr>
        <w:rPr>
          <w:bCs/>
        </w:rPr>
      </w:pPr>
      <w:r>
        <w:rPr>
          <w:bCs/>
        </w:rPr>
        <w:t>February 14</w:t>
      </w:r>
      <w:r>
        <w:rPr>
          <w:bCs/>
        </w:rPr>
        <w:tab/>
      </w:r>
      <w:r>
        <w:rPr>
          <w:bCs/>
        </w:rPr>
        <w:tab/>
        <w:t xml:space="preserve">Mullin et al., </w:t>
      </w:r>
      <w:r w:rsidR="004E4276">
        <w:rPr>
          <w:bCs/>
        </w:rPr>
        <w:t>Chapter 6, Market segmentation</w:t>
      </w:r>
    </w:p>
    <w:p w:rsidR="00FF0B93" w:rsidRDefault="004E4276" w:rsidP="004E4276">
      <w:pPr>
        <w:ind w:left="2160" w:firstLine="720"/>
        <w:rPr>
          <w:bCs/>
        </w:rPr>
      </w:pPr>
      <w:r>
        <w:rPr>
          <w:bCs/>
        </w:rPr>
        <w:t xml:space="preserve">          </w:t>
      </w:r>
      <w:r w:rsidR="00FF0B93">
        <w:rPr>
          <w:bCs/>
        </w:rPr>
        <w:t xml:space="preserve">Chapter 7, </w:t>
      </w:r>
      <w:proofErr w:type="gramStart"/>
      <w:r w:rsidR="00FF0B93">
        <w:rPr>
          <w:bCs/>
        </w:rPr>
        <w:t>The</w:t>
      </w:r>
      <w:proofErr w:type="gramEnd"/>
      <w:r w:rsidR="00FF0B93">
        <w:rPr>
          <w:bCs/>
        </w:rPr>
        <w:t xml:space="preserve"> sport product</w:t>
      </w:r>
    </w:p>
    <w:p w:rsidR="004E4276" w:rsidRDefault="00FF0B93" w:rsidP="00FF0B93">
      <w:pPr>
        <w:rPr>
          <w:bCs/>
        </w:rPr>
      </w:pPr>
      <w:r>
        <w:rPr>
          <w:bCs/>
        </w:rPr>
        <w:tab/>
      </w:r>
      <w:r>
        <w:rPr>
          <w:bCs/>
        </w:rPr>
        <w:tab/>
      </w:r>
      <w:r>
        <w:rPr>
          <w:bCs/>
        </w:rPr>
        <w:tab/>
      </w:r>
      <w:r>
        <w:rPr>
          <w:bCs/>
        </w:rPr>
        <w:tab/>
        <w:t xml:space="preserve">          </w:t>
      </w:r>
    </w:p>
    <w:p w:rsidR="004E4276" w:rsidRDefault="004E4276" w:rsidP="004E4276">
      <w:pPr>
        <w:rPr>
          <w:bCs/>
        </w:rPr>
      </w:pPr>
      <w:r>
        <w:rPr>
          <w:bCs/>
        </w:rPr>
        <w:t>February 21</w:t>
      </w:r>
      <w:r>
        <w:rPr>
          <w:bCs/>
        </w:rPr>
        <w:tab/>
      </w:r>
      <w:r>
        <w:rPr>
          <w:bCs/>
        </w:rPr>
        <w:tab/>
        <w:t xml:space="preserve">Mullin et al., </w:t>
      </w:r>
      <w:r w:rsidR="00FF0B93">
        <w:rPr>
          <w:bCs/>
        </w:rPr>
        <w:t>Chapter 8, Managing sport brands</w:t>
      </w:r>
    </w:p>
    <w:p w:rsidR="00FF0B93" w:rsidRDefault="004E4276" w:rsidP="004E4276">
      <w:pPr>
        <w:ind w:left="2160" w:firstLine="720"/>
        <w:rPr>
          <w:bCs/>
        </w:rPr>
      </w:pPr>
      <w:r>
        <w:rPr>
          <w:bCs/>
        </w:rPr>
        <w:t xml:space="preserve">          </w:t>
      </w:r>
      <w:r w:rsidR="00FF0B93">
        <w:rPr>
          <w:bCs/>
        </w:rPr>
        <w:t>Chapter 9, Licensed and branded merchandise</w:t>
      </w:r>
    </w:p>
    <w:p w:rsidR="004E4276" w:rsidRDefault="00FF0B93" w:rsidP="00FF0B93">
      <w:pPr>
        <w:rPr>
          <w:bCs/>
        </w:rPr>
      </w:pPr>
      <w:r>
        <w:rPr>
          <w:bCs/>
        </w:rPr>
        <w:tab/>
      </w:r>
      <w:r>
        <w:rPr>
          <w:bCs/>
        </w:rPr>
        <w:tab/>
      </w:r>
      <w:r>
        <w:rPr>
          <w:bCs/>
        </w:rPr>
        <w:tab/>
      </w:r>
      <w:r>
        <w:rPr>
          <w:bCs/>
        </w:rPr>
        <w:tab/>
        <w:t xml:space="preserve">          </w:t>
      </w:r>
    </w:p>
    <w:p w:rsidR="00FF0B93" w:rsidRDefault="004E4276" w:rsidP="00FF0B93">
      <w:pPr>
        <w:rPr>
          <w:bCs/>
        </w:rPr>
      </w:pPr>
      <w:r>
        <w:rPr>
          <w:bCs/>
        </w:rPr>
        <w:t>February 28</w:t>
      </w:r>
      <w:r>
        <w:rPr>
          <w:bCs/>
        </w:rPr>
        <w:tab/>
      </w:r>
      <w:r>
        <w:rPr>
          <w:bCs/>
        </w:rPr>
        <w:tab/>
        <w:t xml:space="preserve">Mullin et al., </w:t>
      </w:r>
      <w:r w:rsidR="00FF0B93">
        <w:rPr>
          <w:bCs/>
        </w:rPr>
        <w:t xml:space="preserve">Chapter 10, </w:t>
      </w:r>
      <w:proofErr w:type="gramStart"/>
      <w:r w:rsidR="00FF0B93">
        <w:rPr>
          <w:bCs/>
        </w:rPr>
        <w:t>Pricing</w:t>
      </w:r>
      <w:proofErr w:type="gramEnd"/>
      <w:r w:rsidR="00FF0B93">
        <w:rPr>
          <w:bCs/>
        </w:rPr>
        <w:t xml:space="preserve"> strategies</w:t>
      </w:r>
    </w:p>
    <w:p w:rsidR="004E4276" w:rsidRDefault="004E4276" w:rsidP="00FF0B93">
      <w:pPr>
        <w:rPr>
          <w:bCs/>
        </w:rPr>
      </w:pPr>
      <w:r>
        <w:rPr>
          <w:bCs/>
        </w:rPr>
        <w:tab/>
      </w:r>
      <w:r>
        <w:rPr>
          <w:bCs/>
        </w:rPr>
        <w:tab/>
      </w:r>
      <w:r>
        <w:rPr>
          <w:bCs/>
        </w:rPr>
        <w:tab/>
        <w:t>Individual papers begin</w:t>
      </w:r>
    </w:p>
    <w:p w:rsidR="004E4276" w:rsidRDefault="00FF0B93" w:rsidP="00FF0B93">
      <w:pPr>
        <w:rPr>
          <w:bCs/>
        </w:rPr>
      </w:pPr>
      <w:r>
        <w:rPr>
          <w:bCs/>
        </w:rPr>
        <w:tab/>
      </w:r>
    </w:p>
    <w:p w:rsidR="00FF0B93" w:rsidRDefault="004E4276" w:rsidP="00FF0B93">
      <w:pPr>
        <w:rPr>
          <w:bCs/>
        </w:rPr>
      </w:pPr>
      <w:r>
        <w:rPr>
          <w:bCs/>
        </w:rPr>
        <w:t>March 7</w:t>
      </w:r>
      <w:r>
        <w:rPr>
          <w:bCs/>
        </w:rPr>
        <w:tab/>
      </w:r>
      <w:r>
        <w:rPr>
          <w:bCs/>
        </w:rPr>
        <w:tab/>
      </w:r>
      <w:r w:rsidR="00FF0B93">
        <w:rPr>
          <w:bCs/>
        </w:rPr>
        <w:t>Mullin et al., Chapter 11, Promotions</w:t>
      </w:r>
    </w:p>
    <w:p w:rsidR="00FF0B93" w:rsidRDefault="00FF0B93" w:rsidP="00FF0B93">
      <w:pPr>
        <w:ind w:left="1440" w:firstLine="720"/>
        <w:rPr>
          <w:bCs/>
        </w:rPr>
      </w:pPr>
      <w:r>
        <w:rPr>
          <w:bCs/>
        </w:rPr>
        <w:t xml:space="preserve">Pioneers in promotions: Mark McCormack and IMG </w:t>
      </w:r>
    </w:p>
    <w:p w:rsidR="004E4276" w:rsidRDefault="004E4276" w:rsidP="00FF0B93">
      <w:pPr>
        <w:ind w:left="1440" w:firstLine="720"/>
        <w:rPr>
          <w:bCs/>
        </w:rPr>
      </w:pPr>
      <w:r>
        <w:rPr>
          <w:bCs/>
        </w:rPr>
        <w:t>Individual papers conclude</w:t>
      </w:r>
    </w:p>
    <w:p w:rsidR="004E4276" w:rsidRDefault="004E4276" w:rsidP="00FF0B93">
      <w:pPr>
        <w:ind w:left="1440" w:firstLine="720"/>
        <w:rPr>
          <w:bCs/>
        </w:rPr>
      </w:pPr>
    </w:p>
    <w:p w:rsidR="004E4276" w:rsidRDefault="004E4276" w:rsidP="004E4276">
      <w:pPr>
        <w:rPr>
          <w:bCs/>
        </w:rPr>
      </w:pPr>
      <w:r>
        <w:rPr>
          <w:bCs/>
        </w:rPr>
        <w:t>March 14</w:t>
      </w:r>
      <w:r>
        <w:rPr>
          <w:bCs/>
        </w:rPr>
        <w:tab/>
      </w:r>
      <w:r>
        <w:rPr>
          <w:bCs/>
        </w:rPr>
        <w:tab/>
        <w:t>Spring break</w:t>
      </w:r>
    </w:p>
    <w:p w:rsidR="004E4276" w:rsidRDefault="004E4276" w:rsidP="004E4276">
      <w:pPr>
        <w:rPr>
          <w:bCs/>
        </w:rPr>
      </w:pPr>
    </w:p>
    <w:p w:rsidR="004E4276" w:rsidRPr="001151A8" w:rsidRDefault="004E4276" w:rsidP="004E4276">
      <w:pPr>
        <w:rPr>
          <w:bCs/>
        </w:rPr>
      </w:pPr>
      <w:r>
        <w:rPr>
          <w:bCs/>
        </w:rPr>
        <w:t>March 21</w:t>
      </w:r>
      <w:r>
        <w:rPr>
          <w:bCs/>
        </w:rPr>
        <w:tab/>
      </w:r>
      <w:r>
        <w:rPr>
          <w:bCs/>
        </w:rPr>
        <w:tab/>
        <w:t>Mullin et al., Chapter 12, Sales</w:t>
      </w:r>
    </w:p>
    <w:p w:rsidR="00FF0B93" w:rsidRDefault="00FF0B93" w:rsidP="00FF0B93">
      <w:pPr>
        <w:rPr>
          <w:bCs/>
        </w:rPr>
      </w:pPr>
    </w:p>
    <w:p w:rsidR="00FF0B93" w:rsidRDefault="004E4276" w:rsidP="00FF0B93">
      <w:pPr>
        <w:rPr>
          <w:bCs/>
        </w:rPr>
      </w:pPr>
      <w:r>
        <w:rPr>
          <w:bCs/>
        </w:rPr>
        <w:t>March 28</w:t>
      </w:r>
      <w:r w:rsidR="00FF0B93">
        <w:rPr>
          <w:bCs/>
        </w:rPr>
        <w:tab/>
      </w:r>
      <w:r w:rsidR="00FF0B93">
        <w:rPr>
          <w:bCs/>
        </w:rPr>
        <w:tab/>
        <w:t>Mullin et al., Chapter 13, Promotional licensing and sponsorship</w:t>
      </w:r>
    </w:p>
    <w:p w:rsidR="00FF0B93" w:rsidRDefault="00FF0B93" w:rsidP="00FF0B93">
      <w:pPr>
        <w:rPr>
          <w:bCs/>
        </w:rPr>
      </w:pPr>
      <w:r>
        <w:rPr>
          <w:bCs/>
        </w:rPr>
        <w:tab/>
      </w:r>
      <w:r>
        <w:rPr>
          <w:bCs/>
        </w:rPr>
        <w:tab/>
        <w:t xml:space="preserve">                                  Chapter 14, Place or product distribution</w:t>
      </w:r>
    </w:p>
    <w:p w:rsidR="00FF0B93" w:rsidRDefault="004E4276" w:rsidP="00FF0B93">
      <w:pPr>
        <w:rPr>
          <w:bCs/>
        </w:rPr>
      </w:pPr>
      <w:r>
        <w:rPr>
          <w:bCs/>
        </w:rPr>
        <w:tab/>
      </w:r>
      <w:r>
        <w:rPr>
          <w:bCs/>
        </w:rPr>
        <w:tab/>
      </w:r>
      <w:r>
        <w:rPr>
          <w:bCs/>
        </w:rPr>
        <w:tab/>
        <w:t>Pioneers in licensing: Collegiate Licensing Company</w:t>
      </w:r>
    </w:p>
    <w:p w:rsidR="004E4276" w:rsidRDefault="004E4276" w:rsidP="00FF0B93">
      <w:pPr>
        <w:rPr>
          <w:bCs/>
        </w:rPr>
      </w:pPr>
      <w:r>
        <w:rPr>
          <w:bCs/>
        </w:rPr>
        <w:tab/>
      </w:r>
    </w:p>
    <w:p w:rsidR="00FF0B93" w:rsidRDefault="004E4276" w:rsidP="00FF0B93">
      <w:pPr>
        <w:rPr>
          <w:bCs/>
        </w:rPr>
      </w:pPr>
      <w:r>
        <w:rPr>
          <w:bCs/>
        </w:rPr>
        <w:t>April 4</w:t>
      </w:r>
      <w:r w:rsidR="00FF0B93">
        <w:rPr>
          <w:bCs/>
        </w:rPr>
        <w:tab/>
      </w:r>
      <w:r w:rsidR="00FF0B93">
        <w:rPr>
          <w:bCs/>
        </w:rPr>
        <w:tab/>
      </w:r>
      <w:r>
        <w:rPr>
          <w:bCs/>
        </w:rPr>
        <w:tab/>
      </w:r>
      <w:r w:rsidR="00FF0B93">
        <w:rPr>
          <w:bCs/>
        </w:rPr>
        <w:t>Mullin et al., Chapter 15, Electronic media</w:t>
      </w:r>
    </w:p>
    <w:p w:rsidR="004E4276" w:rsidRDefault="00FF0B93" w:rsidP="00FF0B93">
      <w:pPr>
        <w:rPr>
          <w:bCs/>
        </w:rPr>
      </w:pPr>
      <w:r>
        <w:rPr>
          <w:bCs/>
        </w:rPr>
        <w:tab/>
      </w:r>
      <w:r>
        <w:rPr>
          <w:bCs/>
        </w:rPr>
        <w:tab/>
      </w:r>
      <w:r>
        <w:rPr>
          <w:bCs/>
        </w:rPr>
        <w:tab/>
      </w:r>
      <w:r w:rsidR="004E4276">
        <w:rPr>
          <w:bCs/>
        </w:rPr>
        <w:tab/>
        <w:t xml:space="preserve">          Chapter 16, Public relations</w:t>
      </w:r>
    </w:p>
    <w:p w:rsidR="00FF0B93" w:rsidRDefault="00FF0B93" w:rsidP="004E4276">
      <w:pPr>
        <w:ind w:left="1440" w:firstLine="720"/>
        <w:rPr>
          <w:bCs/>
        </w:rPr>
      </w:pPr>
      <w:r>
        <w:rPr>
          <w:bCs/>
        </w:rPr>
        <w:t xml:space="preserve">Pioneers in sport media: </w:t>
      </w:r>
      <w:proofErr w:type="spellStart"/>
      <w:r>
        <w:rPr>
          <w:bCs/>
        </w:rPr>
        <w:t>Roone</w:t>
      </w:r>
      <w:proofErr w:type="spellEnd"/>
      <w:r>
        <w:rPr>
          <w:bCs/>
        </w:rPr>
        <w:t xml:space="preserve"> </w:t>
      </w:r>
      <w:proofErr w:type="spellStart"/>
      <w:r>
        <w:rPr>
          <w:bCs/>
        </w:rPr>
        <w:t>Arledge</w:t>
      </w:r>
      <w:proofErr w:type="spellEnd"/>
      <w:r>
        <w:rPr>
          <w:bCs/>
        </w:rPr>
        <w:t xml:space="preserve"> and ABC Sports</w:t>
      </w:r>
    </w:p>
    <w:p w:rsidR="00FF0B93" w:rsidRDefault="00FF0B93" w:rsidP="00FF0B93">
      <w:pPr>
        <w:rPr>
          <w:bCs/>
        </w:rPr>
      </w:pPr>
    </w:p>
    <w:p w:rsidR="004E4276" w:rsidRDefault="004E4276" w:rsidP="00FF0B93">
      <w:pPr>
        <w:rPr>
          <w:bCs/>
        </w:rPr>
      </w:pPr>
      <w:r>
        <w:rPr>
          <w:bCs/>
        </w:rPr>
        <w:t>April 11</w:t>
      </w:r>
      <w:r>
        <w:rPr>
          <w:bCs/>
        </w:rPr>
        <w:tab/>
      </w:r>
      <w:r>
        <w:rPr>
          <w:bCs/>
        </w:rPr>
        <w:tab/>
        <w:t>Mullin et al., Chapter 17, Coordinating and controlling the marketing mix</w:t>
      </w:r>
      <w:r w:rsidR="00FF0B93">
        <w:rPr>
          <w:bCs/>
        </w:rPr>
        <w:tab/>
      </w:r>
      <w:r>
        <w:rPr>
          <w:bCs/>
        </w:rPr>
        <w:tab/>
      </w:r>
      <w:r>
        <w:rPr>
          <w:bCs/>
        </w:rPr>
        <w:tab/>
      </w:r>
      <w:r>
        <w:rPr>
          <w:bCs/>
        </w:rPr>
        <w:tab/>
      </w:r>
      <w:r>
        <w:rPr>
          <w:bCs/>
        </w:rPr>
        <w:tab/>
        <w:t xml:space="preserve">          Chapter 18, </w:t>
      </w:r>
      <w:proofErr w:type="gramStart"/>
      <w:r>
        <w:rPr>
          <w:bCs/>
        </w:rPr>
        <w:t>The</w:t>
      </w:r>
      <w:proofErr w:type="gramEnd"/>
      <w:r>
        <w:rPr>
          <w:bCs/>
        </w:rPr>
        <w:t xml:space="preserve"> legal aspects of sport marketing</w:t>
      </w:r>
    </w:p>
    <w:p w:rsidR="004E4276" w:rsidRDefault="004E4276" w:rsidP="00FF0B93">
      <w:pPr>
        <w:rPr>
          <w:bCs/>
        </w:rPr>
      </w:pPr>
    </w:p>
    <w:p w:rsidR="004E4276" w:rsidRDefault="004E4276" w:rsidP="00FF0B93">
      <w:pPr>
        <w:rPr>
          <w:bCs/>
        </w:rPr>
      </w:pPr>
      <w:r>
        <w:rPr>
          <w:bCs/>
        </w:rPr>
        <w:t>April 18</w:t>
      </w:r>
      <w:r>
        <w:rPr>
          <w:bCs/>
        </w:rPr>
        <w:tab/>
      </w:r>
      <w:r>
        <w:rPr>
          <w:bCs/>
        </w:rPr>
        <w:tab/>
        <w:t xml:space="preserve">Mullin et al., Chapter 19, </w:t>
      </w:r>
      <w:proofErr w:type="gramStart"/>
      <w:r>
        <w:rPr>
          <w:bCs/>
        </w:rPr>
        <w:t>The</w:t>
      </w:r>
      <w:proofErr w:type="gramEnd"/>
      <w:r>
        <w:rPr>
          <w:bCs/>
        </w:rPr>
        <w:t xml:space="preserve"> shape of things to come</w:t>
      </w:r>
    </w:p>
    <w:p w:rsidR="00FF0B93" w:rsidRDefault="004E4276" w:rsidP="00FF0B93">
      <w:pPr>
        <w:rPr>
          <w:bCs/>
        </w:rPr>
      </w:pPr>
      <w:r>
        <w:rPr>
          <w:bCs/>
        </w:rPr>
        <w:tab/>
      </w:r>
      <w:r>
        <w:rPr>
          <w:bCs/>
        </w:rPr>
        <w:tab/>
      </w:r>
      <w:r>
        <w:rPr>
          <w:bCs/>
        </w:rPr>
        <w:tab/>
        <w:t>Presentations</w:t>
      </w:r>
      <w:r w:rsidR="00FF0B93">
        <w:rPr>
          <w:bCs/>
        </w:rPr>
        <w:tab/>
      </w:r>
    </w:p>
    <w:p w:rsidR="00FF0B93" w:rsidRDefault="00FF0B93" w:rsidP="00FF0B93">
      <w:pPr>
        <w:rPr>
          <w:bCs/>
        </w:rPr>
      </w:pPr>
    </w:p>
    <w:p w:rsidR="004E4276" w:rsidRPr="008907A4" w:rsidRDefault="004E4276" w:rsidP="004E4276">
      <w:pPr>
        <w:rPr>
          <w:b/>
        </w:rPr>
      </w:pPr>
      <w:r>
        <w:rPr>
          <w:b/>
        </w:rPr>
        <w:lastRenderedPageBreak/>
        <w:t>Detailed Course Content (TENTATIVE)</w:t>
      </w:r>
    </w:p>
    <w:p w:rsidR="004E4276" w:rsidRDefault="004E4276" w:rsidP="00FF0B93">
      <w:pPr>
        <w:rPr>
          <w:bCs/>
        </w:rPr>
      </w:pPr>
    </w:p>
    <w:p w:rsidR="00FF0B93" w:rsidRPr="00483624" w:rsidRDefault="004E4276" w:rsidP="00FF0B93">
      <w:pPr>
        <w:rPr>
          <w:bCs/>
        </w:rPr>
      </w:pPr>
      <w:r>
        <w:rPr>
          <w:bCs/>
        </w:rPr>
        <w:t>April 25</w:t>
      </w:r>
      <w:r>
        <w:rPr>
          <w:bCs/>
        </w:rPr>
        <w:tab/>
      </w:r>
      <w:r>
        <w:rPr>
          <w:bCs/>
        </w:rPr>
        <w:tab/>
        <w:t>Exam</w:t>
      </w:r>
    </w:p>
    <w:p w:rsidR="00FF0B93" w:rsidRDefault="00FF0B93" w:rsidP="00FF0B93">
      <w:pPr>
        <w:rPr>
          <w:bCs/>
        </w:rPr>
      </w:pPr>
      <w:r>
        <w:rPr>
          <w:bCs/>
        </w:rPr>
        <w:tab/>
      </w:r>
      <w:r>
        <w:rPr>
          <w:bCs/>
        </w:rPr>
        <w:tab/>
      </w:r>
    </w:p>
    <w:p w:rsidR="00FF0B93" w:rsidRDefault="00FF0B93" w:rsidP="00FF0B93">
      <w:pPr>
        <w:rPr>
          <w:b/>
          <w:bCs/>
        </w:rPr>
      </w:pPr>
      <w:r>
        <w:rPr>
          <w:b/>
          <w:bCs/>
        </w:rPr>
        <w:t>Course Requirements:</w:t>
      </w:r>
    </w:p>
    <w:p w:rsidR="00FF0B93" w:rsidRDefault="00FF0B93" w:rsidP="00FF0B93"/>
    <w:p w:rsidR="00FF0B93" w:rsidRDefault="00FF0B93" w:rsidP="00FF0B93">
      <w:r>
        <w:t xml:space="preserve">1. Reading all assigned material and participating in class discussion. </w:t>
      </w:r>
    </w:p>
    <w:p w:rsidR="00FF0B93" w:rsidRDefault="00FF0B93" w:rsidP="00FF0B93"/>
    <w:p w:rsidR="00FF0B93" w:rsidRDefault="00FF0B93" w:rsidP="00FF0B93">
      <w:r>
        <w:t>2. Acting as discussant for readings assigned by the instructor.</w:t>
      </w:r>
    </w:p>
    <w:p w:rsidR="00FF0B93" w:rsidRDefault="00FF0B93" w:rsidP="00FF0B93"/>
    <w:p w:rsidR="00FF0B93" w:rsidRDefault="00FF0B93" w:rsidP="00FF0B93">
      <w:r>
        <w:t>3. Writing an individual paper on some aspect of sport marketing a</w:t>
      </w:r>
      <w:r w:rsidR="004E4276">
        <w:t>nd public relations</w:t>
      </w:r>
      <w:r>
        <w:t>, prepared formally and presented informally to the class.</w:t>
      </w:r>
      <w:r w:rsidRPr="00F2729D">
        <w:t xml:space="preserve"> </w:t>
      </w:r>
      <w:r>
        <w:t>The paper shall be 4 to 6 pages in length.</w:t>
      </w:r>
    </w:p>
    <w:p w:rsidR="00FF0B93" w:rsidRDefault="00FF0B93" w:rsidP="00FF0B93"/>
    <w:p w:rsidR="00FF0B93" w:rsidRDefault="00FF0B93" w:rsidP="00FF0B93">
      <w:r>
        <w:t>4. Completing an examination.</w:t>
      </w:r>
    </w:p>
    <w:p w:rsidR="00FF0B93" w:rsidRDefault="00FF0B93" w:rsidP="00FF0B93"/>
    <w:p w:rsidR="00FF0B93" w:rsidRDefault="00FF0B93" w:rsidP="00FF0B93">
      <w:r>
        <w:t xml:space="preserve">5. Participating in a group project, </w:t>
      </w:r>
      <w:proofErr w:type="gramStart"/>
      <w:r>
        <w:t>which culminates in a formal presentation and paper on some aspect of sport</w:t>
      </w:r>
      <w:r w:rsidR="004E4276">
        <w:t xml:space="preserve"> marketing and public relations.</w:t>
      </w:r>
      <w:proofErr w:type="gramEnd"/>
      <w:r>
        <w:t xml:space="preserve"> The paper shall be at least 10 pages in length and shall contain references to not less than five (5) journal sources.</w:t>
      </w:r>
    </w:p>
    <w:p w:rsidR="00FF0B93" w:rsidRDefault="00FF0B93" w:rsidP="00FF0B93"/>
    <w:p w:rsidR="00FF0B93" w:rsidRDefault="00FF0B93" w:rsidP="00FF0B93">
      <w:pPr>
        <w:rPr>
          <w:b/>
          <w:bCs/>
        </w:rPr>
      </w:pPr>
      <w:r>
        <w:rPr>
          <w:b/>
          <w:bCs/>
        </w:rPr>
        <w:t>Grading and Evaluation:</w:t>
      </w:r>
    </w:p>
    <w:p w:rsidR="00FF0B93" w:rsidRDefault="00FF0B93" w:rsidP="00FF0B93">
      <w:pPr>
        <w:rPr>
          <w:b/>
          <w:bCs/>
        </w:rPr>
      </w:pPr>
    </w:p>
    <w:p w:rsidR="00FF0B93" w:rsidRDefault="00FF0B93" w:rsidP="00FF0B93">
      <w:r>
        <w:rPr>
          <w:b/>
          <w:bCs/>
        </w:rPr>
        <w:tab/>
      </w:r>
      <w:r>
        <w:t>Discussant………………………….......................40 points</w:t>
      </w:r>
    </w:p>
    <w:p w:rsidR="00FF0B93" w:rsidRDefault="00FF0B93" w:rsidP="00FF0B93">
      <w:r>
        <w:tab/>
        <w:t>Individual paper…………………………………..40 points</w:t>
      </w:r>
    </w:p>
    <w:p w:rsidR="00FF0B93" w:rsidRDefault="00FF0B93" w:rsidP="00FF0B93">
      <w:r>
        <w:tab/>
        <w:t>Exam……………………………………………...50 points</w:t>
      </w:r>
    </w:p>
    <w:p w:rsidR="00FF0B93" w:rsidRDefault="00FF0B93" w:rsidP="00FF0B93">
      <w:r>
        <w:tab/>
        <w:t>Project presentation……………………………… 30 points</w:t>
      </w:r>
    </w:p>
    <w:p w:rsidR="00FF0B93" w:rsidRDefault="00FF0B93" w:rsidP="00FF0B93">
      <w:r>
        <w:tab/>
        <w:t xml:space="preserve">Project paper……………………………………..  </w:t>
      </w:r>
      <w:r>
        <w:rPr>
          <w:u w:val="single"/>
        </w:rPr>
        <w:t>40</w:t>
      </w:r>
      <w:r>
        <w:t xml:space="preserve"> points</w:t>
      </w:r>
    </w:p>
    <w:p w:rsidR="00FF0B93" w:rsidRDefault="00FF0B93" w:rsidP="00FF0B93">
      <w:r>
        <w:tab/>
      </w:r>
      <w:r>
        <w:tab/>
        <w:t>Total……………………………………</w:t>
      </w:r>
      <w:proofErr w:type="gramStart"/>
      <w:r>
        <w:t>.  200</w:t>
      </w:r>
      <w:proofErr w:type="gramEnd"/>
      <w:r>
        <w:t xml:space="preserve"> points</w:t>
      </w:r>
    </w:p>
    <w:p w:rsidR="00FF0B93" w:rsidRDefault="00FF0B93" w:rsidP="00FF0B93"/>
    <w:p w:rsidR="00FF0B93" w:rsidRDefault="00FF0B93" w:rsidP="00FF0B93">
      <w:r>
        <w:tab/>
        <w:t>Grading Scale</w:t>
      </w:r>
    </w:p>
    <w:p w:rsidR="00FF0B93" w:rsidRDefault="00FF0B93" w:rsidP="00FF0B93"/>
    <w:p w:rsidR="00FF0B93" w:rsidRDefault="004E4276" w:rsidP="00FF0B93">
      <w:pPr>
        <w:numPr>
          <w:ilvl w:val="0"/>
          <w:numId w:val="2"/>
        </w:numPr>
      </w:pPr>
      <w:r>
        <w:t xml:space="preserve">  </w:t>
      </w:r>
      <w:r w:rsidR="00FF0B93">
        <w:t xml:space="preserve">and above    </w:t>
      </w:r>
      <w:r>
        <w:t xml:space="preserve">    </w:t>
      </w:r>
      <w:r w:rsidR="00FF0B93">
        <w:t xml:space="preserve"> = A</w:t>
      </w:r>
    </w:p>
    <w:p w:rsidR="00FF0B93" w:rsidRDefault="00FF0B93" w:rsidP="00FF0B93">
      <w:pPr>
        <w:numPr>
          <w:ilvl w:val="1"/>
          <w:numId w:val="3"/>
        </w:numPr>
      </w:pPr>
      <w:r>
        <w:t xml:space="preserve">         =  B</w:t>
      </w:r>
    </w:p>
    <w:p w:rsidR="00FF0B93" w:rsidRDefault="00FF0B93" w:rsidP="00FF0B93">
      <w:pPr>
        <w:numPr>
          <w:ilvl w:val="1"/>
          <w:numId w:val="4"/>
        </w:numPr>
      </w:pPr>
      <w:r>
        <w:t xml:space="preserve">         =  C</w:t>
      </w:r>
    </w:p>
    <w:p w:rsidR="00FF0B93" w:rsidRDefault="00FF0B93" w:rsidP="00FF0B93">
      <w:pPr>
        <w:ind w:left="720"/>
      </w:pPr>
      <w:r>
        <w:t xml:space="preserve">120-139          </w:t>
      </w:r>
      <w:r>
        <w:tab/>
        <w:t xml:space="preserve">         </w:t>
      </w:r>
      <w:proofErr w:type="gramStart"/>
      <w:r>
        <w:t>=  D</w:t>
      </w:r>
      <w:proofErr w:type="gramEnd"/>
    </w:p>
    <w:p w:rsidR="00FF0B93" w:rsidRDefault="00FF0B93" w:rsidP="00FF0B93">
      <w:pPr>
        <w:ind w:left="720"/>
      </w:pPr>
      <w:r>
        <w:t xml:space="preserve">Below 120                </w:t>
      </w:r>
      <w:proofErr w:type="gramStart"/>
      <w:r>
        <w:t>=  F</w:t>
      </w:r>
      <w:proofErr w:type="gramEnd"/>
    </w:p>
    <w:p w:rsidR="00FF0B93" w:rsidRDefault="00FF0B93" w:rsidP="00FF0B93"/>
    <w:p w:rsidR="00FF0B93" w:rsidRDefault="00FF0B93" w:rsidP="00FF0B93">
      <w:pPr>
        <w:rPr>
          <w:b/>
          <w:bCs/>
        </w:rPr>
      </w:pPr>
    </w:p>
    <w:p w:rsidR="00FF0B93" w:rsidRDefault="00FF0B93" w:rsidP="00FF0B93">
      <w:pPr>
        <w:rPr>
          <w:b/>
          <w:bCs/>
        </w:rPr>
      </w:pPr>
    </w:p>
    <w:p w:rsidR="00FF0B93" w:rsidRDefault="00FF0B93" w:rsidP="00FF0B93">
      <w:pPr>
        <w:rPr>
          <w:b/>
          <w:bCs/>
        </w:rPr>
      </w:pPr>
    </w:p>
    <w:p w:rsidR="00FF0B93" w:rsidRDefault="00FF0B93" w:rsidP="00FF0B93"/>
    <w:p w:rsidR="00FF0B93" w:rsidRDefault="00FF0B93" w:rsidP="00FF0B93">
      <w:pPr>
        <w:pStyle w:val="Heading1"/>
      </w:pPr>
    </w:p>
    <w:p w:rsidR="00FF0B93" w:rsidRDefault="00FF0B93" w:rsidP="00FF0B93"/>
    <w:p w:rsidR="00FF0B93" w:rsidRDefault="00FF0B93" w:rsidP="00FF0B93">
      <w:pPr>
        <w:ind w:left="360"/>
        <w:rPr>
          <w:b/>
          <w:bCs/>
        </w:rPr>
      </w:pPr>
    </w:p>
    <w:p w:rsidR="00FF0B93" w:rsidRDefault="00FF0B93" w:rsidP="00FF0B93">
      <w:pPr>
        <w:ind w:left="360"/>
        <w:rPr>
          <w:b/>
          <w:bCs/>
        </w:rPr>
      </w:pPr>
    </w:p>
    <w:p w:rsidR="00FF0B93" w:rsidRDefault="00FF0B93" w:rsidP="00FF0B93">
      <w:pPr>
        <w:ind w:left="360"/>
        <w:rPr>
          <w:b/>
          <w:bCs/>
        </w:rPr>
      </w:pPr>
    </w:p>
    <w:p w:rsidR="00FF0B93" w:rsidRDefault="00FF0B93" w:rsidP="00FF0B93">
      <w:pPr>
        <w:ind w:left="360"/>
        <w:rPr>
          <w:b/>
          <w:bCs/>
        </w:rPr>
      </w:pPr>
    </w:p>
    <w:p w:rsidR="00FF0B93" w:rsidRDefault="00FF0B93" w:rsidP="00FF0B93">
      <w:pPr>
        <w:rPr>
          <w:b/>
          <w:bCs/>
        </w:rPr>
      </w:pPr>
      <w:r>
        <w:rPr>
          <w:b/>
          <w:bCs/>
        </w:rPr>
        <w:lastRenderedPageBreak/>
        <w:t>Class Policy Statements:</w:t>
      </w:r>
    </w:p>
    <w:p w:rsidR="00FF0B93" w:rsidRDefault="00FF0B93" w:rsidP="00FF0B93">
      <w:pPr>
        <w:rPr>
          <w:b/>
          <w:bCs/>
        </w:rPr>
      </w:pPr>
    </w:p>
    <w:p w:rsidR="004E4276" w:rsidRDefault="004E4276" w:rsidP="004E4276">
      <w:pPr>
        <w:pStyle w:val="Default"/>
        <w:ind w:left="360" w:hanging="360"/>
        <w:rPr>
          <w:sz w:val="22"/>
          <w:szCs w:val="22"/>
        </w:rPr>
      </w:pPr>
      <w:proofErr w:type="gramStart"/>
      <w:r>
        <w:rPr>
          <w:bCs/>
          <w:sz w:val="22"/>
          <w:szCs w:val="22"/>
        </w:rPr>
        <w:t>Auburn  University</w:t>
      </w:r>
      <w:proofErr w:type="gramEnd"/>
      <w:r>
        <w:rPr>
          <w:bCs/>
          <w:sz w:val="22"/>
          <w:szCs w:val="22"/>
        </w:rPr>
        <w:t>, Office of the Provost</w:t>
      </w:r>
      <w:r>
        <w:rPr>
          <w:b/>
          <w:bCs/>
          <w:sz w:val="22"/>
          <w:szCs w:val="22"/>
        </w:rPr>
        <w:t xml:space="preserve"> </w:t>
      </w:r>
    </w:p>
    <w:p w:rsidR="004E4276" w:rsidRDefault="004E4276" w:rsidP="004E4276">
      <w:pPr>
        <w:pStyle w:val="Default"/>
        <w:ind w:left="1080" w:hanging="360"/>
        <w:rPr>
          <w:sz w:val="22"/>
          <w:szCs w:val="22"/>
        </w:rPr>
      </w:pPr>
    </w:p>
    <w:p w:rsidR="004E4276" w:rsidRDefault="004E4276" w:rsidP="004E4276">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w:t>
      </w:r>
    </w:p>
    <w:p w:rsidR="004E4276" w:rsidRDefault="004E4276" w:rsidP="004E4276">
      <w:pPr>
        <w:pStyle w:val="Default"/>
        <w:ind w:left="1080" w:hanging="360"/>
        <w:rPr>
          <w:sz w:val="22"/>
          <w:szCs w:val="22"/>
        </w:rPr>
      </w:pPr>
    </w:p>
    <w:p w:rsidR="004E4276" w:rsidRDefault="004E4276" w:rsidP="004E4276">
      <w:pPr>
        <w:pStyle w:val="Default"/>
        <w:ind w:firstLine="360"/>
        <w:rPr>
          <w:sz w:val="22"/>
          <w:szCs w:val="22"/>
        </w:rPr>
      </w:pPr>
      <w:r>
        <w:rPr>
          <w:sz w:val="22"/>
          <w:szCs w:val="22"/>
        </w:rPr>
        <w:t xml:space="preserve">      B. </w:t>
      </w:r>
      <w:r>
        <w:rPr>
          <w:sz w:val="22"/>
          <w:szCs w:val="22"/>
          <w:u w:val="single"/>
        </w:rPr>
        <w:t>Excused absences</w:t>
      </w:r>
      <w:r>
        <w:rPr>
          <w:sz w:val="22"/>
          <w:szCs w:val="22"/>
        </w:rPr>
        <w:t>: Students are granted excused absences from class for the following</w:t>
      </w:r>
    </w:p>
    <w:p w:rsidR="004E4276" w:rsidRDefault="004E4276" w:rsidP="004E4276">
      <w:pPr>
        <w:pStyle w:val="Default"/>
        <w:rPr>
          <w:sz w:val="22"/>
          <w:szCs w:val="22"/>
        </w:rPr>
      </w:pPr>
      <w:r>
        <w:rPr>
          <w:sz w:val="22"/>
          <w:szCs w:val="22"/>
        </w:rPr>
        <w:t xml:space="preserve">    </w:t>
      </w:r>
      <w:r>
        <w:rPr>
          <w:sz w:val="22"/>
          <w:szCs w:val="22"/>
        </w:rPr>
        <w:tab/>
        <w:t xml:space="preserve">    </w:t>
      </w:r>
      <w:proofErr w:type="gramStart"/>
      <w:r>
        <w:rPr>
          <w:sz w:val="22"/>
          <w:szCs w:val="22"/>
        </w:rPr>
        <w:t>reasons</w:t>
      </w:r>
      <w:proofErr w:type="gramEnd"/>
      <w:r>
        <w:rPr>
          <w:sz w:val="22"/>
          <w:szCs w:val="22"/>
        </w:rPr>
        <w:t xml:space="preserve">: illness of the student or serious illness of a member of the student’s immediate     </w:t>
      </w:r>
    </w:p>
    <w:p w:rsidR="004E4276" w:rsidRDefault="004E4276" w:rsidP="004E4276">
      <w:pPr>
        <w:pStyle w:val="Default"/>
        <w:ind w:left="930"/>
        <w:rPr>
          <w:sz w:val="22"/>
          <w:szCs w:val="22"/>
        </w:rPr>
      </w:pPr>
      <w:r>
        <w:rPr>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4E4276" w:rsidRDefault="004E4276" w:rsidP="004E4276">
      <w:pPr>
        <w:pStyle w:val="Default"/>
        <w:ind w:left="720" w:hanging="360"/>
        <w:rPr>
          <w:sz w:val="22"/>
          <w:szCs w:val="22"/>
        </w:rPr>
      </w:pPr>
    </w:p>
    <w:p w:rsidR="004E4276" w:rsidRDefault="004E4276" w:rsidP="004E4276">
      <w:pPr>
        <w:pStyle w:val="Default"/>
        <w:ind w:firstLine="720"/>
        <w:rPr>
          <w:sz w:val="22"/>
          <w:szCs w:val="22"/>
        </w:rPr>
      </w:pPr>
      <w:r>
        <w:rPr>
          <w:sz w:val="22"/>
          <w:szCs w:val="22"/>
        </w:rPr>
        <w:t xml:space="preserve">C. </w:t>
      </w:r>
      <w:r>
        <w:rPr>
          <w:sz w:val="22"/>
          <w:szCs w:val="22"/>
          <w:u w:val="single"/>
        </w:rPr>
        <w:t>Make-Up Policy</w:t>
      </w:r>
      <w:r>
        <w:rPr>
          <w:sz w:val="22"/>
          <w:szCs w:val="22"/>
        </w:rPr>
        <w:t xml:space="preserve">: Arrangement to make up a missed major examination (e.g., hour    </w:t>
      </w:r>
    </w:p>
    <w:p w:rsidR="004E4276" w:rsidRDefault="004E4276" w:rsidP="004E4276">
      <w:pPr>
        <w:pStyle w:val="Default"/>
        <w:ind w:left="720"/>
        <w:rPr>
          <w:sz w:val="22"/>
          <w:szCs w:val="22"/>
        </w:rPr>
      </w:pPr>
      <w:proofErr w:type="gramStart"/>
      <w:r>
        <w:rPr>
          <w:sz w:val="22"/>
          <w:szCs w:val="22"/>
        </w:rPr>
        <w:t>exams</w:t>
      </w:r>
      <w:proofErr w:type="gramEnd"/>
      <w:r>
        <w:rPr>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4E4276" w:rsidRDefault="004E4276" w:rsidP="004E4276">
      <w:pPr>
        <w:pStyle w:val="Default"/>
        <w:rPr>
          <w:sz w:val="20"/>
          <w:szCs w:val="20"/>
        </w:rPr>
      </w:pPr>
    </w:p>
    <w:p w:rsidR="004E4276" w:rsidRDefault="004E4276" w:rsidP="004E4276">
      <w:pPr>
        <w:pStyle w:val="Default"/>
        <w:ind w:left="720"/>
        <w:rPr>
          <w:sz w:val="22"/>
          <w:szCs w:val="22"/>
        </w:rPr>
      </w:pPr>
    </w:p>
    <w:p w:rsidR="004E4276" w:rsidRDefault="004E4276" w:rsidP="004E4276">
      <w:pPr>
        <w:pStyle w:val="Default"/>
        <w:ind w:left="720"/>
        <w:rPr>
          <w:sz w:val="22"/>
          <w:szCs w:val="22"/>
        </w:rPr>
      </w:pPr>
    </w:p>
    <w:p w:rsidR="004E4276" w:rsidRDefault="004E4276" w:rsidP="004E4276">
      <w:pPr>
        <w:pStyle w:val="Default"/>
        <w:ind w:left="72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4E4276" w:rsidRDefault="004E4276" w:rsidP="004E4276">
      <w:pPr>
        <w:pStyle w:val="Default"/>
        <w:ind w:left="720"/>
        <w:rPr>
          <w:sz w:val="22"/>
          <w:szCs w:val="22"/>
        </w:rPr>
      </w:pPr>
    </w:p>
    <w:p w:rsidR="004E4276" w:rsidRDefault="004E4276" w:rsidP="004E4276">
      <w:pPr>
        <w:pStyle w:val="Default"/>
        <w:ind w:left="72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4E4276" w:rsidRDefault="004E4276" w:rsidP="004E4276">
      <w:pPr>
        <w:pStyle w:val="Default"/>
        <w:ind w:left="720" w:hanging="360"/>
        <w:rPr>
          <w:sz w:val="22"/>
          <w:szCs w:val="22"/>
        </w:rPr>
      </w:pPr>
    </w:p>
    <w:p w:rsidR="004E4276" w:rsidRDefault="004E4276" w:rsidP="004E4276">
      <w:pPr>
        <w:pStyle w:val="Default"/>
        <w:ind w:left="72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E4276" w:rsidRDefault="004E4276" w:rsidP="004E4276">
      <w:pPr>
        <w:pStyle w:val="Default"/>
        <w:rPr>
          <w:sz w:val="22"/>
          <w:szCs w:val="22"/>
        </w:rPr>
      </w:pPr>
    </w:p>
    <w:p w:rsidR="004E4276" w:rsidRDefault="004E4276" w:rsidP="004E4276">
      <w:pPr>
        <w:pStyle w:val="Default"/>
        <w:ind w:left="1080" w:hanging="360"/>
        <w:rPr>
          <w:sz w:val="22"/>
          <w:szCs w:val="22"/>
        </w:rPr>
      </w:pPr>
    </w:p>
    <w:p w:rsidR="004E4276" w:rsidRDefault="004E4276" w:rsidP="004E4276">
      <w:pPr>
        <w:pStyle w:val="Default"/>
        <w:ind w:left="1080" w:hanging="360"/>
        <w:rPr>
          <w:sz w:val="22"/>
          <w:szCs w:val="22"/>
        </w:rPr>
      </w:pPr>
    </w:p>
    <w:p w:rsidR="004E4276" w:rsidRDefault="004E4276" w:rsidP="004E4276">
      <w:pPr>
        <w:pStyle w:val="Default"/>
        <w:ind w:left="1080" w:hanging="360"/>
        <w:rPr>
          <w:sz w:val="22"/>
          <w:szCs w:val="22"/>
        </w:rPr>
      </w:pPr>
    </w:p>
    <w:p w:rsidR="004E4276" w:rsidRDefault="004E4276" w:rsidP="004E4276">
      <w:pPr>
        <w:pStyle w:val="Default"/>
        <w:ind w:left="1080" w:hanging="360"/>
        <w:rPr>
          <w:sz w:val="22"/>
          <w:szCs w:val="22"/>
        </w:rPr>
      </w:pPr>
    </w:p>
    <w:p w:rsidR="004E4276" w:rsidRDefault="004E4276" w:rsidP="004E4276">
      <w:pPr>
        <w:pStyle w:val="Default"/>
        <w:ind w:left="1080" w:hanging="360"/>
        <w:rPr>
          <w:b/>
          <w:bCs/>
        </w:rPr>
      </w:pPr>
      <w:r>
        <w:rPr>
          <w:b/>
          <w:bCs/>
        </w:rPr>
        <w:lastRenderedPageBreak/>
        <w:t>Class Policy Statements</w:t>
      </w:r>
    </w:p>
    <w:p w:rsidR="004E4276" w:rsidRDefault="004E4276" w:rsidP="004E4276">
      <w:pPr>
        <w:pStyle w:val="Default"/>
        <w:ind w:left="1080" w:hanging="360"/>
        <w:rPr>
          <w:sz w:val="22"/>
          <w:szCs w:val="22"/>
        </w:rPr>
      </w:pPr>
    </w:p>
    <w:p w:rsidR="004E4276" w:rsidRDefault="004E4276" w:rsidP="004E4276">
      <w:pPr>
        <w:pStyle w:val="Default"/>
        <w:ind w:left="1080" w:hanging="360"/>
        <w:rPr>
          <w:sz w:val="22"/>
          <w:szCs w:val="22"/>
        </w:rPr>
      </w:pPr>
      <w:r>
        <w:rPr>
          <w:sz w:val="22"/>
          <w:szCs w:val="22"/>
        </w:rPr>
        <w:t>Auburn University College of Education</w:t>
      </w:r>
    </w:p>
    <w:p w:rsidR="004E4276" w:rsidRDefault="004E4276" w:rsidP="004E4276">
      <w:pPr>
        <w:pStyle w:val="Default"/>
        <w:ind w:left="1080" w:hanging="360"/>
        <w:rPr>
          <w:sz w:val="22"/>
          <w:szCs w:val="22"/>
        </w:rPr>
      </w:pPr>
    </w:p>
    <w:p w:rsidR="004E4276" w:rsidRDefault="004E4276" w:rsidP="004E4276">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4E4276" w:rsidRDefault="004E4276" w:rsidP="004E4276">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4E4276" w:rsidRDefault="004E4276" w:rsidP="004E4276">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4E4276" w:rsidRDefault="004E4276" w:rsidP="004E4276">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4E4276" w:rsidRDefault="004E4276" w:rsidP="004E4276">
      <w:pPr>
        <w:pStyle w:val="Default"/>
        <w:ind w:left="1080" w:hanging="360"/>
        <w:rPr>
          <w:sz w:val="22"/>
          <w:szCs w:val="22"/>
        </w:rPr>
      </w:pPr>
    </w:p>
    <w:p w:rsidR="004E4276" w:rsidRDefault="004E4276" w:rsidP="004E4276">
      <w:pPr>
        <w:pStyle w:val="Default"/>
        <w:rPr>
          <w:sz w:val="22"/>
          <w:szCs w:val="22"/>
        </w:rPr>
      </w:pPr>
    </w:p>
    <w:p w:rsidR="004E4276" w:rsidRDefault="004E4276" w:rsidP="004E4276">
      <w:pPr>
        <w:rPr>
          <w:bCs/>
        </w:rPr>
      </w:pPr>
    </w:p>
    <w:p w:rsidR="004E4276" w:rsidRDefault="004E4276" w:rsidP="004E4276">
      <w:pPr>
        <w:rPr>
          <w:bCs/>
        </w:rPr>
      </w:pPr>
    </w:p>
    <w:p w:rsidR="004E4276" w:rsidRDefault="004E4276" w:rsidP="004E4276">
      <w:pPr>
        <w:rPr>
          <w:bCs/>
        </w:rPr>
      </w:pPr>
    </w:p>
    <w:p w:rsidR="004E4276" w:rsidRDefault="004E4276" w:rsidP="004E4276">
      <w:pPr>
        <w:rPr>
          <w:bCs/>
        </w:rPr>
      </w:pPr>
    </w:p>
    <w:p w:rsidR="004E4276" w:rsidRDefault="004E4276" w:rsidP="004E4276">
      <w:pPr>
        <w:rPr>
          <w:bCs/>
        </w:rPr>
      </w:pPr>
    </w:p>
    <w:p w:rsidR="004E4276" w:rsidRDefault="004E4276" w:rsidP="004E4276">
      <w:pPr>
        <w:rPr>
          <w:bCs/>
        </w:rPr>
      </w:pPr>
    </w:p>
    <w:p w:rsidR="004E4276" w:rsidRDefault="004E4276" w:rsidP="004E4276">
      <w:pPr>
        <w:rPr>
          <w:bCs/>
        </w:rPr>
      </w:pPr>
    </w:p>
    <w:p w:rsidR="004E4276" w:rsidRPr="00627E52" w:rsidRDefault="004E4276" w:rsidP="004E4276">
      <w:pPr>
        <w:rPr>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p>
    <w:p w:rsidR="004E4276" w:rsidRDefault="004E4276" w:rsidP="004E4276">
      <w:pPr>
        <w:rPr>
          <w:b/>
          <w:bCs/>
        </w:rPr>
      </w:pPr>
      <w:r>
        <w:rPr>
          <w:b/>
          <w:bCs/>
        </w:rPr>
        <w:lastRenderedPageBreak/>
        <w:t>Instructor:</w:t>
      </w:r>
    </w:p>
    <w:p w:rsidR="004E4276" w:rsidRDefault="004E4276" w:rsidP="004E4276"/>
    <w:p w:rsidR="004E4276" w:rsidRDefault="004E4276" w:rsidP="004E4276">
      <w:r>
        <w:t xml:space="preserve">Olin L. Adams III earned his Ph.D. in Higher Education at </w:t>
      </w:r>
      <w:smartTag w:uri="urn:schemas-microsoft-com:office:smarttags" w:element="PlaceName">
        <w:r>
          <w:t>Ohio</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Athens</w:t>
          </w:r>
        </w:smartTag>
        <w:r>
          <w:t xml:space="preserve">, </w:t>
        </w:r>
        <w:smartTag w:uri="urn:schemas-microsoft-com:office:smarttags" w:element="State">
          <w:r>
            <w:t>Ohio</w:t>
          </w:r>
        </w:smartTag>
      </w:smartTag>
      <w:r>
        <w:t xml:space="preserve">). He also holds the M.B.A. in Accounting, </w:t>
      </w:r>
      <w:r>
        <w:rPr>
          <w:i/>
          <w:iCs/>
        </w:rPr>
        <w:t>cum laude</w:t>
      </w:r>
      <w:r>
        <w:t>, from Mount Saint Mary’s College (</w:t>
      </w:r>
      <w:proofErr w:type="spellStart"/>
      <w:smartTag w:uri="urn:schemas-microsoft-com:office:smarttags" w:element="City">
        <w:r>
          <w:t>Emmitsburg</w:t>
        </w:r>
      </w:smartTag>
      <w:proofErr w:type="spellEnd"/>
      <w:r>
        <w:t xml:space="preserve">, </w:t>
      </w:r>
      <w:smartTag w:uri="urn:schemas-microsoft-com:office:smarttags" w:element="State">
        <w:r>
          <w:t>Maryland</w:t>
        </w:r>
      </w:smartTag>
      <w:r>
        <w:t xml:space="preserve">) and the A.B. in History from </w:t>
      </w:r>
      <w:smartTag w:uri="urn:schemas-microsoft-com:office:smarttags" w:element="PlaceName">
        <w:r>
          <w:t>Centre</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City">
          <w:r>
            <w:t>Danville</w:t>
          </w:r>
        </w:smartTag>
        <w:r>
          <w:t xml:space="preserve">, </w:t>
        </w:r>
        <w:smartTag w:uri="urn:schemas-microsoft-com:office:smarttags" w:element="State">
          <w:r>
            <w:t>Kentucky</w:t>
          </w:r>
        </w:smartTag>
      </w:smartTag>
      <w:r>
        <w:t>).</w:t>
      </w:r>
    </w:p>
    <w:p w:rsidR="004E4276" w:rsidRDefault="004E4276" w:rsidP="004E4276"/>
    <w:p w:rsidR="004E4276" w:rsidRDefault="004E4276" w:rsidP="004E4276">
      <w:r>
        <w:t xml:space="preserve">Adams joined the faculty of EFLT at </w:t>
      </w:r>
      <w:smartTag w:uri="urn:schemas-microsoft-com:office:smarttags" w:element="City">
        <w:r>
          <w:t>Auburn</w:t>
        </w:r>
      </w:smartTag>
      <w:r>
        <w:t xml:space="preserve"> in </w:t>
      </w:r>
      <w:proofErr w:type="gramStart"/>
      <w:r>
        <w:t>Fall</w:t>
      </w:r>
      <w:proofErr w:type="gramEnd"/>
      <w:r>
        <w:t xml:space="preserve"> 2000, following 10 years on the </w:t>
      </w:r>
    </w:p>
    <w:p w:rsidR="004E4276" w:rsidRDefault="004E4276" w:rsidP="004E4276">
      <w:r>
        <w:t xml:space="preserve">Accounting faculty at Ohio University. Licensed as a C.P.A. by the State of </w:t>
      </w:r>
      <w:smartTag w:uri="urn:schemas-microsoft-com:office:smarttags" w:element="place">
        <w:smartTag w:uri="urn:schemas-microsoft-com:office:smarttags" w:element="State">
          <w:r>
            <w:t>Maryland</w:t>
          </w:r>
        </w:smartTag>
      </w:smartTag>
      <w:r>
        <w:t>, he practiced accounting in that state for eight years prior to pursuing an academic career.</w:t>
      </w:r>
    </w:p>
    <w:p w:rsidR="004E4276" w:rsidRDefault="004E4276" w:rsidP="004E4276"/>
    <w:p w:rsidR="004E4276" w:rsidRPr="00881B50" w:rsidRDefault="004E4276" w:rsidP="004E4276">
      <w:r>
        <w:t xml:space="preserve">Adams’ primary research interests are the business affairs of higher education and of intercollegiate athletics.  He has conducted two national studies of managerial accounting practices in four-year institutions. </w:t>
      </w:r>
      <w:smartTag w:uri="urn:schemas-microsoft-com:office:smarttags" w:element="place">
        <w:r>
          <w:t>Adams</w:t>
        </w:r>
      </w:smartTag>
      <w:r>
        <w:t xml:space="preserve"> also has published research on leading issues in higher education finance, cost control in higher education, the business model in intercollegiate athletics, and the tax exempt status of intercollegiate athletics. His continuing research includes studies of the changing revenue structure in public higher education institutions, the NCAA system of revenue and cost management, cost control in intercollegiate athletics, and the costs and benefits of college football stadium expansion. Adams serves as chair of the sport management minor at </w:t>
      </w:r>
      <w:smartTag w:uri="urn:schemas-microsoft-com:office:smarttags" w:element="place">
        <w:smartTag w:uri="urn:schemas-microsoft-com:office:smarttags" w:element="City">
          <w:r>
            <w:t>Auburn</w:t>
          </w:r>
        </w:smartTag>
      </w:smartTag>
      <w:r>
        <w:t xml:space="preserve">. </w:t>
      </w:r>
    </w:p>
    <w:p w:rsidR="004E4276" w:rsidRDefault="004E4276" w:rsidP="004E4276"/>
    <w:p w:rsidR="004E4276" w:rsidRDefault="004E4276" w:rsidP="004E4276">
      <w:smartTag w:uri="urn:schemas-microsoft-com:office:smarttags" w:element="place">
        <w:r>
          <w:t>Adams</w:t>
        </w:r>
      </w:smartTag>
      <w:r>
        <w:t xml:space="preserve">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r>
        <w:t xml:space="preserve"> and served as a school superintendent for 31 years in five districts across four states. </w:t>
      </w:r>
      <w:smartTag w:uri="urn:schemas-microsoft-com:office:smarttags" w:element="place">
        <w:r>
          <w:t>Adams</w:t>
        </w:r>
      </w:smartTag>
      <w:r>
        <w:t xml:space="preserve">’ mother remains active in her community garden and women’s clubs. Her second cousin, Fred M. Vinson, was chief justice of the </w:t>
      </w:r>
      <w:smartTag w:uri="urn:schemas-microsoft-com:office:smarttags" w:element="place">
        <w:smartTag w:uri="urn:schemas-microsoft-com:office:smarttags" w:element="country-region">
          <w:r>
            <w:t>United States</w:t>
          </w:r>
        </w:smartTag>
      </w:smartTag>
      <w:r>
        <w:t xml:space="preserve"> from 1946 until his death in 1953.</w:t>
      </w:r>
    </w:p>
    <w:p w:rsidR="004E4276" w:rsidRDefault="004E4276" w:rsidP="004E4276"/>
    <w:p w:rsidR="004E4276" w:rsidRDefault="004E4276" w:rsidP="004E4276">
      <w:r>
        <w:t xml:space="preserve">Adams grew up in the Midwest and </w:t>
      </w:r>
      <w:smartTag w:uri="urn:schemas-microsoft-com:office:smarttags" w:element="place">
        <w:smartTag w:uri="urn:schemas-microsoft-com:office:smarttags" w:element="City">
          <w:r>
            <w:t>Knoxville</w:t>
          </w:r>
        </w:smartTag>
        <w:r>
          <w:t xml:space="preserve">, </w:t>
        </w:r>
        <w:smartTag w:uri="urn:schemas-microsoft-com:office:smarttags" w:element="State">
          <w:r>
            <w:t>Tennessee</w:t>
          </w:r>
        </w:smartTag>
      </w:smartTag>
      <w:r>
        <w:t xml:space="preserve">. At Centre he was a sports writer for the campus newspaper, public address announcer for home football games, and official scorer at home basketball games. </w:t>
      </w:r>
      <w:smartTag w:uri="urn:schemas-microsoft-com:office:smarttags" w:element="place">
        <w:r>
          <w:t>Adams</w:t>
        </w:r>
      </w:smartTag>
      <w:r>
        <w:t>’ outside interests today include exercise, college athletics, and Thoroughbred horse racing. He enjoys the music of Frank Sinatra and Elvis Presley.</w:t>
      </w:r>
    </w:p>
    <w:p w:rsidR="004E4276" w:rsidRDefault="004E4276" w:rsidP="004E4276"/>
    <w:p w:rsidR="004E4276" w:rsidRPr="008B6897" w:rsidRDefault="004E4276" w:rsidP="004E4276">
      <w:r>
        <w:rPr>
          <w:b/>
          <w:bCs/>
        </w:rPr>
        <w:t>Contact Information:</w:t>
      </w:r>
    </w:p>
    <w:p w:rsidR="004E4276" w:rsidRDefault="004E4276" w:rsidP="004E4276">
      <w:pPr>
        <w:rPr>
          <w:b/>
          <w:bCs/>
        </w:rPr>
      </w:pPr>
    </w:p>
    <w:p w:rsidR="004E4276" w:rsidRDefault="004E4276" w:rsidP="004E4276">
      <w:r>
        <w:t>Office telephone: (334) 844-3052</w:t>
      </w:r>
      <w:r>
        <w:tab/>
      </w:r>
      <w:r>
        <w:tab/>
        <w:t>Home telephone: (334) 466-1026</w:t>
      </w:r>
    </w:p>
    <w:p w:rsidR="004E4276" w:rsidRDefault="004E4276" w:rsidP="004E4276">
      <w:r>
        <w:t>Cell telephone: (334) 332-7151</w:t>
      </w:r>
    </w:p>
    <w:p w:rsidR="004E4276" w:rsidRDefault="004E4276" w:rsidP="004E4276"/>
    <w:p w:rsidR="004E4276" w:rsidRDefault="004E4276" w:rsidP="004E4276">
      <w:r>
        <w:t xml:space="preserve">E-mail: </w:t>
      </w:r>
      <w:hyperlink r:id="rId5" w:history="1">
        <w:r>
          <w:rPr>
            <w:rStyle w:val="Hyperlink"/>
          </w:rPr>
          <w:t>adamsol@auburn.edu</w:t>
        </w:r>
      </w:hyperlink>
    </w:p>
    <w:p w:rsidR="004E4276" w:rsidRDefault="004E4276" w:rsidP="004E4276"/>
    <w:p w:rsidR="004E4276" w:rsidRDefault="004E4276" w:rsidP="004E4276">
      <w:r>
        <w:t xml:space="preserve">Office location: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4068</w:t>
      </w:r>
    </w:p>
    <w:p w:rsidR="004E4276" w:rsidRDefault="004E4276" w:rsidP="004E4276"/>
    <w:p w:rsidR="004E4276" w:rsidRDefault="004E4276" w:rsidP="004E4276">
      <w:r>
        <w:t>Office hours: M, T 3:30-4:30</w:t>
      </w:r>
    </w:p>
    <w:p w:rsidR="004E4276" w:rsidRDefault="004E4276" w:rsidP="004E4276">
      <w:pPr>
        <w:rPr>
          <w:b/>
          <w:bCs/>
        </w:rPr>
      </w:pPr>
    </w:p>
    <w:p w:rsidR="004E4276" w:rsidRDefault="004E4276" w:rsidP="00FF0B93">
      <w:pPr>
        <w:rPr>
          <w:b/>
          <w:bCs/>
        </w:rPr>
      </w:pPr>
    </w:p>
    <w:sectPr w:rsidR="004E4276" w:rsidSect="00C808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E266A"/>
    <w:multiLevelType w:val="multilevel"/>
    <w:tmpl w:val="F8BCF2FE"/>
    <w:lvl w:ilvl="0">
      <w:start w:val="160"/>
      <w:numFmt w:val="decimal"/>
      <w:lvlText w:val="%1"/>
      <w:lvlJc w:val="left"/>
      <w:pPr>
        <w:ind w:left="795" w:hanging="795"/>
      </w:pPr>
      <w:rPr>
        <w:rFonts w:hint="default"/>
      </w:rPr>
    </w:lvl>
    <w:lvl w:ilvl="1">
      <w:start w:val="179"/>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D257556"/>
    <w:multiLevelType w:val="multilevel"/>
    <w:tmpl w:val="5FEC3BB4"/>
    <w:lvl w:ilvl="0">
      <w:start w:val="140"/>
      <w:numFmt w:val="decimal"/>
      <w:lvlText w:val="%1"/>
      <w:lvlJc w:val="left"/>
      <w:pPr>
        <w:ind w:left="795" w:hanging="795"/>
      </w:pPr>
      <w:rPr>
        <w:rFonts w:hint="default"/>
      </w:rPr>
    </w:lvl>
    <w:lvl w:ilvl="1">
      <w:start w:val="159"/>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14A3C04"/>
    <w:multiLevelType w:val="hybridMultilevel"/>
    <w:tmpl w:val="001201EE"/>
    <w:lvl w:ilvl="0" w:tplc="894C90DE">
      <w:start w:val="18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9622B9"/>
    <w:multiLevelType w:val="hybridMultilevel"/>
    <w:tmpl w:val="987EA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B93"/>
    <w:rsid w:val="00273C46"/>
    <w:rsid w:val="004E4276"/>
    <w:rsid w:val="00AA0AAF"/>
    <w:rsid w:val="00C808BC"/>
    <w:rsid w:val="00FF0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0B9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B93"/>
    <w:rPr>
      <w:rFonts w:ascii="Times New Roman" w:eastAsia="Times New Roman" w:hAnsi="Times New Roman" w:cs="Times New Roman"/>
      <w:b/>
      <w:bCs/>
      <w:sz w:val="24"/>
      <w:szCs w:val="24"/>
    </w:rPr>
  </w:style>
  <w:style w:type="character" w:styleId="Hyperlink">
    <w:name w:val="Hyperlink"/>
    <w:basedOn w:val="DefaultParagraphFont"/>
    <w:rsid w:val="00FF0B93"/>
    <w:rPr>
      <w:color w:val="0000FF"/>
      <w:u w:val="single"/>
    </w:rPr>
  </w:style>
  <w:style w:type="paragraph" w:customStyle="1" w:styleId="Default">
    <w:name w:val="Default"/>
    <w:rsid w:val="004E427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so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1499</Words>
  <Characters>8548</Characters>
  <Application>Microsoft Office Word</Application>
  <DocSecurity>0</DocSecurity>
  <Lines>71</Lines>
  <Paragraphs>20</Paragraphs>
  <ScaleCrop>false</ScaleCrop>
  <Company>Auburn University</Company>
  <LinksUpToDate>false</LinksUpToDate>
  <CharactersWithSpaces>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adamsol</dc:creator>
  <cp:keywords/>
  <dc:description/>
  <cp:lastModifiedBy>adamsol</cp:lastModifiedBy>
  <cp:revision>3</cp:revision>
  <dcterms:created xsi:type="dcterms:W3CDTF">2010-12-02T22:27:00Z</dcterms:created>
  <dcterms:modified xsi:type="dcterms:W3CDTF">2010-12-02T23:12:00Z</dcterms:modified>
</cp:coreProperties>
</file>