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w:t>
      </w:r>
      <w:r w:rsidR="008A36A9">
        <w:rPr>
          <w:color w:val="000000"/>
        </w:rPr>
        <w:t>7970</w:t>
      </w:r>
    </w:p>
    <w:p w:rsidR="00710212" w:rsidRDefault="00710212" w:rsidP="00710212">
      <w:pPr>
        <w:rPr>
          <w:color w:val="000000"/>
        </w:rPr>
      </w:pPr>
      <w:r>
        <w:rPr>
          <w:color w:val="000000"/>
        </w:rPr>
        <w:t xml:space="preserve">            </w:t>
      </w:r>
      <w:r>
        <w:rPr>
          <w:b/>
          <w:bCs/>
          <w:color w:val="000000"/>
        </w:rPr>
        <w:t>Course Title:</w:t>
      </w:r>
      <w:r>
        <w:rPr>
          <w:color w:val="000000"/>
        </w:rPr>
        <w:t xml:space="preserve">                          </w:t>
      </w:r>
      <w:r w:rsidR="008A36A9">
        <w:rPr>
          <w:color w:val="000000"/>
        </w:rPr>
        <w:t>Independent Study/Reading</w:t>
      </w:r>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xml:space="preserve">                         </w:t>
      </w:r>
      <w:r w:rsidR="008A36A9">
        <w:rPr>
          <w:color w:val="000000"/>
        </w:rPr>
        <w:t>None</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Default="00710212" w:rsidP="005F0451">
      <w:pPr>
        <w:rPr>
          <w:b/>
          <w:bCs/>
          <w:color w:val="000000"/>
        </w:rPr>
      </w:pPr>
      <w:r>
        <w:rPr>
          <w:b/>
          <w:bCs/>
          <w:color w:val="000000"/>
        </w:rPr>
        <w:t xml:space="preserve">2.         Date Syllabus Prepared:       </w:t>
      </w:r>
      <w:r w:rsidR="004345F6">
        <w:rPr>
          <w:color w:val="000000"/>
        </w:rPr>
        <w:t>Fall 2011</w:t>
      </w:r>
    </w:p>
    <w:p w:rsidR="00710212" w:rsidRDefault="00710212" w:rsidP="00710212">
      <w:pPr>
        <w:rPr>
          <w:color w:val="000000"/>
        </w:rPr>
      </w:pPr>
    </w:p>
    <w:p w:rsidR="004345F6" w:rsidRDefault="00710212" w:rsidP="004345F6">
      <w:pPr>
        <w:widowControl w:val="0"/>
        <w:autoSpaceDE w:val="0"/>
        <w:autoSpaceDN w:val="0"/>
        <w:adjustRightInd w:val="0"/>
        <w:ind w:left="360" w:hanging="360"/>
        <w:rPr>
          <w:color w:val="000000"/>
        </w:rPr>
      </w:pPr>
      <w:r>
        <w:rPr>
          <w:b/>
          <w:bCs/>
          <w:color w:val="000000"/>
        </w:rPr>
        <w:t>3.         Texts</w:t>
      </w:r>
      <w:bookmarkStart w:id="0" w:name="_GoBack"/>
      <w:bookmarkEnd w:id="0"/>
      <w:r>
        <w:rPr>
          <w:b/>
          <w:bCs/>
          <w:color w:val="000000"/>
        </w:rPr>
        <w:t xml:space="preserve">: </w:t>
      </w:r>
      <w:r>
        <w:rPr>
          <w:color w:val="000000"/>
        </w:rPr>
        <w:t xml:space="preserve">                                    </w:t>
      </w:r>
    </w:p>
    <w:p w:rsidR="004345F6" w:rsidRPr="004345F6" w:rsidRDefault="004345F6" w:rsidP="004345F6">
      <w:pPr>
        <w:widowControl w:val="0"/>
        <w:autoSpaceDE w:val="0"/>
        <w:autoSpaceDN w:val="0"/>
        <w:adjustRightInd w:val="0"/>
        <w:ind w:left="360" w:hanging="360"/>
        <w:rPr>
          <w:rFonts w:eastAsiaTheme="minorEastAsia"/>
          <w:bCs/>
          <w:kern w:val="28"/>
          <w:sz w:val="22"/>
          <w:szCs w:val="22"/>
        </w:rPr>
      </w:pPr>
      <w:proofErr w:type="gramStart"/>
      <w:r w:rsidRPr="004345F6">
        <w:rPr>
          <w:rFonts w:eastAsiaTheme="minorEastAsia"/>
          <w:bCs/>
          <w:kern w:val="28"/>
          <w:sz w:val="22"/>
          <w:szCs w:val="22"/>
        </w:rPr>
        <w:t xml:space="preserve">Golden, L. B &amp; Henderson, P. (2007), </w:t>
      </w:r>
      <w:r w:rsidRPr="004345F6">
        <w:rPr>
          <w:rFonts w:eastAsiaTheme="minorEastAsia"/>
          <w:bCs/>
          <w:i/>
          <w:kern w:val="28"/>
          <w:sz w:val="22"/>
          <w:szCs w:val="22"/>
        </w:rPr>
        <w:t>Case Studies in School Counseling</w:t>
      </w:r>
      <w:r w:rsidRPr="004345F6">
        <w:rPr>
          <w:rFonts w:eastAsiaTheme="minorEastAsia"/>
          <w:bCs/>
          <w:kern w:val="28"/>
          <w:sz w:val="22"/>
          <w:szCs w:val="22"/>
        </w:rPr>
        <w:t>.</w:t>
      </w:r>
      <w:proofErr w:type="gramEnd"/>
      <w:r w:rsidRPr="004345F6">
        <w:rPr>
          <w:rFonts w:eastAsiaTheme="minorEastAsia"/>
          <w:bCs/>
          <w:kern w:val="28"/>
          <w:sz w:val="22"/>
          <w:szCs w:val="22"/>
        </w:rPr>
        <w:t xml:space="preserve">  Saddle River, </w:t>
      </w:r>
      <w:proofErr w:type="gramStart"/>
      <w:r w:rsidRPr="004345F6">
        <w:rPr>
          <w:rFonts w:eastAsiaTheme="minorEastAsia"/>
          <w:bCs/>
          <w:kern w:val="28"/>
          <w:sz w:val="22"/>
          <w:szCs w:val="22"/>
        </w:rPr>
        <w:t>NJ.,</w:t>
      </w:r>
      <w:proofErr w:type="gramEnd"/>
      <w:r w:rsidRPr="004345F6">
        <w:rPr>
          <w:rFonts w:eastAsiaTheme="minorEastAsia"/>
          <w:bCs/>
          <w:kern w:val="28"/>
          <w:sz w:val="22"/>
          <w:szCs w:val="22"/>
        </w:rPr>
        <w:t xml:space="preserve"> Pearson.</w:t>
      </w:r>
    </w:p>
    <w:p w:rsidR="004345F6" w:rsidRPr="004345F6" w:rsidRDefault="004345F6" w:rsidP="004345F6">
      <w:pPr>
        <w:widowControl w:val="0"/>
        <w:autoSpaceDE w:val="0"/>
        <w:autoSpaceDN w:val="0"/>
        <w:adjustRightInd w:val="0"/>
        <w:ind w:left="360" w:hanging="360"/>
        <w:rPr>
          <w:rFonts w:eastAsiaTheme="minorEastAsia"/>
          <w:bCs/>
          <w:kern w:val="28"/>
          <w:sz w:val="22"/>
          <w:szCs w:val="22"/>
        </w:rPr>
      </w:pPr>
    </w:p>
    <w:p w:rsidR="004345F6" w:rsidRPr="004345F6" w:rsidRDefault="004345F6" w:rsidP="004345F6">
      <w:pPr>
        <w:widowControl w:val="0"/>
        <w:autoSpaceDE w:val="0"/>
        <w:autoSpaceDN w:val="0"/>
        <w:adjustRightInd w:val="0"/>
        <w:ind w:left="360" w:hanging="360"/>
        <w:rPr>
          <w:rFonts w:eastAsiaTheme="minorEastAsia"/>
          <w:bCs/>
          <w:kern w:val="28"/>
          <w:sz w:val="22"/>
          <w:szCs w:val="22"/>
        </w:rPr>
      </w:pPr>
      <w:proofErr w:type="spellStart"/>
      <w:r w:rsidRPr="004345F6">
        <w:rPr>
          <w:rFonts w:eastAsiaTheme="minorEastAsia"/>
          <w:bCs/>
          <w:kern w:val="28"/>
          <w:sz w:val="22"/>
          <w:szCs w:val="22"/>
        </w:rPr>
        <w:t>Orcher</w:t>
      </w:r>
      <w:proofErr w:type="spellEnd"/>
      <w:r w:rsidRPr="004345F6">
        <w:rPr>
          <w:rFonts w:eastAsiaTheme="minorEastAsia"/>
          <w:bCs/>
          <w:kern w:val="28"/>
          <w:sz w:val="22"/>
          <w:szCs w:val="22"/>
        </w:rPr>
        <w:t xml:space="preserve">, L. T. (2005).  </w:t>
      </w:r>
      <w:proofErr w:type="gramStart"/>
      <w:r w:rsidRPr="004345F6">
        <w:rPr>
          <w:rFonts w:eastAsiaTheme="minorEastAsia"/>
          <w:bCs/>
          <w:i/>
          <w:kern w:val="28"/>
          <w:sz w:val="22"/>
          <w:szCs w:val="22"/>
        </w:rPr>
        <w:t>Conducting Research</w:t>
      </w:r>
      <w:r w:rsidRPr="004345F6">
        <w:rPr>
          <w:rFonts w:eastAsiaTheme="minorEastAsia"/>
          <w:bCs/>
          <w:kern w:val="28"/>
          <w:sz w:val="22"/>
          <w:szCs w:val="22"/>
        </w:rPr>
        <w:t>.</w:t>
      </w:r>
      <w:proofErr w:type="gramEnd"/>
      <w:r w:rsidRPr="004345F6">
        <w:rPr>
          <w:rFonts w:eastAsiaTheme="minorEastAsia"/>
          <w:bCs/>
          <w:kern w:val="28"/>
          <w:sz w:val="22"/>
          <w:szCs w:val="22"/>
        </w:rPr>
        <w:t xml:space="preserve">  Glendale, </w:t>
      </w:r>
      <w:proofErr w:type="gramStart"/>
      <w:r w:rsidRPr="004345F6">
        <w:rPr>
          <w:rFonts w:eastAsiaTheme="minorEastAsia"/>
          <w:bCs/>
          <w:kern w:val="28"/>
          <w:sz w:val="22"/>
          <w:szCs w:val="22"/>
        </w:rPr>
        <w:t>CA.,</w:t>
      </w:r>
      <w:proofErr w:type="gramEnd"/>
      <w:r w:rsidRPr="004345F6">
        <w:rPr>
          <w:rFonts w:eastAsiaTheme="minorEastAsia"/>
          <w:bCs/>
          <w:kern w:val="28"/>
          <w:sz w:val="22"/>
          <w:szCs w:val="22"/>
        </w:rPr>
        <w:t xml:space="preserve"> </w:t>
      </w:r>
      <w:proofErr w:type="spellStart"/>
      <w:r w:rsidRPr="004345F6">
        <w:rPr>
          <w:rFonts w:eastAsiaTheme="minorEastAsia"/>
          <w:bCs/>
          <w:kern w:val="28"/>
          <w:sz w:val="22"/>
          <w:szCs w:val="22"/>
        </w:rPr>
        <w:t>Pyrczak</w:t>
      </w:r>
      <w:proofErr w:type="spellEnd"/>
      <w:r w:rsidRPr="004345F6">
        <w:rPr>
          <w:rFonts w:eastAsiaTheme="minorEastAsia"/>
          <w:bCs/>
          <w:kern w:val="28"/>
          <w:sz w:val="22"/>
          <w:szCs w:val="22"/>
        </w:rPr>
        <w:t xml:space="preserve"> Publishing. </w:t>
      </w:r>
    </w:p>
    <w:p w:rsidR="004345F6" w:rsidRPr="004345F6" w:rsidRDefault="004345F6" w:rsidP="004345F6">
      <w:pPr>
        <w:widowControl w:val="0"/>
        <w:autoSpaceDE w:val="0"/>
        <w:autoSpaceDN w:val="0"/>
        <w:adjustRightInd w:val="0"/>
        <w:rPr>
          <w:rFonts w:eastAsiaTheme="minorEastAsia"/>
          <w:i/>
          <w:kern w:val="28"/>
          <w:sz w:val="22"/>
          <w:szCs w:val="22"/>
        </w:rPr>
      </w:pPr>
    </w:p>
    <w:p w:rsidR="004345F6" w:rsidRDefault="004345F6" w:rsidP="004345F6">
      <w:pPr>
        <w:widowControl w:val="0"/>
        <w:autoSpaceDE w:val="0"/>
        <w:autoSpaceDN w:val="0"/>
        <w:adjustRightInd w:val="0"/>
        <w:rPr>
          <w:rFonts w:eastAsiaTheme="minorEastAsia"/>
          <w:kern w:val="28"/>
          <w:sz w:val="22"/>
          <w:szCs w:val="22"/>
        </w:rPr>
      </w:pPr>
      <w:proofErr w:type="gramStart"/>
      <w:r w:rsidRPr="004345F6">
        <w:rPr>
          <w:rFonts w:eastAsiaTheme="minorEastAsia"/>
          <w:i/>
          <w:kern w:val="28"/>
          <w:sz w:val="22"/>
          <w:szCs w:val="22"/>
        </w:rPr>
        <w:t>Publication Manual of the American Psychological Association</w:t>
      </w:r>
      <w:r w:rsidRPr="004345F6">
        <w:rPr>
          <w:rFonts w:eastAsiaTheme="minorEastAsia"/>
          <w:kern w:val="28"/>
          <w:sz w:val="22"/>
          <w:szCs w:val="22"/>
        </w:rPr>
        <w:t xml:space="preserve"> (any recent edition).</w:t>
      </w:r>
      <w:proofErr w:type="gramEnd"/>
      <w:r w:rsidRPr="004345F6">
        <w:rPr>
          <w:rFonts w:eastAsiaTheme="minorEastAsia"/>
          <w:kern w:val="28"/>
          <w:sz w:val="22"/>
          <w:szCs w:val="22"/>
        </w:rPr>
        <w:t xml:space="preserve"> Washington D.C.,</w:t>
      </w:r>
      <w:r>
        <w:rPr>
          <w:rFonts w:eastAsiaTheme="minorEastAsia"/>
          <w:kern w:val="28"/>
          <w:sz w:val="22"/>
          <w:szCs w:val="22"/>
        </w:rPr>
        <w:t xml:space="preserve">    </w:t>
      </w:r>
      <w:r w:rsidRPr="004345F6">
        <w:rPr>
          <w:rFonts w:eastAsiaTheme="minorEastAsia"/>
          <w:kern w:val="28"/>
          <w:sz w:val="22"/>
          <w:szCs w:val="22"/>
        </w:rPr>
        <w:t>American Psychological Association.</w:t>
      </w:r>
      <w:r w:rsidRPr="004345F6">
        <w:rPr>
          <w:rFonts w:eastAsiaTheme="minorEastAsia"/>
          <w:kern w:val="28"/>
          <w:sz w:val="22"/>
          <w:szCs w:val="22"/>
        </w:rPr>
        <w:tab/>
      </w:r>
    </w:p>
    <w:p w:rsidR="004345F6" w:rsidRPr="004345F6" w:rsidRDefault="004345F6" w:rsidP="004345F6">
      <w:pPr>
        <w:widowControl w:val="0"/>
        <w:autoSpaceDE w:val="0"/>
        <w:autoSpaceDN w:val="0"/>
        <w:adjustRightInd w:val="0"/>
        <w:rPr>
          <w:rFonts w:eastAsiaTheme="minorEastAsia"/>
          <w:kern w:val="28"/>
          <w:sz w:val="22"/>
          <w:szCs w:val="22"/>
        </w:rPr>
      </w:pPr>
    </w:p>
    <w:p w:rsidR="00710212" w:rsidRDefault="00710212" w:rsidP="004345F6">
      <w:pPr>
        <w:ind w:left="720" w:hanging="720"/>
        <w:rPr>
          <w:b/>
          <w:bCs/>
          <w:color w:val="000000"/>
        </w:rPr>
      </w:pPr>
      <w:r>
        <w:rPr>
          <w:b/>
          <w:bCs/>
          <w:color w:val="000000"/>
        </w:rPr>
        <w:t>4.         Course Description:</w:t>
      </w:r>
    </w:p>
    <w:p w:rsidR="004345F6" w:rsidRDefault="004345F6" w:rsidP="004345F6">
      <w:pPr>
        <w:widowControl w:val="0"/>
        <w:autoSpaceDE w:val="0"/>
        <w:autoSpaceDN w:val="0"/>
        <w:adjustRightInd w:val="0"/>
        <w:ind w:left="360" w:right="-360" w:hanging="360"/>
        <w:rPr>
          <w:rFonts w:eastAsiaTheme="minorEastAsia"/>
          <w:sz w:val="22"/>
          <w:szCs w:val="22"/>
        </w:rPr>
      </w:pPr>
      <w:r w:rsidRPr="004345F6">
        <w:rPr>
          <w:rFonts w:eastAsiaTheme="minorEastAsia"/>
          <w:sz w:val="22"/>
          <w:szCs w:val="22"/>
        </w:rPr>
        <w:t>This independent study will focus on the application of research competencies to</w:t>
      </w:r>
      <w:r>
        <w:rPr>
          <w:rFonts w:eastAsiaTheme="minorEastAsia"/>
          <w:sz w:val="22"/>
          <w:szCs w:val="22"/>
        </w:rPr>
        <w:t xml:space="preserve"> the school counseling</w:t>
      </w:r>
    </w:p>
    <w:p w:rsidR="004345F6" w:rsidRDefault="004345F6" w:rsidP="004345F6">
      <w:pPr>
        <w:widowControl w:val="0"/>
        <w:autoSpaceDE w:val="0"/>
        <w:autoSpaceDN w:val="0"/>
        <w:adjustRightInd w:val="0"/>
        <w:ind w:left="360" w:right="-360" w:hanging="360"/>
        <w:rPr>
          <w:rFonts w:eastAsiaTheme="minorEastAsia"/>
          <w:sz w:val="22"/>
          <w:szCs w:val="22"/>
        </w:rPr>
      </w:pPr>
      <w:proofErr w:type="gramStart"/>
      <w:r w:rsidRPr="004345F6">
        <w:rPr>
          <w:rFonts w:eastAsiaTheme="minorEastAsia"/>
          <w:sz w:val="22"/>
          <w:szCs w:val="22"/>
        </w:rPr>
        <w:t>setting</w:t>
      </w:r>
      <w:proofErr w:type="gramEnd"/>
      <w:r w:rsidRPr="004345F6">
        <w:rPr>
          <w:rFonts w:eastAsiaTheme="minorEastAsia"/>
          <w:sz w:val="22"/>
          <w:szCs w:val="22"/>
        </w:rPr>
        <w:t>.</w:t>
      </w:r>
      <w:r>
        <w:rPr>
          <w:rFonts w:eastAsiaTheme="minorEastAsia"/>
          <w:sz w:val="22"/>
          <w:szCs w:val="22"/>
        </w:rPr>
        <w:t xml:space="preserve">  </w:t>
      </w:r>
      <w:r w:rsidRPr="004345F6">
        <w:rPr>
          <w:rFonts w:eastAsiaTheme="minorEastAsia"/>
          <w:sz w:val="22"/>
          <w:szCs w:val="22"/>
        </w:rPr>
        <w:t>The focus is on increasing an understanding of research metho</w:t>
      </w:r>
      <w:r>
        <w:rPr>
          <w:rFonts w:eastAsiaTheme="minorEastAsia"/>
          <w:sz w:val="22"/>
          <w:szCs w:val="22"/>
        </w:rPr>
        <w:t>ds, statistical analysis, needs</w:t>
      </w:r>
    </w:p>
    <w:p w:rsidR="004345F6" w:rsidRPr="004345F6" w:rsidRDefault="004345F6" w:rsidP="004345F6">
      <w:pPr>
        <w:widowControl w:val="0"/>
        <w:autoSpaceDE w:val="0"/>
        <w:autoSpaceDN w:val="0"/>
        <w:adjustRightInd w:val="0"/>
        <w:ind w:left="360" w:right="-360" w:hanging="360"/>
        <w:rPr>
          <w:rFonts w:eastAsiaTheme="minorEastAsia"/>
          <w:sz w:val="22"/>
          <w:szCs w:val="22"/>
        </w:rPr>
      </w:pPr>
      <w:proofErr w:type="gramStart"/>
      <w:r w:rsidRPr="004345F6">
        <w:rPr>
          <w:rFonts w:eastAsiaTheme="minorEastAsia"/>
          <w:sz w:val="22"/>
          <w:szCs w:val="22"/>
        </w:rPr>
        <w:t>assessment</w:t>
      </w:r>
      <w:proofErr w:type="gramEnd"/>
      <w:r w:rsidRPr="004345F6">
        <w:rPr>
          <w:rFonts w:eastAsiaTheme="minorEastAsia"/>
          <w:sz w:val="22"/>
          <w:szCs w:val="22"/>
        </w:rPr>
        <w:t xml:space="preserve">, and program evaluation applied to the school counseling setting.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4345F6" w:rsidRPr="004345F6" w:rsidRDefault="004345F6" w:rsidP="004345F6">
      <w:pPr>
        <w:spacing w:line="276" w:lineRule="auto"/>
        <w:rPr>
          <w:rFonts w:eastAsiaTheme="minorEastAsia"/>
          <w:sz w:val="22"/>
          <w:szCs w:val="22"/>
        </w:rPr>
      </w:pPr>
      <w:r w:rsidRPr="004345F6">
        <w:rPr>
          <w:rFonts w:eastAsiaTheme="minorEastAsia"/>
          <w:sz w:val="22"/>
          <w:szCs w:val="22"/>
        </w:rPr>
        <w:t>Upon completion of this course students will demonstrate, knowledge, awareness and skills related to the following competencies (reflective of CACREP 2009 standards):</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a</w:t>
      </w:r>
      <w:proofErr w:type="gramEnd"/>
      <w:r w:rsidRPr="004345F6">
        <w:rPr>
          <w:sz w:val="22"/>
          <w:szCs w:val="22"/>
        </w:rPr>
        <w:t>.</w:t>
      </w:r>
      <w:r w:rsidRPr="004345F6">
        <w:rPr>
          <w:sz w:val="22"/>
          <w:szCs w:val="22"/>
        </w:rPr>
        <w:tab/>
        <w:t>the importance of research in advancing the counseling profession;</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b</w:t>
      </w:r>
      <w:proofErr w:type="gramEnd"/>
      <w:r w:rsidRPr="004345F6">
        <w:rPr>
          <w:sz w:val="22"/>
          <w:szCs w:val="22"/>
        </w:rPr>
        <w:t xml:space="preserve">. </w:t>
      </w:r>
      <w:r w:rsidRPr="004345F6">
        <w:rPr>
          <w:sz w:val="22"/>
          <w:szCs w:val="22"/>
        </w:rPr>
        <w:tab/>
        <w:t>research methods such as qualitative, quantitative,</w:t>
      </w:r>
      <w:r w:rsidRPr="004345F6">
        <w:rPr>
          <w:i/>
          <w:iCs/>
          <w:sz w:val="22"/>
          <w:szCs w:val="22"/>
        </w:rPr>
        <w:t xml:space="preserve"> </w:t>
      </w:r>
      <w:r w:rsidRPr="004345F6">
        <w:rPr>
          <w:sz w:val="22"/>
          <w:szCs w:val="22"/>
        </w:rPr>
        <w:t>single-case designs,</w:t>
      </w:r>
      <w:r w:rsidRPr="004345F6">
        <w:rPr>
          <w:i/>
          <w:iCs/>
          <w:sz w:val="22"/>
          <w:szCs w:val="22"/>
        </w:rPr>
        <w:t xml:space="preserve"> </w:t>
      </w:r>
      <w:r w:rsidRPr="004345F6">
        <w:rPr>
          <w:sz w:val="22"/>
          <w:szCs w:val="22"/>
        </w:rPr>
        <w:t>action research, and outcome-based research;</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c</w:t>
      </w:r>
      <w:proofErr w:type="gramEnd"/>
      <w:r w:rsidRPr="004345F6">
        <w:rPr>
          <w:sz w:val="22"/>
          <w:szCs w:val="22"/>
        </w:rPr>
        <w:t xml:space="preserve">. </w:t>
      </w:r>
      <w:r w:rsidRPr="004345F6">
        <w:rPr>
          <w:sz w:val="22"/>
          <w:szCs w:val="22"/>
        </w:rPr>
        <w:tab/>
        <w:t>statistical methods used in conducting research and program evaluation;</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d</w:t>
      </w:r>
      <w:proofErr w:type="gramEnd"/>
      <w:r w:rsidRPr="004345F6">
        <w:rPr>
          <w:sz w:val="22"/>
          <w:szCs w:val="22"/>
        </w:rPr>
        <w:t xml:space="preserve">. </w:t>
      </w:r>
      <w:r w:rsidRPr="004345F6">
        <w:rPr>
          <w:sz w:val="22"/>
          <w:szCs w:val="22"/>
        </w:rPr>
        <w:tab/>
        <w:t xml:space="preserve">principles, models, and applications of needs assessment, program evaluation, and the use of findings to effect program modifications; </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e</w:t>
      </w:r>
      <w:proofErr w:type="gramEnd"/>
      <w:r w:rsidRPr="004345F6">
        <w:rPr>
          <w:sz w:val="22"/>
          <w:szCs w:val="22"/>
        </w:rPr>
        <w:t xml:space="preserve">. </w:t>
      </w:r>
      <w:r w:rsidRPr="004345F6">
        <w:rPr>
          <w:sz w:val="22"/>
          <w:szCs w:val="22"/>
        </w:rPr>
        <w:tab/>
        <w:t>the use of research to inform evidence-based practice; and</w:t>
      </w:r>
    </w:p>
    <w:p w:rsidR="004345F6" w:rsidRPr="004345F6" w:rsidRDefault="004345F6" w:rsidP="004345F6">
      <w:pPr>
        <w:spacing w:before="100" w:beforeAutospacing="1" w:after="100" w:afterAutospacing="1"/>
        <w:ind w:left="1080" w:hanging="360"/>
        <w:rPr>
          <w:sz w:val="22"/>
          <w:szCs w:val="22"/>
        </w:rPr>
      </w:pPr>
      <w:proofErr w:type="gramStart"/>
      <w:r w:rsidRPr="004345F6">
        <w:rPr>
          <w:sz w:val="22"/>
          <w:szCs w:val="22"/>
        </w:rPr>
        <w:t>f</w:t>
      </w:r>
      <w:proofErr w:type="gramEnd"/>
      <w:r w:rsidRPr="004345F6">
        <w:rPr>
          <w:sz w:val="22"/>
          <w:szCs w:val="22"/>
        </w:rPr>
        <w:t xml:space="preserve">. </w:t>
      </w:r>
      <w:r w:rsidRPr="004345F6">
        <w:rPr>
          <w:sz w:val="22"/>
          <w:szCs w:val="22"/>
        </w:rPr>
        <w:tab/>
        <w:t>ethical and culturally relevant strategies for interpreting and reporting the results of research and/or program evaluation studies.</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710212" w:rsidRDefault="00710212" w:rsidP="00710212">
      <w:pPr>
        <w:rPr>
          <w:color w:val="000000"/>
        </w:rPr>
      </w:pPr>
    </w:p>
    <w:tbl>
      <w:tblPr>
        <w:tblStyle w:val="TableGrid"/>
        <w:tblW w:w="5688" w:type="dxa"/>
        <w:tblLook w:val="04A0" w:firstRow="1" w:lastRow="0" w:firstColumn="1" w:lastColumn="0" w:noHBand="0" w:noVBand="1"/>
      </w:tblPr>
      <w:tblGrid>
        <w:gridCol w:w="1368"/>
        <w:gridCol w:w="4320"/>
      </w:tblGrid>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 xml:space="preserve">Week 1 </w:t>
            </w: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 xml:space="preserve">Research overview </w:t>
            </w:r>
          </w:p>
          <w:p w:rsidR="004345F6" w:rsidRPr="004345F6" w:rsidRDefault="004345F6" w:rsidP="004345F6">
            <w:pPr>
              <w:rPr>
                <w:rFonts w:eastAsiaTheme="minorHAnsi"/>
                <w:sz w:val="22"/>
                <w:szCs w:val="22"/>
              </w:rPr>
            </w:pP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lastRenderedPageBreak/>
              <w:t xml:space="preserve">Week 2 </w:t>
            </w: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 xml:space="preserve">Searching the literature and identifying professional research in school counseling </w:t>
            </w:r>
          </w:p>
          <w:p w:rsidR="004345F6" w:rsidRPr="004345F6" w:rsidRDefault="004345F6" w:rsidP="004345F6">
            <w:pPr>
              <w:rPr>
                <w:rFonts w:eastAsiaTheme="minorHAnsi"/>
                <w:b/>
                <w:sz w:val="22"/>
                <w:szCs w:val="22"/>
              </w:rPr>
            </w:pPr>
          </w:p>
          <w:p w:rsidR="004345F6" w:rsidRPr="004345F6" w:rsidRDefault="004345F6" w:rsidP="004345F6">
            <w:pPr>
              <w:tabs>
                <w:tab w:val="left" w:pos="-576"/>
                <w:tab w:val="left" w:pos="-304"/>
                <w:tab w:val="left" w:pos="415"/>
                <w:tab w:val="left" w:pos="1135"/>
                <w:tab w:val="left" w:pos="1855"/>
                <w:tab w:val="left" w:pos="2575"/>
                <w:tab w:val="left" w:pos="3295"/>
                <w:tab w:val="left" w:pos="4015"/>
                <w:tab w:val="left" w:pos="4735"/>
                <w:tab w:val="left" w:pos="5455"/>
                <w:tab w:val="left" w:pos="6120"/>
                <w:tab w:val="left" w:pos="6895"/>
                <w:tab w:val="left" w:pos="7615"/>
                <w:tab w:val="left" w:pos="8335"/>
                <w:tab w:val="left" w:pos="9055"/>
              </w:tabs>
              <w:ind w:right="-288"/>
              <w:rPr>
                <w:rFonts w:eastAsiaTheme="minorHAnsi"/>
                <w:sz w:val="22"/>
                <w:szCs w:val="22"/>
              </w:rPr>
            </w:pP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 xml:space="preserve">Week 3 </w:t>
            </w: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Parts of research reports and critiquing an article</w:t>
            </w:r>
          </w:p>
          <w:p w:rsidR="004345F6" w:rsidRPr="004345F6" w:rsidRDefault="004345F6" w:rsidP="004345F6">
            <w:pPr>
              <w:rPr>
                <w:rFonts w:eastAsiaTheme="minorHAnsi"/>
                <w:sz w:val="22"/>
                <w:szCs w:val="22"/>
              </w:rPr>
            </w:pPr>
            <w:r w:rsidRPr="004345F6">
              <w:rPr>
                <w:rFonts w:eastAsiaTheme="minorHAnsi"/>
                <w:sz w:val="22"/>
                <w:szCs w:val="22"/>
              </w:rPr>
              <w:t xml:space="preserve">*Library Training session </w:t>
            </w:r>
          </w:p>
          <w:p w:rsidR="004345F6" w:rsidRPr="004345F6" w:rsidRDefault="004345F6" w:rsidP="004345F6">
            <w:pPr>
              <w:rPr>
                <w:rFonts w:eastAsiaTheme="minorHAnsi"/>
                <w:sz w:val="22"/>
                <w:szCs w:val="22"/>
              </w:rPr>
            </w:pP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Week 4</w:t>
            </w:r>
          </w:p>
          <w:p w:rsidR="004345F6" w:rsidRPr="004345F6" w:rsidRDefault="004345F6" w:rsidP="004345F6">
            <w:pPr>
              <w:rPr>
                <w:rFonts w:eastAsiaTheme="minorHAnsi"/>
                <w:sz w:val="22"/>
                <w:szCs w:val="22"/>
              </w:rPr>
            </w:pP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Ethical considerations, sampling methods</w:t>
            </w:r>
          </w:p>
          <w:p w:rsidR="004345F6" w:rsidRPr="004345F6" w:rsidRDefault="004345F6" w:rsidP="004345F6">
            <w:pPr>
              <w:rPr>
                <w:rFonts w:eastAsiaTheme="minorHAnsi"/>
                <w:b/>
                <w:sz w:val="22"/>
                <w:szCs w:val="22"/>
              </w:rPr>
            </w:pPr>
            <w:r w:rsidRPr="004345F6">
              <w:rPr>
                <w:rFonts w:eastAsiaTheme="minorHAnsi"/>
                <w:b/>
                <w:sz w:val="22"/>
                <w:szCs w:val="22"/>
              </w:rPr>
              <w:t>Consideration of research in the school setting</w:t>
            </w:r>
          </w:p>
          <w:p w:rsidR="004345F6" w:rsidRPr="004345F6" w:rsidRDefault="004345F6" w:rsidP="004345F6">
            <w:pPr>
              <w:rPr>
                <w:rFonts w:eastAsiaTheme="minorHAnsi"/>
                <w:sz w:val="22"/>
                <w:szCs w:val="22"/>
              </w:rPr>
            </w:pP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 xml:space="preserve">Week 5 </w:t>
            </w:r>
          </w:p>
        </w:tc>
        <w:tc>
          <w:tcPr>
            <w:tcW w:w="4320" w:type="dxa"/>
          </w:tcPr>
          <w:p w:rsidR="004345F6" w:rsidRPr="004345F6" w:rsidRDefault="004345F6" w:rsidP="004345F6">
            <w:pPr>
              <w:rPr>
                <w:rFonts w:eastAsiaTheme="minorHAnsi"/>
                <w:b/>
                <w:strike/>
                <w:sz w:val="22"/>
                <w:szCs w:val="22"/>
              </w:rPr>
            </w:pPr>
            <w:r w:rsidRPr="004345F6">
              <w:rPr>
                <w:rFonts w:eastAsiaTheme="minorHAnsi"/>
                <w:b/>
                <w:sz w:val="22"/>
                <w:szCs w:val="22"/>
              </w:rPr>
              <w:t>Instruments</w:t>
            </w:r>
          </w:p>
          <w:p w:rsidR="004345F6" w:rsidRPr="004345F6" w:rsidRDefault="004345F6" w:rsidP="004345F6">
            <w:pPr>
              <w:rPr>
                <w:rFonts w:eastAsiaTheme="minorHAnsi"/>
                <w:sz w:val="22"/>
                <w:szCs w:val="22"/>
              </w:rPr>
            </w:pPr>
          </w:p>
          <w:p w:rsidR="004345F6" w:rsidRPr="004345F6" w:rsidRDefault="004345F6" w:rsidP="004345F6">
            <w:pPr>
              <w:rPr>
                <w:rFonts w:eastAsiaTheme="minorHAnsi"/>
                <w:sz w:val="22"/>
                <w:szCs w:val="22"/>
              </w:rPr>
            </w:pPr>
          </w:p>
          <w:p w:rsidR="004345F6" w:rsidRPr="004345F6" w:rsidRDefault="004345F6" w:rsidP="004345F6">
            <w:pPr>
              <w:rPr>
                <w:rFonts w:eastAsiaTheme="minorHAnsi"/>
                <w:b/>
                <w:i/>
                <w:sz w:val="22"/>
                <w:szCs w:val="22"/>
              </w:rPr>
            </w:pPr>
            <w:r w:rsidRPr="004345F6">
              <w:rPr>
                <w:rFonts w:eastAsiaTheme="minorHAnsi"/>
                <w:b/>
                <w:i/>
                <w:sz w:val="22"/>
                <w:szCs w:val="22"/>
              </w:rPr>
              <w:t>First Research Module Due</w:t>
            </w: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 xml:space="preserve">Week 6 </w:t>
            </w: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Validity/reliability</w:t>
            </w:r>
          </w:p>
          <w:p w:rsidR="004345F6" w:rsidRPr="004345F6" w:rsidRDefault="004345F6" w:rsidP="004345F6">
            <w:pPr>
              <w:rPr>
                <w:rFonts w:eastAsiaTheme="minorHAnsi"/>
                <w:sz w:val="22"/>
                <w:szCs w:val="22"/>
              </w:rPr>
            </w:pP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 xml:space="preserve">Week 7 - 10 </w:t>
            </w:r>
          </w:p>
        </w:tc>
        <w:tc>
          <w:tcPr>
            <w:tcW w:w="4320" w:type="dxa"/>
          </w:tcPr>
          <w:p w:rsidR="004345F6" w:rsidRPr="004345F6" w:rsidRDefault="004345F6" w:rsidP="004345F6">
            <w:pPr>
              <w:rPr>
                <w:rFonts w:eastAsiaTheme="minorHAnsi"/>
                <w:b/>
                <w:sz w:val="22"/>
                <w:szCs w:val="22"/>
              </w:rPr>
            </w:pPr>
            <w:r w:rsidRPr="004345F6">
              <w:rPr>
                <w:rFonts w:eastAsiaTheme="minorHAnsi"/>
                <w:b/>
                <w:sz w:val="22"/>
                <w:szCs w:val="22"/>
              </w:rPr>
              <w:t>Statistical Methods in Research</w:t>
            </w:r>
          </w:p>
          <w:p w:rsidR="004345F6" w:rsidRPr="004345F6" w:rsidRDefault="004345F6" w:rsidP="004345F6">
            <w:pPr>
              <w:rPr>
                <w:rFonts w:eastAsiaTheme="minorHAnsi"/>
                <w:b/>
                <w:sz w:val="22"/>
                <w:szCs w:val="22"/>
              </w:rPr>
            </w:pPr>
          </w:p>
          <w:p w:rsidR="004345F6" w:rsidRPr="004345F6" w:rsidRDefault="004345F6" w:rsidP="004345F6">
            <w:pPr>
              <w:rPr>
                <w:rFonts w:eastAsiaTheme="minorHAnsi"/>
                <w:b/>
                <w:i/>
                <w:sz w:val="22"/>
                <w:szCs w:val="22"/>
              </w:rPr>
            </w:pPr>
            <w:r w:rsidRPr="004345F6">
              <w:rPr>
                <w:rFonts w:eastAsiaTheme="minorHAnsi"/>
                <w:b/>
                <w:i/>
                <w:sz w:val="22"/>
                <w:szCs w:val="22"/>
              </w:rPr>
              <w:t>Second Research Module Due (9</w:t>
            </w:r>
            <w:r w:rsidRPr="004345F6">
              <w:rPr>
                <w:rFonts w:eastAsiaTheme="minorHAnsi"/>
                <w:b/>
                <w:i/>
                <w:sz w:val="22"/>
                <w:szCs w:val="22"/>
                <w:vertAlign w:val="superscript"/>
              </w:rPr>
              <w:t>th</w:t>
            </w:r>
            <w:r w:rsidRPr="004345F6">
              <w:rPr>
                <w:rFonts w:eastAsiaTheme="minorHAnsi"/>
                <w:b/>
                <w:i/>
                <w:sz w:val="22"/>
                <w:szCs w:val="22"/>
              </w:rPr>
              <w:t xml:space="preserve"> class session)</w:t>
            </w:r>
          </w:p>
        </w:tc>
      </w:tr>
      <w:tr w:rsidR="004345F6" w:rsidRPr="004345F6" w:rsidTr="00433E20">
        <w:tc>
          <w:tcPr>
            <w:tcW w:w="1368" w:type="dxa"/>
          </w:tcPr>
          <w:p w:rsidR="004345F6" w:rsidRPr="004345F6" w:rsidRDefault="004345F6" w:rsidP="004345F6">
            <w:pPr>
              <w:rPr>
                <w:rFonts w:eastAsiaTheme="minorHAnsi"/>
                <w:sz w:val="22"/>
                <w:szCs w:val="22"/>
              </w:rPr>
            </w:pPr>
            <w:r w:rsidRPr="004345F6">
              <w:rPr>
                <w:rFonts w:eastAsiaTheme="minorHAnsi"/>
                <w:sz w:val="22"/>
                <w:szCs w:val="22"/>
              </w:rPr>
              <w:t>Week 11 -13</w:t>
            </w:r>
          </w:p>
        </w:tc>
        <w:tc>
          <w:tcPr>
            <w:tcW w:w="4320" w:type="dxa"/>
          </w:tcPr>
          <w:p w:rsidR="004345F6" w:rsidRPr="004345F6" w:rsidRDefault="004345F6" w:rsidP="004345F6">
            <w:pPr>
              <w:rPr>
                <w:rFonts w:eastAsiaTheme="minorHAnsi"/>
                <w:sz w:val="22"/>
                <w:szCs w:val="22"/>
              </w:rPr>
            </w:pPr>
            <w:r w:rsidRPr="004345F6">
              <w:rPr>
                <w:rFonts w:eastAsiaTheme="minorHAnsi"/>
                <w:b/>
                <w:sz w:val="22"/>
                <w:szCs w:val="22"/>
              </w:rPr>
              <w:t>Program Evaluation in School Counseling</w:t>
            </w:r>
          </w:p>
          <w:p w:rsidR="004345F6" w:rsidRPr="004345F6" w:rsidRDefault="004345F6" w:rsidP="004345F6">
            <w:pPr>
              <w:rPr>
                <w:rFonts w:eastAsiaTheme="minorHAnsi"/>
                <w:sz w:val="22"/>
                <w:szCs w:val="22"/>
              </w:rPr>
            </w:pPr>
          </w:p>
        </w:tc>
      </w:tr>
      <w:tr w:rsidR="004345F6" w:rsidRPr="004345F6" w:rsidTr="00433E20">
        <w:tc>
          <w:tcPr>
            <w:tcW w:w="1368" w:type="dxa"/>
            <w:tcBorders>
              <w:bottom w:val="single" w:sz="4" w:space="0" w:color="auto"/>
            </w:tcBorders>
          </w:tcPr>
          <w:p w:rsidR="004345F6" w:rsidRPr="004345F6" w:rsidRDefault="004345F6" w:rsidP="004345F6">
            <w:pPr>
              <w:rPr>
                <w:rFonts w:eastAsiaTheme="minorHAnsi"/>
                <w:sz w:val="22"/>
                <w:szCs w:val="22"/>
              </w:rPr>
            </w:pPr>
            <w:r w:rsidRPr="004345F6">
              <w:rPr>
                <w:rFonts w:eastAsiaTheme="minorHAnsi"/>
                <w:sz w:val="22"/>
                <w:szCs w:val="22"/>
              </w:rPr>
              <w:t xml:space="preserve">Week 14-15 </w:t>
            </w:r>
          </w:p>
        </w:tc>
        <w:tc>
          <w:tcPr>
            <w:tcW w:w="4320" w:type="dxa"/>
            <w:tcBorders>
              <w:bottom w:val="single" w:sz="4" w:space="0" w:color="auto"/>
            </w:tcBorders>
          </w:tcPr>
          <w:p w:rsidR="004345F6" w:rsidRPr="004345F6" w:rsidRDefault="004345F6" w:rsidP="004345F6">
            <w:pPr>
              <w:rPr>
                <w:rFonts w:eastAsiaTheme="minorHAnsi"/>
                <w:b/>
                <w:sz w:val="22"/>
                <w:szCs w:val="22"/>
              </w:rPr>
            </w:pPr>
            <w:r w:rsidRPr="004345F6">
              <w:rPr>
                <w:rFonts w:eastAsiaTheme="minorHAnsi"/>
                <w:b/>
                <w:sz w:val="22"/>
                <w:szCs w:val="22"/>
              </w:rPr>
              <w:t>Action Research</w:t>
            </w:r>
          </w:p>
          <w:p w:rsidR="004345F6" w:rsidRPr="004345F6" w:rsidRDefault="004345F6" w:rsidP="004345F6">
            <w:pPr>
              <w:rPr>
                <w:rFonts w:eastAsiaTheme="minorHAnsi"/>
                <w:color w:val="76923C" w:themeColor="accent3" w:themeShade="BF"/>
                <w:sz w:val="22"/>
                <w:szCs w:val="22"/>
              </w:rPr>
            </w:pPr>
            <w:r w:rsidRPr="004345F6">
              <w:rPr>
                <w:rFonts w:eastAsiaTheme="minorHAnsi"/>
                <w:b/>
                <w:sz w:val="22"/>
                <w:szCs w:val="22"/>
              </w:rPr>
              <w:t>Applied Research in School Counseling</w:t>
            </w:r>
            <w:r w:rsidRPr="004345F6">
              <w:rPr>
                <w:rFonts w:eastAsiaTheme="minorHAnsi"/>
                <w:color w:val="76923C" w:themeColor="accent3" w:themeShade="BF"/>
                <w:sz w:val="22"/>
                <w:szCs w:val="22"/>
              </w:rPr>
              <w:tab/>
            </w:r>
            <w:r w:rsidRPr="004345F6">
              <w:rPr>
                <w:rFonts w:eastAsiaTheme="minorHAnsi"/>
                <w:color w:val="76923C" w:themeColor="accent3" w:themeShade="BF"/>
                <w:sz w:val="22"/>
                <w:szCs w:val="22"/>
              </w:rPr>
              <w:tab/>
            </w:r>
            <w:r w:rsidRPr="004345F6">
              <w:rPr>
                <w:rFonts w:eastAsiaTheme="minorHAnsi"/>
                <w:color w:val="76923C" w:themeColor="accent3" w:themeShade="BF"/>
                <w:sz w:val="22"/>
                <w:szCs w:val="22"/>
              </w:rPr>
              <w:tab/>
            </w:r>
          </w:p>
          <w:p w:rsidR="004345F6" w:rsidRPr="004345F6" w:rsidRDefault="004345F6" w:rsidP="004345F6">
            <w:pPr>
              <w:rPr>
                <w:rFonts w:eastAsiaTheme="minorHAnsi"/>
                <w:b/>
                <w:sz w:val="22"/>
                <w:szCs w:val="22"/>
                <w:u w:val="single"/>
              </w:rPr>
            </w:pPr>
            <w:r w:rsidRPr="004345F6">
              <w:rPr>
                <w:rFonts w:eastAsiaTheme="minorHAnsi"/>
                <w:b/>
                <w:i/>
                <w:sz w:val="22"/>
                <w:szCs w:val="22"/>
              </w:rPr>
              <w:t>Third Research Module Due (Final Class)</w:t>
            </w:r>
          </w:p>
          <w:p w:rsidR="004345F6" w:rsidRPr="004345F6" w:rsidRDefault="004345F6" w:rsidP="004345F6">
            <w:pPr>
              <w:rPr>
                <w:rFonts w:eastAsiaTheme="minorHAnsi"/>
                <w:sz w:val="22"/>
                <w:szCs w:val="22"/>
              </w:rPr>
            </w:pPr>
          </w:p>
        </w:tc>
      </w:tr>
    </w:tbl>
    <w:p w:rsidR="005F0451" w:rsidRDefault="005F0451" w:rsidP="005F0451">
      <w:pPr>
        <w:rPr>
          <w:color w:val="000000"/>
        </w:rPr>
      </w:pPr>
    </w:p>
    <w:p w:rsidR="00710212" w:rsidRPr="005F0451" w:rsidRDefault="00710212" w:rsidP="005F0451">
      <w:pPr>
        <w:rPr>
          <w:bCs/>
          <w:color w:val="000000"/>
        </w:rPr>
      </w:pPr>
      <w:r w:rsidRPr="005F0451">
        <w:rPr>
          <w:color w:val="000000"/>
        </w:rPr>
        <w:t xml:space="preserve">                                        </w:t>
      </w:r>
    </w:p>
    <w:p w:rsidR="00710212" w:rsidRDefault="00710212" w:rsidP="00710212">
      <w:pPr>
        <w:rPr>
          <w:color w:val="000000"/>
        </w:rPr>
      </w:pPr>
    </w:p>
    <w:p w:rsidR="00710212" w:rsidRDefault="00710212" w:rsidP="00710212">
      <w:pPr>
        <w:rPr>
          <w:b/>
          <w:bCs/>
          <w:color w:val="000000"/>
        </w:rPr>
      </w:pPr>
      <w:r>
        <w:rPr>
          <w:b/>
          <w:bCs/>
          <w:color w:val="000000"/>
        </w:rPr>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sidR="004345F6" w:rsidRPr="00807406">
        <w:rPr>
          <w:b/>
          <w:i/>
          <w:color w:val="000000"/>
          <w:u w:val="single"/>
        </w:rPr>
        <w:t>Research Module 1</w:t>
      </w:r>
      <w:r>
        <w:rPr>
          <w:b/>
          <w:i/>
          <w:color w:val="000000"/>
        </w:rPr>
        <w:t>:</w:t>
      </w:r>
      <w:r>
        <w:rPr>
          <w:color w:val="000000"/>
        </w:rPr>
        <w:t xml:space="preserve"> </w:t>
      </w:r>
      <w:r w:rsidR="004345F6">
        <w:rPr>
          <w:color w:val="000000"/>
        </w:rPr>
        <w:t xml:space="preserve">Student will identify 4 articles relevant to the practice of school counseling.  This research will focus on evaluation of the articles (following the identified evaluation model from course materials).  </w:t>
      </w:r>
    </w:p>
    <w:p w:rsidR="00710212" w:rsidRDefault="00710212" w:rsidP="00710212">
      <w:pPr>
        <w:rPr>
          <w:color w:val="000000"/>
        </w:rPr>
      </w:pPr>
    </w:p>
    <w:p w:rsidR="00710212" w:rsidRDefault="00710212" w:rsidP="00710212">
      <w:pPr>
        <w:ind w:left="1440" w:hanging="720"/>
        <w:rPr>
          <w:color w:val="000000"/>
        </w:rPr>
      </w:pPr>
      <w:r>
        <w:rPr>
          <w:color w:val="000000"/>
        </w:rPr>
        <w:t xml:space="preserve">2.      </w:t>
      </w:r>
      <w:r>
        <w:rPr>
          <w:color w:val="000000"/>
        </w:rPr>
        <w:tab/>
      </w:r>
      <w:r w:rsidR="004345F6" w:rsidRPr="00807406">
        <w:rPr>
          <w:b/>
          <w:i/>
          <w:color w:val="000000"/>
          <w:u w:val="single"/>
        </w:rPr>
        <w:t>Research Module 2</w:t>
      </w:r>
      <w:r>
        <w:rPr>
          <w:b/>
          <w:i/>
          <w:color w:val="000000"/>
        </w:rPr>
        <w:t>:</w:t>
      </w:r>
      <w:r>
        <w:rPr>
          <w:color w:val="000000"/>
        </w:rPr>
        <w:t xml:space="preserve"> </w:t>
      </w:r>
      <w:r w:rsidR="004345F6">
        <w:rPr>
          <w:color w:val="000000"/>
        </w:rPr>
        <w:t xml:space="preserve">Student is asked to develop and research protocol (following the model demonstrated and addressed in class materials) that focuses on the evaluation of school guidance service provided by a school counselor.  This should include addressing the ethical issues inherent in this research, considering participation concerns, and discussing the benefits of this type of research within a school setting. </w:t>
      </w:r>
      <w:r w:rsidR="00E52721">
        <w:rPr>
          <w:color w:val="000000"/>
        </w:rPr>
        <w:t xml:space="preserve"> </w:t>
      </w:r>
    </w:p>
    <w:p w:rsidR="00710212" w:rsidRDefault="00710212" w:rsidP="00710212">
      <w:pPr>
        <w:rPr>
          <w:color w:val="000000"/>
        </w:rPr>
      </w:pPr>
    </w:p>
    <w:p w:rsidR="004345F6" w:rsidRDefault="00710212" w:rsidP="004345F6">
      <w:pPr>
        <w:ind w:left="1440" w:hanging="720"/>
        <w:rPr>
          <w:color w:val="000000"/>
        </w:rPr>
      </w:pPr>
      <w:r>
        <w:rPr>
          <w:color w:val="000000"/>
        </w:rPr>
        <w:t xml:space="preserve">3.      </w:t>
      </w:r>
      <w:r>
        <w:rPr>
          <w:color w:val="000000"/>
        </w:rPr>
        <w:tab/>
      </w:r>
      <w:r w:rsidR="004345F6" w:rsidRPr="00807406">
        <w:rPr>
          <w:b/>
          <w:color w:val="000000"/>
          <w:u w:val="single"/>
        </w:rPr>
        <w:t>Research Module 3</w:t>
      </w:r>
      <w:r>
        <w:rPr>
          <w:b/>
          <w:i/>
          <w:color w:val="000000"/>
        </w:rPr>
        <w:t>:</w:t>
      </w:r>
      <w:r>
        <w:rPr>
          <w:color w:val="000000"/>
        </w:rPr>
        <w:t xml:space="preserve"> </w:t>
      </w:r>
      <w:r w:rsidR="004345F6">
        <w:rPr>
          <w:color w:val="000000"/>
        </w:rPr>
        <w:t xml:space="preserve">Student is asked to develop a program evaluation module based on the format provided in class.  This program evaluation will focus on a </w:t>
      </w:r>
      <w:r w:rsidR="004345F6">
        <w:rPr>
          <w:color w:val="000000"/>
        </w:rPr>
        <w:lastRenderedPageBreak/>
        <w:t xml:space="preserve">specific school guidance program that serves a specific age group, parents, and/or specific academic/psychological/social issue.  It is recommended that the student consider programs they are involved in as part of their internship training.  Module will include background review of literature pertaining to the issue (5-6 pages), evaluation focus, evaluation design and measures, ethical and procedural issues, type of data collected, and methods of data dissemination and use. </w:t>
      </w:r>
    </w:p>
    <w:p w:rsidR="00807406" w:rsidRDefault="00807406" w:rsidP="004345F6">
      <w:pPr>
        <w:ind w:left="1440" w:hanging="720"/>
        <w:rPr>
          <w:color w:val="000000"/>
        </w:rPr>
      </w:pPr>
    </w:p>
    <w:p w:rsidR="00807406" w:rsidRDefault="00807406" w:rsidP="004345F6">
      <w:pPr>
        <w:ind w:left="1440" w:hanging="720"/>
        <w:rPr>
          <w:color w:val="000000"/>
        </w:rPr>
      </w:pPr>
      <w:r>
        <w:rPr>
          <w:color w:val="000000"/>
        </w:rPr>
        <w:t xml:space="preserve"> 4.  </w:t>
      </w:r>
      <w:r>
        <w:rPr>
          <w:color w:val="000000"/>
        </w:rPr>
        <w:tab/>
      </w:r>
      <w:r w:rsidRPr="00807406">
        <w:rPr>
          <w:b/>
          <w:color w:val="000000"/>
          <w:u w:val="single"/>
        </w:rPr>
        <w:t>Course Readings</w:t>
      </w:r>
      <w:r>
        <w:rPr>
          <w:color w:val="000000"/>
        </w:rPr>
        <w:t xml:space="preserve">: There is an expectation that the student read the required texts and assigned chapters.  These readings will be assigned and assessed during the required weekly sessions.  Readings will also include research and professional readings (2-4 per week) that will be provided in Blackboard. </w:t>
      </w:r>
    </w:p>
    <w:p w:rsidR="004345F6" w:rsidRDefault="004345F6" w:rsidP="004345F6">
      <w:pPr>
        <w:ind w:left="1440" w:hanging="720"/>
        <w:rPr>
          <w:color w:val="000000"/>
        </w:rPr>
      </w:pPr>
    </w:p>
    <w:p w:rsidR="004345F6" w:rsidRDefault="004345F6" w:rsidP="004345F6">
      <w:pPr>
        <w:ind w:left="1440" w:hanging="72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xml:space="preserve">            </w:t>
      </w:r>
      <w:r w:rsidR="001360D3">
        <w:rPr>
          <w:b/>
          <w:i/>
          <w:color w:val="000000"/>
        </w:rPr>
        <w:t>Research Module 1:</w:t>
      </w:r>
      <w:r w:rsidR="001360D3">
        <w:rPr>
          <w:color w:val="000000"/>
        </w:rPr>
        <w:tab/>
        <w:t>           25</w:t>
      </w:r>
      <w:r>
        <w:rPr>
          <w:color w:val="000000"/>
        </w:rPr>
        <w:t>%</w:t>
      </w:r>
    </w:p>
    <w:p w:rsidR="001360D3" w:rsidRDefault="00710212" w:rsidP="00710212">
      <w:pPr>
        <w:ind w:left="720"/>
        <w:rPr>
          <w:color w:val="000000"/>
        </w:rPr>
      </w:pPr>
      <w:r>
        <w:rPr>
          <w:b/>
          <w:i/>
          <w:color w:val="000000"/>
        </w:rPr>
        <w:tab/>
      </w:r>
      <w:r w:rsidR="001360D3">
        <w:rPr>
          <w:b/>
          <w:i/>
          <w:color w:val="000000"/>
        </w:rPr>
        <w:t>Research Module 2</w:t>
      </w:r>
      <w:r>
        <w:rPr>
          <w:b/>
          <w:i/>
          <w:color w:val="000000"/>
        </w:rPr>
        <w:t>:</w:t>
      </w:r>
      <w:r>
        <w:rPr>
          <w:b/>
          <w:i/>
          <w:color w:val="000000"/>
        </w:rPr>
        <w:tab/>
      </w:r>
      <w:r w:rsidR="00546E65">
        <w:rPr>
          <w:color w:val="000000"/>
        </w:rPr>
        <w:t xml:space="preserve">           </w:t>
      </w:r>
      <w:r w:rsidR="001360D3">
        <w:rPr>
          <w:color w:val="000000"/>
        </w:rPr>
        <w:t>25</w:t>
      </w:r>
      <w:r>
        <w:rPr>
          <w:color w:val="000000"/>
        </w:rPr>
        <w:t>%</w:t>
      </w:r>
      <w:r>
        <w:rPr>
          <w:b/>
          <w:i/>
          <w:color w:val="000000"/>
        </w:rPr>
        <w:tab/>
      </w:r>
      <w:r>
        <w:rPr>
          <w:color w:val="000000"/>
        </w:rPr>
        <w:t>           </w:t>
      </w:r>
    </w:p>
    <w:p w:rsidR="00710212" w:rsidRDefault="001360D3" w:rsidP="00710212">
      <w:pPr>
        <w:ind w:left="720"/>
        <w:rPr>
          <w:color w:val="000000"/>
        </w:rPr>
      </w:pPr>
      <w:r>
        <w:rPr>
          <w:b/>
          <w:i/>
          <w:color w:val="000000"/>
        </w:rPr>
        <w:tab/>
        <w:t>Research Module 3</w:t>
      </w:r>
      <w:r w:rsidR="00710212">
        <w:rPr>
          <w:b/>
          <w:i/>
          <w:color w:val="000000"/>
        </w:rPr>
        <w:t>:</w:t>
      </w:r>
      <w:r w:rsidR="00710212">
        <w:rPr>
          <w:b/>
          <w:i/>
          <w:color w:val="000000"/>
        </w:rPr>
        <w:tab/>
      </w:r>
      <w:r>
        <w:rPr>
          <w:b/>
          <w:i/>
          <w:color w:val="000000"/>
        </w:rPr>
        <w:t xml:space="preserve">           </w:t>
      </w:r>
      <w:r>
        <w:rPr>
          <w:color w:val="000000"/>
        </w:rPr>
        <w:t>50</w:t>
      </w:r>
      <w:r w:rsidR="00710212">
        <w:rPr>
          <w:color w:val="000000"/>
        </w:rPr>
        <w:t>%</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710212" w:rsidRDefault="00710212" w:rsidP="00710212">
      <w:pPr>
        <w:rPr>
          <w:b/>
          <w:bCs/>
          <w:color w:val="000000"/>
        </w:rPr>
      </w:pPr>
    </w:p>
    <w:p w:rsidR="00546E65" w:rsidRPr="001C5E36" w:rsidRDefault="00546E65" w:rsidP="00546E65">
      <w:pPr>
        <w:rPr>
          <w:b/>
          <w:sz w:val="22"/>
          <w:szCs w:val="22"/>
        </w:rPr>
      </w:pPr>
      <w:r w:rsidRPr="001C5E36">
        <w:rPr>
          <w:b/>
          <w:sz w:val="22"/>
          <w:szCs w:val="22"/>
        </w:rPr>
        <w:t>9.  Class Policy Statements:</w:t>
      </w:r>
    </w:p>
    <w:p w:rsidR="00546E65" w:rsidRPr="001C5E36" w:rsidRDefault="00546E65" w:rsidP="00546E65">
      <w:pPr>
        <w:numPr>
          <w:ilvl w:val="0"/>
          <w:numId w:val="15"/>
        </w:numPr>
        <w:rPr>
          <w:sz w:val="22"/>
          <w:szCs w:val="22"/>
        </w:rPr>
      </w:pPr>
      <w:r w:rsidRPr="001C5E36">
        <w:rPr>
          <w:sz w:val="22"/>
          <w:szCs w:val="22"/>
          <w:u w:val="single"/>
        </w:rPr>
        <w:t>Attendance:</w:t>
      </w:r>
      <w:r w:rsidRPr="001C5E36">
        <w:rPr>
          <w:sz w:val="22"/>
          <w:szCs w:val="22"/>
        </w:rPr>
        <w:t xml:space="preserve"> Although attendance is not required, students are expected to attend all classes, and will be held responsible for any content covered in the event of an absence.</w:t>
      </w:r>
    </w:p>
    <w:p w:rsidR="00546E65" w:rsidRPr="001C5E36" w:rsidRDefault="00546E65" w:rsidP="00546E65">
      <w:pPr>
        <w:numPr>
          <w:ilvl w:val="0"/>
          <w:numId w:val="15"/>
        </w:numPr>
        <w:rPr>
          <w:sz w:val="22"/>
          <w:szCs w:val="22"/>
        </w:rPr>
      </w:pPr>
      <w:r w:rsidRPr="001C5E36">
        <w:rPr>
          <w:sz w:val="22"/>
          <w:szCs w:val="22"/>
          <w:u w:val="single"/>
        </w:rPr>
        <w:t>Excused absences:</w:t>
      </w:r>
      <w:r w:rsidRPr="001C5E36">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C5E36">
        <w:rPr>
          <w:i/>
          <w:sz w:val="22"/>
          <w:szCs w:val="22"/>
        </w:rPr>
        <w:t>Tiger Cub</w:t>
      </w:r>
      <w:r w:rsidRPr="001C5E36">
        <w:rPr>
          <w:sz w:val="22"/>
          <w:szCs w:val="22"/>
        </w:rPr>
        <w:t xml:space="preserve"> for more information on excused absences.  </w:t>
      </w:r>
    </w:p>
    <w:p w:rsidR="00546E65" w:rsidRPr="001C5E36" w:rsidRDefault="00546E65" w:rsidP="00546E65">
      <w:pPr>
        <w:numPr>
          <w:ilvl w:val="0"/>
          <w:numId w:val="15"/>
        </w:numPr>
        <w:rPr>
          <w:sz w:val="22"/>
          <w:szCs w:val="22"/>
        </w:rPr>
      </w:pPr>
      <w:r w:rsidRPr="001C5E36">
        <w:rPr>
          <w:sz w:val="22"/>
          <w:szCs w:val="22"/>
          <w:u w:val="single"/>
        </w:rPr>
        <w:t>Make-Up Policy:</w:t>
      </w:r>
      <w:r w:rsidRPr="001C5E36">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546E65" w:rsidRPr="001C5E36" w:rsidRDefault="00546E65" w:rsidP="00546E65">
      <w:pPr>
        <w:numPr>
          <w:ilvl w:val="0"/>
          <w:numId w:val="15"/>
        </w:numPr>
        <w:rPr>
          <w:sz w:val="22"/>
          <w:szCs w:val="22"/>
        </w:rPr>
      </w:pPr>
      <w:r w:rsidRPr="001C5E36">
        <w:rPr>
          <w:sz w:val="22"/>
          <w:szCs w:val="22"/>
          <w:u w:val="single"/>
        </w:rPr>
        <w:lastRenderedPageBreak/>
        <w:t>Academic Honesty Policy:</w:t>
      </w:r>
      <w:r w:rsidRPr="001C5E36">
        <w:rPr>
          <w:sz w:val="22"/>
          <w:szCs w:val="22"/>
        </w:rPr>
        <w:t xml:space="preserve"> All portions of the Auburn University student academic honesty code (Title XII) found in the </w:t>
      </w:r>
      <w:r w:rsidRPr="001C5E36">
        <w:rPr>
          <w:i/>
          <w:sz w:val="22"/>
          <w:szCs w:val="22"/>
        </w:rPr>
        <w:t>Tiger Cub</w:t>
      </w:r>
      <w:r w:rsidRPr="001C5E36">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546E65" w:rsidRPr="001C5E36" w:rsidRDefault="00546E65" w:rsidP="00546E65">
      <w:pPr>
        <w:numPr>
          <w:ilvl w:val="0"/>
          <w:numId w:val="15"/>
        </w:numPr>
        <w:rPr>
          <w:sz w:val="22"/>
          <w:szCs w:val="22"/>
        </w:rPr>
      </w:pPr>
      <w:r w:rsidRPr="001C5E36">
        <w:rPr>
          <w:sz w:val="22"/>
          <w:szCs w:val="22"/>
          <w:u w:val="single"/>
        </w:rPr>
        <w:t>Disability Accommodations:</w:t>
      </w:r>
      <w:r w:rsidRPr="001C5E36">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546E65" w:rsidRPr="001C5E36" w:rsidRDefault="00546E65" w:rsidP="00546E65">
      <w:pPr>
        <w:numPr>
          <w:ilvl w:val="0"/>
          <w:numId w:val="15"/>
        </w:numPr>
        <w:rPr>
          <w:sz w:val="22"/>
          <w:szCs w:val="22"/>
        </w:rPr>
      </w:pPr>
      <w:r w:rsidRPr="001C5E36">
        <w:rPr>
          <w:sz w:val="22"/>
          <w:szCs w:val="22"/>
          <w:u w:val="single"/>
        </w:rPr>
        <w:t>Course contingency:</w:t>
      </w:r>
      <w:r w:rsidRPr="001C5E36">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546E65" w:rsidRPr="001C5E36" w:rsidRDefault="00546E65" w:rsidP="00546E65">
      <w:pPr>
        <w:numPr>
          <w:ilvl w:val="0"/>
          <w:numId w:val="15"/>
        </w:numPr>
        <w:rPr>
          <w:sz w:val="22"/>
          <w:szCs w:val="22"/>
        </w:rPr>
      </w:pPr>
      <w:r w:rsidRPr="001C5E36">
        <w:rPr>
          <w:sz w:val="22"/>
          <w:szCs w:val="22"/>
          <w:u w:val="single"/>
        </w:rPr>
        <w:t>Professionalism:</w:t>
      </w:r>
      <w:r w:rsidRPr="001C5E36">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546E65" w:rsidRPr="001C5E36" w:rsidRDefault="00546E65" w:rsidP="00546E65">
      <w:pPr>
        <w:numPr>
          <w:ilvl w:val="1"/>
          <w:numId w:val="15"/>
        </w:numPr>
        <w:rPr>
          <w:sz w:val="22"/>
          <w:szCs w:val="22"/>
        </w:rPr>
      </w:pPr>
      <w:r w:rsidRPr="001C5E36">
        <w:rPr>
          <w:sz w:val="22"/>
          <w:szCs w:val="22"/>
        </w:rPr>
        <w:t>Engage in responsible and ethical professional practices</w:t>
      </w:r>
    </w:p>
    <w:p w:rsidR="00546E65" w:rsidRPr="001C5E36" w:rsidRDefault="00546E65" w:rsidP="00546E65">
      <w:pPr>
        <w:numPr>
          <w:ilvl w:val="1"/>
          <w:numId w:val="15"/>
        </w:numPr>
        <w:rPr>
          <w:sz w:val="22"/>
          <w:szCs w:val="22"/>
        </w:rPr>
      </w:pPr>
      <w:r w:rsidRPr="001C5E36">
        <w:rPr>
          <w:sz w:val="22"/>
          <w:szCs w:val="22"/>
        </w:rPr>
        <w:t xml:space="preserve">Contribute to collaborative learning communities </w:t>
      </w:r>
    </w:p>
    <w:p w:rsidR="00546E65" w:rsidRPr="001C5E36" w:rsidRDefault="00546E65" w:rsidP="00546E65">
      <w:pPr>
        <w:numPr>
          <w:ilvl w:val="1"/>
          <w:numId w:val="15"/>
        </w:numPr>
        <w:rPr>
          <w:sz w:val="22"/>
          <w:szCs w:val="22"/>
        </w:rPr>
      </w:pPr>
      <w:r w:rsidRPr="001C5E36">
        <w:rPr>
          <w:sz w:val="22"/>
          <w:szCs w:val="22"/>
        </w:rPr>
        <w:t>Demonstrate a commitment to diversity</w:t>
      </w:r>
    </w:p>
    <w:p w:rsidR="00546E65" w:rsidRPr="001C5E36" w:rsidRDefault="00546E65" w:rsidP="00546E65">
      <w:pPr>
        <w:numPr>
          <w:ilvl w:val="1"/>
          <w:numId w:val="15"/>
        </w:numPr>
        <w:rPr>
          <w:sz w:val="22"/>
          <w:szCs w:val="22"/>
        </w:rPr>
      </w:pPr>
      <w:r w:rsidRPr="001C5E36">
        <w:rPr>
          <w:sz w:val="22"/>
          <w:szCs w:val="22"/>
        </w:rPr>
        <w:t>Model and nurture intellectual vitality</w:t>
      </w:r>
    </w:p>
    <w:p w:rsidR="00546E65" w:rsidRPr="001C5E36" w:rsidRDefault="00546E65" w:rsidP="00546E65">
      <w:pPr>
        <w:rPr>
          <w:b/>
          <w:sz w:val="22"/>
          <w:szCs w:val="22"/>
        </w:rPr>
      </w:pPr>
    </w:p>
    <w:p w:rsidR="00546E65" w:rsidRPr="001C5E36" w:rsidRDefault="00546E65" w:rsidP="00546E65">
      <w:pPr>
        <w:rPr>
          <w:b/>
          <w:sz w:val="22"/>
          <w:szCs w:val="22"/>
        </w:rPr>
      </w:pPr>
      <w:r w:rsidRPr="001C5E36">
        <w:rPr>
          <w:b/>
          <w:sz w:val="22"/>
          <w:szCs w:val="22"/>
        </w:rPr>
        <w:t xml:space="preserve">10.   Justification for Graduate Credit:  </w:t>
      </w:r>
    </w:p>
    <w:p w:rsidR="00546E65" w:rsidRPr="001C5E36" w:rsidRDefault="00546E65" w:rsidP="00546E65">
      <w:pPr>
        <w:rPr>
          <w:b/>
          <w:sz w:val="22"/>
          <w:szCs w:val="22"/>
        </w:rPr>
      </w:pPr>
    </w:p>
    <w:p w:rsidR="00546E65" w:rsidRPr="00B7032F" w:rsidRDefault="00546E65" w:rsidP="00546E65">
      <w:pPr>
        <w:ind w:left="720"/>
        <w:rPr>
          <w:sz w:val="22"/>
          <w:szCs w:val="22"/>
        </w:rPr>
      </w:pPr>
      <w:r w:rsidRPr="001C5E36">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1579AF" w:rsidRDefault="001579AF"/>
    <w:sectPr w:rsidR="001579AF" w:rsidSect="0015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F00"/>
    <w:multiLevelType w:val="hybridMultilevel"/>
    <w:tmpl w:val="C82485C2"/>
    <w:lvl w:ilvl="0" w:tplc="04090019">
      <w:start w:val="1"/>
      <w:numFmt w:val="lowerLetter"/>
      <w:lvlText w:val="%1."/>
      <w:lvlJc w:val="left"/>
      <w:pPr>
        <w:ind w:left="2820" w:hanging="495"/>
      </w:pPr>
      <w:rPr>
        <w:rFonts w:cs="Times New Roman"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
    <w:nsid w:val="150C15DF"/>
    <w:multiLevelType w:val="hybridMultilevel"/>
    <w:tmpl w:val="789A388A"/>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F917F00"/>
    <w:multiLevelType w:val="hybridMultilevel"/>
    <w:tmpl w:val="E8022F56"/>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3">
    <w:nsid w:val="34DF1A84"/>
    <w:multiLevelType w:val="hybridMultilevel"/>
    <w:tmpl w:val="EAA0B1D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6684148"/>
    <w:multiLevelType w:val="hybridMultilevel"/>
    <w:tmpl w:val="4B8E1F26"/>
    <w:lvl w:ilvl="0" w:tplc="D966A750">
      <w:start w:val="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75B330D"/>
    <w:multiLevelType w:val="hybridMultilevel"/>
    <w:tmpl w:val="697E794C"/>
    <w:lvl w:ilvl="0" w:tplc="04090019">
      <w:start w:val="1"/>
      <w:numFmt w:val="lowerLetter"/>
      <w:lvlText w:val="%1."/>
      <w:lvlJc w:val="left"/>
      <w:pPr>
        <w:ind w:left="2985" w:hanging="360"/>
      </w:pPr>
      <w:rPr>
        <w:rFonts w:cs="Times New Roman"/>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6">
    <w:nsid w:val="4CFB04F2"/>
    <w:multiLevelType w:val="hybridMultilevel"/>
    <w:tmpl w:val="DC6CC0C8"/>
    <w:lvl w:ilvl="0" w:tplc="14623F9E">
      <w:start w:val="1"/>
      <w:numFmt w:val="lowerRoman"/>
      <w:lvlText w:val="%1."/>
      <w:lvlJc w:val="left"/>
      <w:pPr>
        <w:ind w:left="2985" w:hanging="72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7">
    <w:nsid w:val="5AEE1A0C"/>
    <w:multiLevelType w:val="hybridMultilevel"/>
    <w:tmpl w:val="AB0A12D0"/>
    <w:lvl w:ilvl="0" w:tplc="04090019">
      <w:start w:val="1"/>
      <w:numFmt w:val="lowerLetter"/>
      <w:lvlText w:val="%1."/>
      <w:lvlJc w:val="left"/>
      <w:pPr>
        <w:ind w:left="2925" w:hanging="720"/>
      </w:pPr>
      <w:rPr>
        <w:rFonts w:cs="Times New Roman"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
    <w:nsid w:val="5B8667A2"/>
    <w:multiLevelType w:val="hybridMultilevel"/>
    <w:tmpl w:val="27A8DC6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8E37D2"/>
    <w:multiLevelType w:val="hybridMultilevel"/>
    <w:tmpl w:val="A078BAFE"/>
    <w:lvl w:ilvl="0" w:tplc="04090019">
      <w:start w:val="1"/>
      <w:numFmt w:val="lowerLetter"/>
      <w:lvlText w:val="%1."/>
      <w:lvlJc w:val="left"/>
      <w:pPr>
        <w:ind w:left="3015" w:hanging="480"/>
      </w:pPr>
      <w:rPr>
        <w:rFonts w:cs="Times New Roman"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0">
    <w:nsid w:val="69C90611"/>
    <w:multiLevelType w:val="hybridMultilevel"/>
    <w:tmpl w:val="0EAAEE22"/>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7D7BFB"/>
    <w:multiLevelType w:val="hybridMultilevel"/>
    <w:tmpl w:val="1AB2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F50C0"/>
    <w:multiLevelType w:val="hybridMultilevel"/>
    <w:tmpl w:val="F2320AFC"/>
    <w:lvl w:ilvl="0" w:tplc="9A808F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EC3D22"/>
    <w:multiLevelType w:val="hybridMultilevel"/>
    <w:tmpl w:val="E93412AC"/>
    <w:lvl w:ilvl="0" w:tplc="04090019">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D9B07BA"/>
    <w:multiLevelType w:val="hybridMultilevel"/>
    <w:tmpl w:val="A6D0E8AE"/>
    <w:lvl w:ilvl="0" w:tplc="6D34FEEE">
      <w:start w:val="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F360B76"/>
    <w:multiLevelType w:val="hybridMultilevel"/>
    <w:tmpl w:val="B68211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9"/>
  </w:num>
  <w:num w:numId="5">
    <w:abstractNumId w:val="8"/>
  </w:num>
  <w:num w:numId="6">
    <w:abstractNumId w:val="16"/>
  </w:num>
  <w:num w:numId="7">
    <w:abstractNumId w:val="3"/>
  </w:num>
  <w:num w:numId="8">
    <w:abstractNumId w:val="1"/>
  </w:num>
  <w:num w:numId="9">
    <w:abstractNumId w:val="2"/>
  </w:num>
  <w:num w:numId="10">
    <w:abstractNumId w:val="6"/>
  </w:num>
  <w:num w:numId="11">
    <w:abstractNumId w:val="5"/>
  </w:num>
  <w:num w:numId="12">
    <w:abstractNumId w:val="14"/>
  </w:num>
  <w:num w:numId="13">
    <w:abstractNumId w:val="10"/>
  </w:num>
  <w:num w:numId="14">
    <w:abstractNumId w:val="0"/>
  </w:num>
  <w:num w:numId="15">
    <w:abstractNumId w:val="11"/>
  </w:num>
  <w:num w:numId="16">
    <w:abstractNumId w:val="12"/>
  </w:num>
  <w:num w:numId="17">
    <w:abstractNumId w:val="13"/>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12"/>
    <w:rsid w:val="001360D3"/>
    <w:rsid w:val="001579AF"/>
    <w:rsid w:val="004345F6"/>
    <w:rsid w:val="00546E65"/>
    <w:rsid w:val="005F0451"/>
    <w:rsid w:val="006472CA"/>
    <w:rsid w:val="00710212"/>
    <w:rsid w:val="00807406"/>
    <w:rsid w:val="008A36A9"/>
    <w:rsid w:val="00987520"/>
    <w:rsid w:val="00E52721"/>
    <w:rsid w:val="00FD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qFormat/>
    <w:rsid w:val="00710212"/>
    <w:rPr>
      <w:rFonts w:ascii="Times New Roman" w:hAnsi="Times New Roman" w:cs="Times New Roman" w:hint="default"/>
      <w:b/>
      <w:bCs/>
    </w:rPr>
  </w:style>
  <w:style w:type="paragraph" w:styleId="ListParagraph">
    <w:name w:val="List Paragraph"/>
    <w:basedOn w:val="Normal"/>
    <w:uiPriority w:val="34"/>
    <w:qFormat/>
    <w:rsid w:val="006472CA"/>
    <w:pPr>
      <w:ind w:left="720"/>
      <w:contextualSpacing/>
    </w:pPr>
  </w:style>
  <w:style w:type="table" w:styleId="TableGrid">
    <w:name w:val="Table Grid"/>
    <w:basedOn w:val="TableNormal"/>
    <w:uiPriority w:val="59"/>
    <w:rsid w:val="00434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qFormat/>
    <w:rsid w:val="00710212"/>
    <w:rPr>
      <w:rFonts w:ascii="Times New Roman" w:hAnsi="Times New Roman" w:cs="Times New Roman" w:hint="default"/>
      <w:b/>
      <w:bCs/>
    </w:rPr>
  </w:style>
  <w:style w:type="paragraph" w:styleId="ListParagraph">
    <w:name w:val="List Paragraph"/>
    <w:basedOn w:val="Normal"/>
    <w:uiPriority w:val="34"/>
    <w:qFormat/>
    <w:rsid w:val="006472CA"/>
    <w:pPr>
      <w:ind w:left="720"/>
      <w:contextualSpacing/>
    </w:pPr>
  </w:style>
  <w:style w:type="table" w:styleId="TableGrid">
    <w:name w:val="Table Grid"/>
    <w:basedOn w:val="TableNormal"/>
    <w:uiPriority w:val="59"/>
    <w:rsid w:val="00434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Jamie Carney</cp:lastModifiedBy>
  <cp:revision>2</cp:revision>
  <cp:lastPrinted>2011-08-23T19:33:00Z</cp:lastPrinted>
  <dcterms:created xsi:type="dcterms:W3CDTF">2012-01-24T14:25:00Z</dcterms:created>
  <dcterms:modified xsi:type="dcterms:W3CDTF">2012-01-24T14:25:00Z</dcterms:modified>
</cp:coreProperties>
</file>