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E5" w:rsidRPr="006E1D9E" w:rsidRDefault="00FB24E5" w:rsidP="00FB24E5">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370ED">
        <w:rPr>
          <w:rFonts w:ascii="Times New Roman" w:hAnsi="Times New Roman"/>
          <w:b/>
          <w:bCs/>
          <w:color w:val="003366"/>
          <w:sz w:val="44"/>
          <w:szCs w:val="44"/>
        </w:rPr>
        <w:t>77</w:t>
      </w:r>
      <w:r w:rsidR="00E2219C">
        <w:rPr>
          <w:rFonts w:ascii="Times New Roman" w:hAnsi="Times New Roman"/>
          <w:b/>
          <w:bCs/>
          <w:color w:val="003366"/>
          <w:sz w:val="44"/>
          <w:szCs w:val="44"/>
        </w:rPr>
        <w:t>30</w:t>
      </w:r>
      <w:r w:rsidR="000370ED">
        <w:rPr>
          <w:rFonts w:ascii="Times New Roman" w:hAnsi="Times New Roman"/>
          <w:b/>
          <w:bCs/>
          <w:color w:val="003366"/>
          <w:sz w:val="44"/>
          <w:szCs w:val="44"/>
        </w:rPr>
        <w:t>/77</w:t>
      </w:r>
      <w:r w:rsidR="00E2219C">
        <w:rPr>
          <w:rFonts w:ascii="Times New Roman" w:hAnsi="Times New Roman"/>
          <w:b/>
          <w:bCs/>
          <w:color w:val="003366"/>
          <w:sz w:val="44"/>
          <w:szCs w:val="44"/>
        </w:rPr>
        <w:t>3</w:t>
      </w:r>
      <w:r w:rsidR="000370ED">
        <w:rPr>
          <w:rFonts w:ascii="Times New Roman" w:hAnsi="Times New Roman"/>
          <w:b/>
          <w:bCs/>
          <w:color w:val="003366"/>
          <w:sz w:val="44"/>
          <w:szCs w:val="44"/>
        </w:rPr>
        <w:t>6</w:t>
      </w:r>
    </w:p>
    <w:p w:rsidR="00FB24E5" w:rsidRPr="006E1D9E" w:rsidRDefault="00E2219C" w:rsidP="00FB24E5">
      <w:pPr>
        <w:pStyle w:val="Default"/>
        <w:jc w:val="center"/>
        <w:rPr>
          <w:color w:val="003366"/>
        </w:rPr>
      </w:pPr>
      <w:r>
        <w:rPr>
          <w:color w:val="003366"/>
        </w:rPr>
        <w:t>Program Evaluation</w:t>
      </w:r>
    </w:p>
    <w:p w:rsidR="00FB24E5" w:rsidRPr="006E1D9E" w:rsidRDefault="00FB24E5" w:rsidP="00FB24E5">
      <w:pPr>
        <w:pStyle w:val="Default"/>
        <w:jc w:val="center"/>
        <w:rPr>
          <w:color w:val="003366"/>
        </w:rPr>
      </w:pPr>
    </w:p>
    <w:p w:rsidR="00FB24E5" w:rsidRPr="006E1D9E" w:rsidRDefault="00FB24E5" w:rsidP="00FB24E5">
      <w:pPr>
        <w:pStyle w:val="Default"/>
        <w:jc w:val="center"/>
        <w:rPr>
          <w:color w:val="003366"/>
        </w:rPr>
      </w:pPr>
    </w:p>
    <w:p w:rsidR="00FB24E5" w:rsidRPr="006E1D9E" w:rsidRDefault="00FB24E5" w:rsidP="00FB24E5">
      <w:pPr>
        <w:pStyle w:val="Default"/>
        <w:jc w:val="center"/>
        <w:rPr>
          <w:color w:val="003366"/>
          <w:sz w:val="28"/>
          <w:szCs w:val="28"/>
        </w:rPr>
      </w:pPr>
      <w:r w:rsidRPr="006E1D9E">
        <w:rPr>
          <w:i/>
          <w:iCs/>
          <w:color w:val="003366"/>
          <w:sz w:val="28"/>
          <w:szCs w:val="28"/>
        </w:rPr>
        <w:t xml:space="preserve">Spring </w:t>
      </w:r>
      <w:r w:rsidR="000370ED">
        <w:rPr>
          <w:i/>
          <w:iCs/>
          <w:color w:val="003366"/>
          <w:sz w:val="28"/>
          <w:szCs w:val="28"/>
        </w:rPr>
        <w:t>2013</w:t>
      </w:r>
    </w:p>
    <w:p w:rsidR="00FB24E5" w:rsidRPr="006E1D9E" w:rsidRDefault="00FB24E5" w:rsidP="00FB24E5">
      <w:pPr>
        <w:pStyle w:val="Default"/>
        <w:jc w:val="center"/>
        <w:rPr>
          <w:color w:val="003366"/>
          <w:sz w:val="28"/>
          <w:szCs w:val="28"/>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r w:rsidRPr="006E1D9E">
        <w:rPr>
          <w:color w:val="003366"/>
          <w:sz w:val="32"/>
          <w:szCs w:val="32"/>
        </w:rPr>
        <w:t>Business Education</w:t>
      </w:r>
    </w:p>
    <w:p w:rsidR="00FB24E5" w:rsidRPr="006E1D9E" w:rsidRDefault="00FB24E5" w:rsidP="00FB24E5">
      <w:pPr>
        <w:pStyle w:val="Default"/>
        <w:jc w:val="center"/>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B02CC0" w:rsidRDefault="00FB24E5" w:rsidP="000370ED">
      <w:pPr>
        <w:pStyle w:val="Default"/>
        <w:jc w:val="center"/>
        <w:rPr>
          <w:color w:val="003366"/>
          <w:sz w:val="32"/>
          <w:szCs w:val="32"/>
        </w:rPr>
      </w:pPr>
      <w:r>
        <w:rPr>
          <w:color w:val="003366"/>
          <w:sz w:val="32"/>
          <w:szCs w:val="32"/>
        </w:rPr>
        <w:t xml:space="preserve">Dr. </w:t>
      </w:r>
      <w:r w:rsidR="000370ED">
        <w:rPr>
          <w:color w:val="003366"/>
          <w:sz w:val="32"/>
          <w:szCs w:val="32"/>
        </w:rPr>
        <w:t>Leane Skinner</w:t>
      </w:r>
    </w:p>
    <w:p w:rsidR="000370ED" w:rsidRDefault="000370ED" w:rsidP="000370ED">
      <w:pPr>
        <w:pStyle w:val="Default"/>
        <w:jc w:val="center"/>
        <w:rPr>
          <w:color w:val="003366"/>
          <w:sz w:val="32"/>
          <w:szCs w:val="32"/>
        </w:rPr>
      </w:pPr>
      <w:r>
        <w:rPr>
          <w:color w:val="003366"/>
          <w:sz w:val="32"/>
          <w:szCs w:val="32"/>
        </w:rPr>
        <w:t>(334) 844-3823</w:t>
      </w:r>
    </w:p>
    <w:p w:rsidR="000370ED" w:rsidRDefault="000370ED" w:rsidP="000370ED">
      <w:pPr>
        <w:pStyle w:val="Default"/>
        <w:jc w:val="center"/>
        <w:rPr>
          <w:color w:val="003366"/>
          <w:sz w:val="32"/>
          <w:szCs w:val="32"/>
        </w:rPr>
      </w:pPr>
      <w:r>
        <w:rPr>
          <w:color w:val="003366"/>
          <w:sz w:val="32"/>
          <w:szCs w:val="32"/>
        </w:rPr>
        <w:t>Haley 0348</w:t>
      </w:r>
    </w:p>
    <w:p w:rsidR="000370ED" w:rsidRPr="006E1D9E" w:rsidRDefault="000370ED" w:rsidP="000370ED">
      <w:pPr>
        <w:pStyle w:val="Default"/>
        <w:jc w:val="center"/>
        <w:rPr>
          <w:color w:val="003366"/>
          <w:sz w:val="32"/>
          <w:szCs w:val="32"/>
        </w:rPr>
      </w:pPr>
      <w:r>
        <w:rPr>
          <w:color w:val="003366"/>
          <w:sz w:val="32"/>
          <w:szCs w:val="32"/>
        </w:rPr>
        <w:t>skinnal@auburn.edu</w:t>
      </w:r>
    </w:p>
    <w:p w:rsidR="00FB24E5" w:rsidRPr="006E1D9E" w:rsidRDefault="00FB24E5" w:rsidP="00FB24E5">
      <w:pPr>
        <w:pStyle w:val="Default"/>
        <w:rPr>
          <w:color w:val="003366"/>
          <w:sz w:val="32"/>
          <w:szCs w:val="32"/>
        </w:rPr>
      </w:pPr>
    </w:p>
    <w:p w:rsidR="00FB24E5" w:rsidRPr="006E1D9E" w:rsidRDefault="00FB24E5" w:rsidP="00FB24E5">
      <w:pPr>
        <w:pStyle w:val="Default"/>
        <w:rPr>
          <w:color w:val="003366"/>
          <w:sz w:val="32"/>
          <w:szCs w:val="32"/>
        </w:rPr>
      </w:pPr>
    </w:p>
    <w:p w:rsidR="00FB24E5" w:rsidRPr="006E1D9E" w:rsidRDefault="00FB24E5" w:rsidP="00FB24E5">
      <w:pPr>
        <w:pStyle w:val="Default"/>
        <w:rPr>
          <w:color w:val="003366"/>
          <w:sz w:val="32"/>
          <w:szCs w:val="32"/>
        </w:rPr>
      </w:pPr>
    </w:p>
    <w:p w:rsidR="00FB24E5" w:rsidRPr="006E1D9E" w:rsidRDefault="00FB24E5" w:rsidP="00FB24E5">
      <w:pPr>
        <w:pStyle w:val="Default"/>
        <w:rPr>
          <w:color w:val="003366"/>
          <w:sz w:val="32"/>
          <w:szCs w:val="32"/>
        </w:rPr>
      </w:pPr>
    </w:p>
    <w:p w:rsidR="00FB24E5" w:rsidRDefault="00FB24E5" w:rsidP="00B02CC0">
      <w:pPr>
        <w:pStyle w:val="Default"/>
        <w:ind w:firstLine="450"/>
        <w:rPr>
          <w:color w:val="003366"/>
          <w:sz w:val="32"/>
          <w:szCs w:val="32"/>
        </w:rPr>
      </w:pPr>
      <w:r w:rsidRPr="006E1D9E">
        <w:rPr>
          <w:color w:val="003366"/>
          <w:sz w:val="32"/>
          <w:szCs w:val="32"/>
        </w:rPr>
        <w:t>Office Hours:</w:t>
      </w:r>
    </w:p>
    <w:p w:rsidR="000370ED" w:rsidRPr="006E1D9E" w:rsidRDefault="000370ED" w:rsidP="00B02CC0">
      <w:pPr>
        <w:pStyle w:val="Default"/>
        <w:ind w:firstLine="450"/>
        <w:rPr>
          <w:color w:val="003366"/>
          <w:sz w:val="32"/>
          <w:szCs w:val="32"/>
        </w:rPr>
      </w:pPr>
      <w:r>
        <w:rPr>
          <w:color w:val="003366"/>
          <w:sz w:val="32"/>
          <w:szCs w:val="32"/>
        </w:rPr>
        <w:t>By Appointment</w:t>
      </w:r>
    </w:p>
    <w:p w:rsidR="00FB24E5" w:rsidRDefault="00FB24E5" w:rsidP="00FB24E5">
      <w:pPr>
        <w:pStyle w:val="Default"/>
        <w:jc w:val="center"/>
      </w:pP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5A1AF3" w:rsidP="00FB24E5">
      <w:pPr>
        <w:pStyle w:val="Defaul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65pt;height:602.35pt">
            <v:imagedata r:id="rId8" o:title=""/>
          </v:shape>
        </w:pict>
      </w:r>
    </w:p>
    <w:p w:rsidR="00FB24E5" w:rsidRDefault="00FB24E5" w:rsidP="00FB2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FB24E5" w:rsidSect="008F7D5B">
          <w:footerReference w:type="default" r:id="rId9"/>
          <w:pgSz w:w="12240" w:h="15840"/>
          <w:pgMar w:top="1440" w:right="1800" w:bottom="1440" w:left="1800" w:header="720" w:footer="720" w:gutter="0"/>
          <w:cols w:num="2" w:space="720"/>
          <w:titlePg/>
          <w:docGrid w:linePitch="360"/>
        </w:sectPr>
      </w:pPr>
    </w:p>
    <w:p w:rsidR="00E86E84" w:rsidRDefault="00E86E84" w:rsidP="00B02CC0">
      <w:pPr>
        <w:pBdr>
          <w:bottom w:val="single" w:sz="4" w:space="1" w:color="auto"/>
        </w:pBdr>
        <w:jc w:val="center"/>
        <w:rPr>
          <w:b/>
          <w:bCs/>
          <w:color w:val="000000"/>
          <w:sz w:val="22"/>
          <w:szCs w:val="22"/>
        </w:rPr>
      </w:pPr>
      <w:r w:rsidRPr="00B02CC0">
        <w:rPr>
          <w:b/>
          <w:bCs/>
          <w:color w:val="000000"/>
          <w:sz w:val="22"/>
          <w:szCs w:val="22"/>
        </w:rPr>
        <w:lastRenderedPageBreak/>
        <w:t xml:space="preserve">Syllabus </w:t>
      </w:r>
      <w:r w:rsidRPr="00B02CC0">
        <w:rPr>
          <w:b/>
          <w:bCs/>
          <w:color w:val="000000"/>
          <w:sz w:val="22"/>
          <w:szCs w:val="22"/>
        </w:rPr>
        <w:br/>
        <w:t xml:space="preserve">CTCT </w:t>
      </w:r>
      <w:r w:rsidR="000370ED">
        <w:rPr>
          <w:b/>
          <w:bCs/>
          <w:color w:val="000000"/>
          <w:sz w:val="22"/>
          <w:szCs w:val="22"/>
        </w:rPr>
        <w:t>77</w:t>
      </w:r>
      <w:r w:rsidR="00E2219C">
        <w:rPr>
          <w:b/>
          <w:bCs/>
          <w:color w:val="000000"/>
          <w:sz w:val="22"/>
          <w:szCs w:val="22"/>
        </w:rPr>
        <w:t>3</w:t>
      </w:r>
      <w:r w:rsidR="000370ED">
        <w:rPr>
          <w:b/>
          <w:bCs/>
          <w:color w:val="000000"/>
          <w:sz w:val="22"/>
          <w:szCs w:val="22"/>
        </w:rPr>
        <w:t>0/77</w:t>
      </w:r>
      <w:r w:rsidR="00E2219C">
        <w:rPr>
          <w:b/>
          <w:bCs/>
          <w:color w:val="000000"/>
          <w:sz w:val="22"/>
          <w:szCs w:val="22"/>
        </w:rPr>
        <w:t>3</w:t>
      </w:r>
      <w:r w:rsidR="000370ED">
        <w:rPr>
          <w:b/>
          <w:bCs/>
          <w:color w:val="000000"/>
          <w:sz w:val="22"/>
          <w:szCs w:val="22"/>
        </w:rPr>
        <w:t>6</w:t>
      </w:r>
      <w:r w:rsidRPr="00B02CC0">
        <w:rPr>
          <w:b/>
          <w:bCs/>
          <w:color w:val="000000"/>
          <w:sz w:val="22"/>
          <w:szCs w:val="22"/>
        </w:rPr>
        <w:t xml:space="preserve"> – </w:t>
      </w:r>
      <w:r w:rsidR="00E2219C">
        <w:rPr>
          <w:b/>
          <w:bCs/>
          <w:color w:val="000000"/>
          <w:sz w:val="22"/>
          <w:szCs w:val="22"/>
        </w:rPr>
        <w:t>Program Evaluation</w:t>
      </w:r>
      <w:r w:rsidRPr="00B02CC0">
        <w:rPr>
          <w:b/>
          <w:bCs/>
          <w:color w:val="000000"/>
          <w:sz w:val="22"/>
          <w:szCs w:val="22"/>
        </w:rPr>
        <w:t xml:space="preserve"> </w:t>
      </w:r>
    </w:p>
    <w:p w:rsidR="00B02CC0" w:rsidRPr="00B02CC0" w:rsidRDefault="00B02CC0" w:rsidP="00B02CC0">
      <w:pPr>
        <w:pBdr>
          <w:bottom w:val="single" w:sz="4" w:space="1" w:color="auto"/>
        </w:pBdr>
        <w:jc w:val="center"/>
        <w:rPr>
          <w:b/>
          <w:bCs/>
          <w:color w:val="000000"/>
          <w:sz w:val="22"/>
          <w:szCs w:val="22"/>
        </w:rPr>
      </w:pPr>
    </w:p>
    <w:p w:rsidR="00E86E84" w:rsidRPr="00B02CC0" w:rsidRDefault="00E86E84" w:rsidP="00E86E84">
      <w:pPr>
        <w:jc w:val="center"/>
        <w:rPr>
          <w:sz w:val="22"/>
          <w:szCs w:val="22"/>
        </w:rPr>
      </w:pPr>
    </w:p>
    <w:p w:rsidR="000370ED" w:rsidRDefault="0097738B" w:rsidP="00E86E84">
      <w:pPr>
        <w:pStyle w:val="NormalWeb"/>
        <w:rPr>
          <w:rStyle w:val="Strong"/>
          <w:sz w:val="22"/>
          <w:szCs w:val="22"/>
        </w:rPr>
      </w:pPr>
      <w:r w:rsidRPr="00B02CC0">
        <w:rPr>
          <w:rStyle w:val="Strong"/>
          <w:sz w:val="22"/>
          <w:szCs w:val="22"/>
        </w:rPr>
        <w:t>S</w:t>
      </w:r>
      <w:r w:rsidR="00B02CC0">
        <w:rPr>
          <w:rStyle w:val="Strong"/>
          <w:sz w:val="22"/>
          <w:szCs w:val="22"/>
        </w:rPr>
        <w:t>YLLABUS</w:t>
      </w:r>
      <w:r w:rsidRPr="00B02CC0">
        <w:rPr>
          <w:rStyle w:val="Strong"/>
          <w:sz w:val="22"/>
          <w:szCs w:val="22"/>
        </w:rPr>
        <w:t xml:space="preserve"> P</w:t>
      </w:r>
      <w:r w:rsidR="00B02CC0">
        <w:rPr>
          <w:rStyle w:val="Strong"/>
          <w:sz w:val="22"/>
          <w:szCs w:val="22"/>
        </w:rPr>
        <w:t>REPARED</w:t>
      </w:r>
      <w:r w:rsidRPr="00B02CC0">
        <w:rPr>
          <w:rStyle w:val="Strong"/>
          <w:sz w:val="22"/>
          <w:szCs w:val="22"/>
        </w:rPr>
        <w:t>:  Spring 20</w:t>
      </w:r>
      <w:r w:rsidR="000370ED">
        <w:rPr>
          <w:rStyle w:val="Strong"/>
          <w:sz w:val="22"/>
          <w:szCs w:val="22"/>
        </w:rPr>
        <w:t>13</w:t>
      </w:r>
    </w:p>
    <w:p w:rsidR="00E86E84" w:rsidRDefault="00E86E84" w:rsidP="00E86E84">
      <w:pPr>
        <w:pStyle w:val="NormalWeb"/>
        <w:rPr>
          <w:rStyle w:val="Strong"/>
          <w:sz w:val="22"/>
          <w:szCs w:val="22"/>
        </w:rPr>
      </w:pPr>
      <w:r w:rsidRPr="00B02CC0">
        <w:rPr>
          <w:rStyle w:val="Strong"/>
          <w:sz w:val="22"/>
          <w:szCs w:val="22"/>
        </w:rPr>
        <w:t>TEXTS, RESOURCES and SUPPLIES:</w:t>
      </w:r>
    </w:p>
    <w:p w:rsidR="002673DC" w:rsidRDefault="00E2219C" w:rsidP="002673DC">
      <w:pPr>
        <w:tabs>
          <w:tab w:val="left" w:pos="-720"/>
          <w:tab w:val="left" w:pos="-360"/>
        </w:tabs>
        <w:suppressAutoHyphens/>
        <w:ind w:left="720"/>
        <w:rPr>
          <w:color w:val="000000"/>
          <w:sz w:val="22"/>
          <w:szCs w:val="22"/>
        </w:rPr>
      </w:pPr>
      <w:r>
        <w:rPr>
          <w:color w:val="000000"/>
          <w:sz w:val="22"/>
          <w:szCs w:val="22"/>
        </w:rPr>
        <w:t>Journal articles and Internet resources</w:t>
      </w:r>
    </w:p>
    <w:p w:rsidR="00E2219C" w:rsidRPr="00B02CC0" w:rsidRDefault="00E2219C" w:rsidP="002673DC">
      <w:pPr>
        <w:tabs>
          <w:tab w:val="left" w:pos="-720"/>
          <w:tab w:val="left" w:pos="-360"/>
        </w:tabs>
        <w:suppressAutoHyphens/>
        <w:ind w:left="720"/>
        <w:rPr>
          <w:color w:val="000000"/>
          <w:sz w:val="22"/>
          <w:szCs w:val="22"/>
        </w:rPr>
      </w:pPr>
    </w:p>
    <w:p w:rsidR="00E86E84" w:rsidRPr="00B02CC0" w:rsidRDefault="00E86E84" w:rsidP="002673DC">
      <w:pPr>
        <w:tabs>
          <w:tab w:val="left" w:pos="-720"/>
          <w:tab w:val="left" w:pos="-360"/>
        </w:tabs>
        <w:suppressAutoHyphens/>
        <w:ind w:left="720" w:hanging="720"/>
        <w:rPr>
          <w:rStyle w:val="Strong"/>
          <w:sz w:val="22"/>
          <w:szCs w:val="22"/>
        </w:rPr>
      </w:pPr>
      <w:r w:rsidRPr="00B02CC0">
        <w:rPr>
          <w:rStyle w:val="Strong"/>
          <w:sz w:val="22"/>
          <w:szCs w:val="22"/>
        </w:rPr>
        <w:t>COURSE DESRIPTION:</w:t>
      </w:r>
    </w:p>
    <w:p w:rsidR="002673DC" w:rsidRPr="00B02CC0" w:rsidRDefault="002673DC" w:rsidP="002673DC">
      <w:pPr>
        <w:tabs>
          <w:tab w:val="left" w:pos="-720"/>
          <w:tab w:val="left" w:pos="-360"/>
        </w:tabs>
        <w:suppressAutoHyphens/>
        <w:ind w:left="720" w:hanging="720"/>
        <w:rPr>
          <w:b/>
          <w:bCs/>
          <w:sz w:val="22"/>
          <w:szCs w:val="22"/>
        </w:rPr>
      </w:pPr>
    </w:p>
    <w:p w:rsidR="002673DC" w:rsidRDefault="00E2219C" w:rsidP="00E86E84">
      <w:pPr>
        <w:pStyle w:val="BodyTextIndent"/>
        <w:spacing w:after="120"/>
        <w:rPr>
          <w:rFonts w:ascii="Times New Roman" w:hAnsi="Times New Roman"/>
          <w:sz w:val="22"/>
          <w:szCs w:val="22"/>
        </w:rPr>
      </w:pPr>
      <w:proofErr w:type="gramStart"/>
      <w:r>
        <w:rPr>
          <w:rFonts w:ascii="Times New Roman" w:hAnsi="Times New Roman"/>
          <w:sz w:val="22"/>
          <w:szCs w:val="22"/>
        </w:rPr>
        <w:t>Principles and procedures used in evaluation vocational, technical, extension, and training programs.</w:t>
      </w:r>
      <w:proofErr w:type="gramEnd"/>
      <w:r>
        <w:rPr>
          <w:rFonts w:ascii="Times New Roman" w:hAnsi="Times New Roman"/>
          <w:sz w:val="22"/>
          <w:szCs w:val="22"/>
        </w:rPr>
        <w:t xml:space="preserve"> Alternative approaches to evaluation and practical guidelines for conducting evaluations. </w:t>
      </w:r>
    </w:p>
    <w:p w:rsidR="0035393A" w:rsidRDefault="0035393A" w:rsidP="00E86E84">
      <w:pPr>
        <w:pStyle w:val="BodyTextIndent"/>
        <w:spacing w:after="120"/>
        <w:rPr>
          <w:rFonts w:ascii="Times New Roman" w:hAnsi="Times New Roman"/>
          <w:sz w:val="22"/>
          <w:szCs w:val="22"/>
        </w:rPr>
      </w:pPr>
    </w:p>
    <w:p w:rsidR="0035393A" w:rsidRDefault="0035393A" w:rsidP="00E86E84">
      <w:pPr>
        <w:pStyle w:val="BodyTextIndent"/>
        <w:spacing w:after="120"/>
        <w:rPr>
          <w:rFonts w:ascii="Times New Roman" w:hAnsi="Times New Roman"/>
          <w:sz w:val="22"/>
          <w:szCs w:val="22"/>
        </w:rPr>
      </w:pPr>
    </w:p>
    <w:p w:rsidR="0035393A" w:rsidRPr="00B02CC0" w:rsidRDefault="0035393A" w:rsidP="00E86E84">
      <w:pPr>
        <w:pStyle w:val="BodyTextIndent"/>
        <w:spacing w:after="120"/>
        <w:rPr>
          <w:rFonts w:ascii="Times New Roman" w:hAnsi="Times New Roman"/>
          <w:sz w:val="22"/>
          <w:szCs w:val="22"/>
        </w:rPr>
      </w:pPr>
    </w:p>
    <w:p w:rsidR="00E86E84" w:rsidRPr="00B02CC0" w:rsidRDefault="00E86E84" w:rsidP="00E86E84">
      <w:pPr>
        <w:pStyle w:val="NormalWeb"/>
        <w:spacing w:before="0" w:beforeAutospacing="0" w:after="120" w:afterAutospacing="0"/>
        <w:rPr>
          <w:sz w:val="22"/>
          <w:szCs w:val="22"/>
        </w:rPr>
      </w:pPr>
      <w:r w:rsidRPr="00B02CC0">
        <w:rPr>
          <w:rStyle w:val="Strong"/>
          <w:sz w:val="22"/>
          <w:szCs w:val="22"/>
        </w:rPr>
        <w:t>COURSE OBJECTIVES:</w:t>
      </w:r>
    </w:p>
    <w:p w:rsidR="007E6450" w:rsidRDefault="00B81847"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Upon completion of this course, students will be able to project themselves as competent, committed, and reflective professionals through their ability to:</w:t>
      </w:r>
    </w:p>
    <w:p w:rsidR="00B81847" w:rsidRDefault="00B81847"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81847" w:rsidRDefault="00E2219C" w:rsidP="00E2219C">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Explain evaluation concepts as applied to education programs </w:t>
      </w:r>
    </w:p>
    <w:p w:rsidR="00E2219C" w:rsidRDefault="00E2219C" w:rsidP="00E2219C">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Describe the purposes of evaluation</w:t>
      </w:r>
    </w:p>
    <w:p w:rsidR="00E2219C" w:rsidRDefault="00E2219C" w:rsidP="00E2219C">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Compare and contrast alternative approaches to evaluation</w:t>
      </w:r>
    </w:p>
    <w:p w:rsidR="00E2219C" w:rsidRDefault="00E2219C" w:rsidP="00E2219C">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Develop an evaluation plan</w:t>
      </w:r>
    </w:p>
    <w:p w:rsidR="00E2219C" w:rsidRDefault="00E2219C" w:rsidP="00E2219C">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Collect evaluative information</w:t>
      </w:r>
    </w:p>
    <w:p w:rsidR="00E2219C" w:rsidRDefault="00E2219C" w:rsidP="00E2219C">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Analyze evaluation information</w:t>
      </w:r>
    </w:p>
    <w:p w:rsidR="00E2219C" w:rsidRDefault="00E2219C" w:rsidP="00E2219C">
      <w:pPr>
        <w:widowControl w:val="0"/>
        <w:numPr>
          <w:ilvl w:val="0"/>
          <w:numId w:val="2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Report evaluation results</w:t>
      </w:r>
    </w:p>
    <w:p w:rsidR="00E2219C" w:rsidRDefault="00E2219C" w:rsidP="00E2219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B81847" w:rsidRDefault="008D25D0"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C</w:t>
      </w:r>
      <w:r w:rsidR="00B81847" w:rsidRPr="00B81847">
        <w:rPr>
          <w:b/>
          <w:sz w:val="22"/>
          <w:szCs w:val="22"/>
        </w:rPr>
        <w:t>OURSE CONTENT:</w:t>
      </w:r>
    </w:p>
    <w:p w:rsidR="00B81847" w:rsidRPr="00B81847" w:rsidRDefault="008D25D0"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See “Modules” in Canvas</w:t>
      </w:r>
    </w:p>
    <w:p w:rsidR="00F77A37" w:rsidRDefault="00F77A37" w:rsidP="00F77A37"/>
    <w:p w:rsidR="00E86E84" w:rsidRDefault="00AC6953"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sidRPr="00AC6953">
        <w:rPr>
          <w:b/>
          <w:sz w:val="22"/>
          <w:szCs w:val="22"/>
        </w:rPr>
        <w:t>COURSE REQUIREMENTS</w:t>
      </w:r>
      <w:r w:rsidR="009F6201">
        <w:rPr>
          <w:b/>
          <w:sz w:val="22"/>
          <w:szCs w:val="22"/>
        </w:rPr>
        <w:t>/EVALUATION</w:t>
      </w:r>
      <w:r>
        <w:rPr>
          <w:sz w:val="22"/>
          <w:szCs w:val="22"/>
        </w:rPr>
        <w:t>:</w:t>
      </w:r>
    </w:p>
    <w:p w:rsidR="00AC6953" w:rsidRDefault="00AC6953"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rsidR="00AC6953" w:rsidRDefault="00AC6953" w:rsidP="00AC6953">
      <w:pPr>
        <w:widowControl w:val="0"/>
        <w:numPr>
          <w:ilvl w:val="0"/>
          <w:numId w:val="17"/>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Participate in all class discussions</w:t>
      </w:r>
      <w:r w:rsidR="0035393A">
        <w:rPr>
          <w:sz w:val="22"/>
          <w:szCs w:val="22"/>
        </w:rPr>
        <w:t xml:space="preserve"> in Canvas</w:t>
      </w:r>
    </w:p>
    <w:p w:rsidR="008D25D0" w:rsidRDefault="008D25D0" w:rsidP="00AC6953">
      <w:pPr>
        <w:widowControl w:val="0"/>
        <w:numPr>
          <w:ilvl w:val="0"/>
          <w:numId w:val="17"/>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Submit all assignments by due date</w:t>
      </w:r>
    </w:p>
    <w:p w:rsidR="00E2219C" w:rsidRDefault="00E2219C" w:rsidP="00AC6953">
      <w:pPr>
        <w:widowControl w:val="0"/>
        <w:numPr>
          <w:ilvl w:val="0"/>
          <w:numId w:val="17"/>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 xml:space="preserve">Develop an evaluation plan for a program with which you are working. </w:t>
      </w:r>
    </w:p>
    <w:p w:rsidR="00E2219C" w:rsidRDefault="00E2219C" w:rsidP="00E2219C">
      <w:pPr>
        <w:widowControl w:val="0"/>
        <w:numPr>
          <w:ilvl w:val="1"/>
          <w:numId w:val="17"/>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 xml:space="preserve">The plan will be 11-16 pages in length </w:t>
      </w:r>
      <w:r w:rsidR="00ED03F4">
        <w:rPr>
          <w:sz w:val="22"/>
          <w:szCs w:val="22"/>
        </w:rPr>
        <w:t xml:space="preserve"> and contain the following:</w:t>
      </w:r>
    </w:p>
    <w:p w:rsidR="00ED03F4" w:rsidRDefault="00ED03F4" w:rsidP="004F1D8E">
      <w:pPr>
        <w:widowControl w:val="0"/>
        <w:numPr>
          <w:ilvl w:val="2"/>
          <w:numId w:val="17"/>
        </w:numPr>
        <w:tabs>
          <w:tab w:val="left" w:pos="0"/>
          <w:tab w:val="left" w:pos="9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Contextual description – This section should describe the context of the program for which you will be designing the evaluation. I should briefly describe the program in terms of location, purpose, goals, objectives, content of the program, characteristics of the clients, and the purposes of the evaluation. It should be 1-2 pages in length.</w:t>
      </w:r>
    </w:p>
    <w:p w:rsidR="00ED03F4" w:rsidRDefault="00ED03F4" w:rsidP="004F1D8E">
      <w:pPr>
        <w:widowControl w:val="0"/>
        <w:numPr>
          <w:ilvl w:val="2"/>
          <w:numId w:val="17"/>
        </w:numPr>
        <w:tabs>
          <w:tab w:val="left" w:pos="0"/>
          <w:tab w:val="left" w:pos="90"/>
          <w:tab w:val="left" w:pos="720"/>
          <w:tab w:val="left" w:pos="1440"/>
          <w:tab w:val="left" w:pos="1890"/>
          <w:tab w:val="left" w:pos="198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 xml:space="preserve">Evaluation questions - This section should identify and describe the purposes of the evaluation. It should also identify the major stakeholders and four or five evaluation questions to be addressed. It should be 1-2 pages </w:t>
      </w:r>
      <w:r>
        <w:rPr>
          <w:sz w:val="22"/>
          <w:szCs w:val="22"/>
        </w:rPr>
        <w:lastRenderedPageBreak/>
        <w:t>in length.</w:t>
      </w:r>
    </w:p>
    <w:p w:rsidR="00ED03F4" w:rsidRDefault="00ED03F4" w:rsidP="004F1D8E">
      <w:pPr>
        <w:widowControl w:val="0"/>
        <w:numPr>
          <w:ilvl w:val="2"/>
          <w:numId w:val="17"/>
        </w:numPr>
        <w:tabs>
          <w:tab w:val="left" w:pos="0"/>
          <w:tab w:val="left" w:pos="90"/>
          <w:tab w:val="left" w:pos="720"/>
          <w:tab w:val="left" w:pos="1440"/>
          <w:tab w:val="left" w:pos="1890"/>
          <w:tab w:val="left" w:pos="198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 xml:space="preserve">Information r required and methods of data </w:t>
      </w:r>
      <w:proofErr w:type="gramStart"/>
      <w:r>
        <w:rPr>
          <w:sz w:val="22"/>
          <w:szCs w:val="22"/>
        </w:rPr>
        <w:t>collection  -</w:t>
      </w:r>
      <w:proofErr w:type="gramEnd"/>
      <w:r>
        <w:rPr>
          <w:sz w:val="22"/>
          <w:szCs w:val="22"/>
        </w:rPr>
        <w:t xml:space="preserve"> This section should be the information required. Information source(s), method(s) for collecting information and information collection arrangements (i.e. by whom, conditions, and when). It should be 3-4 pages in length.</w:t>
      </w:r>
    </w:p>
    <w:p w:rsidR="00ED03F4" w:rsidRDefault="00ED03F4" w:rsidP="004F1D8E">
      <w:pPr>
        <w:widowControl w:val="0"/>
        <w:numPr>
          <w:ilvl w:val="2"/>
          <w:numId w:val="17"/>
        </w:numPr>
        <w:tabs>
          <w:tab w:val="left" w:pos="0"/>
          <w:tab w:val="left" w:pos="90"/>
          <w:tab w:val="left" w:pos="720"/>
          <w:tab w:val="left" w:pos="1440"/>
          <w:tab w:val="left" w:pos="1890"/>
          <w:tab w:val="left" w:pos="198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Analysis and interpretation procedures – This section should present the analysis procedures, interpretation procedures, and criteria. This section should be 3-4 pages in length.</w:t>
      </w:r>
    </w:p>
    <w:p w:rsidR="00ED03F4" w:rsidRDefault="00ED03F4" w:rsidP="004F1D8E">
      <w:pPr>
        <w:widowControl w:val="0"/>
        <w:numPr>
          <w:ilvl w:val="2"/>
          <w:numId w:val="17"/>
        </w:numPr>
        <w:tabs>
          <w:tab w:val="left" w:pos="0"/>
          <w:tab w:val="left" w:pos="90"/>
          <w:tab w:val="left" w:pos="720"/>
          <w:tab w:val="left" w:pos="1440"/>
          <w:tab w:val="left" w:pos="189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Evaluation Report – The topics to be included in this section should include how the reporting of information will be done (i.e.to whom, how and when</w:t>
      </w:r>
      <w:proofErr w:type="gramStart"/>
      <w:r>
        <w:rPr>
          <w:sz w:val="22"/>
          <w:szCs w:val="22"/>
        </w:rPr>
        <w:t>) .</w:t>
      </w:r>
      <w:proofErr w:type="gramEnd"/>
      <w:r>
        <w:rPr>
          <w:sz w:val="22"/>
          <w:szCs w:val="22"/>
        </w:rPr>
        <w:t xml:space="preserve"> This section should </w:t>
      </w:r>
      <w:proofErr w:type="spellStart"/>
      <w:r>
        <w:rPr>
          <w:sz w:val="22"/>
          <w:szCs w:val="22"/>
        </w:rPr>
        <w:t>eb</w:t>
      </w:r>
      <w:proofErr w:type="spellEnd"/>
      <w:r>
        <w:rPr>
          <w:sz w:val="22"/>
          <w:szCs w:val="22"/>
        </w:rPr>
        <w:t xml:space="preserve"> 3-4 pages in length.      </w:t>
      </w:r>
    </w:p>
    <w:p w:rsidR="00E2219C" w:rsidRDefault="00E2219C" w:rsidP="004F1D8E">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810"/>
        <w:rPr>
          <w:sz w:val="22"/>
          <w:szCs w:val="22"/>
        </w:rPr>
      </w:pP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The final grade will be based on the following:</w:t>
      </w: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Discussions</w:t>
      </w:r>
      <w:r>
        <w:rPr>
          <w:sz w:val="22"/>
          <w:szCs w:val="22"/>
        </w:rPr>
        <w:tab/>
      </w:r>
      <w:r>
        <w:rPr>
          <w:sz w:val="22"/>
          <w:szCs w:val="22"/>
        </w:rPr>
        <w:tab/>
      </w:r>
      <w:r>
        <w:rPr>
          <w:sz w:val="22"/>
          <w:szCs w:val="22"/>
        </w:rPr>
        <w:tab/>
      </w:r>
      <w:r>
        <w:rPr>
          <w:sz w:val="22"/>
          <w:szCs w:val="22"/>
        </w:rPr>
        <w:tab/>
        <w:t>25%</w:t>
      </w: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Weekly Assignments</w:t>
      </w:r>
      <w:r>
        <w:rPr>
          <w:sz w:val="22"/>
          <w:szCs w:val="22"/>
        </w:rPr>
        <w:tab/>
      </w:r>
      <w:r>
        <w:rPr>
          <w:sz w:val="22"/>
          <w:szCs w:val="22"/>
        </w:rPr>
        <w:tab/>
      </w:r>
      <w:r>
        <w:rPr>
          <w:sz w:val="22"/>
          <w:szCs w:val="22"/>
        </w:rPr>
        <w:tab/>
        <w:t>25%</w:t>
      </w:r>
    </w:p>
    <w:p w:rsidR="009F6201" w:rsidRDefault="004F1D8E"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Evaluation Report</w:t>
      </w:r>
      <w:bookmarkStart w:id="0" w:name="_GoBack"/>
      <w:bookmarkEnd w:id="0"/>
      <w:r w:rsidR="009F6201">
        <w:rPr>
          <w:sz w:val="22"/>
          <w:szCs w:val="22"/>
        </w:rPr>
        <w:t>/Presentation</w:t>
      </w:r>
      <w:r w:rsidR="009F6201">
        <w:rPr>
          <w:sz w:val="22"/>
          <w:szCs w:val="22"/>
        </w:rPr>
        <w:tab/>
      </w:r>
      <w:r w:rsidR="009F6201">
        <w:rPr>
          <w:sz w:val="22"/>
          <w:szCs w:val="22"/>
        </w:rPr>
        <w:tab/>
        <w:t>50%</w:t>
      </w: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 xml:space="preserve">90-100% </w:t>
      </w:r>
      <w:r>
        <w:rPr>
          <w:sz w:val="22"/>
          <w:szCs w:val="22"/>
        </w:rPr>
        <w:tab/>
        <w:t>A</w:t>
      </w: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80-89%</w:t>
      </w:r>
      <w:r>
        <w:rPr>
          <w:sz w:val="22"/>
          <w:szCs w:val="22"/>
        </w:rPr>
        <w:tab/>
        <w:t>B</w:t>
      </w: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70-79%</w:t>
      </w:r>
      <w:r>
        <w:rPr>
          <w:sz w:val="22"/>
          <w:szCs w:val="22"/>
        </w:rPr>
        <w:tab/>
        <w:t>C</w:t>
      </w: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60-69%</w:t>
      </w:r>
      <w:r>
        <w:rPr>
          <w:sz w:val="22"/>
          <w:szCs w:val="22"/>
        </w:rPr>
        <w:tab/>
        <w:t>D</w:t>
      </w: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Below 60%</w:t>
      </w:r>
      <w:r>
        <w:rPr>
          <w:sz w:val="22"/>
          <w:szCs w:val="22"/>
        </w:rPr>
        <w:tab/>
        <w:t>F</w:t>
      </w: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Participation: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9F6201" w:rsidRPr="009F6201" w:rsidRDefault="009F6201" w:rsidP="009F6201">
      <w:pPr>
        <w:widowControl w:val="0"/>
        <w:tabs>
          <w:tab w:val="left" w:pos="1540"/>
        </w:tabs>
        <w:autoSpaceDE w:val="0"/>
        <w:autoSpaceDN w:val="0"/>
        <w:adjustRightInd w:val="0"/>
        <w:ind w:left="1200"/>
        <w:rPr>
          <w:sz w:val="22"/>
          <w:szCs w:val="22"/>
        </w:rPr>
      </w:pP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 xml:space="preserve">Attendance/Absences: For on campus students, attendance is required at each class meeting. Distance learning students must log on and participate in </w:t>
      </w:r>
      <w:proofErr w:type="gramStart"/>
      <w:r w:rsidRPr="009F6201">
        <w:rPr>
          <w:sz w:val="22"/>
          <w:szCs w:val="22"/>
        </w:rPr>
        <w:t>Canvas  weekly</w:t>
      </w:r>
      <w:proofErr w:type="gramEnd"/>
      <w:r w:rsidRPr="009F6201">
        <w:rPr>
          <w:sz w:val="22"/>
          <w:szCs w:val="22"/>
        </w:rPr>
        <w:t xml:space="preserve">. If an exam is missed, a make-up exam will be given only for University-approved excuses as outlined in the Student Policy </w:t>
      </w:r>
      <w:proofErr w:type="spellStart"/>
      <w:r w:rsidRPr="009F6201">
        <w:rPr>
          <w:sz w:val="22"/>
          <w:szCs w:val="22"/>
        </w:rPr>
        <w:t>ebook</w:t>
      </w:r>
      <w:proofErr w:type="spellEnd"/>
      <w:r w:rsidRPr="009F6201">
        <w:rPr>
          <w:sz w:val="22"/>
          <w:szCs w:val="22"/>
        </w:rPr>
        <w:t>.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w:t>
      </w:r>
    </w:p>
    <w:p w:rsidR="009F6201" w:rsidRPr="009F6201" w:rsidRDefault="009F6201" w:rsidP="009F6201">
      <w:pPr>
        <w:widowControl w:val="0"/>
        <w:tabs>
          <w:tab w:val="left" w:pos="1540"/>
        </w:tabs>
        <w:autoSpaceDE w:val="0"/>
        <w:autoSpaceDN w:val="0"/>
        <w:adjustRightInd w:val="0"/>
        <w:ind w:left="1200"/>
        <w:rPr>
          <w:sz w:val="22"/>
          <w:szCs w:val="22"/>
        </w:rPr>
      </w:pP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Unannounced quizzes: There will be no unannounced quizzes.</w:t>
      </w:r>
    </w:p>
    <w:p w:rsidR="009F6201" w:rsidRPr="009F6201" w:rsidRDefault="009F6201" w:rsidP="009F6201">
      <w:pPr>
        <w:widowControl w:val="0"/>
        <w:tabs>
          <w:tab w:val="left" w:pos="1540"/>
        </w:tabs>
        <w:autoSpaceDE w:val="0"/>
        <w:autoSpaceDN w:val="0"/>
        <w:adjustRightInd w:val="0"/>
        <w:ind w:left="90"/>
        <w:rPr>
          <w:sz w:val="22"/>
          <w:szCs w:val="22"/>
        </w:rPr>
      </w:pP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F6201" w:rsidRPr="009F6201" w:rsidRDefault="009F6201" w:rsidP="009F6201">
      <w:pPr>
        <w:widowControl w:val="0"/>
        <w:tabs>
          <w:tab w:val="left" w:pos="1540"/>
        </w:tabs>
        <w:autoSpaceDE w:val="0"/>
        <w:autoSpaceDN w:val="0"/>
        <w:adjustRightInd w:val="0"/>
        <w:ind w:left="90"/>
        <w:rPr>
          <w:sz w:val="22"/>
          <w:szCs w:val="22"/>
        </w:rPr>
      </w:pP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Honesty Code: See the Student Policy eBook - http://www.auburn.edu/student_info/student_policies/</w:t>
      </w: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All policies and guidelines apply to this class.</w:t>
      </w:r>
    </w:p>
    <w:p w:rsidR="009F6201" w:rsidRPr="009F6201" w:rsidRDefault="009F6201" w:rsidP="009F6201">
      <w:pPr>
        <w:widowControl w:val="0"/>
        <w:tabs>
          <w:tab w:val="left" w:pos="1540"/>
        </w:tabs>
        <w:autoSpaceDE w:val="0"/>
        <w:autoSpaceDN w:val="0"/>
        <w:adjustRightInd w:val="0"/>
        <w:ind w:left="90"/>
        <w:rPr>
          <w:sz w:val="22"/>
          <w:szCs w:val="22"/>
        </w:rPr>
      </w:pP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lastRenderedPageBreak/>
        <w:t>Professionalism: As faculty, staff, and students interact in professional settings, they are expected to demonstrate professional behaviors as defined in the College’s conceptual framework. These professional commitments or dispositions are listed below:</w:t>
      </w: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 Engage in responsible and ethical professional practices</w:t>
      </w: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 Contribute to collaborative learning communities</w:t>
      </w: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 Demonstrate a commitment to diversity</w:t>
      </w: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 Model and nurture intellectual vitality</w:t>
      </w: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Distance Learning Students: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9F6201" w:rsidRPr="009F6201" w:rsidRDefault="009F6201" w:rsidP="009F6201">
      <w:pPr>
        <w:widowControl w:val="0"/>
        <w:tabs>
          <w:tab w:val="left" w:pos="1540"/>
        </w:tabs>
        <w:autoSpaceDE w:val="0"/>
        <w:autoSpaceDN w:val="0"/>
        <w:adjustRightInd w:val="0"/>
        <w:ind w:left="90"/>
        <w:rPr>
          <w:sz w:val="22"/>
          <w:szCs w:val="22"/>
        </w:rPr>
      </w:pPr>
    </w:p>
    <w:p w:rsidR="009F6201" w:rsidRPr="009F6201" w:rsidRDefault="009F6201" w:rsidP="009F6201">
      <w:pPr>
        <w:widowControl w:val="0"/>
        <w:tabs>
          <w:tab w:val="left" w:pos="1540"/>
        </w:tabs>
        <w:autoSpaceDE w:val="0"/>
        <w:autoSpaceDN w:val="0"/>
        <w:adjustRightInd w:val="0"/>
        <w:ind w:left="90"/>
        <w:rPr>
          <w:sz w:val="22"/>
          <w:szCs w:val="22"/>
        </w:rPr>
      </w:pPr>
      <w:r w:rsidRPr="009F6201">
        <w:rPr>
          <w:sz w:val="22"/>
          <w:szCs w:val="22"/>
        </w:rPr>
        <w:t>The instructor reserves the right to make changes to the syllabus, class requirements, and schedule.</w:t>
      </w:r>
    </w:p>
    <w:p w:rsidR="009F6201" w:rsidRPr="009F6201" w:rsidRDefault="009F6201" w:rsidP="009F6201">
      <w:pPr>
        <w:widowControl w:val="0"/>
        <w:tabs>
          <w:tab w:val="left" w:pos="1540"/>
        </w:tabs>
        <w:autoSpaceDE w:val="0"/>
        <w:autoSpaceDN w:val="0"/>
        <w:adjustRightInd w:val="0"/>
        <w:ind w:left="90"/>
        <w:rPr>
          <w:sz w:val="22"/>
          <w:szCs w:val="22"/>
        </w:rPr>
      </w:pPr>
    </w:p>
    <w:p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sidRPr="009F6201">
        <w:rPr>
          <w:sz w:val="22"/>
          <w:szCs w:val="22"/>
        </w:rPr>
        <w:t>Incompletes are not given except in extenuating and documented circumstances. This is determined by the instructor</w:t>
      </w:r>
      <w:r w:rsidR="00EA380F">
        <w:rPr>
          <w:sz w:val="22"/>
          <w:szCs w:val="22"/>
        </w:rPr>
        <w:t>.</w:t>
      </w:r>
    </w:p>
    <w:p w:rsidR="00EA380F" w:rsidRDefault="00EA380F"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rsidR="008F7D5B" w:rsidRDefault="00EA380F">
      <w:r w:rsidRPr="00EA380F">
        <w:rPr>
          <w:b/>
          <w:bCs/>
          <w:sz w:val="22"/>
          <w:szCs w:val="22"/>
        </w:rPr>
        <w:t xml:space="preserve">Writing Center:  </w:t>
      </w:r>
      <w:r w:rsidRPr="00EA380F">
        <w:rPr>
          <w:sz w:val="22"/>
          <w:szCs w:val="22"/>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EA380F">
          <w:rPr>
            <w:rStyle w:val="Hyperlink"/>
            <w:sz w:val="22"/>
            <w:szCs w:val="22"/>
            <w:lang w:val="en"/>
          </w:rPr>
          <w:t>www.auburn.edu/writingcenter</w:t>
        </w:r>
      </w:hyperlink>
      <w:r w:rsidRPr="00EA380F">
        <w:rPr>
          <w:sz w:val="22"/>
          <w:szCs w:val="22"/>
          <w:lang w:val="en"/>
        </w:rPr>
        <w:t xml:space="preserve">) for instructions and information about scheduling online appointments. If you have questions about the Miller Writing Center, please email </w:t>
      </w:r>
      <w:hyperlink r:id="rId11" w:history="1">
        <w:r w:rsidRPr="00EA380F">
          <w:rPr>
            <w:rStyle w:val="Hyperlink"/>
            <w:sz w:val="22"/>
            <w:szCs w:val="22"/>
            <w:lang w:val="en"/>
          </w:rPr>
          <w:t>writctr@auburn.edu</w:t>
        </w:r>
      </w:hyperlink>
      <w:r w:rsidRPr="00EA380F">
        <w:rPr>
          <w:sz w:val="22"/>
          <w:szCs w:val="22"/>
          <w:lang w:val="en"/>
        </w:rPr>
        <w:t xml:space="preserve"> or call 334-844-7475 M-F  7:45am-4:45pm.</w:t>
      </w:r>
    </w:p>
    <w:p w:rsidR="004668A2" w:rsidRDefault="004668A2" w:rsidP="004668A2"/>
    <w:p w:rsidR="004668A2" w:rsidRDefault="004668A2"/>
    <w:p w:rsidR="004668A2" w:rsidRDefault="004668A2"/>
    <w:p w:rsidR="004668A2" w:rsidRDefault="004668A2"/>
    <w:p w:rsidR="004668A2" w:rsidRDefault="004668A2"/>
    <w:p w:rsidR="004668A2" w:rsidRDefault="004668A2"/>
    <w:p w:rsidR="004668A2" w:rsidRDefault="004668A2"/>
    <w:p w:rsidR="004668A2" w:rsidRDefault="004668A2"/>
    <w:sectPr w:rsidR="004668A2" w:rsidSect="0097738B">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F3" w:rsidRDefault="005A1AF3">
      <w:r>
        <w:separator/>
      </w:r>
    </w:p>
  </w:endnote>
  <w:endnote w:type="continuationSeparator" w:id="0">
    <w:p w:rsidR="005A1AF3" w:rsidRDefault="005A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D3" w:rsidRPr="005F19D3" w:rsidRDefault="005F19D3">
    <w:pPr>
      <w:pStyle w:val="Footer"/>
      <w:jc w:val="center"/>
      <w:rPr>
        <w:sz w:val="20"/>
        <w:szCs w:val="20"/>
      </w:rPr>
    </w:pPr>
    <w:r w:rsidRPr="005F19D3">
      <w:rPr>
        <w:sz w:val="20"/>
        <w:szCs w:val="20"/>
      </w:rPr>
      <w:t xml:space="preserve">Page </w:t>
    </w:r>
    <w:r w:rsidR="00204C85" w:rsidRPr="005F19D3">
      <w:rPr>
        <w:b/>
        <w:sz w:val="20"/>
        <w:szCs w:val="20"/>
      </w:rPr>
      <w:fldChar w:fldCharType="begin"/>
    </w:r>
    <w:r w:rsidRPr="005F19D3">
      <w:rPr>
        <w:b/>
        <w:sz w:val="20"/>
        <w:szCs w:val="20"/>
      </w:rPr>
      <w:instrText xml:space="preserve"> PAGE </w:instrText>
    </w:r>
    <w:r w:rsidR="00204C85" w:rsidRPr="005F19D3">
      <w:rPr>
        <w:b/>
        <w:sz w:val="20"/>
        <w:szCs w:val="20"/>
      </w:rPr>
      <w:fldChar w:fldCharType="separate"/>
    </w:r>
    <w:r w:rsidR="004F1D8E">
      <w:rPr>
        <w:b/>
        <w:noProof/>
        <w:sz w:val="20"/>
        <w:szCs w:val="20"/>
      </w:rPr>
      <w:t>2</w:t>
    </w:r>
    <w:r w:rsidR="00204C85" w:rsidRPr="005F19D3">
      <w:rPr>
        <w:b/>
        <w:sz w:val="20"/>
        <w:szCs w:val="20"/>
      </w:rPr>
      <w:fldChar w:fldCharType="end"/>
    </w:r>
    <w:r w:rsidRPr="005F19D3">
      <w:rPr>
        <w:sz w:val="20"/>
        <w:szCs w:val="20"/>
      </w:rPr>
      <w:t xml:space="preserve"> of </w:t>
    </w:r>
    <w:r w:rsidR="00204C85" w:rsidRPr="005F19D3">
      <w:rPr>
        <w:b/>
        <w:sz w:val="20"/>
        <w:szCs w:val="20"/>
      </w:rPr>
      <w:fldChar w:fldCharType="begin"/>
    </w:r>
    <w:r w:rsidRPr="005F19D3">
      <w:rPr>
        <w:b/>
        <w:sz w:val="20"/>
        <w:szCs w:val="20"/>
      </w:rPr>
      <w:instrText xml:space="preserve"> NUMPAGES  </w:instrText>
    </w:r>
    <w:r w:rsidR="00204C85" w:rsidRPr="005F19D3">
      <w:rPr>
        <w:b/>
        <w:sz w:val="20"/>
        <w:szCs w:val="20"/>
      </w:rPr>
      <w:fldChar w:fldCharType="separate"/>
    </w:r>
    <w:r w:rsidR="004F1D8E">
      <w:rPr>
        <w:b/>
        <w:noProof/>
        <w:sz w:val="20"/>
        <w:szCs w:val="20"/>
      </w:rPr>
      <w:t>4</w:t>
    </w:r>
    <w:r w:rsidR="00204C85" w:rsidRPr="005F19D3">
      <w:rPr>
        <w:b/>
        <w:sz w:val="20"/>
        <w:szCs w:val="20"/>
      </w:rPr>
      <w:fldChar w:fldCharType="end"/>
    </w:r>
  </w:p>
  <w:p w:rsidR="005F19D3" w:rsidRDefault="005F1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F3" w:rsidRDefault="005A1AF3">
      <w:r>
        <w:separator/>
      </w:r>
    </w:p>
  </w:footnote>
  <w:footnote w:type="continuationSeparator" w:id="0">
    <w:p w:rsidR="005A1AF3" w:rsidRDefault="005A1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5F9"/>
    <w:multiLevelType w:val="hybridMultilevel"/>
    <w:tmpl w:val="5DB68784"/>
    <w:lvl w:ilvl="0" w:tplc="BC020C0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058A3CEB"/>
    <w:multiLevelType w:val="multilevel"/>
    <w:tmpl w:val="616841A6"/>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341B73"/>
    <w:multiLevelType w:val="multilevel"/>
    <w:tmpl w:val="74348C7A"/>
    <w:lvl w:ilvl="0">
      <w:start w:val="1"/>
      <w:numFmt w:val="decimal"/>
      <w:lvlText w:val="%1."/>
      <w:lvlJc w:val="left"/>
      <w:pPr>
        <w:tabs>
          <w:tab w:val="num" w:pos="1680"/>
        </w:tabs>
        <w:ind w:left="1680" w:hanging="48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nsid w:val="11617A5D"/>
    <w:multiLevelType w:val="singleLevel"/>
    <w:tmpl w:val="1910F5F8"/>
    <w:lvl w:ilvl="0">
      <w:start w:val="1"/>
      <w:numFmt w:val="upperLetter"/>
      <w:lvlText w:val="%1."/>
      <w:lvlJc w:val="left"/>
      <w:pPr>
        <w:tabs>
          <w:tab w:val="num" w:pos="900"/>
        </w:tabs>
        <w:ind w:left="900" w:hanging="360"/>
      </w:pPr>
      <w:rPr>
        <w:rFonts w:hint="default"/>
        <w:sz w:val="24"/>
        <w:szCs w:val="24"/>
      </w:rPr>
    </w:lvl>
  </w:abstractNum>
  <w:abstractNum w:abstractNumId="4">
    <w:nsid w:val="20D705F8"/>
    <w:multiLevelType w:val="hybridMultilevel"/>
    <w:tmpl w:val="9784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55A31"/>
    <w:multiLevelType w:val="multilevel"/>
    <w:tmpl w:val="933CF490"/>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C47765"/>
    <w:multiLevelType w:val="hybridMultilevel"/>
    <w:tmpl w:val="2E50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31769"/>
    <w:multiLevelType w:val="hybridMultilevel"/>
    <w:tmpl w:val="74348C7A"/>
    <w:lvl w:ilvl="0" w:tplc="43DCCCD6">
      <w:start w:val="1"/>
      <w:numFmt w:val="decimal"/>
      <w:lvlText w:val="%1."/>
      <w:lvlJc w:val="left"/>
      <w:pPr>
        <w:tabs>
          <w:tab w:val="num" w:pos="1680"/>
        </w:tabs>
        <w:ind w:left="1680" w:hanging="48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4B164DEC"/>
    <w:multiLevelType w:val="hybridMultilevel"/>
    <w:tmpl w:val="C0B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908BF"/>
    <w:multiLevelType w:val="multilevel"/>
    <w:tmpl w:val="D752F6B6"/>
    <w:lvl w:ilvl="0">
      <w:start w:val="1"/>
      <w:numFmt w:val="bullet"/>
      <w:lvlText w:val=""/>
      <w:lvlJc w:val="left"/>
      <w:pPr>
        <w:tabs>
          <w:tab w:val="num" w:pos="2400"/>
        </w:tabs>
        <w:ind w:left="2400" w:hanging="360"/>
      </w:pPr>
      <w:rPr>
        <w:rFonts w:ascii="Wingdings" w:hAnsi="Wingdings" w:hint="default"/>
        <w:sz w:val="16"/>
      </w:rPr>
    </w:lvl>
    <w:lvl w:ilvl="1">
      <w:start w:val="4"/>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6053C4"/>
    <w:multiLevelType w:val="hybridMultilevel"/>
    <w:tmpl w:val="BD225CAC"/>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53E3C21"/>
    <w:multiLevelType w:val="hybridMultilevel"/>
    <w:tmpl w:val="7690E2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B7535C9"/>
    <w:multiLevelType w:val="singleLevel"/>
    <w:tmpl w:val="43DCCCD6"/>
    <w:lvl w:ilvl="0">
      <w:start w:val="1"/>
      <w:numFmt w:val="decimal"/>
      <w:lvlText w:val="%1."/>
      <w:lvlJc w:val="left"/>
      <w:pPr>
        <w:tabs>
          <w:tab w:val="num" w:pos="1200"/>
        </w:tabs>
        <w:ind w:left="1200" w:hanging="480"/>
      </w:pPr>
    </w:lvl>
  </w:abstractNum>
  <w:abstractNum w:abstractNumId="13">
    <w:nsid w:val="6E1D299A"/>
    <w:multiLevelType w:val="hybridMultilevel"/>
    <w:tmpl w:val="760E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8A6BE6"/>
    <w:multiLevelType w:val="hybridMultilevel"/>
    <w:tmpl w:val="ACE68A7E"/>
    <w:lvl w:ilvl="0" w:tplc="04090007">
      <w:start w:val="1"/>
      <w:numFmt w:val="bullet"/>
      <w:lvlText w:val=""/>
      <w:lvlJc w:val="left"/>
      <w:pPr>
        <w:tabs>
          <w:tab w:val="num" w:pos="2340"/>
        </w:tabs>
        <w:ind w:left="23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6CE1C89"/>
    <w:multiLevelType w:val="singleLevel"/>
    <w:tmpl w:val="EFF072F6"/>
    <w:lvl w:ilvl="0">
      <w:start w:val="1"/>
      <w:numFmt w:val="decimal"/>
      <w:lvlText w:val="%1."/>
      <w:lvlJc w:val="left"/>
      <w:pPr>
        <w:tabs>
          <w:tab w:val="num" w:pos="900"/>
        </w:tabs>
        <w:ind w:left="900" w:hanging="360"/>
      </w:pPr>
    </w:lvl>
  </w:abstractNum>
  <w:abstractNum w:abstractNumId="16">
    <w:nsid w:val="76E208F5"/>
    <w:multiLevelType w:val="hybridMultilevel"/>
    <w:tmpl w:val="B6C2C09A"/>
    <w:lvl w:ilvl="0" w:tplc="F9C6EC36">
      <w:start w:val="7"/>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E096B24"/>
    <w:multiLevelType w:val="hybridMultilevel"/>
    <w:tmpl w:val="277ACAEC"/>
    <w:lvl w:ilvl="0" w:tplc="46D83B9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num>
  <w:num w:numId="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3"/>
  </w:num>
  <w:num w:numId="15">
    <w:abstractNumId w:val="8"/>
  </w:num>
  <w:num w:numId="16">
    <w:abstractNumId w:val="6"/>
  </w:num>
  <w:num w:numId="17">
    <w:abstractNumId w:val="17"/>
  </w:num>
  <w:num w:numId="18">
    <w:abstractNumId w:val="11"/>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E84"/>
    <w:rsid w:val="000035C0"/>
    <w:rsid w:val="0001604B"/>
    <w:rsid w:val="00035B7E"/>
    <w:rsid w:val="000370ED"/>
    <w:rsid w:val="000476BA"/>
    <w:rsid w:val="000768BF"/>
    <w:rsid w:val="000B3C90"/>
    <w:rsid w:val="00142E60"/>
    <w:rsid w:val="00151FFA"/>
    <w:rsid w:val="001B40A3"/>
    <w:rsid w:val="001B70EE"/>
    <w:rsid w:val="001D0BAF"/>
    <w:rsid w:val="00204C85"/>
    <w:rsid w:val="00207384"/>
    <w:rsid w:val="00225F80"/>
    <w:rsid w:val="00237CA7"/>
    <w:rsid w:val="00243867"/>
    <w:rsid w:val="00244FAE"/>
    <w:rsid w:val="0024529F"/>
    <w:rsid w:val="0026606E"/>
    <w:rsid w:val="002673DC"/>
    <w:rsid w:val="00291D0A"/>
    <w:rsid w:val="002B22D9"/>
    <w:rsid w:val="002C1CD9"/>
    <w:rsid w:val="002E734A"/>
    <w:rsid w:val="002F057B"/>
    <w:rsid w:val="00310899"/>
    <w:rsid w:val="0035393A"/>
    <w:rsid w:val="00371FF4"/>
    <w:rsid w:val="00377620"/>
    <w:rsid w:val="00412249"/>
    <w:rsid w:val="00414E72"/>
    <w:rsid w:val="00417706"/>
    <w:rsid w:val="00420B69"/>
    <w:rsid w:val="00424DB8"/>
    <w:rsid w:val="004668A2"/>
    <w:rsid w:val="004A0187"/>
    <w:rsid w:val="004B02FF"/>
    <w:rsid w:val="004C40FC"/>
    <w:rsid w:val="004F1D8E"/>
    <w:rsid w:val="005154BD"/>
    <w:rsid w:val="005A1AF3"/>
    <w:rsid w:val="005F19D3"/>
    <w:rsid w:val="006000A8"/>
    <w:rsid w:val="006151BE"/>
    <w:rsid w:val="00650831"/>
    <w:rsid w:val="00653883"/>
    <w:rsid w:val="006A4945"/>
    <w:rsid w:val="006A5EE2"/>
    <w:rsid w:val="006B2C29"/>
    <w:rsid w:val="006E5797"/>
    <w:rsid w:val="006F2701"/>
    <w:rsid w:val="00715815"/>
    <w:rsid w:val="00731665"/>
    <w:rsid w:val="00784319"/>
    <w:rsid w:val="007A1DB4"/>
    <w:rsid w:val="007E6450"/>
    <w:rsid w:val="008031A7"/>
    <w:rsid w:val="00836B0E"/>
    <w:rsid w:val="0089043D"/>
    <w:rsid w:val="008B2C16"/>
    <w:rsid w:val="008C0E64"/>
    <w:rsid w:val="008D25D0"/>
    <w:rsid w:val="008F7D5B"/>
    <w:rsid w:val="00911A88"/>
    <w:rsid w:val="00927598"/>
    <w:rsid w:val="00932310"/>
    <w:rsid w:val="009514F3"/>
    <w:rsid w:val="00963FC5"/>
    <w:rsid w:val="0097738B"/>
    <w:rsid w:val="009F00F9"/>
    <w:rsid w:val="009F6201"/>
    <w:rsid w:val="00A1671C"/>
    <w:rsid w:val="00A46C41"/>
    <w:rsid w:val="00A84980"/>
    <w:rsid w:val="00A916DE"/>
    <w:rsid w:val="00AC6953"/>
    <w:rsid w:val="00AD076A"/>
    <w:rsid w:val="00B02CC0"/>
    <w:rsid w:val="00B37D33"/>
    <w:rsid w:val="00B81847"/>
    <w:rsid w:val="00B84E54"/>
    <w:rsid w:val="00B86CFE"/>
    <w:rsid w:val="00BC2C32"/>
    <w:rsid w:val="00C04190"/>
    <w:rsid w:val="00C14323"/>
    <w:rsid w:val="00C41DFF"/>
    <w:rsid w:val="00CD5E32"/>
    <w:rsid w:val="00CF30F0"/>
    <w:rsid w:val="00CF507F"/>
    <w:rsid w:val="00D31700"/>
    <w:rsid w:val="00D40628"/>
    <w:rsid w:val="00D96334"/>
    <w:rsid w:val="00DA7AED"/>
    <w:rsid w:val="00DD27DA"/>
    <w:rsid w:val="00E2219C"/>
    <w:rsid w:val="00E30A9C"/>
    <w:rsid w:val="00E418E5"/>
    <w:rsid w:val="00E756DE"/>
    <w:rsid w:val="00E86E84"/>
    <w:rsid w:val="00E96CCA"/>
    <w:rsid w:val="00EA380F"/>
    <w:rsid w:val="00EC7A02"/>
    <w:rsid w:val="00ED03F4"/>
    <w:rsid w:val="00ED4FA1"/>
    <w:rsid w:val="00F42AFB"/>
    <w:rsid w:val="00F506CC"/>
    <w:rsid w:val="00F63D62"/>
    <w:rsid w:val="00F77A37"/>
    <w:rsid w:val="00F83972"/>
    <w:rsid w:val="00FB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6E84"/>
    <w:rPr>
      <w:color w:val="000000"/>
      <w:u w:val="single"/>
    </w:rPr>
  </w:style>
  <w:style w:type="paragraph" w:styleId="NormalWeb">
    <w:name w:val="Normal (Web)"/>
    <w:basedOn w:val="Normal"/>
    <w:rsid w:val="00E86E84"/>
    <w:pPr>
      <w:spacing w:before="100" w:beforeAutospacing="1" w:after="100" w:afterAutospacing="1"/>
    </w:pPr>
  </w:style>
  <w:style w:type="paragraph" w:styleId="BodyTextIndent">
    <w:name w:val="Body Text Indent"/>
    <w:basedOn w:val="Normal"/>
    <w:rsid w:val="00E86E84"/>
    <w:pPr>
      <w:widowControl w:val="0"/>
      <w:tabs>
        <w:tab w:val="left" w:pos="-720"/>
      </w:tabs>
      <w:suppressAutoHyphens/>
      <w:snapToGrid w:val="0"/>
      <w:ind w:left="720"/>
    </w:pPr>
    <w:rPr>
      <w:rFonts w:ascii="Comic Sans MS" w:hAnsi="Comic Sans MS"/>
      <w:sz w:val="20"/>
    </w:rPr>
  </w:style>
  <w:style w:type="paragraph" w:customStyle="1" w:styleId="a">
    <w:name w:val="_"/>
    <w:basedOn w:val="Normal"/>
    <w:rsid w:val="00E86E84"/>
    <w:pPr>
      <w:widowControl w:val="0"/>
      <w:snapToGrid w:val="0"/>
      <w:ind w:left="1080" w:hanging="360"/>
    </w:pPr>
    <w:rPr>
      <w:szCs w:val="20"/>
    </w:rPr>
  </w:style>
  <w:style w:type="character" w:styleId="Strong">
    <w:name w:val="Strong"/>
    <w:qFormat/>
    <w:rsid w:val="00E86E84"/>
    <w:rPr>
      <w:b/>
      <w:bCs/>
    </w:rPr>
  </w:style>
  <w:style w:type="table" w:styleId="TableGrid">
    <w:name w:val="Table Grid"/>
    <w:basedOn w:val="TableNormal"/>
    <w:uiPriority w:val="59"/>
    <w:rsid w:val="00E86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A4945"/>
    <w:rPr>
      <w:rFonts w:ascii="Tahoma" w:hAnsi="Tahoma"/>
      <w:sz w:val="16"/>
      <w:szCs w:val="16"/>
    </w:rPr>
  </w:style>
  <w:style w:type="paragraph" w:customStyle="1" w:styleId="Default">
    <w:name w:val="Default"/>
    <w:rsid w:val="00FB24E5"/>
    <w:pPr>
      <w:autoSpaceDE w:val="0"/>
      <w:autoSpaceDN w:val="0"/>
      <w:adjustRightInd w:val="0"/>
    </w:pPr>
    <w:rPr>
      <w:rFonts w:ascii="Futura Book" w:hAnsi="Futura Book"/>
      <w:color w:val="000000"/>
      <w:sz w:val="24"/>
      <w:szCs w:val="24"/>
    </w:rPr>
  </w:style>
  <w:style w:type="paragraph" w:styleId="Header">
    <w:name w:val="header"/>
    <w:basedOn w:val="Normal"/>
    <w:link w:val="HeaderChar"/>
    <w:rsid w:val="005F19D3"/>
    <w:pPr>
      <w:tabs>
        <w:tab w:val="center" w:pos="4680"/>
        <w:tab w:val="right" w:pos="9360"/>
      </w:tabs>
    </w:pPr>
  </w:style>
  <w:style w:type="character" w:customStyle="1" w:styleId="HeaderChar">
    <w:name w:val="Header Char"/>
    <w:link w:val="Header"/>
    <w:rsid w:val="005F19D3"/>
    <w:rPr>
      <w:sz w:val="24"/>
      <w:szCs w:val="24"/>
    </w:rPr>
  </w:style>
  <w:style w:type="paragraph" w:styleId="Footer">
    <w:name w:val="footer"/>
    <w:basedOn w:val="Normal"/>
    <w:link w:val="FooterChar"/>
    <w:uiPriority w:val="99"/>
    <w:rsid w:val="005F19D3"/>
    <w:pPr>
      <w:tabs>
        <w:tab w:val="center" w:pos="4680"/>
        <w:tab w:val="right" w:pos="9360"/>
      </w:tabs>
    </w:pPr>
  </w:style>
  <w:style w:type="character" w:customStyle="1" w:styleId="FooterChar">
    <w:name w:val="Footer Char"/>
    <w:link w:val="Footer"/>
    <w:uiPriority w:val="99"/>
    <w:rsid w:val="005F19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26467">
      <w:bodyDiv w:val="1"/>
      <w:marLeft w:val="0"/>
      <w:marRight w:val="0"/>
      <w:marTop w:val="0"/>
      <w:marBottom w:val="0"/>
      <w:divBdr>
        <w:top w:val="none" w:sz="0" w:space="0" w:color="auto"/>
        <w:left w:val="none" w:sz="0" w:space="0" w:color="auto"/>
        <w:bottom w:val="none" w:sz="0" w:space="0" w:color="auto"/>
        <w:right w:val="none" w:sz="0" w:space="0" w:color="auto"/>
      </w:divBdr>
    </w:div>
    <w:div w:id="1774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6412</CharactersWithSpaces>
  <SharedDoc>false</SharedDoc>
  <HLinks>
    <vt:vector size="30" baseType="variant">
      <vt:variant>
        <vt:i4>5111875</vt:i4>
      </vt:variant>
      <vt:variant>
        <vt:i4>12</vt:i4>
      </vt:variant>
      <vt:variant>
        <vt:i4>0</vt:i4>
      </vt:variant>
      <vt:variant>
        <vt:i4>5</vt:i4>
      </vt:variant>
      <vt:variant>
        <vt:lpwstr>http://www.auburn.edu/disability</vt:lpwstr>
      </vt:variant>
      <vt:variant>
        <vt:lpwstr/>
      </vt:variant>
      <vt:variant>
        <vt:i4>5701739</vt:i4>
      </vt:variant>
      <vt:variant>
        <vt:i4>9</vt:i4>
      </vt:variant>
      <vt:variant>
        <vt:i4>0</vt:i4>
      </vt:variant>
      <vt:variant>
        <vt:i4>5</vt:i4>
      </vt:variant>
      <vt:variant>
        <vt:lpwstr>mailto:fji0001@auburn.edu</vt:lpwstr>
      </vt:variant>
      <vt:variant>
        <vt:lpwstr/>
      </vt:variant>
      <vt:variant>
        <vt:i4>1769547</vt:i4>
      </vt:variant>
      <vt:variant>
        <vt:i4>6</vt:i4>
      </vt:variant>
      <vt:variant>
        <vt:i4>0</vt:i4>
      </vt:variant>
      <vt:variant>
        <vt:i4>5</vt:i4>
      </vt:variant>
      <vt:variant>
        <vt:lpwstr>http://webct.auburn.edu:8900/redirect%3fhttp:/www.chicagotribune.com/</vt:lpwstr>
      </vt:variant>
      <vt:variant>
        <vt:lpwstr/>
      </vt:variant>
      <vt:variant>
        <vt:i4>7536682</vt:i4>
      </vt:variant>
      <vt:variant>
        <vt:i4>3</vt:i4>
      </vt:variant>
      <vt:variant>
        <vt:i4>0</vt:i4>
      </vt:variant>
      <vt:variant>
        <vt:i4>5</vt:i4>
      </vt:variant>
      <vt:variant>
        <vt:lpwstr>http://webct.auburn.edu:8900/redirect%3fhttp:/www.findarticles.com/</vt:lpwstr>
      </vt:variant>
      <vt:variant>
        <vt:lpwstr/>
      </vt:variant>
      <vt:variant>
        <vt:i4>7143525</vt:i4>
      </vt:variant>
      <vt:variant>
        <vt:i4>0</vt:i4>
      </vt:variant>
      <vt:variant>
        <vt:i4>0</vt:i4>
      </vt:variant>
      <vt:variant>
        <vt:i4>5</vt:i4>
      </vt:variant>
      <vt:variant>
        <vt:lpwstr>https://blackboard.auburn.edu/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WOHLEEC</dc:creator>
  <cp:lastModifiedBy>SKINNAL</cp:lastModifiedBy>
  <cp:revision>2</cp:revision>
  <cp:lastPrinted>2013-01-13T21:54:00Z</cp:lastPrinted>
  <dcterms:created xsi:type="dcterms:W3CDTF">2013-01-13T23:23:00Z</dcterms:created>
  <dcterms:modified xsi:type="dcterms:W3CDTF">2013-01-13T23:23:00Z</dcterms:modified>
</cp:coreProperties>
</file>