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8" w:rsidRDefault="000F2E18" w:rsidP="000F2E18">
      <w:pPr>
        <w:ind w:left="0" w:firstLine="0"/>
        <w:jc w:val="left"/>
        <w:rPr>
          <w:rFonts w:ascii="Times New Roman" w:eastAsia="Times New Roman" w:hAnsi="Times New Roman" w:cs="Times New Roman"/>
          <w:sz w:val="24"/>
          <w:szCs w:val="24"/>
        </w:rPr>
      </w:pP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KINE 5500</w:t>
      </w:r>
      <w:r w:rsidR="00DF3424">
        <w:rPr>
          <w:rFonts w:ascii="Times New Roman" w:eastAsia="Times New Roman" w:hAnsi="Times New Roman" w:cs="Times New Roman"/>
          <w:sz w:val="24"/>
          <w:szCs w:val="24"/>
        </w:rPr>
        <w:t>/6500</w:t>
      </w: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w:t>
      </w:r>
      <w:r w:rsidR="00DF3424">
        <w:rPr>
          <w:rFonts w:ascii="Times New Roman" w:eastAsia="Times New Roman" w:hAnsi="Times New Roman" w:cs="Times New Roman"/>
          <w:sz w:val="24"/>
          <w:szCs w:val="24"/>
        </w:rPr>
        <w:t>: Principles of Exercise Testing and Interpretation</w:t>
      </w:r>
    </w:p>
    <w:p w:rsidR="00DF3424" w:rsidRDefault="00DF3424"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w:t>
      </w:r>
    </w:p>
    <w:p w:rsidR="000F2E18" w:rsidRDefault="000F2E18" w:rsidP="000F2E18">
      <w:pPr>
        <w:ind w:left="0" w:firstLine="0"/>
        <w:jc w:val="left"/>
        <w:rPr>
          <w:rFonts w:ascii="Times New Roman" w:eastAsia="Times New Roman" w:hAnsi="Times New Roman" w:cs="Times New Roman"/>
          <w:sz w:val="24"/>
          <w:szCs w:val="24"/>
        </w:rPr>
      </w:pPr>
    </w:p>
    <w:p w:rsid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Spring 2014</w:t>
      </w:r>
    </w:p>
    <w:p w:rsidR="000F2E18" w:rsidRPr="000F2E18" w:rsidRDefault="007B7243"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Hours: 4 hours; </w:t>
      </w:r>
      <w:proofErr w:type="spellStart"/>
      <w:r>
        <w:rPr>
          <w:rFonts w:ascii="Times New Roman" w:eastAsia="Times New Roman" w:hAnsi="Times New Roman" w:cs="Times New Roman"/>
          <w:sz w:val="24"/>
          <w:szCs w:val="24"/>
        </w:rPr>
        <w:t>Lec</w:t>
      </w:r>
      <w:proofErr w:type="spellEnd"/>
      <w:r>
        <w:rPr>
          <w:rFonts w:ascii="Times New Roman" w:eastAsia="Times New Roman" w:hAnsi="Times New Roman" w:cs="Times New Roman"/>
          <w:sz w:val="24"/>
          <w:szCs w:val="24"/>
        </w:rPr>
        <w:t xml:space="preserve"> 3</w:t>
      </w:r>
      <w:r w:rsidR="000F2E18" w:rsidRPr="000F2E18">
        <w:rPr>
          <w:rFonts w:ascii="Times New Roman" w:eastAsia="Times New Roman" w:hAnsi="Times New Roman" w:cs="Times New Roman"/>
          <w:sz w:val="24"/>
          <w:szCs w:val="24"/>
        </w:rPr>
        <w:t>, Lab 2</w:t>
      </w:r>
    </w:p>
    <w:p w:rsid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Prerequisites/Co-requisites:  KINE 3680 – Physiology of Exercise</w:t>
      </w:r>
    </w:p>
    <w:p w:rsidR="007B7243" w:rsidRDefault="007B7243"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4 Jan 2014</w:t>
      </w:r>
    </w:p>
    <w:p w:rsidR="007B7243" w:rsidRPr="000F2E18" w:rsidRDefault="007B7243" w:rsidP="000F2E18">
      <w:pPr>
        <w:ind w:left="0" w:firstLine="0"/>
        <w:jc w:val="left"/>
        <w:rPr>
          <w:rFonts w:ascii="Times New Roman" w:eastAsia="Times New Roman" w:hAnsi="Times New Roman" w:cs="Times New Roman"/>
          <w:sz w:val="24"/>
          <w:szCs w:val="24"/>
        </w:rPr>
      </w:pP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Instructor:  Dr. Jim McDonald               Email: </w:t>
      </w:r>
      <w:hyperlink r:id="rId6" w:history="1">
        <w:r w:rsidRPr="000F2E18">
          <w:rPr>
            <w:rFonts w:ascii="Times New Roman" w:eastAsia="Times New Roman" w:hAnsi="Times New Roman" w:cs="Times New Roman"/>
            <w:color w:val="0000FF"/>
            <w:sz w:val="24"/>
            <w:szCs w:val="24"/>
            <w:u w:val="single"/>
          </w:rPr>
          <w:t>jrm0013@auburn.edu</w:t>
        </w:r>
      </w:hyperlink>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Room 169, Kinesiology Building, 301 Wire Road</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Hours: Tues &amp; Thurs                    Office Phone:  844-1922</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1:00 – 3:00 pm</w:t>
      </w:r>
    </w:p>
    <w:p w:rsidR="000F2E18" w:rsidRDefault="000F2E18" w:rsidP="000F2E18">
      <w:pPr>
        <w:spacing w:before="100" w:beforeAutospacing="1" w:after="100" w:afterAutospacing="1"/>
        <w:ind w:left="0" w:firstLine="0"/>
        <w:jc w:val="left"/>
        <w:rPr>
          <w:rFonts w:ascii="Times New Roman" w:eastAsia="Times New Roman" w:hAnsi="Times New Roman" w:cs="Times New Roman"/>
          <w:b/>
          <w:bCs/>
          <w:sz w:val="24"/>
          <w:szCs w:val="24"/>
          <w:u w:val="single"/>
        </w:rPr>
      </w:pPr>
      <w:r w:rsidRPr="000F2E18">
        <w:rPr>
          <w:rFonts w:ascii="Times New Roman" w:eastAsia="Times New Roman" w:hAnsi="Times New Roman" w:cs="Times New Roman"/>
          <w:b/>
          <w:bCs/>
          <w:sz w:val="24"/>
          <w:szCs w:val="24"/>
        </w:rPr>
        <w:t> </w:t>
      </w:r>
      <w:r w:rsidR="007B7243">
        <w:rPr>
          <w:rFonts w:ascii="Times New Roman" w:eastAsia="Times New Roman" w:hAnsi="Times New Roman" w:cs="Times New Roman"/>
          <w:b/>
          <w:bCs/>
          <w:sz w:val="24"/>
          <w:szCs w:val="24"/>
          <w:u w:val="single"/>
        </w:rPr>
        <w:t>Required Textbooks</w:t>
      </w:r>
    </w:p>
    <w:p w:rsidR="007B7243" w:rsidRPr="000F2E18" w:rsidRDefault="008C6F39"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Textbook for </w:t>
      </w:r>
      <w:r w:rsidR="007B7243">
        <w:rPr>
          <w:rFonts w:ascii="Times New Roman" w:eastAsia="Times New Roman" w:hAnsi="Times New Roman" w:cs="Times New Roman"/>
          <w:b/>
          <w:bCs/>
          <w:sz w:val="24"/>
          <w:szCs w:val="24"/>
          <w:u w:val="single"/>
        </w:rPr>
        <w:t>5500</w:t>
      </w:r>
      <w:r>
        <w:rPr>
          <w:rFonts w:ascii="Times New Roman" w:eastAsia="Times New Roman" w:hAnsi="Times New Roman" w:cs="Times New Roman"/>
          <w:b/>
          <w:bCs/>
          <w:sz w:val="24"/>
          <w:szCs w:val="24"/>
          <w:u w:val="single"/>
        </w:rPr>
        <w:t>/6500</w:t>
      </w:r>
    </w:p>
    <w:p w:rsid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proofErr w:type="gramStart"/>
      <w:r w:rsidRPr="000F2E18">
        <w:rPr>
          <w:rFonts w:ascii="Times New Roman" w:eastAsia="Times New Roman" w:hAnsi="Times New Roman" w:cs="Times New Roman"/>
          <w:b/>
          <w:bCs/>
          <w:sz w:val="24"/>
          <w:szCs w:val="24"/>
        </w:rPr>
        <w:t>ACSM's ,</w:t>
      </w:r>
      <w:proofErr w:type="gramEnd"/>
      <w:r w:rsidRPr="000F2E18">
        <w:rPr>
          <w:rFonts w:ascii="Times New Roman" w:eastAsia="Times New Roman" w:hAnsi="Times New Roman" w:cs="Times New Roman"/>
          <w:b/>
          <w:bCs/>
          <w:sz w:val="24"/>
          <w:szCs w:val="24"/>
        </w:rPr>
        <w:t xml:space="preserve"> Guidelines for Exercise Testing and Prescription, </w:t>
      </w:r>
      <w:r w:rsidRPr="000F2E18">
        <w:rPr>
          <w:rFonts w:ascii="Times New Roman" w:eastAsia="Times New Roman" w:hAnsi="Times New Roman" w:cs="Times New Roman"/>
          <w:sz w:val="24"/>
          <w:szCs w:val="24"/>
        </w:rPr>
        <w:t>Lippincott, Williams &amp;</w:t>
      </w:r>
      <w:r w:rsidR="007B7243">
        <w:rPr>
          <w:rFonts w:ascii="Times New Roman" w:eastAsia="Times New Roman" w:hAnsi="Times New Roman" w:cs="Times New Roman"/>
          <w:sz w:val="24"/>
          <w:szCs w:val="24"/>
        </w:rPr>
        <w:t xml:space="preserve"> Wilkins, 2013, 9th Edition</w:t>
      </w:r>
      <w:r w:rsidRPr="000F2E18">
        <w:rPr>
          <w:rFonts w:ascii="Times New Roman" w:eastAsia="Times New Roman" w:hAnsi="Times New Roman" w:cs="Times New Roman"/>
          <w:sz w:val="24"/>
          <w:szCs w:val="24"/>
        </w:rPr>
        <w:t>, ISBN 0-7817-6903-7</w:t>
      </w:r>
    </w:p>
    <w:p w:rsidR="007B7243" w:rsidRDefault="007B7243" w:rsidP="000F2E18">
      <w:pPr>
        <w:spacing w:before="100" w:beforeAutospacing="1" w:after="100" w:afterAutospacing="1"/>
        <w:ind w:left="0" w:firstLine="0"/>
        <w:jc w:val="lef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Additional Textbook for 6500</w:t>
      </w:r>
    </w:p>
    <w:p w:rsidR="007B7243" w:rsidRPr="007B7243" w:rsidRDefault="007B7243"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sz w:val="24"/>
          <w:szCs w:val="24"/>
        </w:rPr>
        <w:t>Clinical Exercise Physiology</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Erhman</w:t>
      </w:r>
      <w:proofErr w:type="spellEnd"/>
      <w:r>
        <w:rPr>
          <w:rFonts w:ascii="Times New Roman" w:eastAsia="Times New Roman" w:hAnsi="Times New Roman" w:cs="Times New Roman"/>
          <w:sz w:val="24"/>
          <w:szCs w:val="24"/>
        </w:rPr>
        <w:t xml:space="preserve"> J, Gordon P, </w:t>
      </w:r>
      <w:proofErr w:type="spellStart"/>
      <w:r>
        <w:rPr>
          <w:rFonts w:ascii="Times New Roman" w:eastAsia="Times New Roman" w:hAnsi="Times New Roman" w:cs="Times New Roman"/>
          <w:sz w:val="24"/>
          <w:szCs w:val="24"/>
        </w:rPr>
        <w:t>Visich</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Keteyian</w:t>
      </w:r>
      <w:proofErr w:type="spellEnd"/>
      <w:r>
        <w:rPr>
          <w:rFonts w:ascii="Times New Roman" w:eastAsia="Times New Roman" w:hAnsi="Times New Roman" w:cs="Times New Roman"/>
          <w:sz w:val="24"/>
          <w:szCs w:val="24"/>
        </w:rPr>
        <w:t xml:space="preserve"> S., Human Kinetics, 2013, 3</w:t>
      </w:r>
      <w:r w:rsidRPr="007B724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ISBN 978-1-4504-1280-3</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bCs/>
          <w:sz w:val="24"/>
          <w:szCs w:val="24"/>
          <w:u w:val="single"/>
        </w:rPr>
        <w:t>Supplemental Textbooks</w:t>
      </w:r>
      <w:r w:rsidRPr="000F2E18">
        <w:rPr>
          <w:rFonts w:ascii="Times New Roman" w:eastAsia="Times New Roman" w:hAnsi="Times New Roman" w:cs="Times New Roman"/>
          <w:b/>
          <w:bCs/>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ACSM’s Health-Related Physical Fitness Assessment Manual, Lippincott, Williams &amp; Wilkins, 4</w:t>
      </w:r>
      <w:r w:rsidRPr="000F2E18">
        <w:rPr>
          <w:rFonts w:ascii="Times New Roman" w:eastAsia="Times New Roman" w:hAnsi="Times New Roman" w:cs="Times New Roman"/>
          <w:sz w:val="24"/>
          <w:szCs w:val="24"/>
          <w:vertAlign w:val="superscript"/>
        </w:rPr>
        <w:t>rd</w:t>
      </w:r>
      <w:r w:rsidRPr="000F2E18">
        <w:rPr>
          <w:rFonts w:ascii="Times New Roman" w:eastAsia="Times New Roman" w:hAnsi="Times New Roman" w:cs="Times New Roman"/>
          <w:sz w:val="24"/>
          <w:szCs w:val="24"/>
        </w:rPr>
        <w:t xml:space="preserve"> Edition, 2007, ISBN 0-7817-7549-6</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Exercise Physiology</w:t>
      </w:r>
      <w:r w:rsidRPr="000F2E18">
        <w:rPr>
          <w:rFonts w:ascii="Times New Roman" w:eastAsia="Times New Roman" w:hAnsi="Times New Roman" w:cs="Times New Roman"/>
          <w:b/>
          <w:bCs/>
          <w:sz w:val="24"/>
          <w:szCs w:val="24"/>
        </w:rPr>
        <w:t xml:space="preserve">, </w:t>
      </w:r>
      <w:r w:rsidRPr="000F2E18">
        <w:rPr>
          <w:rFonts w:ascii="Times New Roman" w:eastAsia="Times New Roman" w:hAnsi="Times New Roman" w:cs="Times New Roman"/>
          <w:sz w:val="24"/>
          <w:szCs w:val="24"/>
        </w:rPr>
        <w:t>Scott Powers &amp; Edward Holley, McGraw Hill, 8</w:t>
      </w:r>
      <w:r w:rsidRPr="000F2E18">
        <w:rPr>
          <w:rFonts w:ascii="Times New Roman" w:eastAsia="Times New Roman" w:hAnsi="Times New Roman" w:cs="Times New Roman"/>
          <w:sz w:val="24"/>
          <w:szCs w:val="24"/>
          <w:vertAlign w:val="superscript"/>
        </w:rPr>
        <w:t>th</w:t>
      </w:r>
      <w:r w:rsidRPr="000F2E18">
        <w:rPr>
          <w:rFonts w:ascii="Times New Roman" w:eastAsia="Times New Roman" w:hAnsi="Times New Roman" w:cs="Times New Roman"/>
          <w:sz w:val="24"/>
          <w:szCs w:val="24"/>
        </w:rPr>
        <w:t xml:space="preserve"> Edition, 2012, ISBN 978-0-07-802253-1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COURSE DESCRIPTION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This course has been designed to introduce and develop the knowledge, skills and abilities to function as an exercise professional in fitness and clinical exercise settings.  The topics covered are designed to help the student prepare for certification examinations offered by the </w:t>
      </w:r>
      <w:r w:rsidRPr="000F2E18">
        <w:rPr>
          <w:rFonts w:ascii="Times New Roman" w:eastAsia="Times New Roman" w:hAnsi="Times New Roman" w:cs="Times New Roman"/>
          <w:b/>
          <w:bCs/>
          <w:sz w:val="24"/>
          <w:szCs w:val="24"/>
        </w:rPr>
        <w:t>American College of Sports Medicine (ACSM), National Strength &amp; Conditioning Association (NSCA) and American Council on Exercise (ACE)</w:t>
      </w:r>
      <w:r w:rsidRPr="000F2E18">
        <w:rPr>
          <w:rFonts w:ascii="Times New Roman" w:eastAsia="Times New Roman" w:hAnsi="Times New Roman" w:cs="Times New Roman"/>
          <w:sz w:val="24"/>
          <w:szCs w:val="24"/>
        </w:rPr>
        <w:t>.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The course will focus on the underlying physiology that is involved in common physical assessments, testing used in clinical and fitness settings, the selection of appropriate assessments, results interpretation and the application of assessment results for exercise prescription and </w:t>
      </w:r>
      <w:r w:rsidRPr="000F2E18">
        <w:rPr>
          <w:rFonts w:ascii="Times New Roman" w:eastAsia="Times New Roman" w:hAnsi="Times New Roman" w:cs="Times New Roman"/>
          <w:sz w:val="24"/>
          <w:szCs w:val="24"/>
        </w:rPr>
        <w:lastRenderedPageBreak/>
        <w:t>chronic disease risk reduction. Laboratory experiences are designed to develop competencies in physical assessments. Laboratory experiences will include body composition, musculoskeletal fitness, pulmonary function, cardiovascular function, and exercise tests for functional capacity and cardiovascular fitness with electrocardiogram.</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 </w:t>
      </w:r>
      <w:r w:rsidRPr="000F2E18">
        <w:rPr>
          <w:rFonts w:ascii="Times New Roman" w:eastAsia="Times New Roman" w:hAnsi="Times New Roman" w:cs="Times New Roman"/>
          <w:b/>
          <w:bCs/>
          <w:sz w:val="24"/>
          <w:szCs w:val="24"/>
          <w:u w:val="single"/>
        </w:rPr>
        <w:t>Student Learning Outcomes: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After successfully completing this course, you will be able to: </w:t>
      </w:r>
      <w:r w:rsidRPr="000F2E18">
        <w:rPr>
          <w:rFonts w:ascii="Times New Roman" w:eastAsia="Times New Roman" w:hAnsi="Times New Roman" w:cs="Times New Roman"/>
          <w:sz w:val="24"/>
          <w:szCs w:val="24"/>
        </w:rPr>
        <w:t> </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Explain and discuss the underlying principles and rationale for health and fitness screening, blood profile analysis , measurements of heart rate, rhythm and electrical activity, blood pressure, cardiorespiratory fitness (CRF) testing, body composition, pulmonary testing, musculoskeletal fitness and sports related testing.</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explain the basic pathophysiology related being sedentary and obese including cardiovascular disease, pulmonary disease, dyslipidemia, hypertension, diabetes, and metabolic syndrome.  Identify general drug groups associated with medical intervention in these diseases. </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Using pre-test screening to determine the appropriateness of exercise, exercise testing, and cardiovascular disease risk stratification based on blood pressure, cholesterol levels, physical activity or other factors.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0F2E18">
        <w:rPr>
          <w:rFonts w:ascii="Times New Roman" w:eastAsia="Times New Roman" w:hAnsi="Times New Roman" w:cs="Times New Roman"/>
          <w:sz w:val="24"/>
          <w:szCs w:val="24"/>
        </w:rPr>
        <w:t>a</w:t>
      </w:r>
      <w:proofErr w:type="spellEnd"/>
      <w:r w:rsidRPr="000F2E18">
        <w:rPr>
          <w:rFonts w:ascii="Times New Roman" w:eastAsia="Times New Roman" w:hAnsi="Times New Roman" w:cs="Times New Roman"/>
          <w:sz w:val="24"/>
          <w:szCs w:val="24"/>
        </w:rPr>
        <w:t xml:space="preserve"> exercise facility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Use direct and indirect techniques to assess muscular strength, flexibility, and endurance</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underlying principles of body composition testing and become familiar with techniques to estimate body composition using the skin-fold methods, bioelectrical impedance, DEXA and anthropometrical techniques.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physiologic basis of blood pressure. Measure systolic and diastolic blood pressures at rest and during exposure to various environmental stressors using a stethoscope and sphygmomanometer</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cardiorespiratory changes that occur with exercise and how it can be measured.  Conduct sub-maximal graded exercise tests for the purpose of examining cardiovascular responses to exercise and determining exercise capacity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the ability to prepare a subject for a 12-lead electrocardiogram.  And be familiar with a normal ECG reading at rest and during a graded exercise test.</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discuss exercise testing in sport and identify specific types of testing including agility, speed, power.</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Grading Scale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There are a maximum of 400 total points available in this course.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Grades "A" = 400 - 364;</w:t>
      </w:r>
      <w:proofErr w:type="gramStart"/>
      <w:r w:rsidRPr="000F2E18">
        <w:rPr>
          <w:rFonts w:ascii="Times New Roman" w:eastAsia="Times New Roman" w:hAnsi="Times New Roman" w:cs="Times New Roman"/>
          <w:sz w:val="24"/>
          <w:szCs w:val="24"/>
        </w:rPr>
        <w:t>  "</w:t>
      </w:r>
      <w:proofErr w:type="gramEnd"/>
      <w:r w:rsidRPr="000F2E18">
        <w:rPr>
          <w:rFonts w:ascii="Times New Roman" w:eastAsia="Times New Roman" w:hAnsi="Times New Roman" w:cs="Times New Roman"/>
          <w:sz w:val="24"/>
          <w:szCs w:val="24"/>
        </w:rPr>
        <w:t>B" = 363 - 328;  "C" = 327 - 292; "D" = 291 - 256; "F" = 255 and below</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lastRenderedPageBreak/>
        <w:t> Labs (150 Points)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There are 9 laboratory sessions scheduled and each will have an accompanying quiz with 10 points each.   There will be 3 homework assignments associated with the lab work each worth 10 points.  </w:t>
      </w:r>
      <w:proofErr w:type="gramStart"/>
      <w:r w:rsidRPr="000F2E18">
        <w:rPr>
          <w:rFonts w:ascii="Times New Roman" w:eastAsia="Times New Roman" w:hAnsi="Times New Roman" w:cs="Times New Roman"/>
          <w:sz w:val="24"/>
          <w:szCs w:val="24"/>
        </w:rPr>
        <w:t>An</w:t>
      </w:r>
      <w:proofErr w:type="gramEnd"/>
      <w:r w:rsidRPr="000F2E18">
        <w:rPr>
          <w:rFonts w:ascii="Times New Roman" w:eastAsia="Times New Roman" w:hAnsi="Times New Roman" w:cs="Times New Roman"/>
          <w:sz w:val="24"/>
          <w:szCs w:val="24"/>
        </w:rPr>
        <w:t xml:space="preserve"> there will be a lab final worth 30 points. </w:t>
      </w:r>
      <w:r w:rsidRPr="000F2E18">
        <w:rPr>
          <w:rFonts w:ascii="Times New Roman" w:eastAsia="Times New Roman" w:hAnsi="Times New Roman" w:cs="Times New Roman"/>
          <w:b/>
          <w:bCs/>
          <w:sz w:val="24"/>
          <w:szCs w:val="24"/>
        </w:rPr>
        <w:t>Attendance at the laboratory is mandatory</w:t>
      </w:r>
      <w:r w:rsidRPr="000F2E18">
        <w:rPr>
          <w:rFonts w:ascii="Times New Roman" w:eastAsia="Times New Roman" w:hAnsi="Times New Roman" w:cs="Times New Roman"/>
          <w:sz w:val="24"/>
          <w:szCs w:val="24"/>
        </w:rPr>
        <w:t>.  If you do not attend a lab session you will receive not get credit for the lab quiz for that day. Other consequences of missing a lab are addressed in the attendance policy.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Exams (250 Points)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There will be a total of 3 exams each worth 50 points and a comprehensive final worth 100 points.  Exams are designed to test your knowledge in areas covered in assigned readings, lectures and laboratory experiences. Make-up exams will only be given for students with documented excused absences. Students with excused absences must be prepared to take the exam on the day they return to class.  The comprehensive final </w:t>
      </w:r>
      <w:proofErr w:type="gramStart"/>
      <w:r w:rsidRPr="000F2E18">
        <w:rPr>
          <w:rFonts w:ascii="Times New Roman" w:eastAsia="Times New Roman" w:hAnsi="Times New Roman" w:cs="Times New Roman"/>
          <w:sz w:val="24"/>
          <w:szCs w:val="24"/>
        </w:rPr>
        <w:t>exam,</w:t>
      </w:r>
      <w:proofErr w:type="gramEnd"/>
      <w:r w:rsidRPr="000F2E18">
        <w:rPr>
          <w:rFonts w:ascii="Times New Roman" w:eastAsia="Times New Roman" w:hAnsi="Times New Roman" w:cs="Times New Roman"/>
          <w:sz w:val="24"/>
          <w:szCs w:val="24"/>
        </w:rPr>
        <w:t xml:space="preserve"> will be administered at the scheduled exam time at the end of the semester.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u w:val="single"/>
        </w:rPr>
        <w:t>Class Policies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Attendance:  You are expected to attend all </w:t>
      </w:r>
      <w:proofErr w:type="gramStart"/>
      <w:r w:rsidRPr="000F2E18">
        <w:rPr>
          <w:rFonts w:ascii="Times New Roman" w:eastAsia="Times New Roman" w:hAnsi="Times New Roman" w:cs="Times New Roman"/>
          <w:sz w:val="24"/>
          <w:szCs w:val="24"/>
        </w:rPr>
        <w:t>classes,</w:t>
      </w:r>
      <w:proofErr w:type="gramEnd"/>
      <w:r w:rsidRPr="000F2E18">
        <w:rPr>
          <w:rFonts w:ascii="Times New Roman" w:eastAsia="Times New Roman" w:hAnsi="Times New Roman" w:cs="Times New Roman"/>
          <w:sz w:val="24"/>
          <w:szCs w:val="24"/>
        </w:rPr>
        <w:t xml:space="preserve"> lectures will not be repeated or recorded. </w:t>
      </w:r>
      <w:r w:rsidRPr="000F2E18">
        <w:rPr>
          <w:rFonts w:ascii="Times New Roman" w:eastAsia="Times New Roman" w:hAnsi="Times New Roman" w:cs="Times New Roman"/>
          <w:b/>
          <w:bCs/>
          <w:sz w:val="24"/>
          <w:szCs w:val="24"/>
        </w:rPr>
        <w:t>Attendance at the laboratory sessions is mandatory.</w:t>
      </w:r>
      <w:r w:rsidRPr="000F2E18">
        <w:rPr>
          <w:rFonts w:ascii="Times New Roman" w:eastAsia="Times New Roman" w:hAnsi="Times New Roman" w:cs="Times New Roman"/>
          <w:sz w:val="24"/>
          <w:szCs w:val="24"/>
        </w:rPr>
        <w:t xml:space="preserve">  An unexcused absence from a laboratory session will result in </w:t>
      </w:r>
      <w:proofErr w:type="gramStart"/>
      <w:r w:rsidRPr="000F2E18">
        <w:rPr>
          <w:rFonts w:ascii="Times New Roman" w:eastAsia="Times New Roman" w:hAnsi="Times New Roman" w:cs="Times New Roman"/>
          <w:sz w:val="24"/>
          <w:szCs w:val="24"/>
        </w:rPr>
        <w:t>an</w:t>
      </w:r>
      <w:proofErr w:type="gramEnd"/>
      <w:r w:rsidRPr="000F2E18">
        <w:rPr>
          <w:rFonts w:ascii="Times New Roman" w:eastAsia="Times New Roman" w:hAnsi="Times New Roman" w:cs="Times New Roman"/>
          <w:sz w:val="24"/>
          <w:szCs w:val="24"/>
        </w:rPr>
        <w:t xml:space="preserve"> one grade drop in the overall course grade.  If there are three unexcused absences the course grade will be</w:t>
      </w:r>
      <w:proofErr w:type="gramStart"/>
      <w:r w:rsidRPr="000F2E18">
        <w:rPr>
          <w:rFonts w:ascii="Times New Roman" w:eastAsia="Times New Roman" w:hAnsi="Times New Roman" w:cs="Times New Roman"/>
          <w:sz w:val="24"/>
          <w:szCs w:val="24"/>
        </w:rPr>
        <w:t>  "</w:t>
      </w:r>
      <w:proofErr w:type="gramEnd"/>
      <w:r w:rsidRPr="000F2E18">
        <w:rPr>
          <w:rFonts w:ascii="Times New Roman" w:eastAsia="Times New Roman" w:hAnsi="Times New Roman" w:cs="Times New Roman"/>
          <w:sz w:val="24"/>
          <w:szCs w:val="24"/>
        </w:rPr>
        <w:t>FA".  Students are expected to attend all classes, and will be held responsible for any content covered in the event of an absence</w:t>
      </w:r>
      <w:proofErr w:type="gramStart"/>
      <w:r w:rsidRPr="000F2E18">
        <w:rPr>
          <w:rFonts w:ascii="Times New Roman" w:eastAsia="Times New Roman" w:hAnsi="Times New Roman" w:cs="Times New Roman"/>
          <w:sz w:val="24"/>
          <w:szCs w:val="24"/>
        </w:rPr>
        <w:t>..</w:t>
      </w:r>
      <w:proofErr w:type="gramEnd"/>
      <w:r w:rsidRPr="000F2E18">
        <w:rPr>
          <w:rFonts w:ascii="Times New Roman" w:eastAsia="Times New Roman" w:hAnsi="Times New Roman" w:cs="Times New Roman"/>
          <w:sz w:val="24"/>
          <w:szCs w:val="24"/>
        </w:rPr>
        <w:t xml:space="preserve"> Excused absences are defined in the Student Policy </w:t>
      </w:r>
      <w:proofErr w:type="spellStart"/>
      <w:r w:rsidRPr="000F2E18">
        <w:rPr>
          <w:rFonts w:ascii="Times New Roman" w:eastAsia="Times New Roman" w:hAnsi="Times New Roman" w:cs="Times New Roman"/>
          <w:sz w:val="24"/>
          <w:szCs w:val="24"/>
        </w:rPr>
        <w:t>eHandbook</w:t>
      </w:r>
      <w:proofErr w:type="spellEnd"/>
      <w:r w:rsidRPr="000F2E18">
        <w:rPr>
          <w:rFonts w:ascii="Times New Roman" w:eastAsia="Times New Roman" w:hAnsi="Times New Roman" w:cs="Times New Roman"/>
          <w:sz w:val="24"/>
          <w:szCs w:val="24"/>
        </w:rPr>
        <w:t xml:space="preserve">, </w:t>
      </w:r>
      <w:hyperlink r:id="rId7" w:tgtFrame="_blank" w:history="1">
        <w:r w:rsidRPr="000F2E18">
          <w:rPr>
            <w:rFonts w:ascii="Times New Roman" w:eastAsia="Times New Roman" w:hAnsi="Times New Roman" w:cs="Times New Roman"/>
            <w:color w:val="0000FF"/>
            <w:sz w:val="24"/>
            <w:szCs w:val="24"/>
            <w:u w:val="single"/>
          </w:rPr>
          <w:t>www.auburn.edu/studentpolicies</w:t>
        </w:r>
      </w:hyperlink>
      <w:r w:rsidRPr="000F2E18">
        <w:rPr>
          <w:rFonts w:ascii="Times New Roman" w:eastAsia="Times New Roman" w:hAnsi="Times New Roman" w:cs="Times New Roman"/>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Make up policy: Arrangements to make up a missed examination due to a properly authorized absence must be initiated by the student within one week of the end of the period of the excused absence.  In unusual circumstances such as an extended absence to illness, the make-up exam will occur within two weeks of the absence.</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Accommodations:</w:t>
      </w:r>
      <w:r w:rsidR="00065209">
        <w:rPr>
          <w:rFonts w:ascii="Times New Roman" w:eastAsia="Times New Roman" w:hAnsi="Times New Roman" w:cs="Times New Roman"/>
          <w:sz w:val="24"/>
          <w:szCs w:val="24"/>
        </w:rPr>
        <w:t xml:space="preserve"> </w:t>
      </w:r>
      <w:r w:rsidRPr="000F2E18">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hyperlink r:id="rId8" w:tgtFrame="_blank" w:history="1">
        <w:r w:rsidRPr="000F2E18">
          <w:rPr>
            <w:rFonts w:ascii="Times New Roman" w:eastAsia="Times New Roman" w:hAnsi="Times New Roman" w:cs="Times New Roman"/>
            <w:color w:val="0000FF"/>
            <w:sz w:val="24"/>
            <w:szCs w:val="24"/>
            <w:u w:val="single"/>
          </w:rPr>
          <w:t>https://sites.auburn.edu/admin/universitypolicies/default.aspx</w:t>
        </w:r>
      </w:hyperlink>
      <w:bookmarkStart w:id="0" w:name="_GoBack"/>
      <w:bookmarkEnd w:id="0"/>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p>
    <w:p w:rsidR="005B34BF" w:rsidRDefault="005B34BF"/>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ED0"/>
    <w:multiLevelType w:val="multilevel"/>
    <w:tmpl w:val="50A0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8"/>
    <w:rsid w:val="00065209"/>
    <w:rsid w:val="000F2E18"/>
    <w:rsid w:val="005B34BF"/>
    <w:rsid w:val="007B7243"/>
    <w:rsid w:val="008C6F39"/>
    <w:rsid w:val="00DF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238">
      <w:bodyDiv w:val="1"/>
      <w:marLeft w:val="0"/>
      <w:marRight w:val="0"/>
      <w:marTop w:val="0"/>
      <w:marBottom w:val="0"/>
      <w:divBdr>
        <w:top w:val="none" w:sz="0" w:space="0" w:color="auto"/>
        <w:left w:val="none" w:sz="0" w:space="0" w:color="auto"/>
        <w:bottom w:val="none" w:sz="0" w:space="0" w:color="auto"/>
        <w:right w:val="none" w:sz="0" w:space="0" w:color="auto"/>
      </w:divBdr>
      <w:divsChild>
        <w:div w:id="11322883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4</cp:revision>
  <dcterms:created xsi:type="dcterms:W3CDTF">2014-01-14T13:47:00Z</dcterms:created>
  <dcterms:modified xsi:type="dcterms:W3CDTF">2014-01-14T22:32:00Z</dcterms:modified>
</cp:coreProperties>
</file>