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7DCF8C90" w14:textId="77777777" w:rsidR="00B338E9" w:rsidRPr="00B338E9" w:rsidRDefault="00B338E9" w:rsidP="00B338E9">
      <w:pPr>
        <w:rPr>
          <w:b/>
          <w:noProof/>
          <w:color w:val="244061" w:themeColor="accent1" w:themeShade="80"/>
          <w:sz w:val="30"/>
          <w:szCs w:val="30"/>
        </w:rPr>
      </w:pPr>
      <w:r w:rsidRPr="00B338E9">
        <w:rPr>
          <w:b/>
          <w:noProof/>
          <w:color w:val="244061" w:themeColor="accent1" w:themeShade="80"/>
          <w:sz w:val="30"/>
          <w:szCs w:val="30"/>
        </w:rPr>
        <w:t>3. University and College Policies</w:t>
      </w:r>
    </w:p>
    <w:p w14:paraId="6A74A86C" w14:textId="1EF21083"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4DAB35C8"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C80BA7">
        <w:rPr>
          <w:rFonts w:ascii="Arial" w:hAnsi="Arial" w:cs="Arial"/>
          <w:color w:val="1F497D" w:themeColor="text2"/>
          <w:sz w:val="24"/>
          <w:szCs w:val="24"/>
        </w:rPr>
        <w:t>Spring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16B5D323"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1:30-3:3</w:t>
      </w:r>
      <w:r w:rsidR="00520D91">
        <w:rPr>
          <w:rFonts w:ascii="Arial" w:hAnsi="Arial" w:cs="Arial"/>
          <w:color w:val="1F497D" w:themeColor="text2"/>
          <w:sz w:val="24"/>
          <w:szCs w:val="24"/>
        </w:rPr>
        <w:t>0 PM M/W</w:t>
      </w:r>
    </w:p>
    <w:p w14:paraId="0CF01B51" w14:textId="0352A97D"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 xml:space="preserve">in schools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5EAE9D92" w14:textId="4663D4BC" w:rsidR="00C80BA7" w:rsidRPr="008632D7" w:rsidRDefault="00C80BA7" w:rsidP="008632D7">
      <w:pPr>
        <w:widowControl w:val="0"/>
        <w:spacing w:before="120"/>
        <w:ind w:left="720" w:hanging="720"/>
        <w:rPr>
          <w:rFonts w:ascii="Times" w:hAnsi="Times"/>
        </w:rPr>
      </w:pPr>
      <w:r>
        <w:rPr>
          <w:b/>
          <w:sz w:val="22"/>
        </w:rPr>
        <w:t>Additional readings may be posted on Canvas.</w:t>
      </w:r>
      <w:r>
        <w:rPr>
          <w:rFonts w:ascii="Times" w:hAnsi="Times"/>
        </w:rPr>
        <w:t xml:space="preserve">  </w:t>
      </w: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3FC5873B"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w:t>
      </w:r>
      <w:r w:rsidR="00520D91">
        <w:rPr>
          <w:b/>
          <w:sz w:val="24"/>
          <w:szCs w:val="24"/>
        </w:rPr>
        <w:t xml:space="preserve">s by 11:59 PM </w:t>
      </w:r>
      <w:r w:rsidR="00891B66" w:rsidRPr="00546689">
        <w:rPr>
          <w:b/>
          <w:sz w:val="24"/>
          <w:szCs w:val="24"/>
        </w:rPr>
        <w:t xml:space="preserve">on </w:t>
      </w:r>
      <w:r w:rsidR="00C80BA7">
        <w:rPr>
          <w:b/>
          <w:sz w:val="24"/>
          <w:szCs w:val="24"/>
        </w:rPr>
        <w:t>January 26th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673D0848" w14:textId="78E36306" w:rsidR="001B54B5" w:rsidRPr="008632D7" w:rsidRDefault="001B54B5" w:rsidP="008632D7">
      <w:pPr>
        <w:rPr>
          <w:sz w:val="24"/>
          <w:szCs w:val="24"/>
        </w:rPr>
      </w:pPr>
      <w:r w:rsidRPr="008632D7">
        <w:rPr>
          <w:b/>
          <w:sz w:val="24"/>
          <w:szCs w:val="24"/>
        </w:rPr>
        <w:t xml:space="preserve">Professional Growth Paper due   </w:t>
      </w:r>
      <w:r w:rsidR="00C80BA7">
        <w:rPr>
          <w:b/>
          <w:sz w:val="24"/>
          <w:szCs w:val="24"/>
        </w:rPr>
        <w:t>4/30/2018</w:t>
      </w:r>
      <w:r w:rsidR="00520D91" w:rsidRPr="008632D7">
        <w:rPr>
          <w:b/>
          <w:sz w:val="24"/>
          <w:szCs w:val="24"/>
        </w:rPr>
        <w:t xml:space="preserve"> by 11:59</w:t>
      </w:r>
      <w:r w:rsidRPr="008632D7">
        <w:rPr>
          <w:b/>
          <w:sz w:val="24"/>
          <w:szCs w:val="24"/>
        </w:rPr>
        <w:t xml:space="preserve"> PM</w:t>
      </w:r>
    </w:p>
    <w:p w14:paraId="2B739A4F" w14:textId="77777777" w:rsidR="001B54B5" w:rsidRDefault="001B54B5" w:rsidP="001B54B5">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CF38E9C" w14:textId="77777777" w:rsidR="001B54B5" w:rsidRPr="00546689" w:rsidRDefault="001B54B5" w:rsidP="001B54B5">
      <w:pPr>
        <w:rPr>
          <w:sz w:val="24"/>
          <w:szCs w:val="24"/>
        </w:rPr>
      </w:pPr>
    </w:p>
    <w:p w14:paraId="76B2BC34"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41EB064F"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705DE26F"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2450E922" w14:textId="77777777" w:rsidR="008632D7" w:rsidRPr="008632D7" w:rsidRDefault="001B54B5" w:rsidP="008632D7">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D226E94" w14:textId="2D7C0DBB" w:rsidR="001B54B5" w:rsidRDefault="008632D7" w:rsidP="008632D7">
      <w:pPr>
        <w:overflowPunct/>
        <w:autoSpaceDE/>
        <w:autoSpaceDN/>
        <w:adjustRightInd/>
        <w:textAlignment w:val="auto"/>
        <w:rPr>
          <w:b/>
          <w:sz w:val="24"/>
          <w:szCs w:val="24"/>
        </w:rPr>
      </w:pPr>
      <w:r w:rsidRPr="00546689">
        <w:rPr>
          <w:b/>
          <w:sz w:val="24"/>
          <w:szCs w:val="24"/>
        </w:rPr>
        <w:lastRenderedPageBreak/>
        <w:t xml:space="preserve"> </w:t>
      </w:r>
      <w:r w:rsidR="001B54B5" w:rsidRPr="00546689">
        <w:rPr>
          <w:b/>
          <w:sz w:val="24"/>
          <w:szCs w:val="24"/>
        </w:rPr>
        <w:t>See Appendix C</w:t>
      </w:r>
    </w:p>
    <w:p w14:paraId="0B277C3A" w14:textId="77777777" w:rsidR="008632D7" w:rsidRPr="00546689" w:rsidRDefault="008632D7" w:rsidP="008632D7">
      <w:pPr>
        <w:overflowPunct/>
        <w:autoSpaceDE/>
        <w:autoSpaceDN/>
        <w:adjustRightInd/>
        <w:textAlignment w:val="auto"/>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77777777"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(Dr. Williams) </w:t>
      </w:r>
      <w:r w:rsidR="00520D91" w:rsidRPr="00C80BA7">
        <w:rPr>
          <w:b/>
          <w:sz w:val="24"/>
          <w:szCs w:val="24"/>
        </w:rPr>
        <w:t>four</w:t>
      </w:r>
      <w:r w:rsidRPr="00546689">
        <w:rPr>
          <w:sz w:val="24"/>
          <w:szCs w:val="24"/>
        </w:rPr>
        <w:t xml:space="preserv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Dr. Williams 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After the observation, a time must be scheduled shortly thereafter to discuss the observation with Dr. Williams.  The observations are designed to help you analyze and improve your teaching skills.</w:t>
      </w:r>
    </w:p>
    <w:p w14:paraId="219838F5" w14:textId="2F6CE7FA" w:rsidR="008632D7" w:rsidRPr="008632D7" w:rsidRDefault="008632D7" w:rsidP="00573AE9">
      <w:pPr>
        <w:rPr>
          <w:sz w:val="24"/>
          <w:szCs w:val="24"/>
        </w:rPr>
      </w:pPr>
      <w:r w:rsidRPr="008632D7">
        <w:rPr>
          <w:sz w:val="24"/>
          <w:szCs w:val="24"/>
        </w:rPr>
        <w:t xml:space="preserve"> </w:t>
      </w:r>
    </w:p>
    <w:p w14:paraId="1A44A232" w14:textId="57BD8C2A"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41854743" w14:textId="27527902" w:rsidR="007E55A1" w:rsidRDefault="00573AE9" w:rsidP="00520D91">
      <w:pPr>
        <w:rPr>
          <w:sz w:val="24"/>
          <w:szCs w:val="24"/>
        </w:rPr>
      </w:pPr>
      <w:r w:rsidRPr="00546689">
        <w:rPr>
          <w:b/>
          <w:sz w:val="24"/>
          <w:szCs w:val="24"/>
        </w:rPr>
        <w:t>Observation Logs will be handed in twice</w:t>
      </w:r>
      <w:r w:rsidR="00520D91">
        <w:rPr>
          <w:b/>
          <w:sz w:val="24"/>
          <w:szCs w:val="24"/>
        </w:rPr>
        <w:t xml:space="preserve"> (</w:t>
      </w:r>
      <w:r w:rsidR="00C80BA7">
        <w:rPr>
          <w:b/>
          <w:sz w:val="24"/>
          <w:szCs w:val="24"/>
        </w:rPr>
        <w:t>3</w:t>
      </w:r>
      <w:r w:rsidR="00AE0F8A">
        <w:rPr>
          <w:b/>
          <w:sz w:val="24"/>
          <w:szCs w:val="24"/>
        </w:rPr>
        <w:t>/9</w:t>
      </w:r>
      <w:r w:rsidR="00520D91">
        <w:rPr>
          <w:b/>
          <w:sz w:val="24"/>
          <w:szCs w:val="24"/>
        </w:rPr>
        <w:t>/1</w:t>
      </w:r>
      <w:r w:rsidR="00C80BA7">
        <w:rPr>
          <w:b/>
          <w:sz w:val="24"/>
          <w:szCs w:val="24"/>
        </w:rPr>
        <w:t>8</w:t>
      </w:r>
      <w:r w:rsidR="00520D91">
        <w:rPr>
          <w:b/>
          <w:sz w:val="24"/>
          <w:szCs w:val="24"/>
        </w:rPr>
        <w:t xml:space="preserve"> and</w:t>
      </w:r>
      <w:r w:rsidR="00C80BA7">
        <w:rPr>
          <w:b/>
          <w:sz w:val="24"/>
          <w:szCs w:val="24"/>
        </w:rPr>
        <w:t xml:space="preserve"> 4/27/18</w:t>
      </w:r>
      <w:r w:rsidR="00BA6165" w:rsidRPr="00546689">
        <w:rPr>
          <w:b/>
          <w:sz w:val="24"/>
          <w:szCs w:val="24"/>
        </w:rPr>
        <w:t>)</w:t>
      </w:r>
      <w:r w:rsidRPr="00546689">
        <w:rPr>
          <w:b/>
          <w:sz w:val="24"/>
          <w:szCs w:val="24"/>
        </w:rPr>
        <w:t>.  You should complete a separate log for each observation.</w:t>
      </w:r>
      <w:r w:rsidRPr="00546689">
        <w:rPr>
          <w:sz w:val="24"/>
          <w:szCs w:val="24"/>
        </w:rPr>
        <w:t xml:space="preserve">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w:t>
      </w:r>
      <w:r w:rsidR="00C80BA7">
        <w:rPr>
          <w:sz w:val="24"/>
          <w:szCs w:val="24"/>
        </w:rPr>
        <w:t xml:space="preserve"> to two </w:t>
      </w:r>
      <w:r w:rsidR="00BA6165" w:rsidRPr="00546689">
        <w:rPr>
          <w:sz w:val="24"/>
          <w:szCs w:val="24"/>
        </w:rPr>
        <w:t>page</w:t>
      </w:r>
      <w:r w:rsidR="00C80BA7">
        <w:rPr>
          <w:sz w:val="24"/>
          <w:szCs w:val="24"/>
        </w:rPr>
        <w:t>s</w:t>
      </w:r>
      <w:r w:rsidR="00BA6165" w:rsidRPr="00546689">
        <w:rPr>
          <w:sz w:val="24"/>
          <w:szCs w:val="24"/>
        </w:rPr>
        <w:t>.</w:t>
      </w:r>
      <w:r w:rsidR="007045DC" w:rsidRPr="00546689">
        <w:rPr>
          <w:sz w:val="24"/>
          <w:szCs w:val="24"/>
        </w:rPr>
        <w:t xml:space="preserve">  See Rubric B</w:t>
      </w:r>
      <w:r w:rsidR="00C80BA7">
        <w:rPr>
          <w:sz w:val="24"/>
          <w:szCs w:val="24"/>
        </w:rPr>
        <w:t>.  A sample observation log will be posted on Canvas. There should be at least 1</w:t>
      </w:r>
      <w:r w:rsidR="006151BE">
        <w:rPr>
          <w:sz w:val="24"/>
          <w:szCs w:val="24"/>
        </w:rPr>
        <w:t xml:space="preserve">0 </w:t>
      </w:r>
      <w:r w:rsidR="00C80BA7">
        <w:rPr>
          <w:sz w:val="24"/>
          <w:szCs w:val="24"/>
        </w:rPr>
        <w:t>observation reports submitted in March, and 10 more in April</w:t>
      </w:r>
      <w:r w:rsidR="007E55A1">
        <w:rPr>
          <w:sz w:val="24"/>
          <w:szCs w:val="24"/>
        </w:rPr>
        <w:t>.</w:t>
      </w:r>
    </w:p>
    <w:p w14:paraId="2674DE98" w14:textId="77777777" w:rsidR="007E55A1" w:rsidRDefault="007E55A1" w:rsidP="00520D91">
      <w:pPr>
        <w:rPr>
          <w:sz w:val="24"/>
          <w:szCs w:val="24"/>
        </w:rPr>
      </w:pPr>
    </w:p>
    <w:p w14:paraId="6E7D6799" w14:textId="310BA2E4" w:rsidR="00AE0F8A" w:rsidRPr="00520D91" w:rsidRDefault="00C80BA7" w:rsidP="00520D91">
      <w:pPr>
        <w:rPr>
          <w:sz w:val="24"/>
          <w:szCs w:val="24"/>
        </w:rPr>
      </w:pPr>
      <w:r>
        <w:rPr>
          <w:sz w:val="24"/>
          <w:szCs w:val="24"/>
        </w:rPr>
        <w:t xml:space="preserve"> </w:t>
      </w:r>
    </w:p>
    <w:p w14:paraId="03A4D418" w14:textId="77777777" w:rsidR="00D3172E" w:rsidRPr="00546689" w:rsidRDefault="00D3172E" w:rsidP="00F02D7F">
      <w:pPr>
        <w:rPr>
          <w:b/>
          <w:sz w:val="24"/>
          <w:szCs w:val="24"/>
        </w:rPr>
      </w:pPr>
      <w:r w:rsidRPr="00546689">
        <w:rPr>
          <w:b/>
          <w:sz w:val="24"/>
          <w:szCs w:val="24"/>
        </w:rPr>
        <w:lastRenderedPageBreak/>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546689">
        <w:rPr>
          <w:sz w:val="24"/>
          <w:szCs w:val="24"/>
        </w:rPr>
        <w:t>case</w:t>
      </w:r>
      <w:proofErr w:type="gramEnd"/>
      <w:r w:rsidRPr="00546689">
        <w:rPr>
          <w:sz w:val="24"/>
          <w:szCs w:val="24"/>
        </w:rPr>
        <w:t xml:space="preserv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lastRenderedPageBreak/>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02F4AFB3" w:rsidR="00A81405" w:rsidRPr="00E64507"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p>
    <w:p w14:paraId="4D80B03A" w14:textId="59EFB688" w:rsidR="008632D7" w:rsidRPr="00E6450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77777777" w:rsidR="00A077C8" w:rsidRPr="007E7AD4" w:rsidRDefault="00A077C8" w:rsidP="006830FE">
            <w:r w:rsidRPr="007E7AD4">
              <w:t>Ineffective or inappropriate.</w:t>
            </w:r>
          </w:p>
        </w:tc>
        <w:tc>
          <w:tcPr>
            <w:tcW w:w="1534" w:type="dxa"/>
          </w:tcPr>
          <w:p w14:paraId="00780499" w14:textId="77777777" w:rsidR="00A077C8" w:rsidRPr="007E7AD4" w:rsidRDefault="00A077C8" w:rsidP="006830FE">
            <w:r w:rsidRPr="007E7AD4">
              <w:t>Partially effective but better approaches or materials are available.</w:t>
            </w:r>
          </w:p>
        </w:tc>
        <w:tc>
          <w:tcPr>
            <w:tcW w:w="1635" w:type="dxa"/>
          </w:tcPr>
          <w:p w14:paraId="175504CD" w14:textId="77777777" w:rsidR="00A077C8" w:rsidRPr="007E7AD4" w:rsidRDefault="00A077C8" w:rsidP="006830FE">
            <w:r w:rsidRPr="007E7AD4">
              <w:t>Effective and appropriate to lessons and to students.</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7BAA23B3" w14:textId="74B4F145" w:rsidR="008632D7" w:rsidRDefault="008632D7" w:rsidP="008632D7">
      <w:pPr>
        <w:rPr>
          <w:b/>
          <w:bCs/>
        </w:rPr>
      </w:pPr>
      <w:r>
        <w:rPr>
          <w:rFonts w:ascii="Arial" w:hAnsi="Arial" w:cs="Arial"/>
          <w:b/>
          <w:sz w:val="28"/>
          <w:szCs w:val="28"/>
        </w:rPr>
        <w:lastRenderedPageBreak/>
        <w:t xml:space="preserve">Appendix </w:t>
      </w:r>
      <w:r w:rsidR="00A077C8" w:rsidRPr="008632D7">
        <w:rPr>
          <w:rFonts w:ascii="Arial" w:hAnsi="Arial" w:cs="Arial"/>
          <w:b/>
          <w:sz w:val="28"/>
          <w:szCs w:val="28"/>
        </w:rPr>
        <w:t>B</w:t>
      </w:r>
      <w:r w:rsidRPr="008632D7">
        <w:rPr>
          <w:rFonts w:ascii="Arial" w:hAnsi="Arial" w:cs="Arial"/>
          <w:b/>
          <w:sz w:val="28"/>
          <w:szCs w:val="28"/>
        </w:rPr>
        <w:t xml:space="preserve"> </w:t>
      </w:r>
      <w:bookmarkStart w:id="0" w:name="_GoBack"/>
      <w:bookmarkEnd w:id="0"/>
      <w:r w:rsidR="00A077C8" w:rsidRPr="008632D7">
        <w:rPr>
          <w:rFonts w:ascii="Arial" w:hAnsi="Arial" w:cs="Arial"/>
          <w:b/>
          <w:bCs/>
          <w:sz w:val="28"/>
          <w:szCs w:val="28"/>
        </w:rPr>
        <w:t>Observation Report Rubric</w:t>
      </w:r>
      <w:r w:rsidR="00A077C8" w:rsidRPr="00F059FD">
        <w:rPr>
          <w:b/>
          <w:bCs/>
        </w:rPr>
        <w:t xml:space="preserve">- </w:t>
      </w:r>
    </w:p>
    <w:p w14:paraId="225AC166" w14:textId="38504D16" w:rsidR="00A077C8" w:rsidRPr="008632D7" w:rsidRDefault="00A077C8" w:rsidP="008632D7">
      <w:pPr>
        <w:rPr>
          <w:rFonts w:ascii="Arial" w:hAnsi="Arial" w:cs="Arial"/>
          <w:b/>
          <w:sz w:val="28"/>
          <w:szCs w:val="28"/>
        </w:rPr>
      </w:pPr>
      <w:r w:rsidRPr="00F059FD">
        <w:rPr>
          <w:b/>
          <w:bCs/>
        </w:rPr>
        <w:t xml:space="preserve">These will be graded as a group on the dates that they are due rather than individually.  </w:t>
      </w:r>
    </w:p>
    <w:p w14:paraId="0EBA1FAE" w14:textId="3B485AED" w:rsidR="00A077C8" w:rsidRPr="00F059FD" w:rsidRDefault="00A077C8" w:rsidP="00A077C8">
      <w:pPr>
        <w:pStyle w:val="HTMLAddress"/>
        <w:ind w:firstLine="720"/>
        <w:jc w:val="center"/>
      </w:pPr>
      <w:r w:rsidRPr="00F059FD">
        <w:rPr>
          <w:b/>
        </w:rPr>
        <w:t>NAME_____________________________</w:t>
      </w:r>
      <w:r w:rsidR="00B15A8C">
        <w:rPr>
          <w:b/>
        </w:rPr>
        <w:tab/>
      </w:r>
      <w:r w:rsidR="00B15A8C">
        <w:rPr>
          <w:b/>
        </w:rPr>
        <w:tab/>
      </w:r>
      <w:r w:rsidR="00B15A8C">
        <w:rPr>
          <w:b/>
        </w:rPr>
        <w:tab/>
      </w:r>
      <w:r w:rsidRPr="00F059FD">
        <w:rPr>
          <w:b/>
        </w:rPr>
        <w:t>Score _________/33</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94"/>
        <w:gridCol w:w="2195"/>
        <w:gridCol w:w="2174"/>
        <w:gridCol w:w="2016"/>
        <w:gridCol w:w="1065"/>
      </w:tblGrid>
      <w:tr w:rsidR="00A077C8" w:rsidRPr="00F059FD" w14:paraId="610E7310"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55DFD7A" w14:textId="77777777" w:rsidR="00A077C8" w:rsidRPr="00F059FD" w:rsidRDefault="00A077C8" w:rsidP="006830FE">
            <w:pPr>
              <w:jc w:val="center"/>
            </w:pPr>
            <w:r w:rsidRPr="00F059FD">
              <w:t>Criteria</w:t>
            </w:r>
          </w:p>
        </w:tc>
        <w:tc>
          <w:tcPr>
            <w:tcW w:w="2515" w:type="dxa"/>
            <w:tcBorders>
              <w:top w:val="outset" w:sz="6" w:space="0" w:color="auto"/>
              <w:left w:val="outset" w:sz="6" w:space="0" w:color="auto"/>
              <w:bottom w:val="outset" w:sz="6" w:space="0" w:color="auto"/>
              <w:right w:val="outset" w:sz="6" w:space="0" w:color="auto"/>
            </w:tcBorders>
            <w:vAlign w:val="center"/>
          </w:tcPr>
          <w:p w14:paraId="51D1EBB0" w14:textId="77777777" w:rsidR="00A077C8" w:rsidRPr="00F059FD" w:rsidRDefault="00A077C8" w:rsidP="006830FE">
            <w:pPr>
              <w:jc w:val="center"/>
            </w:pPr>
            <w:r w:rsidRPr="00F059FD">
              <w:t>8-6</w:t>
            </w:r>
          </w:p>
        </w:tc>
        <w:tc>
          <w:tcPr>
            <w:tcW w:w="2480" w:type="dxa"/>
            <w:tcBorders>
              <w:top w:val="outset" w:sz="6" w:space="0" w:color="auto"/>
              <w:left w:val="outset" w:sz="6" w:space="0" w:color="auto"/>
              <w:bottom w:val="outset" w:sz="6" w:space="0" w:color="auto"/>
              <w:right w:val="outset" w:sz="6" w:space="0" w:color="auto"/>
            </w:tcBorders>
            <w:vAlign w:val="center"/>
          </w:tcPr>
          <w:p w14:paraId="7D4BABE1" w14:textId="77777777" w:rsidR="00A077C8" w:rsidRPr="00F059FD" w:rsidRDefault="00A077C8" w:rsidP="006830FE">
            <w:pPr>
              <w:jc w:val="center"/>
            </w:pPr>
            <w:r w:rsidRPr="00F059FD">
              <w:t>5-3</w:t>
            </w:r>
          </w:p>
        </w:tc>
        <w:tc>
          <w:tcPr>
            <w:tcW w:w="2292" w:type="dxa"/>
            <w:tcBorders>
              <w:top w:val="outset" w:sz="6" w:space="0" w:color="auto"/>
              <w:left w:val="outset" w:sz="6" w:space="0" w:color="auto"/>
              <w:bottom w:val="outset" w:sz="6" w:space="0" w:color="auto"/>
              <w:right w:val="outset" w:sz="6" w:space="0" w:color="auto"/>
            </w:tcBorders>
            <w:vAlign w:val="center"/>
          </w:tcPr>
          <w:p w14:paraId="5B0DDAFC" w14:textId="77777777" w:rsidR="00A077C8" w:rsidRPr="00F059FD" w:rsidRDefault="00A077C8" w:rsidP="006830FE">
            <w:pPr>
              <w:jc w:val="center"/>
            </w:pPr>
            <w:r w:rsidRPr="00F059FD">
              <w:t>1</w:t>
            </w:r>
          </w:p>
        </w:tc>
        <w:tc>
          <w:tcPr>
            <w:tcW w:w="1341" w:type="dxa"/>
            <w:tcBorders>
              <w:top w:val="outset" w:sz="6" w:space="0" w:color="auto"/>
              <w:left w:val="outset" w:sz="6" w:space="0" w:color="auto"/>
              <w:bottom w:val="outset" w:sz="6" w:space="0" w:color="auto"/>
              <w:right w:val="outset" w:sz="6" w:space="0" w:color="auto"/>
            </w:tcBorders>
            <w:vAlign w:val="center"/>
          </w:tcPr>
          <w:p w14:paraId="3D96E650" w14:textId="77777777" w:rsidR="00A077C8" w:rsidRPr="00F059FD" w:rsidRDefault="00A077C8" w:rsidP="006830FE">
            <w:pPr>
              <w:jc w:val="center"/>
            </w:pPr>
            <w:r w:rsidRPr="00F059FD">
              <w:t>Total</w:t>
            </w:r>
          </w:p>
        </w:tc>
      </w:tr>
      <w:tr w:rsidR="00A077C8" w:rsidRPr="00F059FD" w14:paraId="74FC6C6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02610B27" w14:textId="77777777" w:rsidR="00A077C8" w:rsidRPr="00F059FD" w:rsidRDefault="00A077C8" w:rsidP="006830FE">
            <w:pPr>
              <w:pStyle w:val="NormalWeb"/>
            </w:pPr>
            <w:r w:rsidRPr="00F059FD">
              <w:t>Raw Notes/Log Identifies the school(s), teacher(s), grade level(s) and the demographics of the class(</w:t>
            </w:r>
            <w:proofErr w:type="spellStart"/>
            <w:r w:rsidRPr="00F059FD">
              <w:t>es</w:t>
            </w:r>
            <w:proofErr w:type="spellEnd"/>
            <w:r w:rsidRPr="00F059FD">
              <w:t xml:space="preserve">) &amp; time </w:t>
            </w:r>
          </w:p>
        </w:tc>
        <w:tc>
          <w:tcPr>
            <w:tcW w:w="2515" w:type="dxa"/>
            <w:tcBorders>
              <w:top w:val="outset" w:sz="6" w:space="0" w:color="auto"/>
              <w:left w:val="outset" w:sz="6" w:space="0" w:color="auto"/>
              <w:bottom w:val="outset" w:sz="6" w:space="0" w:color="auto"/>
              <w:right w:val="outset" w:sz="6" w:space="0" w:color="auto"/>
            </w:tcBorders>
            <w:vAlign w:val="center"/>
          </w:tcPr>
          <w:p w14:paraId="5FF57E94" w14:textId="77777777" w:rsidR="00A077C8" w:rsidRPr="00F059FD" w:rsidRDefault="00A077C8" w:rsidP="006830FE">
            <w:pPr>
              <w:pStyle w:val="NormalWeb"/>
            </w:pPr>
            <w:r w:rsidRPr="00F059FD">
              <w:t>Raw</w:t>
            </w:r>
            <w:r>
              <w:t xml:space="preserve"> data</w:t>
            </w:r>
            <w:r w:rsidRPr="00F059FD">
              <w:t xml:space="preserve"> is presented in a professional manner; are comprehensive; detailed; and non-judgmental; this response identifies all five components. </w:t>
            </w:r>
          </w:p>
        </w:tc>
        <w:tc>
          <w:tcPr>
            <w:tcW w:w="2480" w:type="dxa"/>
            <w:tcBorders>
              <w:top w:val="outset" w:sz="6" w:space="0" w:color="auto"/>
              <w:left w:val="outset" w:sz="6" w:space="0" w:color="auto"/>
              <w:bottom w:val="outset" w:sz="6" w:space="0" w:color="auto"/>
              <w:right w:val="outset" w:sz="6" w:space="0" w:color="auto"/>
            </w:tcBorders>
            <w:vAlign w:val="center"/>
          </w:tcPr>
          <w:p w14:paraId="6805E26F" w14:textId="77777777" w:rsidR="00A077C8" w:rsidRPr="00F059FD" w:rsidRDefault="00A077C8" w:rsidP="006830FE">
            <w:pPr>
              <w:pStyle w:val="NormalWeb"/>
            </w:pPr>
            <w:r>
              <w:t>Raw data</w:t>
            </w:r>
            <w:r w:rsidRPr="00F059FD">
              <w:t xml:space="preserve"> is presented in a professional manner; are comprehensive; detailed; this response identifies four components. </w:t>
            </w:r>
          </w:p>
        </w:tc>
        <w:tc>
          <w:tcPr>
            <w:tcW w:w="2292" w:type="dxa"/>
            <w:tcBorders>
              <w:top w:val="outset" w:sz="6" w:space="0" w:color="auto"/>
              <w:left w:val="outset" w:sz="6" w:space="0" w:color="auto"/>
              <w:bottom w:val="outset" w:sz="6" w:space="0" w:color="auto"/>
              <w:right w:val="outset" w:sz="6" w:space="0" w:color="auto"/>
            </w:tcBorders>
            <w:vAlign w:val="center"/>
          </w:tcPr>
          <w:p w14:paraId="44CCB808" w14:textId="77777777" w:rsidR="00A077C8" w:rsidRPr="00F059FD" w:rsidRDefault="00A077C8" w:rsidP="006830FE">
            <w:pPr>
              <w:pStyle w:val="NormalWeb"/>
            </w:pPr>
            <w:r>
              <w:t>Raw data</w:t>
            </w:r>
            <w:r w:rsidRPr="00F059FD">
              <w:t xml:space="preserve"> may be presented in an unprofessional manner; may be incomplete, general and/or judgmental; this response identifies three components. </w:t>
            </w:r>
          </w:p>
        </w:tc>
        <w:tc>
          <w:tcPr>
            <w:tcW w:w="1341" w:type="dxa"/>
            <w:tcBorders>
              <w:top w:val="outset" w:sz="6" w:space="0" w:color="auto"/>
              <w:left w:val="outset" w:sz="6" w:space="0" w:color="auto"/>
              <w:bottom w:val="outset" w:sz="6" w:space="0" w:color="auto"/>
              <w:right w:val="outset" w:sz="6" w:space="0" w:color="auto"/>
            </w:tcBorders>
            <w:vAlign w:val="center"/>
          </w:tcPr>
          <w:p w14:paraId="7CBCE079" w14:textId="77777777" w:rsidR="00A077C8" w:rsidRPr="00F059FD" w:rsidRDefault="00A077C8" w:rsidP="006830FE">
            <w:pPr>
              <w:jc w:val="center"/>
            </w:pPr>
            <w:r w:rsidRPr="00F059FD">
              <w:t>____</w:t>
            </w:r>
          </w:p>
        </w:tc>
      </w:tr>
      <w:tr w:rsidR="00A077C8" w:rsidRPr="00F059FD" w14:paraId="6F0F7BBB"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2D89626" w14:textId="77777777" w:rsidR="00A077C8" w:rsidRPr="00F059FD" w:rsidRDefault="00A077C8" w:rsidP="006830FE">
            <w:pPr>
              <w:pStyle w:val="NormalWeb"/>
            </w:pPr>
            <w:r w:rsidRPr="00F059FD">
              <w:t>Description of classroom events</w:t>
            </w:r>
          </w:p>
        </w:tc>
        <w:tc>
          <w:tcPr>
            <w:tcW w:w="2515" w:type="dxa"/>
            <w:tcBorders>
              <w:top w:val="outset" w:sz="6" w:space="0" w:color="auto"/>
              <w:left w:val="outset" w:sz="6" w:space="0" w:color="auto"/>
              <w:bottom w:val="outset" w:sz="6" w:space="0" w:color="auto"/>
              <w:right w:val="outset" w:sz="6" w:space="0" w:color="auto"/>
            </w:tcBorders>
            <w:vAlign w:val="center"/>
          </w:tcPr>
          <w:p w14:paraId="1A04EFB9" w14:textId="77777777" w:rsidR="00A077C8" w:rsidRPr="00F059FD" w:rsidRDefault="00A077C8" w:rsidP="006830FE">
            <w:pPr>
              <w:pStyle w:val="NormalWeb"/>
            </w:pPr>
            <w:r w:rsidRPr="00F059FD">
              <w:t xml:space="preserve">The report gives a non-judgmental summary of the focus of the observation.  </w:t>
            </w:r>
          </w:p>
        </w:tc>
        <w:tc>
          <w:tcPr>
            <w:tcW w:w="2480" w:type="dxa"/>
            <w:tcBorders>
              <w:top w:val="outset" w:sz="6" w:space="0" w:color="auto"/>
              <w:left w:val="outset" w:sz="6" w:space="0" w:color="auto"/>
              <w:bottom w:val="outset" w:sz="6" w:space="0" w:color="auto"/>
              <w:right w:val="outset" w:sz="6" w:space="0" w:color="auto"/>
            </w:tcBorders>
            <w:vAlign w:val="center"/>
          </w:tcPr>
          <w:p w14:paraId="4A6D3D5C" w14:textId="77777777" w:rsidR="00A077C8" w:rsidRPr="00F059FD" w:rsidRDefault="00A077C8" w:rsidP="006830FE">
            <w:pPr>
              <w:pStyle w:val="NormalWeb"/>
            </w:pPr>
            <w:r w:rsidRPr="00F059FD">
              <w:t xml:space="preserve">The report gives a detailed description of the events that occurred, but the description is somewhat judgmental. </w:t>
            </w:r>
          </w:p>
        </w:tc>
        <w:tc>
          <w:tcPr>
            <w:tcW w:w="2292" w:type="dxa"/>
            <w:tcBorders>
              <w:top w:val="outset" w:sz="6" w:space="0" w:color="auto"/>
              <w:left w:val="outset" w:sz="6" w:space="0" w:color="auto"/>
              <w:bottom w:val="outset" w:sz="6" w:space="0" w:color="auto"/>
              <w:right w:val="outset" w:sz="6" w:space="0" w:color="auto"/>
            </w:tcBorders>
            <w:vAlign w:val="center"/>
          </w:tcPr>
          <w:p w14:paraId="5BD7D241" w14:textId="77777777" w:rsidR="00A077C8" w:rsidRPr="00F059FD" w:rsidRDefault="00A077C8" w:rsidP="006830FE">
            <w:pPr>
              <w:pStyle w:val="NormalWeb"/>
            </w:pPr>
            <w:r w:rsidRPr="00F059FD">
              <w:t xml:space="preserve">The report does not provide enough details to explain what events were observed,  </w:t>
            </w:r>
          </w:p>
        </w:tc>
        <w:tc>
          <w:tcPr>
            <w:tcW w:w="1341" w:type="dxa"/>
            <w:tcBorders>
              <w:top w:val="outset" w:sz="6" w:space="0" w:color="auto"/>
              <w:left w:val="outset" w:sz="6" w:space="0" w:color="auto"/>
              <w:bottom w:val="outset" w:sz="6" w:space="0" w:color="auto"/>
              <w:right w:val="outset" w:sz="6" w:space="0" w:color="auto"/>
            </w:tcBorders>
            <w:vAlign w:val="center"/>
          </w:tcPr>
          <w:p w14:paraId="01A9EDAB" w14:textId="77777777" w:rsidR="00A077C8" w:rsidRPr="00F059FD" w:rsidRDefault="00A077C8" w:rsidP="006830FE">
            <w:pPr>
              <w:jc w:val="center"/>
            </w:pPr>
          </w:p>
        </w:tc>
      </w:tr>
      <w:tr w:rsidR="00A077C8" w:rsidRPr="00F059FD" w14:paraId="4E19FF04"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400AA122" w14:textId="77777777" w:rsidR="00A077C8" w:rsidRPr="00F059FD" w:rsidRDefault="00A077C8" w:rsidP="006830FE">
            <w:pPr>
              <w:pStyle w:val="NormalWeb"/>
            </w:pPr>
            <w:r>
              <w:t>Connections to theory &amp; standards</w:t>
            </w:r>
          </w:p>
        </w:tc>
        <w:tc>
          <w:tcPr>
            <w:tcW w:w="2515" w:type="dxa"/>
            <w:tcBorders>
              <w:top w:val="outset" w:sz="6" w:space="0" w:color="auto"/>
              <w:left w:val="outset" w:sz="6" w:space="0" w:color="auto"/>
              <w:bottom w:val="outset" w:sz="6" w:space="0" w:color="auto"/>
              <w:right w:val="outset" w:sz="6" w:space="0" w:color="auto"/>
            </w:tcBorders>
            <w:vAlign w:val="center"/>
          </w:tcPr>
          <w:p w14:paraId="72D45F74" w14:textId="77777777" w:rsidR="00A077C8" w:rsidRPr="00F059FD" w:rsidRDefault="00A077C8" w:rsidP="006830FE">
            <w:pPr>
              <w:pStyle w:val="NormalWeb"/>
            </w:pPr>
            <w:r w:rsidRPr="00F059FD">
              <w:t>The response demonstrates a strong, conceptual understanding as indicated by the inclusion of specific and rele</w:t>
            </w:r>
            <w:r>
              <w:t>vant standards and theory</w:t>
            </w:r>
          </w:p>
        </w:tc>
        <w:tc>
          <w:tcPr>
            <w:tcW w:w="2480" w:type="dxa"/>
            <w:tcBorders>
              <w:top w:val="outset" w:sz="6" w:space="0" w:color="auto"/>
              <w:left w:val="outset" w:sz="6" w:space="0" w:color="auto"/>
              <w:bottom w:val="outset" w:sz="6" w:space="0" w:color="auto"/>
              <w:right w:val="outset" w:sz="6" w:space="0" w:color="auto"/>
            </w:tcBorders>
            <w:vAlign w:val="center"/>
          </w:tcPr>
          <w:p w14:paraId="585ED7A1" w14:textId="77777777" w:rsidR="00A077C8" w:rsidRPr="00F059FD" w:rsidRDefault="00A077C8" w:rsidP="006830FE">
            <w:pPr>
              <w:pStyle w:val="NormalWeb"/>
            </w:pPr>
            <w:r w:rsidRPr="00F059FD">
              <w:t>The response demonstrates a fundamental understanding as indicated by the inclus</w:t>
            </w:r>
            <w:r>
              <w:t>ion of some relevant standards and theory</w:t>
            </w:r>
            <w:r w:rsidRPr="00F059FD">
              <w:t>.</w:t>
            </w:r>
            <w:r w:rsidRPr="00F059FD">
              <w:br/>
            </w:r>
          </w:p>
        </w:tc>
        <w:tc>
          <w:tcPr>
            <w:tcW w:w="2292" w:type="dxa"/>
            <w:tcBorders>
              <w:top w:val="outset" w:sz="6" w:space="0" w:color="auto"/>
              <w:left w:val="outset" w:sz="6" w:space="0" w:color="auto"/>
              <w:bottom w:val="outset" w:sz="6" w:space="0" w:color="auto"/>
              <w:right w:val="outset" w:sz="6" w:space="0" w:color="auto"/>
            </w:tcBorders>
            <w:vAlign w:val="center"/>
          </w:tcPr>
          <w:p w14:paraId="49832A4F" w14:textId="77777777" w:rsidR="00A077C8" w:rsidRPr="00F059FD" w:rsidRDefault="00A077C8" w:rsidP="006830FE">
            <w:pPr>
              <w:pStyle w:val="NormalWeb"/>
            </w:pPr>
            <w:r w:rsidRPr="00F059FD">
              <w:t>The response demonstrates little, if any, understanding of t</w:t>
            </w:r>
            <w:r>
              <w:t>heory or standards.</w:t>
            </w:r>
            <w:r w:rsidRPr="00F059FD">
              <w:t xml:space="preserve"> The response may be illogical, vague or irrelevant.</w:t>
            </w:r>
          </w:p>
        </w:tc>
        <w:tc>
          <w:tcPr>
            <w:tcW w:w="1341" w:type="dxa"/>
            <w:tcBorders>
              <w:top w:val="outset" w:sz="6" w:space="0" w:color="auto"/>
              <w:left w:val="outset" w:sz="6" w:space="0" w:color="auto"/>
              <w:bottom w:val="outset" w:sz="6" w:space="0" w:color="auto"/>
              <w:right w:val="outset" w:sz="6" w:space="0" w:color="auto"/>
            </w:tcBorders>
            <w:vAlign w:val="center"/>
          </w:tcPr>
          <w:p w14:paraId="47FAE4FA" w14:textId="77777777" w:rsidR="00A077C8" w:rsidRPr="00F059FD" w:rsidRDefault="00A077C8" w:rsidP="006830FE">
            <w:pPr>
              <w:jc w:val="center"/>
            </w:pPr>
            <w:r w:rsidRPr="00F059FD">
              <w:t>____</w:t>
            </w:r>
          </w:p>
          <w:p w14:paraId="7F2F2136" w14:textId="77777777" w:rsidR="00A077C8" w:rsidRPr="00F059FD" w:rsidRDefault="00A077C8" w:rsidP="006830FE">
            <w:pPr>
              <w:jc w:val="center"/>
            </w:pPr>
            <w:r w:rsidRPr="00F059FD">
              <w:t> </w:t>
            </w:r>
          </w:p>
        </w:tc>
      </w:tr>
      <w:tr w:rsidR="00A077C8" w:rsidRPr="00F059FD" w14:paraId="07719512"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56591398" w14:textId="77777777" w:rsidR="00A077C8" w:rsidRPr="00F059FD" w:rsidRDefault="00A077C8" w:rsidP="006830FE">
            <w:pPr>
              <w:pStyle w:val="NormalWeb"/>
            </w:pPr>
            <w:r w:rsidRPr="00F059FD">
              <w:t xml:space="preserve">Student </w:t>
            </w:r>
            <w:r>
              <w:t>Participation</w:t>
            </w:r>
          </w:p>
          <w:p w14:paraId="32519193" w14:textId="77777777" w:rsidR="00A077C8" w:rsidRPr="00F059FD" w:rsidRDefault="00A077C8" w:rsidP="006830FE">
            <w:pPr>
              <w:jc w:val="center"/>
            </w:pPr>
          </w:p>
        </w:tc>
        <w:tc>
          <w:tcPr>
            <w:tcW w:w="2515" w:type="dxa"/>
            <w:tcBorders>
              <w:top w:val="outset" w:sz="6" w:space="0" w:color="auto"/>
              <w:left w:val="outset" w:sz="6" w:space="0" w:color="auto"/>
              <w:bottom w:val="outset" w:sz="6" w:space="0" w:color="auto"/>
              <w:right w:val="outset" w:sz="6" w:space="0" w:color="auto"/>
            </w:tcBorders>
            <w:vAlign w:val="center"/>
          </w:tcPr>
          <w:p w14:paraId="7E4A88B1" w14:textId="77777777" w:rsidR="00A077C8" w:rsidRPr="00F059FD" w:rsidRDefault="00A077C8" w:rsidP="006830FE">
            <w:pPr>
              <w:pStyle w:val="NormalWeb"/>
            </w:pPr>
            <w:r w:rsidRPr="00F059FD">
              <w:rPr>
                <w:iCs/>
              </w:rPr>
              <w:t>Discu</w:t>
            </w:r>
            <w:r>
              <w:rPr>
                <w:iCs/>
              </w:rPr>
              <w:t>ssion of student participation</w:t>
            </w:r>
            <w:r w:rsidRPr="00F059FD">
              <w:rPr>
                <w:iCs/>
              </w:rPr>
              <w:t xml:space="preserve"> in the report shows insightful in</w:t>
            </w:r>
            <w:r>
              <w:rPr>
                <w:iCs/>
              </w:rPr>
              <w:t>ferences, connections between EL</w:t>
            </w:r>
            <w:r w:rsidRPr="00F059FD">
              <w:rPr>
                <w:iCs/>
              </w:rPr>
              <w:t xml:space="preserve">L learning strategies and second language acquisition theories.  </w:t>
            </w:r>
          </w:p>
        </w:tc>
        <w:tc>
          <w:tcPr>
            <w:tcW w:w="2480" w:type="dxa"/>
            <w:tcBorders>
              <w:top w:val="outset" w:sz="6" w:space="0" w:color="auto"/>
              <w:left w:val="outset" w:sz="6" w:space="0" w:color="auto"/>
              <w:bottom w:val="outset" w:sz="6" w:space="0" w:color="auto"/>
              <w:right w:val="outset" w:sz="6" w:space="0" w:color="auto"/>
            </w:tcBorders>
            <w:vAlign w:val="center"/>
          </w:tcPr>
          <w:p w14:paraId="0C6AFBC5" w14:textId="77777777" w:rsidR="00A077C8" w:rsidRPr="00F059FD" w:rsidRDefault="00A077C8" w:rsidP="006830FE">
            <w:pPr>
              <w:pStyle w:val="NormalWeb"/>
            </w:pPr>
            <w:r>
              <w:rPr>
                <w:iCs/>
              </w:rPr>
              <w:t>Discussion of student participation</w:t>
            </w:r>
            <w:r w:rsidRPr="00F059FD">
              <w:rPr>
                <w:iCs/>
              </w:rPr>
              <w:t xml:space="preserve"> in the log shows</w:t>
            </w:r>
            <w:r>
              <w:rPr>
                <w:iCs/>
              </w:rPr>
              <w:t xml:space="preserve"> some inferences, connections EL</w:t>
            </w:r>
            <w:r w:rsidRPr="00F059FD">
              <w:rPr>
                <w:iCs/>
              </w:rPr>
              <w:t xml:space="preserve">L learning strategies and second language acquisition theories.  </w:t>
            </w:r>
          </w:p>
        </w:tc>
        <w:tc>
          <w:tcPr>
            <w:tcW w:w="2292" w:type="dxa"/>
            <w:tcBorders>
              <w:top w:val="outset" w:sz="6" w:space="0" w:color="auto"/>
              <w:left w:val="outset" w:sz="6" w:space="0" w:color="auto"/>
              <w:bottom w:val="outset" w:sz="6" w:space="0" w:color="auto"/>
              <w:right w:val="outset" w:sz="6" w:space="0" w:color="auto"/>
            </w:tcBorders>
            <w:vAlign w:val="center"/>
          </w:tcPr>
          <w:p w14:paraId="7F4965A4" w14:textId="77777777" w:rsidR="00A077C8" w:rsidRPr="00F059FD" w:rsidRDefault="00A077C8" w:rsidP="006830FE">
            <w:pPr>
              <w:pStyle w:val="NormalWeb"/>
            </w:pPr>
            <w:r w:rsidRPr="00F059FD">
              <w:rPr>
                <w:iCs/>
              </w:rPr>
              <w:t>Discussion of student work in the log shows incomplete or limited in</w:t>
            </w:r>
            <w:r>
              <w:rPr>
                <w:iCs/>
              </w:rPr>
              <w:t>ferences, connections between EL</w:t>
            </w:r>
            <w:r w:rsidRPr="00F059FD">
              <w:rPr>
                <w:iCs/>
              </w:rPr>
              <w:t xml:space="preserve">L learning strategies and second language acquisition theories.  </w:t>
            </w:r>
          </w:p>
        </w:tc>
        <w:tc>
          <w:tcPr>
            <w:tcW w:w="1341" w:type="dxa"/>
            <w:tcBorders>
              <w:top w:val="outset" w:sz="6" w:space="0" w:color="auto"/>
              <w:left w:val="outset" w:sz="6" w:space="0" w:color="auto"/>
              <w:bottom w:val="outset" w:sz="6" w:space="0" w:color="auto"/>
              <w:right w:val="outset" w:sz="6" w:space="0" w:color="auto"/>
            </w:tcBorders>
            <w:vAlign w:val="center"/>
          </w:tcPr>
          <w:p w14:paraId="3DCD43CF" w14:textId="77777777" w:rsidR="00A077C8" w:rsidRPr="00F059FD" w:rsidRDefault="00A077C8" w:rsidP="006830FE">
            <w:pPr>
              <w:jc w:val="center"/>
            </w:pPr>
            <w:r w:rsidRPr="00F059FD">
              <w:t>____</w:t>
            </w:r>
          </w:p>
          <w:p w14:paraId="06AF202A" w14:textId="77777777" w:rsidR="00A077C8" w:rsidRPr="00F059FD" w:rsidRDefault="00A077C8" w:rsidP="006830FE">
            <w:pPr>
              <w:pStyle w:val="NormalWeb"/>
            </w:pPr>
            <w:r w:rsidRPr="00F059FD">
              <w:t xml:space="preserve">  </w:t>
            </w:r>
          </w:p>
        </w:tc>
      </w:tr>
      <w:tr w:rsidR="00A077C8" w:rsidRPr="00F059FD" w14:paraId="791B74A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2B7094A7" w14:textId="77777777" w:rsidR="00A077C8" w:rsidRPr="00F059FD" w:rsidRDefault="00A077C8" w:rsidP="006830FE"/>
        </w:tc>
        <w:tc>
          <w:tcPr>
            <w:tcW w:w="2515" w:type="dxa"/>
            <w:tcBorders>
              <w:top w:val="outset" w:sz="6" w:space="0" w:color="auto"/>
              <w:left w:val="outset" w:sz="6" w:space="0" w:color="auto"/>
              <w:bottom w:val="outset" w:sz="6" w:space="0" w:color="auto"/>
              <w:right w:val="outset" w:sz="6" w:space="0" w:color="auto"/>
            </w:tcBorders>
            <w:vAlign w:val="center"/>
          </w:tcPr>
          <w:p w14:paraId="19039E97" w14:textId="77777777" w:rsidR="00A077C8" w:rsidRPr="00F059FD" w:rsidRDefault="00A077C8" w:rsidP="006830FE"/>
        </w:tc>
        <w:tc>
          <w:tcPr>
            <w:tcW w:w="2480" w:type="dxa"/>
            <w:tcBorders>
              <w:top w:val="outset" w:sz="6" w:space="0" w:color="auto"/>
              <w:left w:val="outset" w:sz="6" w:space="0" w:color="auto"/>
              <w:bottom w:val="outset" w:sz="6" w:space="0" w:color="auto"/>
              <w:right w:val="outset" w:sz="6" w:space="0" w:color="auto"/>
            </w:tcBorders>
            <w:vAlign w:val="center"/>
          </w:tcPr>
          <w:p w14:paraId="3AE7CB1E" w14:textId="77777777" w:rsidR="00A077C8" w:rsidRPr="00F059FD" w:rsidRDefault="00A077C8" w:rsidP="006830FE"/>
        </w:tc>
        <w:tc>
          <w:tcPr>
            <w:tcW w:w="2292" w:type="dxa"/>
            <w:tcBorders>
              <w:top w:val="outset" w:sz="6" w:space="0" w:color="auto"/>
              <w:left w:val="outset" w:sz="6" w:space="0" w:color="auto"/>
              <w:bottom w:val="outset" w:sz="6" w:space="0" w:color="auto"/>
              <w:right w:val="outset" w:sz="6" w:space="0" w:color="auto"/>
            </w:tcBorders>
            <w:vAlign w:val="center"/>
          </w:tcPr>
          <w:p w14:paraId="69680394" w14:textId="77777777" w:rsidR="00A077C8" w:rsidRPr="00F059FD" w:rsidRDefault="00A077C8" w:rsidP="006830FE">
            <w:pPr>
              <w:pStyle w:val="NormalWeb"/>
              <w:jc w:val="right"/>
            </w:pPr>
            <w:r w:rsidRPr="00F059FD">
              <w:t>Grammar &amp; mechanics (1 point)</w:t>
            </w:r>
          </w:p>
        </w:tc>
        <w:tc>
          <w:tcPr>
            <w:tcW w:w="1341" w:type="dxa"/>
            <w:tcBorders>
              <w:top w:val="outset" w:sz="6" w:space="0" w:color="auto"/>
              <w:left w:val="outset" w:sz="6" w:space="0" w:color="auto"/>
              <w:bottom w:val="outset" w:sz="6" w:space="0" w:color="auto"/>
              <w:right w:val="outset" w:sz="6" w:space="0" w:color="auto"/>
            </w:tcBorders>
            <w:vAlign w:val="center"/>
          </w:tcPr>
          <w:p w14:paraId="565E421F" w14:textId="77777777" w:rsidR="00A077C8" w:rsidRPr="00F059FD" w:rsidRDefault="00A077C8" w:rsidP="006830FE">
            <w:pPr>
              <w:jc w:val="center"/>
            </w:pPr>
          </w:p>
        </w:tc>
      </w:tr>
    </w:tbl>
    <w:p w14:paraId="35824336" w14:textId="0797E7C4" w:rsidR="00A077C8" w:rsidRDefault="00A077C8" w:rsidP="00A077C8">
      <w:pPr>
        <w:rPr>
          <w:rFonts w:ascii="Arial" w:hAnsi="Arial" w:cs="Arial"/>
          <w:b/>
          <w:sz w:val="28"/>
          <w:szCs w:val="28"/>
        </w:rPr>
      </w:pPr>
    </w:p>
    <w:p w14:paraId="2D5813C0" w14:textId="57F77E36" w:rsidR="00A077C8" w:rsidRPr="007045DC" w:rsidRDefault="00A077C8" w:rsidP="00A077C8">
      <w:pPr>
        <w:rPr>
          <w:rFonts w:ascii="Arial" w:hAnsi="Arial" w:cs="Arial"/>
          <w:b/>
          <w:sz w:val="28"/>
          <w:szCs w:val="28"/>
        </w:rPr>
      </w:pPr>
      <w:r w:rsidRPr="007045DC">
        <w:rPr>
          <w:rFonts w:ascii="Arial" w:hAnsi="Arial" w:cs="Arial"/>
          <w:b/>
          <w:sz w:val="28"/>
          <w:szCs w:val="28"/>
        </w:rPr>
        <w:lastRenderedPageBreak/>
        <w:t>Appendix C</w:t>
      </w:r>
      <w:r w:rsidRPr="00F059FD">
        <w:rPr>
          <w:b/>
        </w:rPr>
        <w:t xml:space="preserve"> </w:t>
      </w:r>
    </w:p>
    <w:p w14:paraId="26FA6CD1" w14:textId="77777777" w:rsidR="00A077C8" w:rsidRPr="00F059FD" w:rsidRDefault="00A077C8" w:rsidP="00A077C8">
      <w:pPr>
        <w:jc w:val="center"/>
        <w:rPr>
          <w:b/>
        </w:rPr>
      </w:pPr>
      <w:r w:rsidRPr="00F059FD">
        <w:rPr>
          <w:b/>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20D91"/>
    <w:rsid w:val="00526FEA"/>
    <w:rsid w:val="00540DBE"/>
    <w:rsid w:val="00546689"/>
    <w:rsid w:val="00573AE9"/>
    <w:rsid w:val="005A01FC"/>
    <w:rsid w:val="005C3160"/>
    <w:rsid w:val="005C4D8B"/>
    <w:rsid w:val="006007A4"/>
    <w:rsid w:val="006151BE"/>
    <w:rsid w:val="00680D3F"/>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920A6E"/>
    <w:rsid w:val="00951391"/>
    <w:rsid w:val="00955F3B"/>
    <w:rsid w:val="009A68D9"/>
    <w:rsid w:val="00A01D78"/>
    <w:rsid w:val="00A077C8"/>
    <w:rsid w:val="00A37F78"/>
    <w:rsid w:val="00A8140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34A14"/>
    <w:rsid w:val="00C52DF9"/>
    <w:rsid w:val="00C629FA"/>
    <w:rsid w:val="00C80BA7"/>
    <w:rsid w:val="00C827CE"/>
    <w:rsid w:val="00CC659A"/>
    <w:rsid w:val="00CE0A73"/>
    <w:rsid w:val="00D3172E"/>
    <w:rsid w:val="00D635D4"/>
    <w:rsid w:val="00DA4AD4"/>
    <w:rsid w:val="00E64507"/>
    <w:rsid w:val="00E70E2B"/>
    <w:rsid w:val="00E872B2"/>
    <w:rsid w:val="00EE2359"/>
    <w:rsid w:val="00F01006"/>
    <w:rsid w:val="00F02D7F"/>
    <w:rsid w:val="00F2181A"/>
    <w:rsid w:val="00F40263"/>
    <w:rsid w:val="00F52F8E"/>
    <w:rsid w:val="00F66500"/>
    <w:rsid w:val="00F716EE"/>
    <w:rsid w:val="00F87A2B"/>
    <w:rsid w:val="00FC00FA"/>
    <w:rsid w:val="00FC3263"/>
    <w:rsid w:val="00FD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GMW</cp:lastModifiedBy>
  <cp:revision>10</cp:revision>
  <cp:lastPrinted>2007-01-26T20:33:00Z</cp:lastPrinted>
  <dcterms:created xsi:type="dcterms:W3CDTF">2017-12-11T20:31:00Z</dcterms:created>
  <dcterms:modified xsi:type="dcterms:W3CDTF">2017-12-12T15:07:00Z</dcterms:modified>
</cp:coreProperties>
</file>