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1D133" w14:textId="5BAC84AA" w:rsidR="00DA4646" w:rsidRPr="007A1091" w:rsidRDefault="00524295" w:rsidP="004672F8">
      <w:pPr>
        <w:widowControl w:val="0"/>
        <w:autoSpaceDE w:val="0"/>
        <w:autoSpaceDN w:val="0"/>
        <w:adjustRightInd w:val="0"/>
        <w:spacing w:before="120"/>
        <w:jc w:val="center"/>
        <w:rPr>
          <w:rFonts w:ascii="Papyrus" w:hAnsi="Papyrus"/>
          <w:b/>
          <w:sz w:val="44"/>
          <w:szCs w:val="44"/>
        </w:rPr>
      </w:pPr>
      <w:r>
        <w:rPr>
          <w:rFonts w:ascii="Papyrus" w:hAnsi="Papyrus"/>
          <w:b/>
          <w:noProof/>
          <w:sz w:val="44"/>
          <w:szCs w:val="44"/>
        </w:rPr>
        <w:drawing>
          <wp:anchor distT="0" distB="0" distL="114300" distR="114300" simplePos="0" relativeHeight="251657728" behindDoc="0" locked="0" layoutInCell="1" allowOverlap="1" wp14:anchorId="089D5FA8" wp14:editId="186B77AA">
            <wp:simplePos x="0" y="0"/>
            <wp:positionH relativeFrom="column">
              <wp:posOffset>3818255</wp:posOffset>
            </wp:positionH>
            <wp:positionV relativeFrom="paragraph">
              <wp:posOffset>-233680</wp:posOffset>
            </wp:positionV>
            <wp:extent cx="2842260" cy="4267200"/>
            <wp:effectExtent l="0" t="0" r="2540" b="0"/>
            <wp:wrapTight wrapText="bothSides">
              <wp:wrapPolygon edited="0">
                <wp:start x="0" y="0"/>
                <wp:lineTo x="0" y="21471"/>
                <wp:lineTo x="21426" y="21471"/>
                <wp:lineTo x="21426"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2260" cy="42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4646" w:rsidRPr="007A1091">
        <w:rPr>
          <w:rFonts w:ascii="Papyrus" w:hAnsi="Papyrus"/>
          <w:b/>
          <w:sz w:val="44"/>
          <w:szCs w:val="44"/>
        </w:rPr>
        <w:t>CTRD 7510</w:t>
      </w:r>
      <w:r w:rsidR="00952DCB">
        <w:rPr>
          <w:rFonts w:ascii="Papyrus" w:hAnsi="Papyrus"/>
          <w:b/>
          <w:sz w:val="44"/>
          <w:szCs w:val="44"/>
        </w:rPr>
        <w:t>/7516</w:t>
      </w:r>
      <w:r w:rsidR="00B52775" w:rsidRPr="007A1091">
        <w:rPr>
          <w:rFonts w:ascii="Papyrus" w:hAnsi="Papyrus"/>
          <w:b/>
          <w:sz w:val="44"/>
          <w:szCs w:val="44"/>
        </w:rPr>
        <w:t xml:space="preserve"> </w:t>
      </w:r>
    </w:p>
    <w:p w14:paraId="1D535DA8" w14:textId="046A5B28" w:rsidR="00B52775" w:rsidRPr="00952DCB" w:rsidRDefault="00B52775" w:rsidP="004672F8">
      <w:pPr>
        <w:widowControl w:val="0"/>
        <w:autoSpaceDE w:val="0"/>
        <w:autoSpaceDN w:val="0"/>
        <w:adjustRightInd w:val="0"/>
        <w:spacing w:before="120"/>
        <w:jc w:val="center"/>
        <w:rPr>
          <w:rFonts w:ascii="Papyrus" w:hAnsi="Papyrus"/>
          <w:b/>
          <w:sz w:val="40"/>
          <w:szCs w:val="40"/>
        </w:rPr>
      </w:pPr>
      <w:r w:rsidRPr="00952DCB">
        <w:rPr>
          <w:rFonts w:ascii="Papyrus" w:hAnsi="Papyrus"/>
          <w:b/>
          <w:sz w:val="40"/>
          <w:szCs w:val="40"/>
        </w:rPr>
        <w:t>Research Studies in Reading Education</w:t>
      </w:r>
    </w:p>
    <w:p w14:paraId="223CBE7D" w14:textId="66CB25AA" w:rsidR="004672F8" w:rsidRPr="00F7018D" w:rsidRDefault="004672F8" w:rsidP="004672F8">
      <w:pPr>
        <w:widowControl w:val="0"/>
        <w:autoSpaceDE w:val="0"/>
        <w:autoSpaceDN w:val="0"/>
        <w:adjustRightInd w:val="0"/>
        <w:jc w:val="center"/>
        <w:rPr>
          <w:rFonts w:ascii="Papyrus" w:hAnsi="Papyrus"/>
          <w:b/>
          <w:sz w:val="32"/>
        </w:rPr>
      </w:pPr>
      <w:r w:rsidRPr="00F7018D">
        <w:rPr>
          <w:rFonts w:ascii="Papyrus" w:hAnsi="Papyrus"/>
          <w:b/>
          <w:sz w:val="32"/>
        </w:rPr>
        <w:t>Spring 20</w:t>
      </w:r>
      <w:r>
        <w:rPr>
          <w:rFonts w:ascii="Papyrus" w:hAnsi="Papyrus"/>
          <w:b/>
          <w:sz w:val="32"/>
        </w:rPr>
        <w:t>1</w:t>
      </w:r>
      <w:r w:rsidR="00D16FB3">
        <w:rPr>
          <w:rFonts w:ascii="Papyrus" w:hAnsi="Papyrus"/>
          <w:b/>
          <w:sz w:val="32"/>
        </w:rPr>
        <w:t>8</w:t>
      </w:r>
    </w:p>
    <w:p w14:paraId="0F648DB1" w14:textId="1CD79D74" w:rsidR="004672F8" w:rsidRPr="00417A0C" w:rsidRDefault="009C26B7" w:rsidP="004672F8">
      <w:pPr>
        <w:widowControl w:val="0"/>
        <w:autoSpaceDE w:val="0"/>
        <w:autoSpaceDN w:val="0"/>
        <w:adjustRightInd w:val="0"/>
      </w:pPr>
      <w:r w:rsidRPr="00417A0C">
        <w:t>Credit: 3 semester hours</w:t>
      </w:r>
    </w:p>
    <w:p w14:paraId="1F9C6F55" w14:textId="77777777" w:rsidR="004672F8" w:rsidRPr="00417A0C" w:rsidRDefault="004672F8" w:rsidP="004672F8">
      <w:pPr>
        <w:widowControl w:val="0"/>
        <w:autoSpaceDE w:val="0"/>
        <w:autoSpaceDN w:val="0"/>
        <w:adjustRightInd w:val="0"/>
      </w:pPr>
      <w:r w:rsidRPr="00417A0C">
        <w:rPr>
          <w:i/>
        </w:rPr>
        <w:t xml:space="preserve">Schedule: </w:t>
      </w:r>
      <w:r w:rsidRPr="00417A0C">
        <w:t xml:space="preserve">Wednesdays, </w:t>
      </w:r>
      <w:r w:rsidR="00827517" w:rsidRPr="00417A0C">
        <w:t>5</w:t>
      </w:r>
      <w:r w:rsidRPr="00417A0C">
        <w:t>:00-</w:t>
      </w:r>
      <w:r w:rsidR="00827517" w:rsidRPr="00417A0C">
        <w:t>7</w:t>
      </w:r>
      <w:r w:rsidRPr="00417A0C">
        <w:t>:50 PM, 2423 Haley Center</w:t>
      </w:r>
    </w:p>
    <w:p w14:paraId="4F67D3EA" w14:textId="3BD19B6B" w:rsidR="004672F8" w:rsidRPr="00417A0C" w:rsidRDefault="004672F8" w:rsidP="004672F8">
      <w:pPr>
        <w:widowControl w:val="0"/>
        <w:autoSpaceDE w:val="0"/>
        <w:autoSpaceDN w:val="0"/>
        <w:adjustRightInd w:val="0"/>
      </w:pPr>
      <w:r w:rsidRPr="00417A0C">
        <w:rPr>
          <w:i/>
        </w:rPr>
        <w:t xml:space="preserve">Instructor: </w:t>
      </w:r>
      <w:r w:rsidRPr="00417A0C">
        <w:t xml:space="preserve">Bruce A. Murray, Ph.D. Associate Professor, Coordinator of Reading Education, Department of Curriculum &amp; Teaching. Office: 5066 Haley Center. Phone: 844-6934. Department: 844-4434. Fax: 844-6789. </w:t>
      </w:r>
      <w:r w:rsidR="00D16FB3" w:rsidRPr="00417A0C">
        <w:t>Cell</w:t>
      </w:r>
      <w:r w:rsidRPr="00417A0C">
        <w:t xml:space="preserve">: </w:t>
      </w:r>
      <w:r w:rsidR="00D16FB3" w:rsidRPr="00417A0C">
        <w:t>334-524-2476</w:t>
      </w:r>
    </w:p>
    <w:p w14:paraId="5D398F26" w14:textId="77777777" w:rsidR="004672F8" w:rsidRPr="00417A0C" w:rsidRDefault="004672F8" w:rsidP="004672F8">
      <w:pPr>
        <w:widowControl w:val="0"/>
        <w:autoSpaceDE w:val="0"/>
        <w:autoSpaceDN w:val="0"/>
        <w:adjustRightInd w:val="0"/>
      </w:pPr>
      <w:r w:rsidRPr="00417A0C">
        <w:t xml:space="preserve">E-mail: </w:t>
      </w:r>
      <w:hyperlink r:id="rId6" w:history="1">
        <w:r w:rsidRPr="00417A0C">
          <w:rPr>
            <w:rStyle w:val="Hyperlink"/>
          </w:rPr>
          <w:t>murraba@auburn.edu</w:t>
        </w:r>
      </w:hyperlink>
      <w:r w:rsidRPr="00417A0C">
        <w:t xml:space="preserve">. </w:t>
      </w:r>
    </w:p>
    <w:p w14:paraId="32798A61" w14:textId="765CB5DE" w:rsidR="00D16FB3" w:rsidRPr="00417A0C" w:rsidRDefault="004672F8" w:rsidP="004672F8">
      <w:pPr>
        <w:widowControl w:val="0"/>
        <w:autoSpaceDE w:val="0"/>
        <w:autoSpaceDN w:val="0"/>
        <w:adjustRightInd w:val="0"/>
      </w:pPr>
      <w:r w:rsidRPr="00417A0C">
        <w:t xml:space="preserve">Reading Genie website: </w:t>
      </w:r>
      <w:hyperlink r:id="rId7" w:history="1">
        <w:r w:rsidR="00D16FB3" w:rsidRPr="00417A0C">
          <w:rPr>
            <w:rStyle w:val="Hyperlink"/>
          </w:rPr>
          <w:t>http://</w:t>
        </w:r>
        <w:proofErr w:type="spellStart"/>
        <w:r w:rsidR="00D16FB3" w:rsidRPr="00417A0C">
          <w:rPr>
            <w:rStyle w:val="Hyperlink"/>
          </w:rPr>
          <w:t>wp.auburn.edu</w:t>
        </w:r>
        <w:proofErr w:type="spellEnd"/>
        <w:r w:rsidR="00D16FB3" w:rsidRPr="00417A0C">
          <w:rPr>
            <w:rStyle w:val="Hyperlink"/>
          </w:rPr>
          <w:t>/</w:t>
        </w:r>
        <w:proofErr w:type="spellStart"/>
        <w:r w:rsidR="00D16FB3" w:rsidRPr="00417A0C">
          <w:rPr>
            <w:rStyle w:val="Hyperlink"/>
          </w:rPr>
          <w:t>rdggenie</w:t>
        </w:r>
        <w:proofErr w:type="spellEnd"/>
        <w:r w:rsidR="00D16FB3" w:rsidRPr="00417A0C">
          <w:rPr>
            <w:rStyle w:val="Hyperlink"/>
          </w:rPr>
          <w:t>/</w:t>
        </w:r>
      </w:hyperlink>
    </w:p>
    <w:p w14:paraId="14B56131" w14:textId="77777777" w:rsidR="004672F8" w:rsidRPr="00417A0C" w:rsidRDefault="004672F8" w:rsidP="004672F8">
      <w:pPr>
        <w:widowControl w:val="0"/>
        <w:autoSpaceDE w:val="0"/>
        <w:autoSpaceDN w:val="0"/>
        <w:adjustRightInd w:val="0"/>
      </w:pPr>
      <w:r w:rsidRPr="00417A0C">
        <w:rPr>
          <w:i/>
        </w:rPr>
        <w:t xml:space="preserve">Office hours: </w:t>
      </w:r>
      <w:r w:rsidRPr="00417A0C">
        <w:t>Mon., Tues., &amp; Thurs., 4:00-4:50 PM. I hope you will feel welcome to e-mail, telephone, or drop by the office to pursue ideas from this course.</w:t>
      </w:r>
    </w:p>
    <w:p w14:paraId="0D5E558B" w14:textId="77777777" w:rsidR="004672F8" w:rsidRPr="00417A0C" w:rsidRDefault="004672F8" w:rsidP="004672F8">
      <w:pPr>
        <w:widowControl w:val="0"/>
        <w:autoSpaceDE w:val="0"/>
        <w:autoSpaceDN w:val="0"/>
        <w:adjustRightInd w:val="0"/>
        <w:spacing w:before="120"/>
      </w:pPr>
      <w:r w:rsidRPr="00417A0C">
        <w:rPr>
          <w:b/>
        </w:rPr>
        <w:t>Catalog description</w:t>
      </w:r>
      <w:r w:rsidRPr="00417A0C">
        <w:t>. Review, analysis, and interpretation of available research with emphasis on designing new research to meet the changing needs of the school.</w:t>
      </w:r>
    </w:p>
    <w:p w14:paraId="77046692" w14:textId="77777777" w:rsidR="004672F8" w:rsidRPr="00417A0C" w:rsidRDefault="004672F8" w:rsidP="004672F8">
      <w:pPr>
        <w:widowControl w:val="0"/>
        <w:autoSpaceDE w:val="0"/>
        <w:autoSpaceDN w:val="0"/>
        <w:adjustRightInd w:val="0"/>
        <w:spacing w:before="120"/>
      </w:pPr>
      <w:r w:rsidRPr="00417A0C">
        <w:rPr>
          <w:b/>
        </w:rPr>
        <w:t>Texts</w:t>
      </w:r>
      <w:r w:rsidRPr="00417A0C">
        <w:t>. The basic learning activity for this course is thoughtful reading. Two textbooks are required:</w:t>
      </w:r>
    </w:p>
    <w:p w14:paraId="7EDFEE44" w14:textId="0C6A2B87" w:rsidR="004672F8" w:rsidRPr="00417A0C" w:rsidRDefault="00952DCB" w:rsidP="004672F8">
      <w:pPr>
        <w:widowControl w:val="0"/>
        <w:autoSpaceDE w:val="0"/>
        <w:autoSpaceDN w:val="0"/>
        <w:adjustRightInd w:val="0"/>
        <w:ind w:left="447" w:hanging="447"/>
      </w:pPr>
      <w:r w:rsidRPr="00417A0C">
        <w:t>Stanovich, Keith</w:t>
      </w:r>
      <w:r w:rsidR="004672F8" w:rsidRPr="00417A0C">
        <w:t xml:space="preserve"> E. (20</w:t>
      </w:r>
      <w:r w:rsidR="0013390E" w:rsidRPr="00417A0C">
        <w:t>10</w:t>
      </w:r>
      <w:r w:rsidR="005F52F7" w:rsidRPr="00417A0C">
        <w:t xml:space="preserve"> or 201</w:t>
      </w:r>
      <w:r w:rsidR="00DF0C81" w:rsidRPr="00417A0C">
        <w:t>3</w:t>
      </w:r>
      <w:r w:rsidR="004672F8" w:rsidRPr="00417A0C">
        <w:t xml:space="preserve">). </w:t>
      </w:r>
      <w:r w:rsidR="004672F8" w:rsidRPr="00417A0C">
        <w:rPr>
          <w:i/>
        </w:rPr>
        <w:t>How to Think Straight About Psychology</w:t>
      </w:r>
      <w:r w:rsidR="004672F8" w:rsidRPr="00417A0C">
        <w:t xml:space="preserve"> (</w:t>
      </w:r>
      <w:r w:rsidR="0013390E" w:rsidRPr="00417A0C">
        <w:t>9</w:t>
      </w:r>
      <w:r w:rsidR="004672F8" w:rsidRPr="00417A0C">
        <w:t xml:space="preserve">th </w:t>
      </w:r>
      <w:r w:rsidR="005F52F7" w:rsidRPr="00417A0C">
        <w:t xml:space="preserve">or 10th </w:t>
      </w:r>
      <w:r w:rsidR="004672F8" w:rsidRPr="00417A0C">
        <w:t>ed.).</w:t>
      </w:r>
      <w:r w:rsidR="008A14B5" w:rsidRPr="00417A0C">
        <w:t xml:space="preserve"> </w:t>
      </w:r>
      <w:r w:rsidR="004672F8" w:rsidRPr="00417A0C">
        <w:t>Boston: Allyn &amp; Bacon.</w:t>
      </w:r>
    </w:p>
    <w:p w14:paraId="6C92276D" w14:textId="54F830AD" w:rsidR="00952DCB" w:rsidRPr="00417A0C" w:rsidRDefault="00952DCB" w:rsidP="00952DCB">
      <w:pPr>
        <w:widowControl w:val="0"/>
        <w:autoSpaceDE w:val="0"/>
        <w:autoSpaceDN w:val="0"/>
        <w:adjustRightInd w:val="0"/>
        <w:ind w:left="720" w:hanging="720"/>
      </w:pPr>
      <w:r w:rsidRPr="00417A0C">
        <w:t xml:space="preserve">Samuels, S. Jay, &amp; </w:t>
      </w:r>
      <w:proofErr w:type="spellStart"/>
      <w:r w:rsidRPr="00417A0C">
        <w:t>Farstrop</w:t>
      </w:r>
      <w:proofErr w:type="spellEnd"/>
      <w:r w:rsidRPr="00417A0C">
        <w:t xml:space="preserve">, Alan E. (2011). </w:t>
      </w:r>
      <w:r w:rsidRPr="00417A0C">
        <w:rPr>
          <w:i/>
        </w:rPr>
        <w:t>What research has to say about reading instruction</w:t>
      </w:r>
      <w:r w:rsidRPr="00417A0C">
        <w:t xml:space="preserve"> (4th ed.). Newark DE: International Reading Association.</w:t>
      </w:r>
    </w:p>
    <w:p w14:paraId="62FC89CA" w14:textId="0B5268A5" w:rsidR="004672F8" w:rsidRPr="00417A0C" w:rsidRDefault="00952DCB" w:rsidP="004672F8">
      <w:pPr>
        <w:widowControl w:val="0"/>
        <w:autoSpaceDE w:val="0"/>
        <w:autoSpaceDN w:val="0"/>
        <w:adjustRightInd w:val="0"/>
      </w:pPr>
      <w:r w:rsidRPr="00417A0C">
        <w:t>Some</w:t>
      </w:r>
      <w:r w:rsidR="004672F8" w:rsidRPr="00417A0C">
        <w:t xml:space="preserve"> supplemental readings are also required. </w:t>
      </w:r>
      <w:r w:rsidR="002A5111" w:rsidRPr="00417A0C">
        <w:t xml:space="preserve">All are </w:t>
      </w:r>
      <w:r w:rsidR="004672F8" w:rsidRPr="00417A0C">
        <w:t>post</w:t>
      </w:r>
      <w:r w:rsidR="002A5111" w:rsidRPr="00417A0C">
        <w:t>ed</w:t>
      </w:r>
      <w:r w:rsidR="004672F8" w:rsidRPr="00417A0C">
        <w:t xml:space="preserve"> as PDF files on </w:t>
      </w:r>
      <w:r w:rsidR="00827517" w:rsidRPr="00417A0C">
        <w:t>Canvas</w:t>
      </w:r>
      <w:r w:rsidR="004672F8" w:rsidRPr="00417A0C">
        <w:t>.</w:t>
      </w:r>
      <w:r w:rsidR="008A14B5" w:rsidRPr="00417A0C">
        <w:t xml:space="preserve"> </w:t>
      </w:r>
      <w:r w:rsidR="004672F8" w:rsidRPr="00417A0C">
        <w:t>Most can also be found in journals and microfilm in the Draughon Library. I recommend you make copies of these supplemental readings for annotation, study, and reference.</w:t>
      </w:r>
    </w:p>
    <w:p w14:paraId="1A13AE78" w14:textId="29612AE0" w:rsidR="00952DCB" w:rsidRPr="00417A0C" w:rsidRDefault="00952DCB" w:rsidP="00D16FB3">
      <w:pPr>
        <w:widowControl w:val="0"/>
        <w:autoSpaceDE w:val="0"/>
        <w:autoSpaceDN w:val="0"/>
        <w:adjustRightInd w:val="0"/>
        <w:ind w:left="720" w:hanging="720"/>
      </w:pPr>
      <w:r w:rsidRPr="00417A0C">
        <w:t xml:space="preserve">Selected chapters from National Reading Panel (2000). </w:t>
      </w:r>
      <w:r w:rsidRPr="00417A0C">
        <w:rPr>
          <w:i/>
        </w:rPr>
        <w:t xml:space="preserve">Teaching children to read: An evidence-based assessment of the scientific research literature on reading and its implications for reading instruction. </w:t>
      </w:r>
      <w:r w:rsidRPr="00417A0C">
        <w:t xml:space="preserve">Washington: National Institute for Literacy. Free from </w:t>
      </w:r>
      <w:hyperlink r:id="rId8" w:history="1">
        <w:r w:rsidRPr="00417A0C">
          <w:rPr>
            <w:rStyle w:val="Hyperlink"/>
          </w:rPr>
          <w:t>http://</w:t>
        </w:r>
        <w:proofErr w:type="spellStart"/>
        <w:r w:rsidRPr="00417A0C">
          <w:rPr>
            <w:rStyle w:val="Hyperlink"/>
          </w:rPr>
          <w:t>www.nationalreadingpanel.org</w:t>
        </w:r>
        <w:proofErr w:type="spellEnd"/>
        <w:r w:rsidRPr="00417A0C">
          <w:rPr>
            <w:rStyle w:val="Hyperlink"/>
          </w:rPr>
          <w:t>/</w:t>
        </w:r>
      </w:hyperlink>
    </w:p>
    <w:p w14:paraId="2BDA545C" w14:textId="77777777" w:rsidR="00467683" w:rsidRDefault="00467683" w:rsidP="00D16FB3">
      <w:pPr>
        <w:ind w:left="720" w:hanging="720"/>
      </w:pPr>
    </w:p>
    <w:p w14:paraId="0D3EF8E8" w14:textId="6BEC81FF" w:rsidR="004672F8" w:rsidRPr="00417A0C" w:rsidRDefault="00EC3304" w:rsidP="00D16FB3">
      <w:pPr>
        <w:ind w:left="720" w:hanging="720"/>
      </w:pPr>
      <w:r w:rsidRPr="00417A0C">
        <w:t>Campbell, D.T., &amp; Stanley, J.</w:t>
      </w:r>
      <w:r w:rsidR="004672F8" w:rsidRPr="00417A0C">
        <w:t xml:space="preserve">C. (1963). Selections from </w:t>
      </w:r>
      <w:r w:rsidR="004672F8" w:rsidRPr="00417A0C">
        <w:rPr>
          <w:i/>
        </w:rPr>
        <w:t>Experimental and Quasi-Experimental Designs for Research</w:t>
      </w:r>
      <w:r w:rsidR="004672F8" w:rsidRPr="00417A0C">
        <w:t xml:space="preserve"> (pp. 5-24).</w:t>
      </w:r>
      <w:r w:rsidR="008A14B5" w:rsidRPr="00417A0C">
        <w:t xml:space="preserve"> </w:t>
      </w:r>
      <w:r w:rsidR="004672F8" w:rsidRPr="00417A0C">
        <w:t>Chicago:</w:t>
      </w:r>
      <w:r w:rsidR="008A14B5" w:rsidRPr="00417A0C">
        <w:t xml:space="preserve"> </w:t>
      </w:r>
      <w:r w:rsidR="004672F8" w:rsidRPr="00417A0C">
        <w:t>Rand-McNally.</w:t>
      </w:r>
    </w:p>
    <w:p w14:paraId="43DF8CAF" w14:textId="2DF92E02" w:rsidR="004672F8" w:rsidRPr="00417A0C" w:rsidRDefault="004672F8" w:rsidP="00D16FB3">
      <w:pPr>
        <w:ind w:left="720" w:hanging="720"/>
      </w:pPr>
      <w:r w:rsidRPr="00417A0C">
        <w:fldChar w:fldCharType="begin"/>
      </w:r>
      <w:r w:rsidRPr="00417A0C">
        <w:instrText xml:space="preserve"> ADDIN EN.REFLIST </w:instrText>
      </w:r>
      <w:r w:rsidRPr="00417A0C">
        <w:fldChar w:fldCharType="separate"/>
      </w:r>
      <w:r w:rsidR="00EC3304" w:rsidRPr="00417A0C">
        <w:t>Castiglioni-Spalten, M.L., &amp; Ehri, L.</w:t>
      </w:r>
      <w:r w:rsidRPr="00417A0C">
        <w:t xml:space="preserve">C. (2003). Phonemic awareness instruction: Contribution of articulatory segmentation to novice beginners' reading and spelling. </w:t>
      </w:r>
      <w:r w:rsidRPr="00417A0C">
        <w:rPr>
          <w:i/>
        </w:rPr>
        <w:t>Scientific Studies of Reading, 7</w:t>
      </w:r>
      <w:r w:rsidRPr="00417A0C">
        <w:t>, 25-52.</w:t>
      </w:r>
    </w:p>
    <w:p w14:paraId="3F09C4E9" w14:textId="430EC506" w:rsidR="000902BF" w:rsidRPr="00417A0C" w:rsidRDefault="004672F8" w:rsidP="00D16FB3">
      <w:pPr>
        <w:ind w:left="720" w:hanging="720"/>
      </w:pPr>
      <w:r w:rsidRPr="00417A0C">
        <w:fldChar w:fldCharType="end"/>
      </w:r>
      <w:r w:rsidR="00EC3304" w:rsidRPr="00417A0C">
        <w:t>Clarke, L.</w:t>
      </w:r>
      <w:r w:rsidR="000902BF" w:rsidRPr="00417A0C">
        <w:t xml:space="preserve">K. (1988). Invented versus traditional spelling in first graders writings: Effects on learning to spell and read. </w:t>
      </w:r>
      <w:r w:rsidR="000902BF" w:rsidRPr="00417A0C">
        <w:rPr>
          <w:i/>
        </w:rPr>
        <w:t xml:space="preserve">Research in the Teaching of English, 22(3), </w:t>
      </w:r>
      <w:r w:rsidR="000902BF" w:rsidRPr="00417A0C">
        <w:t>281-309.</w:t>
      </w:r>
    </w:p>
    <w:p w14:paraId="0FF5B0AE" w14:textId="7FCD1E8F" w:rsidR="004672F8" w:rsidRPr="00417A0C" w:rsidRDefault="004672F8" w:rsidP="00D16FB3">
      <w:pPr>
        <w:widowControl w:val="0"/>
        <w:autoSpaceDE w:val="0"/>
        <w:autoSpaceDN w:val="0"/>
        <w:adjustRightInd w:val="0"/>
        <w:ind w:left="720" w:hanging="720"/>
      </w:pPr>
      <w:r w:rsidRPr="00417A0C">
        <w:t xml:space="preserve">Davey, B., &amp; McBride, S. (1986). Effects of question-generation training on reading comprehension. </w:t>
      </w:r>
      <w:r w:rsidRPr="00417A0C">
        <w:rPr>
          <w:i/>
        </w:rPr>
        <w:t xml:space="preserve">Journal of Educational Psychology, 78, </w:t>
      </w:r>
      <w:r w:rsidRPr="00417A0C">
        <w:t>256-262.</w:t>
      </w:r>
    </w:p>
    <w:p w14:paraId="5F87C213" w14:textId="39F9067D" w:rsidR="004672F8" w:rsidRPr="00417A0C" w:rsidRDefault="00EC3304" w:rsidP="00D16FB3">
      <w:pPr>
        <w:widowControl w:val="0"/>
        <w:autoSpaceDE w:val="0"/>
        <w:autoSpaceDN w:val="0"/>
        <w:adjustRightInd w:val="0"/>
        <w:ind w:left="720" w:hanging="720"/>
      </w:pPr>
      <w:r w:rsidRPr="00417A0C">
        <w:t xml:space="preserve">Duffy, C.G., </w:t>
      </w:r>
      <w:proofErr w:type="spellStart"/>
      <w:r w:rsidRPr="00417A0C">
        <w:t>Roehler</w:t>
      </w:r>
      <w:proofErr w:type="spellEnd"/>
      <w:r w:rsidRPr="00417A0C">
        <w:t>, L.</w:t>
      </w:r>
      <w:r w:rsidR="004672F8" w:rsidRPr="00417A0C">
        <w:t xml:space="preserve">R., Sivan, E., </w:t>
      </w:r>
      <w:proofErr w:type="spellStart"/>
      <w:r w:rsidR="004672F8" w:rsidRPr="00417A0C">
        <w:t>Rack</w:t>
      </w:r>
      <w:r w:rsidRPr="00417A0C">
        <w:t>liffe</w:t>
      </w:r>
      <w:proofErr w:type="spellEnd"/>
      <w:r w:rsidRPr="00417A0C">
        <w:t xml:space="preserve">, G., Book, C., </w:t>
      </w:r>
      <w:proofErr w:type="spellStart"/>
      <w:r w:rsidRPr="00417A0C">
        <w:t>Meloth</w:t>
      </w:r>
      <w:proofErr w:type="spellEnd"/>
      <w:r w:rsidRPr="00417A0C">
        <w:t xml:space="preserve">, M.S., </w:t>
      </w:r>
      <w:proofErr w:type="spellStart"/>
      <w:r w:rsidRPr="00417A0C">
        <w:t>Vavrus</w:t>
      </w:r>
      <w:proofErr w:type="spellEnd"/>
      <w:r w:rsidRPr="00417A0C">
        <w:t>, L.</w:t>
      </w:r>
      <w:r w:rsidR="004672F8" w:rsidRPr="00417A0C">
        <w:t xml:space="preserve">C., </w:t>
      </w:r>
      <w:proofErr w:type="spellStart"/>
      <w:r w:rsidR="004672F8" w:rsidRPr="00417A0C">
        <w:t>Wesselman</w:t>
      </w:r>
      <w:proofErr w:type="spellEnd"/>
      <w:r w:rsidR="004672F8" w:rsidRPr="00417A0C">
        <w:t xml:space="preserve">, R., Putnam, J., &amp; </w:t>
      </w:r>
      <w:proofErr w:type="spellStart"/>
      <w:r w:rsidR="004672F8" w:rsidRPr="00417A0C">
        <w:t>Bassiri</w:t>
      </w:r>
      <w:proofErr w:type="spellEnd"/>
      <w:r w:rsidR="004672F8" w:rsidRPr="00417A0C">
        <w:t xml:space="preserve">, D. (1987). Effects of explaining the reasoning associated with using reading </w:t>
      </w:r>
      <w:r w:rsidR="004672F8" w:rsidRPr="00417A0C">
        <w:lastRenderedPageBreak/>
        <w:t xml:space="preserve">strategies. </w:t>
      </w:r>
      <w:r w:rsidR="004672F8" w:rsidRPr="00417A0C">
        <w:rPr>
          <w:i/>
        </w:rPr>
        <w:t xml:space="preserve">Reading Research Quarterly, 22, </w:t>
      </w:r>
      <w:r w:rsidR="004672F8" w:rsidRPr="00417A0C">
        <w:t>347-368.</w:t>
      </w:r>
    </w:p>
    <w:p w14:paraId="762D3BF3" w14:textId="7B3A1B98" w:rsidR="004672F8" w:rsidRPr="00417A0C" w:rsidRDefault="004672F8" w:rsidP="00D16FB3">
      <w:pPr>
        <w:widowControl w:val="0"/>
        <w:autoSpaceDE w:val="0"/>
        <w:autoSpaceDN w:val="0"/>
        <w:adjustRightInd w:val="0"/>
        <w:ind w:left="720" w:hanging="720"/>
      </w:pPr>
      <w:r w:rsidRPr="00417A0C">
        <w:t xml:space="preserve">Juel, C., &amp; Roper/Schneider, D. (1985). The influence of basal readers in first grade reading. </w:t>
      </w:r>
      <w:r w:rsidRPr="00417A0C">
        <w:rPr>
          <w:i/>
        </w:rPr>
        <w:t xml:space="preserve">Reading Research Quarterly, 20, </w:t>
      </w:r>
      <w:r w:rsidRPr="00417A0C">
        <w:t>134-152.</w:t>
      </w:r>
    </w:p>
    <w:p w14:paraId="4061CC71" w14:textId="12120089" w:rsidR="004672F8" w:rsidRPr="00417A0C" w:rsidRDefault="00EC3304" w:rsidP="00D16FB3">
      <w:pPr>
        <w:widowControl w:val="0"/>
        <w:autoSpaceDE w:val="0"/>
        <w:autoSpaceDN w:val="0"/>
        <w:adjustRightInd w:val="0"/>
        <w:ind w:left="720" w:hanging="720"/>
      </w:pPr>
      <w:r w:rsidRPr="00417A0C">
        <w:t>Manning, C.</w:t>
      </w:r>
      <w:r w:rsidR="004672F8" w:rsidRPr="00417A0C">
        <w:t xml:space="preserve">L., &amp; Manning, M. (1984). What models of recreational reading make a difference? </w:t>
      </w:r>
      <w:r w:rsidR="004672F8" w:rsidRPr="00417A0C">
        <w:rPr>
          <w:i/>
        </w:rPr>
        <w:t xml:space="preserve">Reading World, 23, </w:t>
      </w:r>
      <w:r w:rsidR="004672F8" w:rsidRPr="00417A0C">
        <w:t>375-380.</w:t>
      </w:r>
    </w:p>
    <w:p w14:paraId="68E3E7C5" w14:textId="61B31309" w:rsidR="000902BF" w:rsidRPr="00417A0C" w:rsidRDefault="00EC3304" w:rsidP="00D16FB3">
      <w:pPr>
        <w:widowControl w:val="0"/>
        <w:autoSpaceDE w:val="0"/>
        <w:autoSpaceDN w:val="0"/>
        <w:adjustRightInd w:val="0"/>
        <w:ind w:left="720" w:hanging="720"/>
      </w:pPr>
      <w:r w:rsidRPr="00417A0C">
        <w:t>Masonheimer, P.E., Drum, P.A., &amp; Ehri, L.</w:t>
      </w:r>
      <w:r w:rsidR="000902BF" w:rsidRPr="00417A0C">
        <w:t xml:space="preserve">C. (1984). Does environmental print identification lead children into word reading? </w:t>
      </w:r>
      <w:r w:rsidR="000902BF" w:rsidRPr="00417A0C">
        <w:rPr>
          <w:i/>
        </w:rPr>
        <w:t xml:space="preserve">Journal of Reading Behavior, 16, </w:t>
      </w:r>
      <w:r w:rsidR="000902BF" w:rsidRPr="00417A0C">
        <w:t>257-271.</w:t>
      </w:r>
    </w:p>
    <w:p w14:paraId="56240458" w14:textId="26158BAF" w:rsidR="004672F8" w:rsidRPr="00417A0C" w:rsidRDefault="004672F8" w:rsidP="00D16FB3">
      <w:pPr>
        <w:widowControl w:val="0"/>
        <w:autoSpaceDE w:val="0"/>
        <w:autoSpaceDN w:val="0"/>
        <w:adjustRightInd w:val="0"/>
        <w:ind w:left="720" w:hanging="720"/>
      </w:pPr>
      <w:r w:rsidRPr="00417A0C">
        <w:t xml:space="preserve">McKeown, M. C., Beck, I. L., </w:t>
      </w:r>
      <w:proofErr w:type="spellStart"/>
      <w:r w:rsidRPr="00417A0C">
        <w:t>Omanson</w:t>
      </w:r>
      <w:proofErr w:type="spellEnd"/>
      <w:r w:rsidRPr="00417A0C">
        <w:t xml:space="preserve">, R. C., &amp; </w:t>
      </w:r>
      <w:proofErr w:type="spellStart"/>
      <w:r w:rsidRPr="00417A0C">
        <w:t>Pople</w:t>
      </w:r>
      <w:proofErr w:type="spellEnd"/>
      <w:r w:rsidRPr="00417A0C">
        <w:t xml:space="preserve">, M. T. (1985). Some effects of the nature and frequency of vocabulary instruction on the knowledge and use of words. </w:t>
      </w:r>
      <w:r w:rsidRPr="00417A0C">
        <w:rPr>
          <w:i/>
        </w:rPr>
        <w:t xml:space="preserve">Reading Research Quarterly, 20, </w:t>
      </w:r>
      <w:r w:rsidRPr="00417A0C">
        <w:t>522-535.</w:t>
      </w:r>
    </w:p>
    <w:p w14:paraId="6C7EB85A" w14:textId="487BC040" w:rsidR="00EC3304" w:rsidRPr="00417A0C" w:rsidRDefault="00EC3304" w:rsidP="00D16FB3">
      <w:pPr>
        <w:ind w:left="720" w:hanging="720"/>
      </w:pPr>
      <w:r w:rsidRPr="00417A0C">
        <w:t>Murray, G.G., &amp; Murray B.A. (2015). Imagination, tongue tickling, and phoneme awareness: Guiding parent conversations to build preschool literacy. Paper presented at the annual conference of the Literacy Research Association, Dec. 4, 2015.</w:t>
      </w:r>
    </w:p>
    <w:p w14:paraId="05915E1F" w14:textId="77777777" w:rsidR="004672F8" w:rsidRPr="00417A0C" w:rsidRDefault="004672F8" w:rsidP="001531B8">
      <w:pPr>
        <w:widowControl w:val="0"/>
        <w:autoSpaceDE w:val="0"/>
        <w:autoSpaceDN w:val="0"/>
        <w:adjustRightInd w:val="0"/>
        <w:spacing w:before="120"/>
      </w:pPr>
      <w:r w:rsidRPr="00417A0C">
        <w:rPr>
          <w:b/>
        </w:rPr>
        <w:t>Course goals</w:t>
      </w:r>
      <w:r w:rsidRPr="00417A0C">
        <w:t>. Upon completion of this course, students will be able to:</w:t>
      </w:r>
    </w:p>
    <w:p w14:paraId="34D475D2" w14:textId="3132E708" w:rsidR="004672F8" w:rsidRPr="00417A0C" w:rsidRDefault="004672F8" w:rsidP="00417A0C">
      <w:pPr>
        <w:pStyle w:val="ListParagraph"/>
        <w:widowControl w:val="0"/>
        <w:numPr>
          <w:ilvl w:val="0"/>
          <w:numId w:val="7"/>
        </w:numPr>
        <w:autoSpaceDE w:val="0"/>
        <w:autoSpaceDN w:val="0"/>
        <w:adjustRightInd w:val="0"/>
        <w:spacing w:after="120"/>
      </w:pPr>
      <w:r w:rsidRPr="00417A0C">
        <w:t>Demonstrate a basic understanding of experimental and quasi-experimental designs in educational research sufficient to read and construct research designs that reveal the causes of learning.</w:t>
      </w:r>
    </w:p>
    <w:p w14:paraId="55B8D9B9" w14:textId="11F31E8E" w:rsidR="004672F8" w:rsidRPr="00417A0C" w:rsidRDefault="0055741F" w:rsidP="00417A0C">
      <w:pPr>
        <w:pStyle w:val="ListParagraph"/>
        <w:widowControl w:val="0"/>
        <w:numPr>
          <w:ilvl w:val="0"/>
          <w:numId w:val="7"/>
        </w:numPr>
        <w:autoSpaceDE w:val="0"/>
        <w:autoSpaceDN w:val="0"/>
        <w:adjustRightInd w:val="0"/>
        <w:spacing w:after="120"/>
      </w:pPr>
      <w:r w:rsidRPr="00417A0C">
        <w:t>Critically evaluate</w:t>
      </w:r>
      <w:r w:rsidR="004672F8" w:rsidRPr="00417A0C">
        <w:t xml:space="preserve"> research in reading education, </w:t>
      </w:r>
      <w:r w:rsidRPr="00417A0C">
        <w:t>examining</w:t>
      </w:r>
      <w:r w:rsidR="004672F8" w:rsidRPr="00417A0C">
        <w:t xml:space="preserve"> experimental and quasi-experimental research designs </w:t>
      </w:r>
      <w:r w:rsidRPr="00417A0C">
        <w:t>for</w:t>
      </w:r>
      <w:r w:rsidR="004672F8" w:rsidRPr="00417A0C">
        <w:t xml:space="preserve"> internal and external threats to validity.</w:t>
      </w:r>
    </w:p>
    <w:p w14:paraId="2F855F48" w14:textId="7AB47D55" w:rsidR="004672F8" w:rsidRPr="00417A0C" w:rsidRDefault="004672F8" w:rsidP="00417A0C">
      <w:pPr>
        <w:pStyle w:val="ListParagraph"/>
        <w:widowControl w:val="0"/>
        <w:numPr>
          <w:ilvl w:val="0"/>
          <w:numId w:val="7"/>
        </w:numPr>
        <w:autoSpaceDE w:val="0"/>
        <w:autoSpaceDN w:val="0"/>
        <w:adjustRightInd w:val="0"/>
        <w:spacing w:after="120"/>
      </w:pPr>
      <w:r w:rsidRPr="00417A0C">
        <w:t xml:space="preserve">Explain our </w:t>
      </w:r>
      <w:r w:rsidR="008B5119" w:rsidRPr="00417A0C">
        <w:t>current</w:t>
      </w:r>
      <w:r w:rsidRPr="00417A0C">
        <w:t xml:space="preserve"> public knowledge about reading instruction as established by scientific research in reading education</w:t>
      </w:r>
      <w:r w:rsidR="008B5119" w:rsidRPr="00417A0C">
        <w:t>, including major theories (Adams model, the simple view of reading) and findings</w:t>
      </w:r>
      <w:r w:rsidRPr="00417A0C">
        <w:t xml:space="preserve"> in the areas of phonemic awareness, phonics, fluency, vocabulary instruction, text comprehension instruction, </w:t>
      </w:r>
      <w:r w:rsidR="006337A8" w:rsidRPr="00417A0C">
        <w:t xml:space="preserve">family literacy, </w:t>
      </w:r>
      <w:r w:rsidRPr="00417A0C">
        <w:t>and computer technology in reading instruction.</w:t>
      </w:r>
    </w:p>
    <w:p w14:paraId="2AA5152A" w14:textId="1F153536" w:rsidR="004672F8" w:rsidRPr="00417A0C" w:rsidRDefault="004672F8" w:rsidP="00417A0C">
      <w:pPr>
        <w:pStyle w:val="ListParagraph"/>
        <w:widowControl w:val="0"/>
        <w:numPr>
          <w:ilvl w:val="0"/>
          <w:numId w:val="7"/>
        </w:numPr>
        <w:autoSpaceDE w:val="0"/>
        <w:autoSpaceDN w:val="0"/>
        <w:adjustRightInd w:val="0"/>
        <w:spacing w:after="120"/>
      </w:pPr>
      <w:r w:rsidRPr="00417A0C">
        <w:t xml:space="preserve">Demonstrate knowledge of </w:t>
      </w:r>
      <w:r w:rsidR="006337A8" w:rsidRPr="00417A0C">
        <w:t>recent</w:t>
      </w:r>
      <w:r w:rsidRPr="00417A0C">
        <w:t xml:space="preserve"> and </w:t>
      </w:r>
      <w:r w:rsidR="006337A8" w:rsidRPr="00417A0C">
        <w:t>landmark</w:t>
      </w:r>
      <w:r w:rsidRPr="00417A0C">
        <w:t xml:space="preserve"> research studies in reading education.</w:t>
      </w:r>
    </w:p>
    <w:p w14:paraId="1A29B517" w14:textId="23B2B8F1" w:rsidR="004672F8" w:rsidRPr="00417A0C" w:rsidRDefault="004672F8" w:rsidP="00417A0C">
      <w:pPr>
        <w:pStyle w:val="ListParagraph"/>
        <w:widowControl w:val="0"/>
        <w:numPr>
          <w:ilvl w:val="0"/>
          <w:numId w:val="7"/>
        </w:numPr>
        <w:autoSpaceDE w:val="0"/>
        <w:autoSpaceDN w:val="0"/>
        <w:adjustRightInd w:val="0"/>
        <w:spacing w:after="120"/>
      </w:pPr>
      <w:r w:rsidRPr="00417A0C">
        <w:t xml:space="preserve">Specify problems and questions that remain unanswered in the science of reading education regarding phonemic awareness, phonics, fluency, vocabulary instruction, text comprehension instruction, </w:t>
      </w:r>
      <w:r w:rsidR="006337A8" w:rsidRPr="00417A0C">
        <w:t>family literacy,</w:t>
      </w:r>
      <w:r w:rsidRPr="00417A0C">
        <w:t xml:space="preserve"> and computer technology in reading instruction.</w:t>
      </w:r>
    </w:p>
    <w:p w14:paraId="4D14FC1C" w14:textId="00ABCD29" w:rsidR="004672F8" w:rsidRPr="00417A0C" w:rsidRDefault="004672F8" w:rsidP="00417A0C">
      <w:pPr>
        <w:pStyle w:val="ListParagraph"/>
        <w:widowControl w:val="0"/>
        <w:numPr>
          <w:ilvl w:val="0"/>
          <w:numId w:val="7"/>
        </w:numPr>
        <w:autoSpaceDE w:val="0"/>
        <w:autoSpaceDN w:val="0"/>
        <w:adjustRightInd w:val="0"/>
        <w:spacing w:after="120"/>
      </w:pPr>
      <w:r w:rsidRPr="00417A0C">
        <w:t>Develop depth of knowledge in one well-defined research area in reading education by critically reviewing the literature in that area with the aim of specifying an important unanswered problem for future research.</w:t>
      </w:r>
    </w:p>
    <w:p w14:paraId="3918A653" w14:textId="0DBEF57F" w:rsidR="0055741F" w:rsidRPr="00417A0C" w:rsidRDefault="0055741F" w:rsidP="00417A0C">
      <w:pPr>
        <w:pStyle w:val="ListParagraph"/>
        <w:widowControl w:val="0"/>
        <w:numPr>
          <w:ilvl w:val="0"/>
          <w:numId w:val="7"/>
        </w:numPr>
        <w:autoSpaceDE w:val="0"/>
        <w:autoSpaceDN w:val="0"/>
        <w:adjustRightInd w:val="0"/>
        <w:spacing w:after="120"/>
      </w:pPr>
      <w:r w:rsidRPr="00417A0C">
        <w:t>Pilot an experimental or quasi-experimental study with real students, in fulfillment of the Advanced Professional Work Sample.</w:t>
      </w:r>
    </w:p>
    <w:p w14:paraId="01B18411" w14:textId="3F759F97" w:rsidR="004672F8" w:rsidRPr="00417A0C" w:rsidRDefault="004672F8" w:rsidP="00417A0C">
      <w:pPr>
        <w:pStyle w:val="ListParagraph"/>
        <w:widowControl w:val="0"/>
        <w:numPr>
          <w:ilvl w:val="0"/>
          <w:numId w:val="7"/>
        </w:numPr>
        <w:autoSpaceDE w:val="0"/>
        <w:autoSpaceDN w:val="0"/>
        <w:adjustRightInd w:val="0"/>
      </w:pPr>
      <w:r w:rsidRPr="00417A0C">
        <w:t>Design an experimental or quasi-experimental study to address a research problem in reading education in ways appropriate to educational settings, grounded in scientific theory, addressing factors jeopardizing internal and external validity, with the potential to produce educationally significant results and conclusions for theory and practice.</w:t>
      </w:r>
    </w:p>
    <w:p w14:paraId="12241F59" w14:textId="77777777" w:rsidR="004672F8" w:rsidRPr="00417A0C" w:rsidRDefault="004672F8" w:rsidP="004672F8">
      <w:pPr>
        <w:widowControl w:val="0"/>
        <w:autoSpaceDE w:val="0"/>
        <w:autoSpaceDN w:val="0"/>
        <w:adjustRightInd w:val="0"/>
        <w:spacing w:before="120"/>
        <w:jc w:val="center"/>
        <w:rPr>
          <w:b/>
        </w:rPr>
      </w:pPr>
      <w:r w:rsidRPr="00417A0C">
        <w:rPr>
          <w:b/>
        </w:rPr>
        <w:t>COURSE REQUIREMENTS</w:t>
      </w:r>
    </w:p>
    <w:p w14:paraId="5E7264A0" w14:textId="7651B963" w:rsidR="004672F8" w:rsidRPr="00417A0C" w:rsidRDefault="004672F8" w:rsidP="00952DCB">
      <w:pPr>
        <w:widowControl w:val="0"/>
        <w:autoSpaceDE w:val="0"/>
        <w:autoSpaceDN w:val="0"/>
        <w:adjustRightInd w:val="0"/>
        <w:spacing w:before="120"/>
        <w:rPr>
          <w:i/>
        </w:rPr>
      </w:pPr>
      <w:r w:rsidRPr="00417A0C">
        <w:rPr>
          <w:b/>
        </w:rPr>
        <w:t xml:space="preserve">Attendance. </w:t>
      </w:r>
      <w:r w:rsidRPr="00417A0C">
        <w:t xml:space="preserve">Class attendance and engaged participation are essential to achieving the goals of this course. </w:t>
      </w:r>
      <w:r w:rsidR="008C2657" w:rsidRPr="00417A0C">
        <w:t>M</w:t>
      </w:r>
      <w:r w:rsidR="00952DCB" w:rsidRPr="00417A0C">
        <w:t xml:space="preserve">ost students will </w:t>
      </w:r>
      <w:r w:rsidR="008C2657" w:rsidRPr="00417A0C">
        <w:t xml:space="preserve">be </w:t>
      </w:r>
      <w:r w:rsidR="00952DCB" w:rsidRPr="00417A0C">
        <w:t>attending by distance and accessin</w:t>
      </w:r>
      <w:r w:rsidR="008C2657" w:rsidRPr="00417A0C">
        <w:t xml:space="preserve">g class sessions via </w:t>
      </w:r>
      <w:proofErr w:type="spellStart"/>
      <w:r w:rsidR="008C2657" w:rsidRPr="00417A0C">
        <w:t>Panopto</w:t>
      </w:r>
      <w:proofErr w:type="spellEnd"/>
      <w:r w:rsidR="008C2657" w:rsidRPr="00417A0C">
        <w:t xml:space="preserve"> videos. </w:t>
      </w:r>
    </w:p>
    <w:p w14:paraId="658B4735" w14:textId="5134A2FE" w:rsidR="004672F8" w:rsidRPr="00417A0C" w:rsidRDefault="004672F8" w:rsidP="004672F8">
      <w:pPr>
        <w:widowControl w:val="0"/>
        <w:autoSpaceDE w:val="0"/>
        <w:autoSpaceDN w:val="0"/>
        <w:adjustRightInd w:val="0"/>
        <w:spacing w:before="120" w:after="120"/>
      </w:pPr>
      <w:r w:rsidRPr="00417A0C">
        <w:rPr>
          <w:b/>
        </w:rPr>
        <w:t>Grading Plan</w:t>
      </w:r>
      <w:r w:rsidRPr="00417A0C">
        <w:t xml:space="preserve">. Approximately </w:t>
      </w:r>
      <w:r w:rsidR="008776E2" w:rsidRPr="00417A0C">
        <w:t>3</w:t>
      </w:r>
      <w:r w:rsidR="00641675" w:rsidRPr="00417A0C">
        <w:t>2</w:t>
      </w:r>
      <w:r w:rsidR="008776E2" w:rsidRPr="00417A0C">
        <w:t>5</w:t>
      </w:r>
      <w:r w:rsidRPr="00417A0C">
        <w:t xml:space="preserve"> points may be earned by various means. Semester grades will be calculated by determining the student’s percentage of this total, where 90%</w:t>
      </w:r>
      <w:r w:rsidR="004D26EA" w:rsidRPr="00417A0C">
        <w:t xml:space="preserve"> (345-385)</w:t>
      </w:r>
      <w:r w:rsidRPr="00417A0C">
        <w:t xml:space="preserve"> is </w:t>
      </w:r>
      <w:r w:rsidRPr="00417A0C">
        <w:rPr>
          <w:i/>
        </w:rPr>
        <w:t xml:space="preserve">A, </w:t>
      </w:r>
      <w:r w:rsidRPr="00417A0C">
        <w:t>80%</w:t>
      </w:r>
      <w:r w:rsidR="004D26EA" w:rsidRPr="00417A0C">
        <w:t xml:space="preserve"> (307-344)</w:t>
      </w:r>
      <w:r w:rsidRPr="00417A0C">
        <w:t xml:space="preserve"> is </w:t>
      </w:r>
      <w:r w:rsidRPr="00417A0C">
        <w:rPr>
          <w:i/>
        </w:rPr>
        <w:t xml:space="preserve">B, </w:t>
      </w:r>
      <w:r w:rsidRPr="00417A0C">
        <w:t>70%</w:t>
      </w:r>
      <w:r w:rsidR="004D26EA" w:rsidRPr="00417A0C">
        <w:t xml:space="preserve"> (268-306)</w:t>
      </w:r>
      <w:r w:rsidRPr="00417A0C">
        <w:t xml:space="preserve"> is </w:t>
      </w:r>
      <w:r w:rsidRPr="00417A0C">
        <w:rPr>
          <w:i/>
        </w:rPr>
        <w:t xml:space="preserve">C, </w:t>
      </w:r>
      <w:r w:rsidRPr="00417A0C">
        <w:t xml:space="preserve">and 60% </w:t>
      </w:r>
      <w:r w:rsidR="004D26EA" w:rsidRPr="00417A0C">
        <w:t xml:space="preserve">(230-267) </w:t>
      </w:r>
      <w:r w:rsidRPr="00417A0C">
        <w:t xml:space="preserve">is </w:t>
      </w:r>
      <w:r w:rsidRPr="00417A0C">
        <w:rPr>
          <w:i/>
        </w:rPr>
        <w:t xml:space="preserve">D. </w:t>
      </w:r>
      <w:r w:rsidRPr="00417A0C">
        <w:t>Please note that this is only a plan; point totals for course achievements may change during the course of the semester if assignments are added or deleted. You will earn points for the following achievements:</w:t>
      </w:r>
    </w:p>
    <w:p w14:paraId="1193C538" w14:textId="749D65EB" w:rsidR="004672F8" w:rsidRPr="00417A0C" w:rsidRDefault="004672F8" w:rsidP="004672F8">
      <w:pPr>
        <w:widowControl w:val="0"/>
        <w:autoSpaceDE w:val="0"/>
        <w:autoSpaceDN w:val="0"/>
        <w:adjustRightInd w:val="0"/>
        <w:spacing w:after="120"/>
      </w:pPr>
      <w:r w:rsidRPr="00417A0C">
        <w:rPr>
          <w:b/>
          <w:i/>
        </w:rPr>
        <w:t>Quizzes</w:t>
      </w:r>
      <w:r w:rsidRPr="00417A0C">
        <w:rPr>
          <w:i/>
        </w:rPr>
        <w:t xml:space="preserve"> </w:t>
      </w:r>
      <w:r w:rsidRPr="00417A0C">
        <w:t>(1</w:t>
      </w:r>
      <w:r w:rsidR="00641675" w:rsidRPr="00417A0C">
        <w:t>3</w:t>
      </w:r>
      <w:r w:rsidRPr="00417A0C">
        <w:t xml:space="preserve">0 points). </w:t>
      </w:r>
      <w:r w:rsidR="00641675" w:rsidRPr="00417A0C">
        <w:t>Thirteen</w:t>
      </w:r>
      <w:r w:rsidRPr="00417A0C">
        <w:t xml:space="preserve"> 10-point quizzes will assess your understanding of assigned textbook readings (see </w:t>
      </w:r>
      <w:r w:rsidRPr="00417A0C">
        <w:sym w:font="Wingdings" w:char="F026"/>
      </w:r>
      <w:r w:rsidRPr="00417A0C">
        <w:t xml:space="preserve"> symbol on calendar), but not journal articles. </w:t>
      </w:r>
      <w:r w:rsidR="00641675" w:rsidRPr="00417A0C">
        <w:t>Quizzes will be accessible through Canvas; each quiz will have a 1</w:t>
      </w:r>
      <w:r w:rsidR="00000DB5" w:rsidRPr="00417A0C">
        <w:t>5</w:t>
      </w:r>
      <w:r w:rsidR="00641675" w:rsidRPr="00417A0C">
        <w:t>-minute time limit</w:t>
      </w:r>
      <w:r w:rsidR="00462422">
        <w:t xml:space="preserve"> (</w:t>
      </w:r>
      <w:r w:rsidR="00A876CD">
        <w:t xml:space="preserve">some quizzes allow </w:t>
      </w:r>
      <w:r w:rsidR="00915E90">
        <w:t>10</w:t>
      </w:r>
      <w:r w:rsidR="005335E7">
        <w:t xml:space="preserve"> additional minutes </w:t>
      </w:r>
      <w:r w:rsidR="00A876CD">
        <w:t>to answer</w:t>
      </w:r>
      <w:r w:rsidR="005335E7">
        <w:t xml:space="preserve"> </w:t>
      </w:r>
      <w:r w:rsidR="00A876CD">
        <w:t>brief extra-credit</w:t>
      </w:r>
      <w:r w:rsidR="005335E7">
        <w:t xml:space="preserve"> essay question</w:t>
      </w:r>
      <w:r w:rsidR="00A876CD">
        <w:t>s</w:t>
      </w:r>
      <w:r w:rsidR="005335E7">
        <w:t>)</w:t>
      </w:r>
      <w:r w:rsidR="00641675" w:rsidRPr="00417A0C">
        <w:t xml:space="preserve">. </w:t>
      </w:r>
      <w:r w:rsidRPr="00417A0C">
        <w:t xml:space="preserve">My intention will be to make quizzes easy enough that reading the text with </w:t>
      </w:r>
      <w:r w:rsidRPr="00417A0C">
        <w:lastRenderedPageBreak/>
        <w:t xml:space="preserve">understanding will be sufficient to answer the questions without extensive study. </w:t>
      </w:r>
      <w:r w:rsidR="009F375A" w:rsidRPr="00417A0C">
        <w:t>There will be no unannounced quizzes.</w:t>
      </w:r>
      <w:r w:rsidR="00FC68EE">
        <w:t xml:space="preserve"> All quizzes must be completed </w:t>
      </w:r>
      <w:r w:rsidR="000B461C">
        <w:t xml:space="preserve">by Tuesday at 11:59 after the Wednesday </w:t>
      </w:r>
      <w:proofErr w:type="spellStart"/>
      <w:r w:rsidR="000B461C">
        <w:t>Panopto</w:t>
      </w:r>
      <w:proofErr w:type="spellEnd"/>
      <w:r w:rsidR="000B461C">
        <w:t xml:space="preserve"> video from the previous week.</w:t>
      </w:r>
    </w:p>
    <w:p w14:paraId="6D019FFA" w14:textId="4D137748" w:rsidR="004672F8" w:rsidRPr="00417A0C" w:rsidRDefault="004672F8" w:rsidP="004672F8">
      <w:pPr>
        <w:widowControl w:val="0"/>
        <w:autoSpaceDE w:val="0"/>
        <w:autoSpaceDN w:val="0"/>
        <w:adjustRightInd w:val="0"/>
        <w:spacing w:after="120"/>
      </w:pPr>
      <w:r w:rsidRPr="00417A0C">
        <w:rPr>
          <w:b/>
          <w:i/>
        </w:rPr>
        <w:t>Review of literature</w:t>
      </w:r>
      <w:r w:rsidRPr="00417A0C">
        <w:rPr>
          <w:i/>
        </w:rPr>
        <w:t xml:space="preserve"> </w:t>
      </w:r>
      <w:r w:rsidRPr="00417A0C">
        <w:t>(</w:t>
      </w:r>
      <w:r w:rsidR="003D0A58" w:rsidRPr="00417A0C">
        <w:t>75</w:t>
      </w:r>
      <w:r w:rsidRPr="00417A0C">
        <w:t xml:space="preserve"> points). You will develop in-depth knowledge in a specialized area of research through a critical review of the research literature in that area. Your review will cover a minimum of 10 articles, with at least 9 reporting on experiments or quasi-experiments published in peer-reviewed journals of reading education. The body of your review will include a critical explanation of the problem, method, findings, and unanswered questions from each study, composed into a coherent narrative. For each article you will provide a systematic coding of the characteristics and outcomes of the study in an appendix; for a format, see pp. 1-7ff. in NRP.</w:t>
      </w:r>
      <w:r w:rsidR="008A14B5" w:rsidRPr="00417A0C">
        <w:t xml:space="preserve"> </w:t>
      </w:r>
      <w:r w:rsidRPr="00417A0C">
        <w:t>You will select one of your articles as a class reading assignment for everyone.</w:t>
      </w:r>
    </w:p>
    <w:p w14:paraId="72632138" w14:textId="6CA71158" w:rsidR="005F52F7" w:rsidRPr="00417A0C" w:rsidRDefault="005F52F7" w:rsidP="004672F8">
      <w:pPr>
        <w:widowControl w:val="0"/>
        <w:autoSpaceDE w:val="0"/>
        <w:autoSpaceDN w:val="0"/>
        <w:adjustRightInd w:val="0"/>
        <w:spacing w:after="120"/>
      </w:pPr>
      <w:r w:rsidRPr="00417A0C">
        <w:rPr>
          <w:b/>
          <w:i/>
        </w:rPr>
        <w:t>Pilot study</w:t>
      </w:r>
      <w:r w:rsidRPr="00417A0C">
        <w:t xml:space="preserve"> (</w:t>
      </w:r>
      <w:r w:rsidR="003D0A58" w:rsidRPr="00417A0C">
        <w:t>75</w:t>
      </w:r>
      <w:r w:rsidRPr="00417A0C">
        <w:t xml:space="preserve"> points). You will make an informal test of your research hypothesis with real students.</w:t>
      </w:r>
      <w:r w:rsidR="00DF0C81" w:rsidRPr="00417A0C">
        <w:t xml:space="preserve"> The pilot study may be action research, a quasi-experiment, or a tryout of materials or assessments for your research design.</w:t>
      </w:r>
      <w:r w:rsidR="00046772" w:rsidRPr="00417A0C">
        <w:t xml:space="preserve"> For </w:t>
      </w:r>
      <w:r w:rsidR="001531B8">
        <w:t>Master’s</w:t>
      </w:r>
      <w:r w:rsidR="00046772" w:rsidRPr="00417A0C">
        <w:t xml:space="preserve"> students, the report on the pilot study will serve as the Advanced Professional Work Sample for your master’s program, and it will be scored according to the Advanced PWS rubric.</w:t>
      </w:r>
    </w:p>
    <w:p w14:paraId="5FFE54A8" w14:textId="2374FAAE" w:rsidR="004672F8" w:rsidRPr="00417A0C" w:rsidRDefault="004672F8" w:rsidP="004672F8">
      <w:pPr>
        <w:widowControl w:val="0"/>
        <w:autoSpaceDE w:val="0"/>
        <w:autoSpaceDN w:val="0"/>
        <w:adjustRightInd w:val="0"/>
        <w:spacing w:after="120"/>
      </w:pPr>
      <w:r w:rsidRPr="00417A0C">
        <w:rPr>
          <w:b/>
          <w:i/>
        </w:rPr>
        <w:t>Research design</w:t>
      </w:r>
      <w:r w:rsidRPr="00417A0C">
        <w:rPr>
          <w:i/>
        </w:rPr>
        <w:t xml:space="preserve"> </w:t>
      </w:r>
      <w:r w:rsidRPr="00417A0C">
        <w:t>(</w:t>
      </w:r>
      <w:r w:rsidR="008776E2" w:rsidRPr="00417A0C">
        <w:t>75</w:t>
      </w:r>
      <w:r w:rsidRPr="00417A0C">
        <w:t xml:space="preserve"> points). From your review of the research, you will design an original experimental or quasi-experimental study to answer an unanswered question growing from your review of literature.</w:t>
      </w:r>
      <w:r w:rsidR="008A14B5" w:rsidRPr="00417A0C">
        <w:t xml:space="preserve"> </w:t>
      </w:r>
      <w:r w:rsidRPr="00417A0C">
        <w:t xml:space="preserve">There is a detailed checklist to guide your writing posted on </w:t>
      </w:r>
      <w:r w:rsidR="00827517" w:rsidRPr="00417A0C">
        <w:t>Canvas</w:t>
      </w:r>
      <w:r w:rsidRPr="00417A0C">
        <w:t>. You will present your review of literature and research design in a term paper and in a research presentation to the class</w:t>
      </w:r>
      <w:r w:rsidR="001531B8">
        <w:t>. In a live Zoom session,</w:t>
      </w:r>
      <w:r w:rsidRPr="00417A0C">
        <w:t xml:space="preserve"> </w:t>
      </w:r>
      <w:r w:rsidR="00641675" w:rsidRPr="00417A0C">
        <w:t xml:space="preserve">you will </w:t>
      </w:r>
      <w:r w:rsidR="00417A0C" w:rsidRPr="00417A0C">
        <w:t>present</w:t>
      </w:r>
      <w:r w:rsidR="00641675" w:rsidRPr="00417A0C">
        <w:t xml:space="preserve"> a </w:t>
      </w:r>
      <w:proofErr w:type="gramStart"/>
      <w:r w:rsidR="00641675" w:rsidRPr="00417A0C">
        <w:t>15-20 minute</w:t>
      </w:r>
      <w:proofErr w:type="gramEnd"/>
      <w:r w:rsidR="00641675" w:rsidRPr="00417A0C">
        <w:t xml:space="preserve"> narrated </w:t>
      </w:r>
      <w:proofErr w:type="spellStart"/>
      <w:r w:rsidR="001531B8">
        <w:t>P</w:t>
      </w:r>
      <w:r w:rsidR="00641675" w:rsidRPr="00417A0C">
        <w:t>ower</w:t>
      </w:r>
      <w:r w:rsidR="001531B8">
        <w:t>p</w:t>
      </w:r>
      <w:r w:rsidR="00641675" w:rsidRPr="00417A0C">
        <w:t>oint</w:t>
      </w:r>
      <w:proofErr w:type="spellEnd"/>
      <w:r w:rsidR="00641675" w:rsidRPr="00417A0C">
        <w:t xml:space="preserve"> </w:t>
      </w:r>
      <w:r w:rsidR="00417A0C" w:rsidRPr="00417A0C">
        <w:t>to explain your design (time TBA).</w:t>
      </w:r>
    </w:p>
    <w:p w14:paraId="3B029FDA" w14:textId="77777777" w:rsidR="004672F8" w:rsidRPr="001531B8" w:rsidRDefault="004672F8" w:rsidP="004672F8">
      <w:pPr>
        <w:widowControl w:val="0"/>
        <w:autoSpaceDE w:val="0"/>
        <w:autoSpaceDN w:val="0"/>
        <w:adjustRightInd w:val="0"/>
        <w:spacing w:before="120"/>
        <w:rPr>
          <w:b/>
          <w:smallCaps/>
        </w:rPr>
      </w:pPr>
      <w:r w:rsidRPr="001531B8">
        <w:rPr>
          <w:b/>
          <w:smallCaps/>
        </w:rPr>
        <w:t>University and College Policies</w:t>
      </w:r>
    </w:p>
    <w:p w14:paraId="6EBB3A78" w14:textId="2A5C66FD" w:rsidR="004672F8" w:rsidRPr="001531B8" w:rsidRDefault="004672F8" w:rsidP="004672F8">
      <w:r w:rsidRPr="001531B8">
        <w:rPr>
          <w:b/>
        </w:rPr>
        <w:t>Participation</w:t>
      </w:r>
      <w:r w:rsidR="008A14B5" w:rsidRPr="001531B8">
        <w:t xml:space="preserve">. </w:t>
      </w:r>
      <w:r w:rsidRPr="001531B8">
        <w:t>All students are expected to participate in all class discussions and participate in all exercises.</w:t>
      </w:r>
      <w:r w:rsidR="008A14B5" w:rsidRPr="001531B8">
        <w:t xml:space="preserve"> </w:t>
      </w:r>
      <w:r w:rsidRPr="001531B8">
        <w:t>It is the student’s responsibility to contact the instructor if assignment deadlines are not met and for initiating arrangements for missed work.</w:t>
      </w:r>
      <w:r w:rsidR="009C26B7" w:rsidRPr="001531B8">
        <w:t xml:space="preserve"> Students are responsible for initiating arrangements for missed work. Students must satisfy all course objectives to pass the course.</w:t>
      </w:r>
    </w:p>
    <w:p w14:paraId="70B298F9" w14:textId="5308A858" w:rsidR="009C26B7" w:rsidRPr="001531B8" w:rsidRDefault="009C26B7" w:rsidP="009C26B7">
      <w:r w:rsidRPr="001531B8">
        <w:rPr>
          <w:rStyle w:val="Strong"/>
          <w:color w:val="333333"/>
          <w:bdr w:val="none" w:sz="0" w:space="0" w:color="auto" w:frame="1"/>
          <w:shd w:val="clear" w:color="auto" w:fill="FFFFFF"/>
        </w:rPr>
        <w:t>Disability Accommodations</w:t>
      </w:r>
      <w:r w:rsidRPr="001531B8">
        <w:rPr>
          <w:b/>
          <w:color w:val="333333"/>
          <w:shd w:val="clear" w:color="auto" w:fill="FFFFFF"/>
        </w:rPr>
        <w:t>.</w:t>
      </w:r>
      <w:r w:rsidRPr="001531B8">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EA37C86" w14:textId="19B420EF" w:rsidR="009C26B7" w:rsidRPr="001531B8" w:rsidRDefault="009C26B7" w:rsidP="009C26B7">
      <w:r w:rsidRPr="001531B8">
        <w:rPr>
          <w:b/>
        </w:rPr>
        <w:t>Honesty Code</w:t>
      </w:r>
      <w:r w:rsidRPr="001531B8">
        <w:t>.</w:t>
      </w:r>
      <w:r w:rsidRPr="001531B8">
        <w:rPr>
          <w:rStyle w:val="apple-converted-space"/>
          <w:color w:val="333333"/>
          <w:shd w:val="clear" w:color="auto" w:fill="FFFFFF"/>
        </w:rPr>
        <w:t> </w:t>
      </w:r>
      <w:r w:rsidRPr="001531B8">
        <w:rPr>
          <w:color w:val="333333"/>
          <w:shd w:val="clear" w:color="auto" w:fill="FFFFFF"/>
        </w:rPr>
        <w:t>All portions of the Auburn University student academic honesty code (Title XII) found in the </w:t>
      </w:r>
      <w:hyperlink r:id="rId9" w:tooltip="Student Policy eHandbook" w:history="1">
        <w:r w:rsidRPr="001531B8">
          <w:rPr>
            <w:rStyle w:val="Hyperlink"/>
            <w:i/>
            <w:iCs/>
            <w:color w:val="0070C0"/>
            <w:bdr w:val="none" w:sz="0" w:space="0" w:color="auto" w:frame="1"/>
            <w:shd w:val="clear" w:color="auto" w:fill="FFFFFF"/>
          </w:rPr>
          <w:t xml:space="preserve">Student Policy </w:t>
        </w:r>
        <w:proofErr w:type="spellStart"/>
        <w:r w:rsidRPr="001531B8">
          <w:rPr>
            <w:rStyle w:val="Hyperlink"/>
            <w:i/>
            <w:iCs/>
            <w:color w:val="0070C0"/>
            <w:bdr w:val="none" w:sz="0" w:space="0" w:color="auto" w:frame="1"/>
            <w:shd w:val="clear" w:color="auto" w:fill="FFFFFF"/>
          </w:rPr>
          <w:t>eHandbook</w:t>
        </w:r>
        <w:proofErr w:type="spellEnd"/>
      </w:hyperlink>
      <w:r w:rsidRPr="001531B8">
        <w:rPr>
          <w:rStyle w:val="Emphasis"/>
          <w:color w:val="0070C0"/>
          <w:bdr w:val="none" w:sz="0" w:space="0" w:color="auto" w:frame="1"/>
          <w:shd w:val="clear" w:color="auto" w:fill="FFFFFF"/>
        </w:rPr>
        <w:t> </w:t>
      </w:r>
      <w:r w:rsidRPr="001531B8">
        <w:rPr>
          <w:color w:val="333333"/>
          <w:shd w:val="clear" w:color="auto" w:fill="FFFFFF"/>
        </w:rPr>
        <w:t>will apply to this class.</w:t>
      </w:r>
      <w:r w:rsidR="008A14B5" w:rsidRPr="001531B8">
        <w:rPr>
          <w:color w:val="333333"/>
          <w:shd w:val="clear" w:color="auto" w:fill="FFFFFF"/>
        </w:rPr>
        <w:t xml:space="preserve"> </w:t>
      </w:r>
      <w:r w:rsidRPr="001531B8">
        <w:rPr>
          <w:color w:val="333333"/>
          <w:shd w:val="clear" w:color="auto" w:fill="FFFFFF"/>
        </w:rPr>
        <w:t>All academic honesty violations or alleged violations of the SGA Code of Laws will be reported to the Office of the Provost, which will then refer the case to the Academic Honesty Committee.</w:t>
      </w:r>
    </w:p>
    <w:p w14:paraId="30ECE218" w14:textId="53B1352D" w:rsidR="009C26B7" w:rsidRPr="001531B8" w:rsidRDefault="009C26B7" w:rsidP="009C26B7">
      <w:r w:rsidRPr="001531B8">
        <w:rPr>
          <w:b/>
        </w:rPr>
        <w:t>Course contingency</w:t>
      </w:r>
      <w:r w:rsidRPr="001531B8">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2F6E618" w14:textId="1334403C" w:rsidR="009C26B7" w:rsidRPr="001531B8" w:rsidRDefault="009C26B7" w:rsidP="009C26B7">
      <w:r w:rsidRPr="001531B8">
        <w:rPr>
          <w:b/>
        </w:rPr>
        <w:t>Professionalism</w:t>
      </w:r>
      <w:r w:rsidRPr="001531B8">
        <w:t>. As faculty, staff, and students interact in professional settings, they are expected to demonstrate professional behaviors as defined in the College’s conceptual framework. These professional commitments or dispositions are listed below:</w:t>
      </w:r>
    </w:p>
    <w:p w14:paraId="04E615FE" w14:textId="77777777" w:rsidR="009C26B7" w:rsidRPr="001531B8" w:rsidRDefault="009C26B7" w:rsidP="009C26B7">
      <w:pPr>
        <w:pStyle w:val="ListParagraph"/>
        <w:numPr>
          <w:ilvl w:val="0"/>
          <w:numId w:val="5"/>
        </w:numPr>
        <w:tabs>
          <w:tab w:val="left" w:pos="1080"/>
        </w:tabs>
      </w:pPr>
      <w:r w:rsidRPr="001531B8">
        <w:t>Engage in responsible and ethical professional practices</w:t>
      </w:r>
    </w:p>
    <w:p w14:paraId="09E65AB6" w14:textId="77777777" w:rsidR="009C26B7" w:rsidRPr="001531B8" w:rsidRDefault="009C26B7" w:rsidP="009C26B7">
      <w:pPr>
        <w:pStyle w:val="ListParagraph"/>
        <w:numPr>
          <w:ilvl w:val="0"/>
          <w:numId w:val="5"/>
        </w:numPr>
        <w:tabs>
          <w:tab w:val="left" w:pos="1080"/>
        </w:tabs>
      </w:pPr>
      <w:r w:rsidRPr="001531B8">
        <w:t>Contribute to collaborative learning communities</w:t>
      </w:r>
    </w:p>
    <w:p w14:paraId="6532BCC0" w14:textId="77777777" w:rsidR="009C26B7" w:rsidRPr="001531B8" w:rsidRDefault="009C26B7" w:rsidP="009C26B7">
      <w:pPr>
        <w:pStyle w:val="ListParagraph"/>
        <w:numPr>
          <w:ilvl w:val="0"/>
          <w:numId w:val="5"/>
        </w:numPr>
        <w:tabs>
          <w:tab w:val="left" w:pos="1080"/>
        </w:tabs>
      </w:pPr>
      <w:r w:rsidRPr="001531B8">
        <w:t>Demonstrate a commitment to diversity</w:t>
      </w:r>
    </w:p>
    <w:p w14:paraId="667FFA46" w14:textId="77777777" w:rsidR="009C26B7" w:rsidRPr="001531B8" w:rsidRDefault="009C26B7" w:rsidP="009C26B7">
      <w:pPr>
        <w:pStyle w:val="ListParagraph"/>
        <w:numPr>
          <w:ilvl w:val="0"/>
          <w:numId w:val="5"/>
        </w:numPr>
        <w:tabs>
          <w:tab w:val="left" w:pos="1080"/>
        </w:tabs>
      </w:pPr>
      <w:r w:rsidRPr="001531B8">
        <w:t>Model and nurture intellectual vitality</w:t>
      </w:r>
    </w:p>
    <w:p w14:paraId="7BC14378" w14:textId="27A42C32" w:rsidR="004672F8" w:rsidRPr="00417A0C" w:rsidRDefault="004672F8" w:rsidP="004672F8">
      <w:pPr>
        <w:widowControl w:val="0"/>
        <w:autoSpaceDE w:val="0"/>
        <w:autoSpaceDN w:val="0"/>
        <w:adjustRightInd w:val="0"/>
        <w:spacing w:before="120"/>
        <w:rPr>
          <w:sz w:val="22"/>
          <w:szCs w:val="22"/>
        </w:rPr>
      </w:pPr>
      <w:r w:rsidRPr="00B817E2">
        <w:rPr>
          <w:rFonts w:ascii="Times" w:hAnsi="Times"/>
          <w:b/>
          <w:sz w:val="22"/>
        </w:rPr>
        <w:br w:type="page"/>
      </w:r>
      <w:r w:rsidRPr="00417A0C">
        <w:rPr>
          <w:b/>
          <w:sz w:val="22"/>
          <w:szCs w:val="22"/>
        </w:rPr>
        <w:lastRenderedPageBreak/>
        <w:t>Spring Semester 201</w:t>
      </w:r>
      <w:r w:rsidR="00D16FB3" w:rsidRPr="00417A0C">
        <w:rPr>
          <w:b/>
          <w:sz w:val="22"/>
          <w:szCs w:val="22"/>
        </w:rPr>
        <w:t>8</w:t>
      </w:r>
      <w:r w:rsidRPr="00417A0C">
        <w:rPr>
          <w:b/>
          <w:sz w:val="22"/>
          <w:szCs w:val="22"/>
        </w:rPr>
        <w:t>: Tentative</w:t>
      </w:r>
      <w:r w:rsidRPr="00417A0C">
        <w:rPr>
          <w:sz w:val="22"/>
          <w:szCs w:val="22"/>
        </w:rPr>
        <w:t xml:space="preserve"> </w:t>
      </w:r>
      <w:r w:rsidRPr="00417A0C">
        <w:rPr>
          <w:b/>
          <w:sz w:val="22"/>
          <w:szCs w:val="22"/>
        </w:rPr>
        <w:t xml:space="preserve">Calendar. </w:t>
      </w:r>
      <w:r w:rsidRPr="00417A0C">
        <w:rPr>
          <w:sz w:val="22"/>
          <w:szCs w:val="22"/>
        </w:rPr>
        <w:t xml:space="preserve">Assigned readings and quizzes are indicated by the symbol </w:t>
      </w:r>
      <w:r w:rsidRPr="00417A0C">
        <w:rPr>
          <w:sz w:val="22"/>
          <w:szCs w:val="22"/>
        </w:rPr>
        <w:sym w:font="Wingdings" w:char="F026"/>
      </w:r>
      <w:r w:rsidRPr="00417A0C">
        <w:rPr>
          <w:sz w:val="22"/>
          <w:szCs w:val="22"/>
        </w:rPr>
        <w:t xml:space="preserve">. Readings are to be completed </w:t>
      </w:r>
      <w:r w:rsidRPr="00417A0C">
        <w:rPr>
          <w:i/>
          <w:sz w:val="22"/>
          <w:szCs w:val="22"/>
        </w:rPr>
        <w:t xml:space="preserve">before </w:t>
      </w:r>
      <w:r w:rsidRPr="00417A0C">
        <w:rPr>
          <w:sz w:val="22"/>
          <w:szCs w:val="22"/>
        </w:rPr>
        <w:t>the class for which they are assigned. Assignments and dates are subject to change.</w:t>
      </w:r>
    </w:p>
    <w:p w14:paraId="40465CB0" w14:textId="77777777" w:rsidR="004672F8" w:rsidRPr="00417A0C" w:rsidRDefault="004672F8" w:rsidP="004672F8">
      <w:pPr>
        <w:widowControl w:val="0"/>
        <w:autoSpaceDE w:val="0"/>
        <w:autoSpaceDN w:val="0"/>
        <w:adjustRightInd w:val="0"/>
        <w:spacing w:before="120"/>
        <w:rPr>
          <w:b/>
          <w:sz w:val="22"/>
          <w:szCs w:val="22"/>
        </w:rPr>
      </w:pPr>
      <w:r w:rsidRPr="00417A0C">
        <w:rPr>
          <w:b/>
          <w:sz w:val="22"/>
          <w:szCs w:val="22"/>
        </w:rPr>
        <w:t>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417A0C" w14:paraId="0808E0B4" w14:textId="77777777">
        <w:tc>
          <w:tcPr>
            <w:tcW w:w="468" w:type="dxa"/>
          </w:tcPr>
          <w:p w14:paraId="665E9CC8" w14:textId="77777777" w:rsidR="004672F8" w:rsidRPr="00417A0C" w:rsidRDefault="004672F8" w:rsidP="004672F8">
            <w:pPr>
              <w:widowControl w:val="0"/>
              <w:autoSpaceDE w:val="0"/>
              <w:autoSpaceDN w:val="0"/>
              <w:adjustRightInd w:val="0"/>
              <w:rPr>
                <w:sz w:val="16"/>
                <w:szCs w:val="16"/>
              </w:rPr>
            </w:pPr>
            <w:r w:rsidRPr="00417A0C">
              <w:rPr>
                <w:sz w:val="16"/>
                <w:szCs w:val="16"/>
              </w:rPr>
              <w:t>Sun</w:t>
            </w:r>
          </w:p>
        </w:tc>
        <w:tc>
          <w:tcPr>
            <w:tcW w:w="540" w:type="dxa"/>
          </w:tcPr>
          <w:p w14:paraId="56B1A47C" w14:textId="77777777" w:rsidR="004672F8" w:rsidRPr="00417A0C" w:rsidRDefault="004672F8" w:rsidP="004672F8">
            <w:pPr>
              <w:widowControl w:val="0"/>
              <w:autoSpaceDE w:val="0"/>
              <w:autoSpaceDN w:val="0"/>
              <w:adjustRightInd w:val="0"/>
              <w:rPr>
                <w:sz w:val="16"/>
                <w:szCs w:val="16"/>
              </w:rPr>
            </w:pPr>
            <w:r w:rsidRPr="00417A0C">
              <w:rPr>
                <w:sz w:val="16"/>
                <w:szCs w:val="16"/>
              </w:rPr>
              <w:t>Mon</w:t>
            </w:r>
          </w:p>
        </w:tc>
        <w:tc>
          <w:tcPr>
            <w:tcW w:w="540" w:type="dxa"/>
          </w:tcPr>
          <w:p w14:paraId="77FFFE3D" w14:textId="77777777" w:rsidR="004672F8" w:rsidRPr="00417A0C" w:rsidRDefault="004672F8" w:rsidP="004672F8">
            <w:pPr>
              <w:widowControl w:val="0"/>
              <w:autoSpaceDE w:val="0"/>
              <w:autoSpaceDN w:val="0"/>
              <w:adjustRightInd w:val="0"/>
              <w:rPr>
                <w:sz w:val="16"/>
                <w:szCs w:val="16"/>
              </w:rPr>
            </w:pPr>
            <w:r w:rsidRPr="00417A0C">
              <w:rPr>
                <w:sz w:val="16"/>
                <w:szCs w:val="16"/>
              </w:rPr>
              <w:t>Tue</w:t>
            </w:r>
          </w:p>
        </w:tc>
        <w:tc>
          <w:tcPr>
            <w:tcW w:w="7470" w:type="dxa"/>
          </w:tcPr>
          <w:p w14:paraId="32C95828" w14:textId="77777777" w:rsidR="004672F8" w:rsidRPr="00417A0C" w:rsidRDefault="004672F8" w:rsidP="004672F8">
            <w:pPr>
              <w:widowControl w:val="0"/>
              <w:autoSpaceDE w:val="0"/>
              <w:autoSpaceDN w:val="0"/>
              <w:adjustRightInd w:val="0"/>
              <w:jc w:val="center"/>
              <w:rPr>
                <w:sz w:val="22"/>
                <w:szCs w:val="22"/>
              </w:rPr>
            </w:pPr>
            <w:r w:rsidRPr="00417A0C">
              <w:rPr>
                <w:sz w:val="22"/>
                <w:szCs w:val="22"/>
              </w:rPr>
              <w:t>Wednesday</w:t>
            </w:r>
          </w:p>
        </w:tc>
        <w:tc>
          <w:tcPr>
            <w:tcW w:w="540" w:type="dxa"/>
          </w:tcPr>
          <w:p w14:paraId="7147C2E1" w14:textId="77777777" w:rsidR="004672F8" w:rsidRPr="00417A0C" w:rsidRDefault="004672F8" w:rsidP="004672F8">
            <w:pPr>
              <w:widowControl w:val="0"/>
              <w:autoSpaceDE w:val="0"/>
              <w:autoSpaceDN w:val="0"/>
              <w:adjustRightInd w:val="0"/>
              <w:rPr>
                <w:sz w:val="16"/>
                <w:szCs w:val="16"/>
              </w:rPr>
            </w:pPr>
            <w:r w:rsidRPr="00417A0C">
              <w:rPr>
                <w:sz w:val="16"/>
                <w:szCs w:val="16"/>
              </w:rPr>
              <w:t>Thu</w:t>
            </w:r>
          </w:p>
        </w:tc>
        <w:tc>
          <w:tcPr>
            <w:tcW w:w="450" w:type="dxa"/>
          </w:tcPr>
          <w:p w14:paraId="690C3576" w14:textId="77777777" w:rsidR="004672F8" w:rsidRPr="00417A0C" w:rsidRDefault="004672F8" w:rsidP="004672F8">
            <w:pPr>
              <w:widowControl w:val="0"/>
              <w:autoSpaceDE w:val="0"/>
              <w:autoSpaceDN w:val="0"/>
              <w:adjustRightInd w:val="0"/>
              <w:rPr>
                <w:sz w:val="16"/>
                <w:szCs w:val="16"/>
              </w:rPr>
            </w:pPr>
            <w:r w:rsidRPr="00417A0C">
              <w:rPr>
                <w:sz w:val="16"/>
                <w:szCs w:val="16"/>
              </w:rPr>
              <w:t>Fri</w:t>
            </w:r>
          </w:p>
        </w:tc>
        <w:tc>
          <w:tcPr>
            <w:tcW w:w="504" w:type="dxa"/>
          </w:tcPr>
          <w:p w14:paraId="146BD64C" w14:textId="77777777" w:rsidR="004672F8" w:rsidRPr="00417A0C" w:rsidRDefault="004672F8" w:rsidP="004672F8">
            <w:pPr>
              <w:widowControl w:val="0"/>
              <w:autoSpaceDE w:val="0"/>
              <w:autoSpaceDN w:val="0"/>
              <w:adjustRightInd w:val="0"/>
              <w:rPr>
                <w:sz w:val="16"/>
                <w:szCs w:val="16"/>
              </w:rPr>
            </w:pPr>
            <w:r w:rsidRPr="00417A0C">
              <w:rPr>
                <w:sz w:val="16"/>
                <w:szCs w:val="16"/>
              </w:rPr>
              <w:t>Sat</w:t>
            </w:r>
          </w:p>
        </w:tc>
      </w:tr>
      <w:tr w:rsidR="004672F8" w:rsidRPr="00417A0C" w14:paraId="5C8EE3D0" w14:textId="77777777">
        <w:tc>
          <w:tcPr>
            <w:tcW w:w="468" w:type="dxa"/>
          </w:tcPr>
          <w:p w14:paraId="57A10A9E" w14:textId="2713788B" w:rsidR="004672F8" w:rsidRPr="00417A0C" w:rsidRDefault="006619A3" w:rsidP="004672F8">
            <w:pPr>
              <w:widowControl w:val="0"/>
              <w:autoSpaceDE w:val="0"/>
              <w:autoSpaceDN w:val="0"/>
              <w:adjustRightInd w:val="0"/>
              <w:rPr>
                <w:sz w:val="22"/>
                <w:szCs w:val="22"/>
              </w:rPr>
            </w:pPr>
            <w:r w:rsidRPr="00417A0C">
              <w:rPr>
                <w:sz w:val="22"/>
                <w:szCs w:val="22"/>
              </w:rPr>
              <w:t>7</w:t>
            </w:r>
          </w:p>
        </w:tc>
        <w:tc>
          <w:tcPr>
            <w:tcW w:w="540" w:type="dxa"/>
          </w:tcPr>
          <w:p w14:paraId="58213633" w14:textId="0A3977DE" w:rsidR="004672F8" w:rsidRPr="00417A0C" w:rsidRDefault="006619A3" w:rsidP="0013390E">
            <w:pPr>
              <w:widowControl w:val="0"/>
              <w:autoSpaceDE w:val="0"/>
              <w:autoSpaceDN w:val="0"/>
              <w:adjustRightInd w:val="0"/>
              <w:rPr>
                <w:sz w:val="22"/>
                <w:szCs w:val="22"/>
              </w:rPr>
            </w:pPr>
            <w:r w:rsidRPr="00417A0C">
              <w:rPr>
                <w:sz w:val="22"/>
                <w:szCs w:val="22"/>
              </w:rPr>
              <w:t>8</w:t>
            </w:r>
          </w:p>
        </w:tc>
        <w:tc>
          <w:tcPr>
            <w:tcW w:w="540" w:type="dxa"/>
          </w:tcPr>
          <w:p w14:paraId="0D292476" w14:textId="0CCD0A6F" w:rsidR="004672F8" w:rsidRPr="00417A0C" w:rsidRDefault="006619A3" w:rsidP="002A5111">
            <w:pPr>
              <w:widowControl w:val="0"/>
              <w:autoSpaceDE w:val="0"/>
              <w:autoSpaceDN w:val="0"/>
              <w:adjustRightInd w:val="0"/>
              <w:rPr>
                <w:sz w:val="22"/>
                <w:szCs w:val="22"/>
              </w:rPr>
            </w:pPr>
            <w:r w:rsidRPr="00417A0C">
              <w:rPr>
                <w:sz w:val="22"/>
                <w:szCs w:val="22"/>
              </w:rPr>
              <w:t>9</w:t>
            </w:r>
            <w:r w:rsidR="004672F8" w:rsidRPr="00417A0C">
              <w:rPr>
                <w:sz w:val="22"/>
                <w:szCs w:val="22"/>
              </w:rPr>
              <w:t xml:space="preserve"> </w:t>
            </w:r>
          </w:p>
        </w:tc>
        <w:tc>
          <w:tcPr>
            <w:tcW w:w="7470" w:type="dxa"/>
          </w:tcPr>
          <w:p w14:paraId="7E6885D9" w14:textId="4A694C4F" w:rsidR="004672F8" w:rsidRPr="00417A0C" w:rsidRDefault="008C2657" w:rsidP="002A5111">
            <w:pPr>
              <w:widowControl w:val="0"/>
              <w:autoSpaceDE w:val="0"/>
              <w:autoSpaceDN w:val="0"/>
              <w:adjustRightInd w:val="0"/>
              <w:rPr>
                <w:sz w:val="22"/>
                <w:szCs w:val="22"/>
              </w:rPr>
            </w:pPr>
            <w:r w:rsidRPr="00417A0C">
              <w:rPr>
                <w:sz w:val="22"/>
                <w:szCs w:val="22"/>
              </w:rPr>
              <w:t>1</w:t>
            </w:r>
            <w:r w:rsidR="006619A3" w:rsidRPr="00417A0C">
              <w:rPr>
                <w:sz w:val="22"/>
                <w:szCs w:val="22"/>
              </w:rPr>
              <w:t>0</w:t>
            </w:r>
            <w:r w:rsidR="004672F8" w:rsidRPr="00417A0C">
              <w:rPr>
                <w:sz w:val="22"/>
                <w:szCs w:val="22"/>
              </w:rPr>
              <w:t xml:space="preserve"> Course </w:t>
            </w:r>
            <w:proofErr w:type="gramStart"/>
            <w:r w:rsidR="004672F8" w:rsidRPr="00417A0C">
              <w:rPr>
                <w:sz w:val="22"/>
                <w:szCs w:val="22"/>
              </w:rPr>
              <w:t>introduction</w:t>
            </w:r>
            <w:proofErr w:type="gramEnd"/>
            <w:r w:rsidR="008515CC">
              <w:rPr>
                <w:sz w:val="22"/>
                <w:szCs w:val="22"/>
              </w:rPr>
              <w:t>.</w:t>
            </w:r>
          </w:p>
        </w:tc>
        <w:tc>
          <w:tcPr>
            <w:tcW w:w="540" w:type="dxa"/>
          </w:tcPr>
          <w:p w14:paraId="0AE3E4E0" w14:textId="22130EEC" w:rsidR="004672F8" w:rsidRPr="00417A0C" w:rsidRDefault="008C2657" w:rsidP="00B019D6">
            <w:pPr>
              <w:widowControl w:val="0"/>
              <w:autoSpaceDE w:val="0"/>
              <w:autoSpaceDN w:val="0"/>
              <w:adjustRightInd w:val="0"/>
              <w:rPr>
                <w:sz w:val="22"/>
                <w:szCs w:val="22"/>
              </w:rPr>
            </w:pPr>
            <w:r w:rsidRPr="00417A0C">
              <w:rPr>
                <w:sz w:val="22"/>
                <w:szCs w:val="22"/>
              </w:rPr>
              <w:t>1</w:t>
            </w:r>
            <w:r w:rsidR="006619A3" w:rsidRPr="00417A0C">
              <w:rPr>
                <w:sz w:val="22"/>
                <w:szCs w:val="22"/>
              </w:rPr>
              <w:t>1</w:t>
            </w:r>
          </w:p>
        </w:tc>
        <w:tc>
          <w:tcPr>
            <w:tcW w:w="450" w:type="dxa"/>
          </w:tcPr>
          <w:p w14:paraId="63D00F68" w14:textId="621257A6" w:rsidR="004672F8" w:rsidRPr="00417A0C" w:rsidRDefault="004672F8" w:rsidP="008C2657">
            <w:pPr>
              <w:widowControl w:val="0"/>
              <w:autoSpaceDE w:val="0"/>
              <w:autoSpaceDN w:val="0"/>
              <w:adjustRightInd w:val="0"/>
              <w:rPr>
                <w:sz w:val="22"/>
                <w:szCs w:val="22"/>
              </w:rPr>
            </w:pPr>
            <w:r w:rsidRPr="00417A0C">
              <w:rPr>
                <w:sz w:val="22"/>
                <w:szCs w:val="22"/>
              </w:rPr>
              <w:t>1</w:t>
            </w:r>
            <w:r w:rsidR="006619A3" w:rsidRPr="00417A0C">
              <w:rPr>
                <w:sz w:val="22"/>
                <w:szCs w:val="22"/>
              </w:rPr>
              <w:t>2</w:t>
            </w:r>
          </w:p>
        </w:tc>
        <w:tc>
          <w:tcPr>
            <w:tcW w:w="504" w:type="dxa"/>
          </w:tcPr>
          <w:p w14:paraId="3FEC052A" w14:textId="09820A63" w:rsidR="004672F8" w:rsidRPr="00417A0C" w:rsidRDefault="004672F8" w:rsidP="008C2657">
            <w:pPr>
              <w:widowControl w:val="0"/>
              <w:autoSpaceDE w:val="0"/>
              <w:autoSpaceDN w:val="0"/>
              <w:adjustRightInd w:val="0"/>
              <w:rPr>
                <w:sz w:val="22"/>
                <w:szCs w:val="22"/>
              </w:rPr>
            </w:pPr>
            <w:r w:rsidRPr="00417A0C">
              <w:rPr>
                <w:sz w:val="22"/>
                <w:szCs w:val="22"/>
              </w:rPr>
              <w:t>1</w:t>
            </w:r>
            <w:r w:rsidR="006619A3" w:rsidRPr="00417A0C">
              <w:rPr>
                <w:sz w:val="22"/>
                <w:szCs w:val="22"/>
              </w:rPr>
              <w:t>3</w:t>
            </w:r>
          </w:p>
        </w:tc>
      </w:tr>
      <w:tr w:rsidR="004672F8" w:rsidRPr="00417A0C" w14:paraId="6924DE62" w14:textId="77777777">
        <w:tc>
          <w:tcPr>
            <w:tcW w:w="468" w:type="dxa"/>
          </w:tcPr>
          <w:p w14:paraId="70C68E4F" w14:textId="7912DE2B" w:rsidR="004672F8" w:rsidRPr="00417A0C" w:rsidRDefault="006619A3" w:rsidP="008C2657">
            <w:pPr>
              <w:widowControl w:val="0"/>
              <w:autoSpaceDE w:val="0"/>
              <w:autoSpaceDN w:val="0"/>
              <w:adjustRightInd w:val="0"/>
              <w:rPr>
                <w:sz w:val="22"/>
                <w:szCs w:val="22"/>
              </w:rPr>
            </w:pPr>
            <w:r w:rsidRPr="00417A0C">
              <w:rPr>
                <w:sz w:val="22"/>
                <w:szCs w:val="22"/>
              </w:rPr>
              <w:t>14</w:t>
            </w:r>
          </w:p>
        </w:tc>
        <w:tc>
          <w:tcPr>
            <w:tcW w:w="540" w:type="dxa"/>
          </w:tcPr>
          <w:p w14:paraId="0C4E4E2F" w14:textId="71FE1F50" w:rsidR="004672F8" w:rsidRPr="00417A0C" w:rsidRDefault="004672F8" w:rsidP="008C2657">
            <w:pPr>
              <w:widowControl w:val="0"/>
              <w:autoSpaceDE w:val="0"/>
              <w:autoSpaceDN w:val="0"/>
              <w:adjustRightInd w:val="0"/>
              <w:rPr>
                <w:sz w:val="22"/>
                <w:szCs w:val="22"/>
              </w:rPr>
            </w:pPr>
            <w:r w:rsidRPr="00417A0C">
              <w:rPr>
                <w:sz w:val="22"/>
                <w:szCs w:val="22"/>
              </w:rPr>
              <w:t>1</w:t>
            </w:r>
            <w:r w:rsidR="006619A3" w:rsidRPr="00417A0C">
              <w:rPr>
                <w:sz w:val="22"/>
                <w:szCs w:val="22"/>
              </w:rPr>
              <w:t>5</w:t>
            </w:r>
          </w:p>
        </w:tc>
        <w:tc>
          <w:tcPr>
            <w:tcW w:w="540" w:type="dxa"/>
          </w:tcPr>
          <w:p w14:paraId="331A20B1" w14:textId="657BB562" w:rsidR="004672F8" w:rsidRPr="00417A0C" w:rsidRDefault="004672F8" w:rsidP="008C2657">
            <w:pPr>
              <w:widowControl w:val="0"/>
              <w:autoSpaceDE w:val="0"/>
              <w:autoSpaceDN w:val="0"/>
              <w:adjustRightInd w:val="0"/>
              <w:rPr>
                <w:sz w:val="22"/>
                <w:szCs w:val="22"/>
              </w:rPr>
            </w:pPr>
            <w:r w:rsidRPr="00417A0C">
              <w:rPr>
                <w:sz w:val="22"/>
                <w:szCs w:val="22"/>
              </w:rPr>
              <w:t>1</w:t>
            </w:r>
            <w:r w:rsidR="006619A3" w:rsidRPr="00417A0C">
              <w:rPr>
                <w:sz w:val="22"/>
                <w:szCs w:val="22"/>
              </w:rPr>
              <w:t>6</w:t>
            </w:r>
          </w:p>
        </w:tc>
        <w:tc>
          <w:tcPr>
            <w:tcW w:w="7470" w:type="dxa"/>
          </w:tcPr>
          <w:p w14:paraId="0C64E1F2" w14:textId="4EB251D4" w:rsidR="004672F8" w:rsidRPr="00417A0C" w:rsidRDefault="006619A3" w:rsidP="00990D06">
            <w:pPr>
              <w:widowControl w:val="0"/>
              <w:autoSpaceDE w:val="0"/>
              <w:autoSpaceDN w:val="0"/>
              <w:adjustRightInd w:val="0"/>
              <w:ind w:left="487" w:hanging="487"/>
              <w:rPr>
                <w:sz w:val="22"/>
                <w:szCs w:val="22"/>
              </w:rPr>
            </w:pPr>
            <w:r w:rsidRPr="00417A0C">
              <w:rPr>
                <w:sz w:val="22"/>
                <w:szCs w:val="22"/>
              </w:rPr>
              <w:t>17</w:t>
            </w:r>
            <w:r w:rsidR="004672F8" w:rsidRPr="00417A0C">
              <w:rPr>
                <w:sz w:val="22"/>
                <w:szCs w:val="22"/>
              </w:rPr>
              <w:t xml:space="preserve"> </w:t>
            </w:r>
            <w:r w:rsidR="004672F8" w:rsidRPr="00417A0C">
              <w:rPr>
                <w:sz w:val="22"/>
                <w:szCs w:val="22"/>
              </w:rPr>
              <w:sym w:font="Wingdings" w:char="F026"/>
            </w:r>
            <w:r w:rsidR="004672F8" w:rsidRPr="00417A0C">
              <w:rPr>
                <w:sz w:val="22"/>
                <w:szCs w:val="22"/>
              </w:rPr>
              <w:t xml:space="preserve"> Stanovich Chaps</w:t>
            </w:r>
            <w:r w:rsidR="00467683">
              <w:rPr>
                <w:sz w:val="22"/>
                <w:szCs w:val="22"/>
              </w:rPr>
              <w:t>.</w:t>
            </w:r>
            <w:r w:rsidR="004672F8" w:rsidRPr="00417A0C">
              <w:rPr>
                <w:sz w:val="22"/>
                <w:szCs w:val="22"/>
              </w:rPr>
              <w:t xml:space="preserve"> 1-6</w:t>
            </w:r>
            <w:r w:rsidR="00BD3F14" w:rsidRPr="00417A0C">
              <w:rPr>
                <w:sz w:val="22"/>
                <w:szCs w:val="22"/>
              </w:rPr>
              <w:t>.</w:t>
            </w:r>
          </w:p>
        </w:tc>
        <w:tc>
          <w:tcPr>
            <w:tcW w:w="540" w:type="dxa"/>
          </w:tcPr>
          <w:p w14:paraId="153CCADF" w14:textId="58FCF8B6" w:rsidR="004672F8" w:rsidRPr="00417A0C" w:rsidRDefault="006619A3" w:rsidP="00DF0C81">
            <w:pPr>
              <w:widowControl w:val="0"/>
              <w:autoSpaceDE w:val="0"/>
              <w:autoSpaceDN w:val="0"/>
              <w:adjustRightInd w:val="0"/>
              <w:rPr>
                <w:sz w:val="22"/>
                <w:szCs w:val="22"/>
              </w:rPr>
            </w:pPr>
            <w:r w:rsidRPr="00417A0C">
              <w:rPr>
                <w:sz w:val="22"/>
                <w:szCs w:val="22"/>
              </w:rPr>
              <w:t>18</w:t>
            </w:r>
            <w:r w:rsidR="004672F8" w:rsidRPr="00417A0C">
              <w:rPr>
                <w:sz w:val="22"/>
                <w:szCs w:val="22"/>
              </w:rPr>
              <w:t xml:space="preserve"> </w:t>
            </w:r>
          </w:p>
        </w:tc>
        <w:tc>
          <w:tcPr>
            <w:tcW w:w="450" w:type="dxa"/>
          </w:tcPr>
          <w:p w14:paraId="583F8B33" w14:textId="171E234A" w:rsidR="004672F8" w:rsidRPr="00417A0C" w:rsidRDefault="006619A3" w:rsidP="00DF0C81">
            <w:pPr>
              <w:widowControl w:val="0"/>
              <w:autoSpaceDE w:val="0"/>
              <w:autoSpaceDN w:val="0"/>
              <w:adjustRightInd w:val="0"/>
              <w:rPr>
                <w:sz w:val="22"/>
                <w:szCs w:val="22"/>
              </w:rPr>
            </w:pPr>
            <w:r w:rsidRPr="00417A0C">
              <w:rPr>
                <w:sz w:val="22"/>
                <w:szCs w:val="22"/>
              </w:rPr>
              <w:t>19</w:t>
            </w:r>
          </w:p>
        </w:tc>
        <w:tc>
          <w:tcPr>
            <w:tcW w:w="504" w:type="dxa"/>
          </w:tcPr>
          <w:p w14:paraId="18CC1A97" w14:textId="02128BDE" w:rsidR="004672F8" w:rsidRPr="00417A0C" w:rsidRDefault="006619A3" w:rsidP="00DF0C81">
            <w:pPr>
              <w:widowControl w:val="0"/>
              <w:autoSpaceDE w:val="0"/>
              <w:autoSpaceDN w:val="0"/>
              <w:adjustRightInd w:val="0"/>
              <w:rPr>
                <w:sz w:val="22"/>
                <w:szCs w:val="22"/>
              </w:rPr>
            </w:pPr>
            <w:r w:rsidRPr="00417A0C">
              <w:rPr>
                <w:sz w:val="22"/>
                <w:szCs w:val="22"/>
              </w:rPr>
              <w:t>20</w:t>
            </w:r>
          </w:p>
        </w:tc>
      </w:tr>
      <w:tr w:rsidR="004672F8" w:rsidRPr="00417A0C" w14:paraId="672D345A" w14:textId="77777777">
        <w:tc>
          <w:tcPr>
            <w:tcW w:w="468" w:type="dxa"/>
          </w:tcPr>
          <w:p w14:paraId="46743309" w14:textId="5532C7BF" w:rsidR="004672F8" w:rsidRPr="00417A0C" w:rsidRDefault="008C2657" w:rsidP="00B019D6">
            <w:pPr>
              <w:widowControl w:val="0"/>
              <w:autoSpaceDE w:val="0"/>
              <w:autoSpaceDN w:val="0"/>
              <w:adjustRightInd w:val="0"/>
              <w:rPr>
                <w:sz w:val="22"/>
                <w:szCs w:val="22"/>
              </w:rPr>
            </w:pPr>
            <w:r w:rsidRPr="00417A0C">
              <w:rPr>
                <w:sz w:val="22"/>
                <w:szCs w:val="22"/>
              </w:rPr>
              <w:t>2</w:t>
            </w:r>
            <w:r w:rsidR="006619A3" w:rsidRPr="00417A0C">
              <w:rPr>
                <w:sz w:val="22"/>
                <w:szCs w:val="22"/>
              </w:rPr>
              <w:t>1</w:t>
            </w:r>
          </w:p>
        </w:tc>
        <w:tc>
          <w:tcPr>
            <w:tcW w:w="540" w:type="dxa"/>
          </w:tcPr>
          <w:p w14:paraId="72D6CD83" w14:textId="7AF72179" w:rsidR="004672F8" w:rsidRPr="00417A0C" w:rsidRDefault="004672F8" w:rsidP="008C2657">
            <w:pPr>
              <w:widowControl w:val="0"/>
              <w:autoSpaceDE w:val="0"/>
              <w:autoSpaceDN w:val="0"/>
              <w:adjustRightInd w:val="0"/>
              <w:rPr>
                <w:sz w:val="22"/>
                <w:szCs w:val="22"/>
              </w:rPr>
            </w:pPr>
            <w:r w:rsidRPr="00417A0C">
              <w:rPr>
                <w:sz w:val="22"/>
                <w:szCs w:val="22"/>
              </w:rPr>
              <w:t>2</w:t>
            </w:r>
            <w:r w:rsidR="006619A3" w:rsidRPr="00417A0C">
              <w:rPr>
                <w:sz w:val="22"/>
                <w:szCs w:val="22"/>
              </w:rPr>
              <w:t>2</w:t>
            </w:r>
            <w:r w:rsidRPr="00417A0C">
              <w:rPr>
                <w:sz w:val="22"/>
                <w:szCs w:val="22"/>
              </w:rPr>
              <w:t xml:space="preserve"> </w:t>
            </w:r>
          </w:p>
        </w:tc>
        <w:tc>
          <w:tcPr>
            <w:tcW w:w="540" w:type="dxa"/>
          </w:tcPr>
          <w:p w14:paraId="35971459" w14:textId="3247600E" w:rsidR="004672F8" w:rsidRPr="00417A0C" w:rsidRDefault="004672F8" w:rsidP="008C2657">
            <w:pPr>
              <w:widowControl w:val="0"/>
              <w:autoSpaceDE w:val="0"/>
              <w:autoSpaceDN w:val="0"/>
              <w:adjustRightInd w:val="0"/>
              <w:rPr>
                <w:sz w:val="22"/>
                <w:szCs w:val="22"/>
              </w:rPr>
            </w:pPr>
            <w:r w:rsidRPr="00417A0C">
              <w:rPr>
                <w:sz w:val="22"/>
                <w:szCs w:val="22"/>
              </w:rPr>
              <w:t>2</w:t>
            </w:r>
            <w:r w:rsidR="006619A3" w:rsidRPr="00417A0C">
              <w:rPr>
                <w:sz w:val="22"/>
                <w:szCs w:val="22"/>
              </w:rPr>
              <w:t>3</w:t>
            </w:r>
          </w:p>
        </w:tc>
        <w:tc>
          <w:tcPr>
            <w:tcW w:w="7470" w:type="dxa"/>
          </w:tcPr>
          <w:p w14:paraId="7FF47A9C" w14:textId="29F9FEF8" w:rsidR="004672F8" w:rsidRPr="00417A0C" w:rsidRDefault="004672F8" w:rsidP="00990D06">
            <w:pPr>
              <w:widowControl w:val="0"/>
              <w:autoSpaceDE w:val="0"/>
              <w:autoSpaceDN w:val="0"/>
              <w:adjustRightInd w:val="0"/>
              <w:rPr>
                <w:sz w:val="22"/>
                <w:szCs w:val="22"/>
              </w:rPr>
            </w:pPr>
            <w:r w:rsidRPr="00417A0C">
              <w:rPr>
                <w:sz w:val="22"/>
                <w:szCs w:val="22"/>
              </w:rPr>
              <w:t>2</w:t>
            </w:r>
            <w:r w:rsidR="006619A3" w:rsidRPr="00417A0C">
              <w:rPr>
                <w:sz w:val="22"/>
                <w:szCs w:val="22"/>
              </w:rPr>
              <w:t>4</w:t>
            </w:r>
            <w:r w:rsidRPr="00417A0C">
              <w:rPr>
                <w:sz w:val="22"/>
                <w:szCs w:val="22"/>
              </w:rPr>
              <w:t xml:space="preserve"> </w:t>
            </w:r>
            <w:r w:rsidRPr="00417A0C">
              <w:rPr>
                <w:sz w:val="22"/>
                <w:szCs w:val="22"/>
              </w:rPr>
              <w:sym w:font="Wingdings" w:char="F026"/>
            </w:r>
            <w:r w:rsidRPr="00417A0C">
              <w:rPr>
                <w:sz w:val="22"/>
                <w:szCs w:val="22"/>
              </w:rPr>
              <w:t xml:space="preserve"> Stanovich Chaps</w:t>
            </w:r>
            <w:r w:rsidR="00467683">
              <w:rPr>
                <w:sz w:val="22"/>
                <w:szCs w:val="22"/>
              </w:rPr>
              <w:t>.</w:t>
            </w:r>
            <w:r w:rsidRPr="00417A0C">
              <w:rPr>
                <w:sz w:val="22"/>
                <w:szCs w:val="22"/>
              </w:rPr>
              <w:t xml:space="preserve"> 7-12.</w:t>
            </w:r>
          </w:p>
        </w:tc>
        <w:tc>
          <w:tcPr>
            <w:tcW w:w="540" w:type="dxa"/>
          </w:tcPr>
          <w:p w14:paraId="6110C288" w14:textId="1E15DA4E" w:rsidR="004672F8" w:rsidRPr="00417A0C" w:rsidRDefault="004672F8" w:rsidP="008C2657">
            <w:pPr>
              <w:widowControl w:val="0"/>
              <w:autoSpaceDE w:val="0"/>
              <w:autoSpaceDN w:val="0"/>
              <w:adjustRightInd w:val="0"/>
              <w:rPr>
                <w:sz w:val="22"/>
                <w:szCs w:val="22"/>
              </w:rPr>
            </w:pPr>
            <w:r w:rsidRPr="00417A0C">
              <w:rPr>
                <w:sz w:val="22"/>
                <w:szCs w:val="22"/>
              </w:rPr>
              <w:t>2</w:t>
            </w:r>
            <w:r w:rsidR="006619A3" w:rsidRPr="00417A0C">
              <w:rPr>
                <w:sz w:val="22"/>
                <w:szCs w:val="22"/>
              </w:rPr>
              <w:t>5</w:t>
            </w:r>
          </w:p>
        </w:tc>
        <w:tc>
          <w:tcPr>
            <w:tcW w:w="450" w:type="dxa"/>
          </w:tcPr>
          <w:p w14:paraId="5B03D204" w14:textId="7C3DF6EA" w:rsidR="004672F8" w:rsidRPr="00417A0C" w:rsidRDefault="004672F8" w:rsidP="008C2657">
            <w:pPr>
              <w:widowControl w:val="0"/>
              <w:autoSpaceDE w:val="0"/>
              <w:autoSpaceDN w:val="0"/>
              <w:adjustRightInd w:val="0"/>
              <w:rPr>
                <w:sz w:val="22"/>
                <w:szCs w:val="22"/>
              </w:rPr>
            </w:pPr>
            <w:r w:rsidRPr="00417A0C">
              <w:rPr>
                <w:sz w:val="22"/>
                <w:szCs w:val="22"/>
              </w:rPr>
              <w:t>2</w:t>
            </w:r>
            <w:r w:rsidR="006619A3" w:rsidRPr="00417A0C">
              <w:rPr>
                <w:sz w:val="22"/>
                <w:szCs w:val="22"/>
              </w:rPr>
              <w:t>6</w:t>
            </w:r>
          </w:p>
        </w:tc>
        <w:tc>
          <w:tcPr>
            <w:tcW w:w="504" w:type="dxa"/>
          </w:tcPr>
          <w:p w14:paraId="3C9CD1E6" w14:textId="753DE660" w:rsidR="004672F8" w:rsidRPr="00417A0C" w:rsidRDefault="006619A3" w:rsidP="00DF0C81">
            <w:pPr>
              <w:widowControl w:val="0"/>
              <w:autoSpaceDE w:val="0"/>
              <w:autoSpaceDN w:val="0"/>
              <w:adjustRightInd w:val="0"/>
              <w:rPr>
                <w:sz w:val="22"/>
                <w:szCs w:val="22"/>
              </w:rPr>
            </w:pPr>
            <w:r w:rsidRPr="00417A0C">
              <w:rPr>
                <w:sz w:val="22"/>
                <w:szCs w:val="22"/>
              </w:rPr>
              <w:t>27</w:t>
            </w:r>
          </w:p>
        </w:tc>
      </w:tr>
      <w:tr w:rsidR="006619A3" w:rsidRPr="00417A0C" w14:paraId="40B26F1F" w14:textId="77777777">
        <w:tc>
          <w:tcPr>
            <w:tcW w:w="468" w:type="dxa"/>
          </w:tcPr>
          <w:p w14:paraId="2F03CDBD" w14:textId="185DC537" w:rsidR="006619A3" w:rsidRPr="00417A0C" w:rsidRDefault="006619A3" w:rsidP="00B019D6">
            <w:pPr>
              <w:widowControl w:val="0"/>
              <w:autoSpaceDE w:val="0"/>
              <w:autoSpaceDN w:val="0"/>
              <w:adjustRightInd w:val="0"/>
              <w:rPr>
                <w:sz w:val="22"/>
                <w:szCs w:val="22"/>
              </w:rPr>
            </w:pPr>
            <w:r w:rsidRPr="00417A0C">
              <w:rPr>
                <w:sz w:val="22"/>
                <w:szCs w:val="22"/>
              </w:rPr>
              <w:t>28</w:t>
            </w:r>
          </w:p>
        </w:tc>
        <w:tc>
          <w:tcPr>
            <w:tcW w:w="540" w:type="dxa"/>
          </w:tcPr>
          <w:p w14:paraId="3FF8A43A" w14:textId="6063975C" w:rsidR="006619A3" w:rsidRPr="00417A0C" w:rsidRDefault="006619A3" w:rsidP="008C2657">
            <w:pPr>
              <w:widowControl w:val="0"/>
              <w:autoSpaceDE w:val="0"/>
              <w:autoSpaceDN w:val="0"/>
              <w:adjustRightInd w:val="0"/>
              <w:rPr>
                <w:sz w:val="22"/>
                <w:szCs w:val="22"/>
              </w:rPr>
            </w:pPr>
            <w:r w:rsidRPr="00417A0C">
              <w:rPr>
                <w:sz w:val="22"/>
                <w:szCs w:val="22"/>
              </w:rPr>
              <w:t>29</w:t>
            </w:r>
          </w:p>
        </w:tc>
        <w:tc>
          <w:tcPr>
            <w:tcW w:w="540" w:type="dxa"/>
          </w:tcPr>
          <w:p w14:paraId="40C1135F" w14:textId="7EAF6BB0" w:rsidR="006619A3" w:rsidRPr="00417A0C" w:rsidRDefault="006619A3" w:rsidP="008C2657">
            <w:pPr>
              <w:widowControl w:val="0"/>
              <w:autoSpaceDE w:val="0"/>
              <w:autoSpaceDN w:val="0"/>
              <w:adjustRightInd w:val="0"/>
              <w:rPr>
                <w:sz w:val="22"/>
                <w:szCs w:val="22"/>
              </w:rPr>
            </w:pPr>
            <w:r w:rsidRPr="00417A0C">
              <w:rPr>
                <w:sz w:val="22"/>
                <w:szCs w:val="22"/>
              </w:rPr>
              <w:t>3</w:t>
            </w:r>
            <w:r w:rsidR="00560201">
              <w:rPr>
                <w:sz w:val="22"/>
                <w:szCs w:val="22"/>
              </w:rPr>
              <w:t>0</w:t>
            </w:r>
          </w:p>
        </w:tc>
        <w:tc>
          <w:tcPr>
            <w:tcW w:w="7470" w:type="dxa"/>
          </w:tcPr>
          <w:p w14:paraId="4A10F63B" w14:textId="289C381F" w:rsidR="006619A3" w:rsidRPr="00417A0C" w:rsidRDefault="006619A3" w:rsidP="00990D06">
            <w:pPr>
              <w:widowControl w:val="0"/>
              <w:autoSpaceDE w:val="0"/>
              <w:autoSpaceDN w:val="0"/>
              <w:adjustRightInd w:val="0"/>
              <w:rPr>
                <w:sz w:val="22"/>
                <w:szCs w:val="22"/>
              </w:rPr>
            </w:pPr>
            <w:r w:rsidRPr="00417A0C">
              <w:rPr>
                <w:sz w:val="22"/>
                <w:szCs w:val="22"/>
              </w:rPr>
              <w:t xml:space="preserve">31 </w:t>
            </w:r>
            <w:r w:rsidRPr="00417A0C">
              <w:rPr>
                <w:sz w:val="22"/>
                <w:szCs w:val="22"/>
              </w:rPr>
              <w:sym w:font="Wingdings" w:char="F026"/>
            </w:r>
            <w:r w:rsidRPr="00417A0C">
              <w:rPr>
                <w:sz w:val="22"/>
                <w:szCs w:val="22"/>
              </w:rPr>
              <w:t xml:space="preserve"> Campbell &amp; Stanley on pre-experimental and true experimental designs; NRP Chap. 1 on introduction and methodology.</w:t>
            </w:r>
            <w:bookmarkStart w:id="0" w:name="_GoBack"/>
            <w:bookmarkEnd w:id="0"/>
          </w:p>
        </w:tc>
        <w:tc>
          <w:tcPr>
            <w:tcW w:w="540" w:type="dxa"/>
          </w:tcPr>
          <w:p w14:paraId="07C323A8" w14:textId="77777777" w:rsidR="006619A3" w:rsidRPr="00417A0C" w:rsidRDefault="006619A3" w:rsidP="008C2657">
            <w:pPr>
              <w:widowControl w:val="0"/>
              <w:autoSpaceDE w:val="0"/>
              <w:autoSpaceDN w:val="0"/>
              <w:adjustRightInd w:val="0"/>
              <w:rPr>
                <w:sz w:val="22"/>
                <w:szCs w:val="22"/>
              </w:rPr>
            </w:pPr>
          </w:p>
        </w:tc>
        <w:tc>
          <w:tcPr>
            <w:tcW w:w="450" w:type="dxa"/>
          </w:tcPr>
          <w:p w14:paraId="643B9EEC" w14:textId="77777777" w:rsidR="006619A3" w:rsidRPr="00417A0C" w:rsidRDefault="006619A3" w:rsidP="008C2657">
            <w:pPr>
              <w:widowControl w:val="0"/>
              <w:autoSpaceDE w:val="0"/>
              <w:autoSpaceDN w:val="0"/>
              <w:adjustRightInd w:val="0"/>
              <w:rPr>
                <w:sz w:val="22"/>
                <w:szCs w:val="22"/>
              </w:rPr>
            </w:pPr>
          </w:p>
        </w:tc>
        <w:tc>
          <w:tcPr>
            <w:tcW w:w="504" w:type="dxa"/>
          </w:tcPr>
          <w:p w14:paraId="5E4CBB18" w14:textId="77777777" w:rsidR="006619A3" w:rsidRPr="00417A0C" w:rsidRDefault="006619A3" w:rsidP="00DF0C81">
            <w:pPr>
              <w:widowControl w:val="0"/>
              <w:autoSpaceDE w:val="0"/>
              <w:autoSpaceDN w:val="0"/>
              <w:adjustRightInd w:val="0"/>
              <w:rPr>
                <w:sz w:val="22"/>
                <w:szCs w:val="22"/>
              </w:rPr>
            </w:pPr>
          </w:p>
        </w:tc>
      </w:tr>
    </w:tbl>
    <w:p w14:paraId="1E517C08" w14:textId="77777777" w:rsidR="004672F8" w:rsidRPr="00417A0C" w:rsidRDefault="004672F8" w:rsidP="004672F8">
      <w:pPr>
        <w:widowControl w:val="0"/>
        <w:autoSpaceDE w:val="0"/>
        <w:autoSpaceDN w:val="0"/>
        <w:adjustRightInd w:val="0"/>
        <w:rPr>
          <w:b/>
          <w:sz w:val="22"/>
          <w:szCs w:val="22"/>
        </w:rPr>
      </w:pPr>
      <w:r w:rsidRPr="00417A0C">
        <w:rPr>
          <w:b/>
          <w:sz w:val="22"/>
          <w:szCs w:val="22"/>
        </w:rPr>
        <w:t>February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417A0C" w14:paraId="5D2C22F2" w14:textId="77777777">
        <w:tc>
          <w:tcPr>
            <w:tcW w:w="468" w:type="dxa"/>
          </w:tcPr>
          <w:p w14:paraId="7762FB05" w14:textId="5678E689" w:rsidR="004672F8" w:rsidRPr="00417A0C" w:rsidRDefault="004672F8" w:rsidP="004672F8">
            <w:pPr>
              <w:widowControl w:val="0"/>
              <w:autoSpaceDE w:val="0"/>
              <w:autoSpaceDN w:val="0"/>
              <w:adjustRightInd w:val="0"/>
              <w:rPr>
                <w:sz w:val="22"/>
                <w:szCs w:val="22"/>
              </w:rPr>
            </w:pPr>
          </w:p>
        </w:tc>
        <w:tc>
          <w:tcPr>
            <w:tcW w:w="540" w:type="dxa"/>
          </w:tcPr>
          <w:p w14:paraId="2B44E02D" w14:textId="6FA6362A" w:rsidR="004672F8" w:rsidRPr="00417A0C" w:rsidRDefault="004672F8" w:rsidP="004672F8">
            <w:pPr>
              <w:widowControl w:val="0"/>
              <w:autoSpaceDE w:val="0"/>
              <w:autoSpaceDN w:val="0"/>
              <w:adjustRightInd w:val="0"/>
              <w:rPr>
                <w:sz w:val="22"/>
                <w:szCs w:val="22"/>
              </w:rPr>
            </w:pPr>
          </w:p>
        </w:tc>
        <w:tc>
          <w:tcPr>
            <w:tcW w:w="540" w:type="dxa"/>
          </w:tcPr>
          <w:p w14:paraId="0C58E229" w14:textId="5AC5C1BC" w:rsidR="004672F8" w:rsidRPr="00417A0C" w:rsidRDefault="004672F8" w:rsidP="004672F8">
            <w:pPr>
              <w:widowControl w:val="0"/>
              <w:autoSpaceDE w:val="0"/>
              <w:autoSpaceDN w:val="0"/>
              <w:adjustRightInd w:val="0"/>
              <w:rPr>
                <w:sz w:val="22"/>
                <w:szCs w:val="22"/>
              </w:rPr>
            </w:pPr>
          </w:p>
        </w:tc>
        <w:tc>
          <w:tcPr>
            <w:tcW w:w="7470" w:type="dxa"/>
          </w:tcPr>
          <w:p w14:paraId="48E90122" w14:textId="07E44207" w:rsidR="004672F8" w:rsidRPr="00417A0C" w:rsidRDefault="004672F8" w:rsidP="0003039E">
            <w:pPr>
              <w:widowControl w:val="0"/>
              <w:autoSpaceDE w:val="0"/>
              <w:autoSpaceDN w:val="0"/>
              <w:adjustRightInd w:val="0"/>
              <w:rPr>
                <w:sz w:val="22"/>
                <w:szCs w:val="22"/>
              </w:rPr>
            </w:pPr>
          </w:p>
        </w:tc>
        <w:tc>
          <w:tcPr>
            <w:tcW w:w="540" w:type="dxa"/>
          </w:tcPr>
          <w:p w14:paraId="2DDD3EB5" w14:textId="2F6FD6CA" w:rsidR="004672F8" w:rsidRPr="00417A0C" w:rsidRDefault="006619A3" w:rsidP="0013390E">
            <w:pPr>
              <w:widowControl w:val="0"/>
              <w:autoSpaceDE w:val="0"/>
              <w:autoSpaceDN w:val="0"/>
              <w:adjustRightInd w:val="0"/>
              <w:rPr>
                <w:sz w:val="22"/>
                <w:szCs w:val="22"/>
              </w:rPr>
            </w:pPr>
            <w:r w:rsidRPr="00417A0C">
              <w:rPr>
                <w:sz w:val="22"/>
                <w:szCs w:val="22"/>
              </w:rPr>
              <w:t>1</w:t>
            </w:r>
          </w:p>
        </w:tc>
        <w:tc>
          <w:tcPr>
            <w:tcW w:w="450" w:type="dxa"/>
          </w:tcPr>
          <w:p w14:paraId="1BBB78ED" w14:textId="563E5262" w:rsidR="004672F8" w:rsidRPr="00417A0C" w:rsidRDefault="006619A3" w:rsidP="002A5111">
            <w:pPr>
              <w:widowControl w:val="0"/>
              <w:autoSpaceDE w:val="0"/>
              <w:autoSpaceDN w:val="0"/>
              <w:adjustRightInd w:val="0"/>
              <w:rPr>
                <w:sz w:val="22"/>
                <w:szCs w:val="22"/>
              </w:rPr>
            </w:pPr>
            <w:r w:rsidRPr="00417A0C">
              <w:rPr>
                <w:sz w:val="22"/>
                <w:szCs w:val="22"/>
              </w:rPr>
              <w:t>2</w:t>
            </w:r>
          </w:p>
        </w:tc>
        <w:tc>
          <w:tcPr>
            <w:tcW w:w="504" w:type="dxa"/>
          </w:tcPr>
          <w:p w14:paraId="021AE768" w14:textId="7414CEE4" w:rsidR="004672F8" w:rsidRPr="00417A0C" w:rsidRDefault="006619A3" w:rsidP="002A5111">
            <w:pPr>
              <w:widowControl w:val="0"/>
              <w:autoSpaceDE w:val="0"/>
              <w:autoSpaceDN w:val="0"/>
              <w:adjustRightInd w:val="0"/>
              <w:rPr>
                <w:sz w:val="22"/>
                <w:szCs w:val="22"/>
              </w:rPr>
            </w:pPr>
            <w:r w:rsidRPr="00417A0C">
              <w:rPr>
                <w:sz w:val="22"/>
                <w:szCs w:val="22"/>
              </w:rPr>
              <w:t>3</w:t>
            </w:r>
          </w:p>
        </w:tc>
      </w:tr>
      <w:tr w:rsidR="004672F8" w:rsidRPr="00417A0C" w14:paraId="1016DD41" w14:textId="77777777">
        <w:tc>
          <w:tcPr>
            <w:tcW w:w="468" w:type="dxa"/>
          </w:tcPr>
          <w:p w14:paraId="01459787" w14:textId="2A554BD1" w:rsidR="004672F8" w:rsidRPr="00417A0C" w:rsidRDefault="006619A3" w:rsidP="00B019D6">
            <w:pPr>
              <w:widowControl w:val="0"/>
              <w:autoSpaceDE w:val="0"/>
              <w:autoSpaceDN w:val="0"/>
              <w:adjustRightInd w:val="0"/>
              <w:rPr>
                <w:sz w:val="22"/>
                <w:szCs w:val="22"/>
              </w:rPr>
            </w:pPr>
            <w:r w:rsidRPr="00417A0C">
              <w:rPr>
                <w:sz w:val="22"/>
                <w:szCs w:val="22"/>
              </w:rPr>
              <w:t>4</w:t>
            </w:r>
          </w:p>
        </w:tc>
        <w:tc>
          <w:tcPr>
            <w:tcW w:w="540" w:type="dxa"/>
          </w:tcPr>
          <w:p w14:paraId="65D2D8F4" w14:textId="2E45C88C" w:rsidR="004672F8" w:rsidRPr="00417A0C" w:rsidRDefault="006619A3" w:rsidP="005A0F9D">
            <w:pPr>
              <w:widowControl w:val="0"/>
              <w:autoSpaceDE w:val="0"/>
              <w:autoSpaceDN w:val="0"/>
              <w:adjustRightInd w:val="0"/>
              <w:rPr>
                <w:sz w:val="22"/>
                <w:szCs w:val="22"/>
              </w:rPr>
            </w:pPr>
            <w:r w:rsidRPr="00417A0C">
              <w:rPr>
                <w:sz w:val="22"/>
                <w:szCs w:val="22"/>
              </w:rPr>
              <w:t>5</w:t>
            </w:r>
            <w:r w:rsidR="004672F8" w:rsidRPr="00417A0C">
              <w:rPr>
                <w:sz w:val="22"/>
                <w:szCs w:val="22"/>
              </w:rPr>
              <w:t xml:space="preserve"> </w:t>
            </w:r>
          </w:p>
        </w:tc>
        <w:tc>
          <w:tcPr>
            <w:tcW w:w="540" w:type="dxa"/>
          </w:tcPr>
          <w:p w14:paraId="64D9EA59" w14:textId="0AE06D49" w:rsidR="004672F8" w:rsidRPr="00417A0C" w:rsidRDefault="006619A3" w:rsidP="005A0F9D">
            <w:pPr>
              <w:widowControl w:val="0"/>
              <w:autoSpaceDE w:val="0"/>
              <w:autoSpaceDN w:val="0"/>
              <w:adjustRightInd w:val="0"/>
              <w:rPr>
                <w:sz w:val="22"/>
                <w:szCs w:val="22"/>
              </w:rPr>
            </w:pPr>
            <w:r w:rsidRPr="00417A0C">
              <w:rPr>
                <w:sz w:val="22"/>
                <w:szCs w:val="22"/>
              </w:rPr>
              <w:t>6</w:t>
            </w:r>
          </w:p>
        </w:tc>
        <w:tc>
          <w:tcPr>
            <w:tcW w:w="7470" w:type="dxa"/>
          </w:tcPr>
          <w:p w14:paraId="1700383E" w14:textId="60D658C7" w:rsidR="004672F8" w:rsidRPr="00417A0C" w:rsidRDefault="006619A3" w:rsidP="00EC3304">
            <w:pPr>
              <w:widowControl w:val="0"/>
              <w:autoSpaceDE w:val="0"/>
              <w:autoSpaceDN w:val="0"/>
              <w:adjustRightInd w:val="0"/>
              <w:rPr>
                <w:sz w:val="22"/>
                <w:szCs w:val="22"/>
              </w:rPr>
            </w:pPr>
            <w:r w:rsidRPr="00417A0C">
              <w:rPr>
                <w:sz w:val="22"/>
                <w:szCs w:val="22"/>
              </w:rPr>
              <w:t>7</w:t>
            </w:r>
            <w:r w:rsidR="001702AA" w:rsidRPr="00417A0C">
              <w:rPr>
                <w:sz w:val="22"/>
                <w:szCs w:val="22"/>
              </w:rPr>
              <w:t xml:space="preserve"> </w:t>
            </w:r>
            <w:r w:rsidR="001702AA" w:rsidRPr="00417A0C">
              <w:rPr>
                <w:sz w:val="22"/>
                <w:szCs w:val="22"/>
              </w:rPr>
              <w:sym w:font="Wingdings" w:char="F026"/>
            </w:r>
            <w:r w:rsidR="00DA5A93" w:rsidRPr="00417A0C">
              <w:rPr>
                <w:sz w:val="22"/>
                <w:szCs w:val="22"/>
              </w:rPr>
              <w:t xml:space="preserve"> </w:t>
            </w:r>
            <w:r w:rsidR="00335ABC">
              <w:rPr>
                <w:sz w:val="22"/>
                <w:szCs w:val="22"/>
              </w:rPr>
              <w:t>S&amp;F</w:t>
            </w:r>
            <w:r w:rsidR="00DA5A93" w:rsidRPr="00417A0C">
              <w:rPr>
                <w:sz w:val="22"/>
                <w:szCs w:val="22"/>
              </w:rPr>
              <w:t xml:space="preserve"> Chap</w:t>
            </w:r>
            <w:r w:rsidR="00467683">
              <w:rPr>
                <w:sz w:val="22"/>
                <w:szCs w:val="22"/>
              </w:rPr>
              <w:t>.</w:t>
            </w:r>
            <w:r w:rsidR="001702AA" w:rsidRPr="00417A0C">
              <w:rPr>
                <w:sz w:val="22"/>
                <w:szCs w:val="22"/>
              </w:rPr>
              <w:t xml:space="preserve"> </w:t>
            </w:r>
            <w:r w:rsidR="00EC3304" w:rsidRPr="00417A0C">
              <w:rPr>
                <w:sz w:val="22"/>
                <w:szCs w:val="22"/>
              </w:rPr>
              <w:t>1</w:t>
            </w:r>
            <w:r w:rsidR="00335ABC">
              <w:rPr>
                <w:sz w:val="22"/>
                <w:szCs w:val="22"/>
              </w:rPr>
              <w:t xml:space="preserve"> by Adams</w:t>
            </w:r>
            <w:r w:rsidR="00DA5A93" w:rsidRPr="00417A0C">
              <w:rPr>
                <w:sz w:val="22"/>
                <w:szCs w:val="22"/>
              </w:rPr>
              <w:t xml:space="preserve"> on </w:t>
            </w:r>
            <w:r w:rsidR="00335ABC">
              <w:rPr>
                <w:sz w:val="22"/>
                <w:szCs w:val="22"/>
              </w:rPr>
              <w:t>alphabetic basics</w:t>
            </w:r>
            <w:r w:rsidR="00990D06" w:rsidRPr="00417A0C">
              <w:rPr>
                <w:sz w:val="22"/>
                <w:szCs w:val="22"/>
              </w:rPr>
              <w:t>.</w:t>
            </w:r>
            <w:r w:rsidR="00EC3304" w:rsidRPr="00417A0C">
              <w:rPr>
                <w:sz w:val="22"/>
                <w:szCs w:val="22"/>
              </w:rPr>
              <w:t xml:space="preserve"> Clarke</w:t>
            </w:r>
            <w:r w:rsidR="00467683">
              <w:rPr>
                <w:sz w:val="22"/>
                <w:szCs w:val="22"/>
              </w:rPr>
              <w:t xml:space="preserve"> (1988)</w:t>
            </w:r>
            <w:r w:rsidR="00EC3304" w:rsidRPr="00417A0C">
              <w:rPr>
                <w:sz w:val="22"/>
                <w:szCs w:val="22"/>
              </w:rPr>
              <w:t xml:space="preserve"> on invented spelling.</w:t>
            </w:r>
          </w:p>
        </w:tc>
        <w:tc>
          <w:tcPr>
            <w:tcW w:w="540" w:type="dxa"/>
          </w:tcPr>
          <w:p w14:paraId="7E7A692D" w14:textId="77941865" w:rsidR="004672F8" w:rsidRPr="00417A0C" w:rsidRDefault="006619A3" w:rsidP="008C2657">
            <w:pPr>
              <w:widowControl w:val="0"/>
              <w:autoSpaceDE w:val="0"/>
              <w:autoSpaceDN w:val="0"/>
              <w:adjustRightInd w:val="0"/>
              <w:rPr>
                <w:sz w:val="22"/>
                <w:szCs w:val="22"/>
              </w:rPr>
            </w:pPr>
            <w:r w:rsidRPr="00417A0C">
              <w:rPr>
                <w:sz w:val="22"/>
                <w:szCs w:val="22"/>
              </w:rPr>
              <w:t>8</w:t>
            </w:r>
          </w:p>
        </w:tc>
        <w:tc>
          <w:tcPr>
            <w:tcW w:w="450" w:type="dxa"/>
          </w:tcPr>
          <w:p w14:paraId="3921EE91" w14:textId="40AC295F" w:rsidR="004672F8" w:rsidRPr="00417A0C" w:rsidRDefault="006619A3" w:rsidP="008C2657">
            <w:pPr>
              <w:widowControl w:val="0"/>
              <w:autoSpaceDE w:val="0"/>
              <w:autoSpaceDN w:val="0"/>
              <w:adjustRightInd w:val="0"/>
              <w:rPr>
                <w:sz w:val="22"/>
                <w:szCs w:val="22"/>
              </w:rPr>
            </w:pPr>
            <w:r w:rsidRPr="00417A0C">
              <w:rPr>
                <w:sz w:val="22"/>
                <w:szCs w:val="22"/>
              </w:rPr>
              <w:t>9</w:t>
            </w:r>
          </w:p>
        </w:tc>
        <w:tc>
          <w:tcPr>
            <w:tcW w:w="504" w:type="dxa"/>
          </w:tcPr>
          <w:p w14:paraId="65C9F708" w14:textId="727853EC" w:rsidR="004672F8" w:rsidRPr="00417A0C" w:rsidRDefault="0013390E" w:rsidP="008C2657">
            <w:pPr>
              <w:widowControl w:val="0"/>
              <w:autoSpaceDE w:val="0"/>
              <w:autoSpaceDN w:val="0"/>
              <w:adjustRightInd w:val="0"/>
              <w:rPr>
                <w:sz w:val="22"/>
                <w:szCs w:val="22"/>
              </w:rPr>
            </w:pPr>
            <w:r w:rsidRPr="00417A0C">
              <w:rPr>
                <w:sz w:val="22"/>
                <w:szCs w:val="22"/>
              </w:rPr>
              <w:t>1</w:t>
            </w:r>
            <w:r w:rsidR="006619A3" w:rsidRPr="00417A0C">
              <w:rPr>
                <w:sz w:val="22"/>
                <w:szCs w:val="22"/>
              </w:rPr>
              <w:t>0</w:t>
            </w:r>
          </w:p>
        </w:tc>
      </w:tr>
      <w:tr w:rsidR="004672F8" w:rsidRPr="00417A0C" w14:paraId="27742B86" w14:textId="77777777">
        <w:tc>
          <w:tcPr>
            <w:tcW w:w="468" w:type="dxa"/>
          </w:tcPr>
          <w:p w14:paraId="5832B6F1" w14:textId="4D28534F" w:rsidR="004672F8" w:rsidRPr="00417A0C" w:rsidRDefault="002A5111" w:rsidP="008C2657">
            <w:pPr>
              <w:widowControl w:val="0"/>
              <w:autoSpaceDE w:val="0"/>
              <w:autoSpaceDN w:val="0"/>
              <w:adjustRightInd w:val="0"/>
              <w:rPr>
                <w:sz w:val="22"/>
                <w:szCs w:val="22"/>
              </w:rPr>
            </w:pPr>
            <w:r w:rsidRPr="00417A0C">
              <w:rPr>
                <w:sz w:val="22"/>
                <w:szCs w:val="22"/>
              </w:rPr>
              <w:t>1</w:t>
            </w:r>
            <w:r w:rsidR="006619A3" w:rsidRPr="00417A0C">
              <w:rPr>
                <w:sz w:val="22"/>
                <w:szCs w:val="22"/>
              </w:rPr>
              <w:t>1</w:t>
            </w:r>
          </w:p>
        </w:tc>
        <w:tc>
          <w:tcPr>
            <w:tcW w:w="540" w:type="dxa"/>
          </w:tcPr>
          <w:p w14:paraId="2CA11B76" w14:textId="65DBA746" w:rsidR="004672F8" w:rsidRPr="00417A0C" w:rsidRDefault="00B019D6" w:rsidP="008C2657">
            <w:pPr>
              <w:widowControl w:val="0"/>
              <w:autoSpaceDE w:val="0"/>
              <w:autoSpaceDN w:val="0"/>
              <w:adjustRightInd w:val="0"/>
              <w:rPr>
                <w:sz w:val="22"/>
                <w:szCs w:val="22"/>
              </w:rPr>
            </w:pPr>
            <w:r w:rsidRPr="00417A0C">
              <w:rPr>
                <w:sz w:val="22"/>
                <w:szCs w:val="22"/>
              </w:rPr>
              <w:t>1</w:t>
            </w:r>
            <w:r w:rsidR="006619A3" w:rsidRPr="00417A0C">
              <w:rPr>
                <w:sz w:val="22"/>
                <w:szCs w:val="22"/>
              </w:rPr>
              <w:t>2</w:t>
            </w:r>
          </w:p>
        </w:tc>
        <w:tc>
          <w:tcPr>
            <w:tcW w:w="540" w:type="dxa"/>
          </w:tcPr>
          <w:p w14:paraId="3BA74486" w14:textId="2AA68FEA" w:rsidR="004672F8" w:rsidRPr="00417A0C" w:rsidRDefault="00B019D6" w:rsidP="008C2657">
            <w:pPr>
              <w:widowControl w:val="0"/>
              <w:autoSpaceDE w:val="0"/>
              <w:autoSpaceDN w:val="0"/>
              <w:adjustRightInd w:val="0"/>
              <w:rPr>
                <w:sz w:val="22"/>
                <w:szCs w:val="22"/>
              </w:rPr>
            </w:pPr>
            <w:r w:rsidRPr="00417A0C">
              <w:rPr>
                <w:sz w:val="22"/>
                <w:szCs w:val="22"/>
              </w:rPr>
              <w:t>1</w:t>
            </w:r>
            <w:r w:rsidR="006619A3" w:rsidRPr="00417A0C">
              <w:rPr>
                <w:sz w:val="22"/>
                <w:szCs w:val="22"/>
              </w:rPr>
              <w:t>3</w:t>
            </w:r>
            <w:r w:rsidR="004672F8" w:rsidRPr="00417A0C">
              <w:rPr>
                <w:sz w:val="22"/>
                <w:szCs w:val="22"/>
              </w:rPr>
              <w:t xml:space="preserve"> </w:t>
            </w:r>
          </w:p>
        </w:tc>
        <w:tc>
          <w:tcPr>
            <w:tcW w:w="7470" w:type="dxa"/>
          </w:tcPr>
          <w:p w14:paraId="1AFCAD89" w14:textId="1A18A1A9" w:rsidR="004672F8" w:rsidRPr="00417A0C" w:rsidRDefault="005A0F9D" w:rsidP="00EC3304">
            <w:pPr>
              <w:widowControl w:val="0"/>
              <w:autoSpaceDE w:val="0"/>
              <w:autoSpaceDN w:val="0"/>
              <w:adjustRightInd w:val="0"/>
              <w:rPr>
                <w:sz w:val="22"/>
                <w:szCs w:val="22"/>
              </w:rPr>
            </w:pPr>
            <w:r w:rsidRPr="00417A0C">
              <w:rPr>
                <w:sz w:val="22"/>
                <w:szCs w:val="22"/>
              </w:rPr>
              <w:t>1</w:t>
            </w:r>
            <w:r w:rsidR="006619A3" w:rsidRPr="00417A0C">
              <w:rPr>
                <w:sz w:val="22"/>
                <w:szCs w:val="22"/>
              </w:rPr>
              <w:t>4</w:t>
            </w:r>
            <w:r w:rsidR="004672F8" w:rsidRPr="00417A0C">
              <w:rPr>
                <w:sz w:val="22"/>
                <w:szCs w:val="22"/>
              </w:rPr>
              <w:t xml:space="preserve"> </w:t>
            </w:r>
            <w:r w:rsidR="00EC3304" w:rsidRPr="00417A0C">
              <w:rPr>
                <w:sz w:val="22"/>
                <w:szCs w:val="22"/>
              </w:rPr>
              <w:sym w:font="Wingdings" w:char="F026"/>
            </w:r>
            <w:r w:rsidR="00EC3304" w:rsidRPr="00417A0C">
              <w:rPr>
                <w:sz w:val="22"/>
                <w:szCs w:val="22"/>
              </w:rPr>
              <w:t xml:space="preserve"> </w:t>
            </w:r>
            <w:r w:rsidR="00467683">
              <w:rPr>
                <w:sz w:val="22"/>
                <w:szCs w:val="22"/>
              </w:rPr>
              <w:t>S&amp;F</w:t>
            </w:r>
            <w:r w:rsidR="00467683" w:rsidRPr="00417A0C">
              <w:rPr>
                <w:sz w:val="22"/>
                <w:szCs w:val="22"/>
              </w:rPr>
              <w:t xml:space="preserve"> </w:t>
            </w:r>
            <w:r w:rsidR="00EC3304" w:rsidRPr="00417A0C">
              <w:rPr>
                <w:sz w:val="22"/>
                <w:szCs w:val="22"/>
              </w:rPr>
              <w:t>Chap</w:t>
            </w:r>
            <w:r w:rsidR="00467683">
              <w:rPr>
                <w:sz w:val="22"/>
                <w:szCs w:val="22"/>
              </w:rPr>
              <w:t>.</w:t>
            </w:r>
            <w:r w:rsidR="00EC3304" w:rsidRPr="00417A0C">
              <w:rPr>
                <w:sz w:val="22"/>
                <w:szCs w:val="22"/>
              </w:rPr>
              <w:t xml:space="preserve"> 8</w:t>
            </w:r>
            <w:r w:rsidR="00DA5A93" w:rsidRPr="00417A0C">
              <w:rPr>
                <w:sz w:val="22"/>
                <w:szCs w:val="22"/>
              </w:rPr>
              <w:t xml:space="preserve"> </w:t>
            </w:r>
            <w:r w:rsidR="00335ABC">
              <w:rPr>
                <w:sz w:val="22"/>
                <w:szCs w:val="22"/>
              </w:rPr>
              <w:t xml:space="preserve">by </w:t>
            </w:r>
            <w:proofErr w:type="spellStart"/>
            <w:r w:rsidR="00335ABC">
              <w:rPr>
                <w:sz w:val="22"/>
                <w:szCs w:val="22"/>
              </w:rPr>
              <w:t>Adlof</w:t>
            </w:r>
            <w:proofErr w:type="spellEnd"/>
            <w:r w:rsidR="00335ABC">
              <w:rPr>
                <w:sz w:val="22"/>
                <w:szCs w:val="22"/>
              </w:rPr>
              <w:t xml:space="preserve">, Perfetti, </w:t>
            </w:r>
            <w:r w:rsidR="00467683">
              <w:rPr>
                <w:sz w:val="22"/>
                <w:szCs w:val="22"/>
              </w:rPr>
              <w:t>&amp;</w:t>
            </w:r>
            <w:r w:rsidR="00335ABC">
              <w:rPr>
                <w:sz w:val="22"/>
                <w:szCs w:val="22"/>
              </w:rPr>
              <w:t xml:space="preserve"> Katz </w:t>
            </w:r>
            <w:r w:rsidR="00DA5A93" w:rsidRPr="00417A0C">
              <w:rPr>
                <w:sz w:val="22"/>
                <w:szCs w:val="22"/>
              </w:rPr>
              <w:t>on the simple view of reading</w:t>
            </w:r>
            <w:r w:rsidR="00EC3304" w:rsidRPr="00417A0C">
              <w:rPr>
                <w:sz w:val="22"/>
                <w:szCs w:val="22"/>
              </w:rPr>
              <w:t>.</w:t>
            </w:r>
            <w:r w:rsidR="00DA5A93" w:rsidRPr="00417A0C">
              <w:rPr>
                <w:sz w:val="22"/>
                <w:szCs w:val="22"/>
              </w:rPr>
              <w:t xml:space="preserve"> Masonheimer, Drum, and Ehri</w:t>
            </w:r>
            <w:r w:rsidR="00467683">
              <w:rPr>
                <w:sz w:val="22"/>
                <w:szCs w:val="22"/>
              </w:rPr>
              <w:t xml:space="preserve"> (1984)</w:t>
            </w:r>
            <w:r w:rsidR="00DA5A93" w:rsidRPr="00417A0C">
              <w:rPr>
                <w:sz w:val="22"/>
                <w:szCs w:val="22"/>
              </w:rPr>
              <w:t xml:space="preserve"> on decontextualizing environmental print.</w:t>
            </w:r>
          </w:p>
        </w:tc>
        <w:tc>
          <w:tcPr>
            <w:tcW w:w="540" w:type="dxa"/>
          </w:tcPr>
          <w:p w14:paraId="6A9A26FA" w14:textId="3E14711D" w:rsidR="004672F8" w:rsidRPr="00417A0C" w:rsidRDefault="008C2657" w:rsidP="005A0F9D">
            <w:pPr>
              <w:widowControl w:val="0"/>
              <w:autoSpaceDE w:val="0"/>
              <w:autoSpaceDN w:val="0"/>
              <w:adjustRightInd w:val="0"/>
              <w:rPr>
                <w:sz w:val="22"/>
                <w:szCs w:val="22"/>
              </w:rPr>
            </w:pPr>
            <w:r w:rsidRPr="00417A0C">
              <w:rPr>
                <w:sz w:val="22"/>
                <w:szCs w:val="22"/>
              </w:rPr>
              <w:t>1</w:t>
            </w:r>
            <w:r w:rsidR="006619A3" w:rsidRPr="00417A0C">
              <w:rPr>
                <w:sz w:val="22"/>
                <w:szCs w:val="22"/>
              </w:rPr>
              <w:t>5</w:t>
            </w:r>
          </w:p>
        </w:tc>
        <w:tc>
          <w:tcPr>
            <w:tcW w:w="450" w:type="dxa"/>
          </w:tcPr>
          <w:p w14:paraId="36D6263A" w14:textId="2467FEB8" w:rsidR="004672F8" w:rsidRPr="00417A0C" w:rsidRDefault="008C2657" w:rsidP="005A0F9D">
            <w:pPr>
              <w:widowControl w:val="0"/>
              <w:autoSpaceDE w:val="0"/>
              <w:autoSpaceDN w:val="0"/>
              <w:adjustRightInd w:val="0"/>
              <w:rPr>
                <w:sz w:val="22"/>
                <w:szCs w:val="22"/>
              </w:rPr>
            </w:pPr>
            <w:r w:rsidRPr="00417A0C">
              <w:rPr>
                <w:sz w:val="22"/>
                <w:szCs w:val="22"/>
              </w:rPr>
              <w:t>1</w:t>
            </w:r>
            <w:r w:rsidR="006619A3" w:rsidRPr="00417A0C">
              <w:rPr>
                <w:sz w:val="22"/>
                <w:szCs w:val="22"/>
              </w:rPr>
              <w:t>6</w:t>
            </w:r>
          </w:p>
        </w:tc>
        <w:tc>
          <w:tcPr>
            <w:tcW w:w="504" w:type="dxa"/>
          </w:tcPr>
          <w:p w14:paraId="50855E01" w14:textId="53619F68" w:rsidR="004672F8" w:rsidRPr="00417A0C" w:rsidRDefault="006619A3" w:rsidP="008C2657">
            <w:pPr>
              <w:widowControl w:val="0"/>
              <w:autoSpaceDE w:val="0"/>
              <w:autoSpaceDN w:val="0"/>
              <w:adjustRightInd w:val="0"/>
              <w:rPr>
                <w:sz w:val="22"/>
                <w:szCs w:val="22"/>
              </w:rPr>
            </w:pPr>
            <w:r w:rsidRPr="00417A0C">
              <w:rPr>
                <w:sz w:val="22"/>
                <w:szCs w:val="22"/>
              </w:rPr>
              <w:t>17</w:t>
            </w:r>
          </w:p>
        </w:tc>
      </w:tr>
      <w:tr w:rsidR="004672F8" w:rsidRPr="00417A0C" w14:paraId="142A66C7" w14:textId="77777777">
        <w:tc>
          <w:tcPr>
            <w:tcW w:w="468" w:type="dxa"/>
          </w:tcPr>
          <w:p w14:paraId="2EB68162" w14:textId="58074EEA" w:rsidR="004672F8" w:rsidRPr="00417A0C" w:rsidRDefault="006619A3" w:rsidP="008C2657">
            <w:pPr>
              <w:widowControl w:val="0"/>
              <w:autoSpaceDE w:val="0"/>
              <w:autoSpaceDN w:val="0"/>
              <w:adjustRightInd w:val="0"/>
              <w:rPr>
                <w:sz w:val="22"/>
                <w:szCs w:val="22"/>
              </w:rPr>
            </w:pPr>
            <w:r w:rsidRPr="00417A0C">
              <w:rPr>
                <w:sz w:val="22"/>
                <w:szCs w:val="22"/>
              </w:rPr>
              <w:t>18</w:t>
            </w:r>
          </w:p>
        </w:tc>
        <w:tc>
          <w:tcPr>
            <w:tcW w:w="540" w:type="dxa"/>
          </w:tcPr>
          <w:p w14:paraId="2A8E4DF1" w14:textId="4FD9B184" w:rsidR="004672F8" w:rsidRPr="00417A0C" w:rsidRDefault="006619A3" w:rsidP="008C2657">
            <w:pPr>
              <w:widowControl w:val="0"/>
              <w:autoSpaceDE w:val="0"/>
              <w:autoSpaceDN w:val="0"/>
              <w:adjustRightInd w:val="0"/>
              <w:rPr>
                <w:sz w:val="22"/>
                <w:szCs w:val="22"/>
              </w:rPr>
            </w:pPr>
            <w:r w:rsidRPr="00417A0C">
              <w:rPr>
                <w:sz w:val="22"/>
                <w:szCs w:val="22"/>
              </w:rPr>
              <w:t>19</w:t>
            </w:r>
          </w:p>
        </w:tc>
        <w:tc>
          <w:tcPr>
            <w:tcW w:w="540" w:type="dxa"/>
          </w:tcPr>
          <w:p w14:paraId="3050D903" w14:textId="480BA1D4" w:rsidR="004672F8" w:rsidRPr="00417A0C" w:rsidRDefault="002A5111" w:rsidP="008C2657">
            <w:pPr>
              <w:widowControl w:val="0"/>
              <w:autoSpaceDE w:val="0"/>
              <w:autoSpaceDN w:val="0"/>
              <w:adjustRightInd w:val="0"/>
              <w:rPr>
                <w:sz w:val="22"/>
                <w:szCs w:val="22"/>
              </w:rPr>
            </w:pPr>
            <w:r w:rsidRPr="00417A0C">
              <w:rPr>
                <w:sz w:val="22"/>
                <w:szCs w:val="22"/>
              </w:rPr>
              <w:t>2</w:t>
            </w:r>
            <w:r w:rsidR="006619A3" w:rsidRPr="00417A0C">
              <w:rPr>
                <w:sz w:val="22"/>
                <w:szCs w:val="22"/>
              </w:rPr>
              <w:t>0</w:t>
            </w:r>
          </w:p>
        </w:tc>
        <w:tc>
          <w:tcPr>
            <w:tcW w:w="7470" w:type="dxa"/>
          </w:tcPr>
          <w:p w14:paraId="28A2265A" w14:textId="3DFEA24B" w:rsidR="004672F8" w:rsidRPr="00417A0C" w:rsidRDefault="006619A3" w:rsidP="00DA5A93">
            <w:pPr>
              <w:widowControl w:val="0"/>
              <w:autoSpaceDE w:val="0"/>
              <w:autoSpaceDN w:val="0"/>
              <w:adjustRightInd w:val="0"/>
              <w:rPr>
                <w:sz w:val="22"/>
                <w:szCs w:val="22"/>
              </w:rPr>
            </w:pPr>
            <w:r w:rsidRPr="00417A0C">
              <w:rPr>
                <w:sz w:val="22"/>
                <w:szCs w:val="22"/>
              </w:rPr>
              <w:t>21</w:t>
            </w:r>
            <w:r w:rsidR="002A5111" w:rsidRPr="00417A0C">
              <w:rPr>
                <w:sz w:val="22"/>
                <w:szCs w:val="22"/>
              </w:rPr>
              <w:t xml:space="preserve"> </w:t>
            </w:r>
            <w:r w:rsidR="00EC3304" w:rsidRPr="00417A0C">
              <w:rPr>
                <w:sz w:val="22"/>
                <w:szCs w:val="22"/>
              </w:rPr>
              <w:sym w:font="Wingdings" w:char="F026"/>
            </w:r>
            <w:r w:rsidR="00EC3304" w:rsidRPr="00417A0C">
              <w:rPr>
                <w:sz w:val="22"/>
                <w:szCs w:val="22"/>
              </w:rPr>
              <w:t xml:space="preserve"> NRP Chap. 2 Part I on phonemic awareness instruction</w:t>
            </w:r>
            <w:r w:rsidR="00DA5A93" w:rsidRPr="00417A0C">
              <w:rPr>
                <w:sz w:val="22"/>
                <w:szCs w:val="22"/>
              </w:rPr>
              <w:t>.</w:t>
            </w:r>
            <w:r w:rsidR="00EC3304" w:rsidRPr="00417A0C">
              <w:rPr>
                <w:sz w:val="22"/>
                <w:szCs w:val="22"/>
              </w:rPr>
              <w:t xml:space="preserve"> Castiglioni-</w:t>
            </w:r>
            <w:proofErr w:type="spellStart"/>
            <w:r w:rsidR="00EC3304" w:rsidRPr="00417A0C">
              <w:rPr>
                <w:sz w:val="22"/>
                <w:szCs w:val="22"/>
              </w:rPr>
              <w:t>Spalten</w:t>
            </w:r>
            <w:proofErr w:type="spellEnd"/>
            <w:r w:rsidR="00EC3304" w:rsidRPr="00417A0C">
              <w:rPr>
                <w:sz w:val="22"/>
                <w:szCs w:val="22"/>
              </w:rPr>
              <w:t xml:space="preserve"> &amp; Ehri </w:t>
            </w:r>
            <w:r w:rsidR="00467683">
              <w:rPr>
                <w:sz w:val="22"/>
                <w:szCs w:val="22"/>
              </w:rPr>
              <w:t xml:space="preserve">(2003) </w:t>
            </w:r>
            <w:r w:rsidR="00EC3304" w:rsidRPr="00417A0C">
              <w:rPr>
                <w:sz w:val="22"/>
                <w:szCs w:val="22"/>
              </w:rPr>
              <w:t>on teaching phoneme awareness.</w:t>
            </w:r>
          </w:p>
        </w:tc>
        <w:tc>
          <w:tcPr>
            <w:tcW w:w="540" w:type="dxa"/>
          </w:tcPr>
          <w:p w14:paraId="6FA61180" w14:textId="125B5216" w:rsidR="004672F8" w:rsidRPr="00417A0C" w:rsidRDefault="00B019D6" w:rsidP="008C2657">
            <w:pPr>
              <w:widowControl w:val="0"/>
              <w:autoSpaceDE w:val="0"/>
              <w:autoSpaceDN w:val="0"/>
              <w:adjustRightInd w:val="0"/>
              <w:rPr>
                <w:sz w:val="22"/>
                <w:szCs w:val="22"/>
              </w:rPr>
            </w:pPr>
            <w:r w:rsidRPr="00417A0C">
              <w:rPr>
                <w:sz w:val="22"/>
                <w:szCs w:val="22"/>
              </w:rPr>
              <w:t>2</w:t>
            </w:r>
            <w:r w:rsidR="006619A3" w:rsidRPr="00417A0C">
              <w:rPr>
                <w:sz w:val="22"/>
                <w:szCs w:val="22"/>
              </w:rPr>
              <w:t>2</w:t>
            </w:r>
          </w:p>
        </w:tc>
        <w:tc>
          <w:tcPr>
            <w:tcW w:w="450" w:type="dxa"/>
          </w:tcPr>
          <w:p w14:paraId="50FA4E4A" w14:textId="558115AF" w:rsidR="004672F8" w:rsidRPr="00417A0C" w:rsidRDefault="005A0F9D" w:rsidP="008C2657">
            <w:pPr>
              <w:widowControl w:val="0"/>
              <w:autoSpaceDE w:val="0"/>
              <w:autoSpaceDN w:val="0"/>
              <w:adjustRightInd w:val="0"/>
              <w:rPr>
                <w:sz w:val="22"/>
                <w:szCs w:val="22"/>
              </w:rPr>
            </w:pPr>
            <w:r w:rsidRPr="00417A0C">
              <w:rPr>
                <w:sz w:val="22"/>
                <w:szCs w:val="22"/>
              </w:rPr>
              <w:t>2</w:t>
            </w:r>
            <w:r w:rsidR="006619A3" w:rsidRPr="00417A0C">
              <w:rPr>
                <w:sz w:val="22"/>
                <w:szCs w:val="22"/>
              </w:rPr>
              <w:t>3</w:t>
            </w:r>
          </w:p>
        </w:tc>
        <w:tc>
          <w:tcPr>
            <w:tcW w:w="504" w:type="dxa"/>
          </w:tcPr>
          <w:p w14:paraId="2D9A5137" w14:textId="606827C1" w:rsidR="004672F8" w:rsidRPr="00417A0C" w:rsidRDefault="008C2657" w:rsidP="004672F8">
            <w:pPr>
              <w:widowControl w:val="0"/>
              <w:autoSpaceDE w:val="0"/>
              <w:autoSpaceDN w:val="0"/>
              <w:adjustRightInd w:val="0"/>
              <w:rPr>
                <w:sz w:val="22"/>
                <w:szCs w:val="22"/>
              </w:rPr>
            </w:pPr>
            <w:r w:rsidRPr="00417A0C">
              <w:rPr>
                <w:sz w:val="22"/>
                <w:szCs w:val="22"/>
              </w:rPr>
              <w:t>2</w:t>
            </w:r>
            <w:r w:rsidR="006619A3" w:rsidRPr="00417A0C">
              <w:rPr>
                <w:sz w:val="22"/>
                <w:szCs w:val="22"/>
              </w:rPr>
              <w:t>4</w:t>
            </w:r>
          </w:p>
        </w:tc>
      </w:tr>
      <w:tr w:rsidR="006619A3" w:rsidRPr="00417A0C" w14:paraId="55320184" w14:textId="77777777">
        <w:tc>
          <w:tcPr>
            <w:tcW w:w="468" w:type="dxa"/>
          </w:tcPr>
          <w:p w14:paraId="7DB2CCCF" w14:textId="7A70FAD1" w:rsidR="006619A3" w:rsidRPr="00417A0C" w:rsidRDefault="006619A3" w:rsidP="008C2657">
            <w:pPr>
              <w:widowControl w:val="0"/>
              <w:autoSpaceDE w:val="0"/>
              <w:autoSpaceDN w:val="0"/>
              <w:adjustRightInd w:val="0"/>
              <w:rPr>
                <w:sz w:val="22"/>
                <w:szCs w:val="22"/>
              </w:rPr>
            </w:pPr>
            <w:r w:rsidRPr="00417A0C">
              <w:rPr>
                <w:sz w:val="22"/>
                <w:szCs w:val="22"/>
              </w:rPr>
              <w:t>25</w:t>
            </w:r>
          </w:p>
        </w:tc>
        <w:tc>
          <w:tcPr>
            <w:tcW w:w="540" w:type="dxa"/>
          </w:tcPr>
          <w:p w14:paraId="4F681018" w14:textId="5B532A45" w:rsidR="006619A3" w:rsidRPr="00417A0C" w:rsidRDefault="006619A3" w:rsidP="008C2657">
            <w:pPr>
              <w:widowControl w:val="0"/>
              <w:autoSpaceDE w:val="0"/>
              <w:autoSpaceDN w:val="0"/>
              <w:adjustRightInd w:val="0"/>
              <w:rPr>
                <w:sz w:val="22"/>
                <w:szCs w:val="22"/>
              </w:rPr>
            </w:pPr>
            <w:r w:rsidRPr="00417A0C">
              <w:rPr>
                <w:sz w:val="22"/>
                <w:szCs w:val="22"/>
              </w:rPr>
              <w:t>26</w:t>
            </w:r>
          </w:p>
        </w:tc>
        <w:tc>
          <w:tcPr>
            <w:tcW w:w="540" w:type="dxa"/>
          </w:tcPr>
          <w:p w14:paraId="663E3BF6" w14:textId="20898D22" w:rsidR="006619A3" w:rsidRPr="00417A0C" w:rsidRDefault="006619A3" w:rsidP="008C2657">
            <w:pPr>
              <w:widowControl w:val="0"/>
              <w:autoSpaceDE w:val="0"/>
              <w:autoSpaceDN w:val="0"/>
              <w:adjustRightInd w:val="0"/>
              <w:rPr>
                <w:sz w:val="22"/>
                <w:szCs w:val="22"/>
              </w:rPr>
            </w:pPr>
            <w:r w:rsidRPr="00417A0C">
              <w:rPr>
                <w:sz w:val="22"/>
                <w:szCs w:val="22"/>
              </w:rPr>
              <w:t>27</w:t>
            </w:r>
          </w:p>
        </w:tc>
        <w:tc>
          <w:tcPr>
            <w:tcW w:w="7470" w:type="dxa"/>
          </w:tcPr>
          <w:p w14:paraId="7C8F4500" w14:textId="6CA4DF2D" w:rsidR="006619A3" w:rsidRPr="00417A0C" w:rsidRDefault="006619A3" w:rsidP="00DA5A93">
            <w:pPr>
              <w:widowControl w:val="0"/>
              <w:autoSpaceDE w:val="0"/>
              <w:autoSpaceDN w:val="0"/>
              <w:adjustRightInd w:val="0"/>
              <w:rPr>
                <w:sz w:val="22"/>
                <w:szCs w:val="22"/>
              </w:rPr>
            </w:pPr>
            <w:r w:rsidRPr="00417A0C">
              <w:rPr>
                <w:sz w:val="22"/>
                <w:szCs w:val="22"/>
              </w:rPr>
              <w:t xml:space="preserve">28 </w:t>
            </w:r>
            <w:r w:rsidRPr="00417A0C">
              <w:rPr>
                <w:sz w:val="22"/>
                <w:szCs w:val="22"/>
              </w:rPr>
              <w:sym w:font="Wingdings" w:char="F026"/>
            </w:r>
            <w:r w:rsidRPr="00417A0C">
              <w:rPr>
                <w:sz w:val="22"/>
                <w:szCs w:val="22"/>
              </w:rPr>
              <w:t xml:space="preserve"> NRP Chap. 2 Part II on phonics instruction. Juel &amp; Roper/Schneider</w:t>
            </w:r>
            <w:r w:rsidR="00467683">
              <w:rPr>
                <w:sz w:val="22"/>
                <w:szCs w:val="22"/>
              </w:rPr>
              <w:t xml:space="preserve"> (1985)</w:t>
            </w:r>
            <w:r w:rsidRPr="00417A0C">
              <w:rPr>
                <w:sz w:val="22"/>
                <w:szCs w:val="22"/>
              </w:rPr>
              <w:t xml:space="preserve"> on reading decodable text.</w:t>
            </w:r>
          </w:p>
        </w:tc>
        <w:tc>
          <w:tcPr>
            <w:tcW w:w="540" w:type="dxa"/>
          </w:tcPr>
          <w:p w14:paraId="1F56FBC6" w14:textId="77777777" w:rsidR="006619A3" w:rsidRPr="00417A0C" w:rsidRDefault="006619A3" w:rsidP="008C2657">
            <w:pPr>
              <w:widowControl w:val="0"/>
              <w:autoSpaceDE w:val="0"/>
              <w:autoSpaceDN w:val="0"/>
              <w:adjustRightInd w:val="0"/>
              <w:rPr>
                <w:sz w:val="22"/>
                <w:szCs w:val="22"/>
              </w:rPr>
            </w:pPr>
          </w:p>
        </w:tc>
        <w:tc>
          <w:tcPr>
            <w:tcW w:w="450" w:type="dxa"/>
          </w:tcPr>
          <w:p w14:paraId="6705AE9F" w14:textId="77777777" w:rsidR="006619A3" w:rsidRPr="00417A0C" w:rsidRDefault="006619A3" w:rsidP="008C2657">
            <w:pPr>
              <w:widowControl w:val="0"/>
              <w:autoSpaceDE w:val="0"/>
              <w:autoSpaceDN w:val="0"/>
              <w:adjustRightInd w:val="0"/>
              <w:rPr>
                <w:sz w:val="22"/>
                <w:szCs w:val="22"/>
              </w:rPr>
            </w:pPr>
          </w:p>
        </w:tc>
        <w:tc>
          <w:tcPr>
            <w:tcW w:w="504" w:type="dxa"/>
          </w:tcPr>
          <w:p w14:paraId="600905D7" w14:textId="77777777" w:rsidR="006619A3" w:rsidRPr="00417A0C" w:rsidRDefault="006619A3" w:rsidP="004672F8">
            <w:pPr>
              <w:widowControl w:val="0"/>
              <w:autoSpaceDE w:val="0"/>
              <w:autoSpaceDN w:val="0"/>
              <w:adjustRightInd w:val="0"/>
              <w:rPr>
                <w:sz w:val="22"/>
                <w:szCs w:val="22"/>
              </w:rPr>
            </w:pPr>
          </w:p>
        </w:tc>
      </w:tr>
    </w:tbl>
    <w:p w14:paraId="39B591D2" w14:textId="77777777" w:rsidR="004672F8" w:rsidRPr="00417A0C" w:rsidRDefault="004672F8" w:rsidP="004672F8">
      <w:pPr>
        <w:widowControl w:val="0"/>
        <w:autoSpaceDE w:val="0"/>
        <w:autoSpaceDN w:val="0"/>
        <w:adjustRightInd w:val="0"/>
        <w:rPr>
          <w:b/>
          <w:sz w:val="22"/>
          <w:szCs w:val="22"/>
        </w:rPr>
      </w:pPr>
      <w:r w:rsidRPr="00417A0C">
        <w:rPr>
          <w:b/>
          <w:sz w:val="22"/>
          <w:szCs w:val="22"/>
        </w:rPr>
        <w:t>March</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417A0C" w14:paraId="1C97EC40" w14:textId="77777777" w:rsidTr="00460416">
        <w:tc>
          <w:tcPr>
            <w:tcW w:w="468" w:type="dxa"/>
            <w:tcBorders>
              <w:bottom w:val="single" w:sz="4" w:space="0" w:color="auto"/>
            </w:tcBorders>
          </w:tcPr>
          <w:p w14:paraId="1168AF96" w14:textId="2C92228B" w:rsidR="004672F8" w:rsidRPr="00417A0C" w:rsidRDefault="004672F8" w:rsidP="004672F8">
            <w:pPr>
              <w:widowControl w:val="0"/>
              <w:autoSpaceDE w:val="0"/>
              <w:autoSpaceDN w:val="0"/>
              <w:adjustRightInd w:val="0"/>
              <w:rPr>
                <w:sz w:val="22"/>
                <w:szCs w:val="22"/>
              </w:rPr>
            </w:pPr>
          </w:p>
        </w:tc>
        <w:tc>
          <w:tcPr>
            <w:tcW w:w="540" w:type="dxa"/>
            <w:tcBorders>
              <w:bottom w:val="single" w:sz="4" w:space="0" w:color="auto"/>
            </w:tcBorders>
          </w:tcPr>
          <w:p w14:paraId="7824BB58" w14:textId="0CC2E9DB" w:rsidR="004672F8" w:rsidRPr="00417A0C" w:rsidRDefault="004672F8" w:rsidP="004672F8">
            <w:pPr>
              <w:widowControl w:val="0"/>
              <w:autoSpaceDE w:val="0"/>
              <w:autoSpaceDN w:val="0"/>
              <w:adjustRightInd w:val="0"/>
              <w:rPr>
                <w:sz w:val="22"/>
                <w:szCs w:val="22"/>
              </w:rPr>
            </w:pPr>
          </w:p>
        </w:tc>
        <w:tc>
          <w:tcPr>
            <w:tcW w:w="540" w:type="dxa"/>
            <w:tcBorders>
              <w:bottom w:val="single" w:sz="4" w:space="0" w:color="auto"/>
            </w:tcBorders>
          </w:tcPr>
          <w:p w14:paraId="34342577" w14:textId="472C6246" w:rsidR="004672F8" w:rsidRPr="00417A0C" w:rsidRDefault="004672F8" w:rsidP="004672F8">
            <w:pPr>
              <w:widowControl w:val="0"/>
              <w:autoSpaceDE w:val="0"/>
              <w:autoSpaceDN w:val="0"/>
              <w:adjustRightInd w:val="0"/>
              <w:rPr>
                <w:sz w:val="22"/>
                <w:szCs w:val="22"/>
              </w:rPr>
            </w:pPr>
          </w:p>
        </w:tc>
        <w:tc>
          <w:tcPr>
            <w:tcW w:w="7470" w:type="dxa"/>
            <w:tcBorders>
              <w:bottom w:val="single" w:sz="4" w:space="0" w:color="auto"/>
            </w:tcBorders>
          </w:tcPr>
          <w:p w14:paraId="4F8E21DE" w14:textId="3927CE91" w:rsidR="004672F8" w:rsidRPr="00417A0C" w:rsidRDefault="004672F8" w:rsidP="00DA5A93">
            <w:pPr>
              <w:widowControl w:val="0"/>
              <w:autoSpaceDE w:val="0"/>
              <w:autoSpaceDN w:val="0"/>
              <w:adjustRightInd w:val="0"/>
              <w:rPr>
                <w:sz w:val="22"/>
                <w:szCs w:val="22"/>
              </w:rPr>
            </w:pPr>
          </w:p>
        </w:tc>
        <w:tc>
          <w:tcPr>
            <w:tcW w:w="540" w:type="dxa"/>
            <w:tcBorders>
              <w:bottom w:val="single" w:sz="4" w:space="0" w:color="auto"/>
            </w:tcBorders>
          </w:tcPr>
          <w:p w14:paraId="1AB6211C" w14:textId="33D5D5E0" w:rsidR="004672F8" w:rsidRPr="00417A0C" w:rsidRDefault="006619A3" w:rsidP="0013390E">
            <w:pPr>
              <w:widowControl w:val="0"/>
              <w:autoSpaceDE w:val="0"/>
              <w:autoSpaceDN w:val="0"/>
              <w:adjustRightInd w:val="0"/>
              <w:rPr>
                <w:sz w:val="22"/>
                <w:szCs w:val="22"/>
              </w:rPr>
            </w:pPr>
            <w:r w:rsidRPr="00417A0C">
              <w:rPr>
                <w:sz w:val="22"/>
                <w:szCs w:val="22"/>
              </w:rPr>
              <w:t>1</w:t>
            </w:r>
          </w:p>
        </w:tc>
        <w:tc>
          <w:tcPr>
            <w:tcW w:w="450" w:type="dxa"/>
            <w:tcBorders>
              <w:bottom w:val="single" w:sz="4" w:space="0" w:color="auto"/>
            </w:tcBorders>
          </w:tcPr>
          <w:p w14:paraId="5820F262" w14:textId="5960FE04" w:rsidR="004672F8" w:rsidRPr="00417A0C" w:rsidRDefault="006619A3" w:rsidP="002A5111">
            <w:pPr>
              <w:widowControl w:val="0"/>
              <w:autoSpaceDE w:val="0"/>
              <w:autoSpaceDN w:val="0"/>
              <w:adjustRightInd w:val="0"/>
              <w:rPr>
                <w:sz w:val="22"/>
                <w:szCs w:val="22"/>
              </w:rPr>
            </w:pPr>
            <w:r w:rsidRPr="00417A0C">
              <w:rPr>
                <w:sz w:val="22"/>
                <w:szCs w:val="22"/>
              </w:rPr>
              <w:t>2</w:t>
            </w:r>
          </w:p>
        </w:tc>
        <w:tc>
          <w:tcPr>
            <w:tcW w:w="504" w:type="dxa"/>
            <w:tcBorders>
              <w:bottom w:val="single" w:sz="4" w:space="0" w:color="auto"/>
            </w:tcBorders>
          </w:tcPr>
          <w:p w14:paraId="02FF70D2" w14:textId="3A1EB3E2" w:rsidR="004672F8" w:rsidRPr="00417A0C" w:rsidRDefault="006619A3" w:rsidP="002A5111">
            <w:pPr>
              <w:widowControl w:val="0"/>
              <w:autoSpaceDE w:val="0"/>
              <w:autoSpaceDN w:val="0"/>
              <w:adjustRightInd w:val="0"/>
              <w:rPr>
                <w:sz w:val="22"/>
                <w:szCs w:val="22"/>
              </w:rPr>
            </w:pPr>
            <w:r w:rsidRPr="00417A0C">
              <w:rPr>
                <w:sz w:val="22"/>
                <w:szCs w:val="22"/>
              </w:rPr>
              <w:t>3</w:t>
            </w:r>
          </w:p>
        </w:tc>
      </w:tr>
      <w:tr w:rsidR="004672F8" w:rsidRPr="00417A0C" w14:paraId="06BB6DBD" w14:textId="77777777" w:rsidTr="00460416">
        <w:trPr>
          <w:trHeight w:val="179"/>
        </w:trPr>
        <w:tc>
          <w:tcPr>
            <w:tcW w:w="468" w:type="dxa"/>
          </w:tcPr>
          <w:p w14:paraId="54435E44" w14:textId="41B20AF3" w:rsidR="004672F8" w:rsidRPr="00417A0C" w:rsidRDefault="006619A3" w:rsidP="005A0F9D">
            <w:pPr>
              <w:widowControl w:val="0"/>
              <w:autoSpaceDE w:val="0"/>
              <w:autoSpaceDN w:val="0"/>
              <w:adjustRightInd w:val="0"/>
              <w:rPr>
                <w:sz w:val="22"/>
                <w:szCs w:val="22"/>
              </w:rPr>
            </w:pPr>
            <w:r w:rsidRPr="00417A0C">
              <w:rPr>
                <w:sz w:val="22"/>
                <w:szCs w:val="22"/>
              </w:rPr>
              <w:t>4</w:t>
            </w:r>
          </w:p>
        </w:tc>
        <w:tc>
          <w:tcPr>
            <w:tcW w:w="540" w:type="dxa"/>
            <w:shd w:val="clear" w:color="auto" w:fill="FFFFFF"/>
          </w:tcPr>
          <w:p w14:paraId="37844BAB" w14:textId="486E9C3E" w:rsidR="004672F8" w:rsidRPr="00417A0C" w:rsidRDefault="006619A3" w:rsidP="005A0F9D">
            <w:pPr>
              <w:widowControl w:val="0"/>
              <w:autoSpaceDE w:val="0"/>
              <w:autoSpaceDN w:val="0"/>
              <w:adjustRightInd w:val="0"/>
              <w:rPr>
                <w:sz w:val="22"/>
                <w:szCs w:val="22"/>
              </w:rPr>
            </w:pPr>
            <w:r w:rsidRPr="00417A0C">
              <w:rPr>
                <w:sz w:val="22"/>
                <w:szCs w:val="22"/>
              </w:rPr>
              <w:t>5</w:t>
            </w:r>
          </w:p>
        </w:tc>
        <w:tc>
          <w:tcPr>
            <w:tcW w:w="540" w:type="dxa"/>
            <w:shd w:val="clear" w:color="auto" w:fill="FFFFFF"/>
          </w:tcPr>
          <w:p w14:paraId="6957A75A" w14:textId="27D2CDD6" w:rsidR="004672F8" w:rsidRPr="00417A0C" w:rsidRDefault="006619A3" w:rsidP="005A0F9D">
            <w:pPr>
              <w:widowControl w:val="0"/>
              <w:autoSpaceDE w:val="0"/>
              <w:autoSpaceDN w:val="0"/>
              <w:adjustRightInd w:val="0"/>
              <w:rPr>
                <w:sz w:val="22"/>
                <w:szCs w:val="22"/>
              </w:rPr>
            </w:pPr>
            <w:r w:rsidRPr="00417A0C">
              <w:rPr>
                <w:sz w:val="22"/>
                <w:szCs w:val="22"/>
              </w:rPr>
              <w:t>6</w:t>
            </w:r>
          </w:p>
        </w:tc>
        <w:tc>
          <w:tcPr>
            <w:tcW w:w="7470" w:type="dxa"/>
            <w:shd w:val="clear" w:color="auto" w:fill="FFFFFF"/>
          </w:tcPr>
          <w:p w14:paraId="62BC056E" w14:textId="26969F31" w:rsidR="004672F8" w:rsidRPr="00417A0C" w:rsidRDefault="006619A3" w:rsidP="00DA5A93">
            <w:pPr>
              <w:widowControl w:val="0"/>
              <w:autoSpaceDE w:val="0"/>
              <w:autoSpaceDN w:val="0"/>
              <w:adjustRightInd w:val="0"/>
              <w:rPr>
                <w:sz w:val="22"/>
                <w:szCs w:val="22"/>
              </w:rPr>
            </w:pPr>
            <w:r w:rsidRPr="00417A0C">
              <w:rPr>
                <w:sz w:val="22"/>
                <w:szCs w:val="22"/>
              </w:rPr>
              <w:t>7</w:t>
            </w:r>
            <w:r w:rsidR="00990D06" w:rsidRPr="00417A0C">
              <w:rPr>
                <w:sz w:val="22"/>
                <w:szCs w:val="22"/>
              </w:rPr>
              <w:t xml:space="preserve"> </w:t>
            </w:r>
            <w:r w:rsidR="00EC3304" w:rsidRPr="00417A0C">
              <w:rPr>
                <w:sz w:val="22"/>
                <w:szCs w:val="22"/>
              </w:rPr>
              <w:sym w:font="Wingdings" w:char="F026"/>
            </w:r>
            <w:r w:rsidR="00EC3304" w:rsidRPr="00417A0C">
              <w:rPr>
                <w:sz w:val="22"/>
                <w:szCs w:val="22"/>
              </w:rPr>
              <w:t xml:space="preserve"> NRP Chap. 3 on fluency</w:t>
            </w:r>
            <w:r w:rsidR="00DA5A93" w:rsidRPr="00417A0C">
              <w:rPr>
                <w:sz w:val="22"/>
                <w:szCs w:val="22"/>
              </w:rPr>
              <w:t>.</w:t>
            </w:r>
            <w:r w:rsidR="00EC3304" w:rsidRPr="00417A0C">
              <w:rPr>
                <w:sz w:val="22"/>
                <w:szCs w:val="22"/>
              </w:rPr>
              <w:t xml:space="preserve"> </w:t>
            </w:r>
            <w:r w:rsidR="00467683">
              <w:rPr>
                <w:sz w:val="22"/>
                <w:szCs w:val="22"/>
              </w:rPr>
              <w:t>S&amp;F</w:t>
            </w:r>
            <w:r w:rsidR="00467683" w:rsidRPr="00417A0C">
              <w:rPr>
                <w:sz w:val="22"/>
                <w:szCs w:val="22"/>
              </w:rPr>
              <w:t xml:space="preserve"> </w:t>
            </w:r>
            <w:r w:rsidR="00EC3304" w:rsidRPr="00417A0C">
              <w:rPr>
                <w:sz w:val="22"/>
                <w:szCs w:val="22"/>
              </w:rPr>
              <w:t>Chap 2</w:t>
            </w:r>
            <w:r w:rsidR="00467683">
              <w:rPr>
                <w:sz w:val="22"/>
                <w:szCs w:val="22"/>
              </w:rPr>
              <w:t xml:space="preserve"> by Samuels, Rasinski, &amp; </w:t>
            </w:r>
            <w:proofErr w:type="spellStart"/>
            <w:r w:rsidR="00467683">
              <w:rPr>
                <w:sz w:val="22"/>
                <w:szCs w:val="22"/>
              </w:rPr>
              <w:t>Hiebert</w:t>
            </w:r>
            <w:proofErr w:type="spellEnd"/>
            <w:r w:rsidR="00DA5A93" w:rsidRPr="00417A0C">
              <w:rPr>
                <w:sz w:val="22"/>
                <w:szCs w:val="22"/>
              </w:rPr>
              <w:t xml:space="preserve"> on eye movements in reading</w:t>
            </w:r>
            <w:r w:rsidR="00EC3304" w:rsidRPr="00417A0C">
              <w:rPr>
                <w:sz w:val="22"/>
                <w:szCs w:val="22"/>
              </w:rPr>
              <w:t>.</w:t>
            </w:r>
            <w:r w:rsidR="004672F8" w:rsidRPr="00417A0C">
              <w:rPr>
                <w:sz w:val="22"/>
                <w:szCs w:val="22"/>
              </w:rPr>
              <w:t xml:space="preserve"> </w:t>
            </w:r>
          </w:p>
        </w:tc>
        <w:tc>
          <w:tcPr>
            <w:tcW w:w="540" w:type="dxa"/>
            <w:shd w:val="clear" w:color="auto" w:fill="FFFFFF"/>
          </w:tcPr>
          <w:p w14:paraId="62292FB7" w14:textId="7082788E" w:rsidR="004672F8" w:rsidRPr="00417A0C" w:rsidRDefault="006619A3" w:rsidP="005A0F9D">
            <w:pPr>
              <w:widowControl w:val="0"/>
              <w:autoSpaceDE w:val="0"/>
              <w:autoSpaceDN w:val="0"/>
              <w:adjustRightInd w:val="0"/>
              <w:rPr>
                <w:sz w:val="22"/>
                <w:szCs w:val="22"/>
              </w:rPr>
            </w:pPr>
            <w:r w:rsidRPr="00417A0C">
              <w:rPr>
                <w:sz w:val="22"/>
                <w:szCs w:val="22"/>
              </w:rPr>
              <w:t>8</w:t>
            </w:r>
          </w:p>
        </w:tc>
        <w:tc>
          <w:tcPr>
            <w:tcW w:w="450" w:type="dxa"/>
            <w:shd w:val="clear" w:color="auto" w:fill="FFFFFF"/>
          </w:tcPr>
          <w:p w14:paraId="611868C1" w14:textId="3CA74BEC" w:rsidR="004672F8" w:rsidRPr="00417A0C" w:rsidRDefault="006619A3" w:rsidP="005A0F9D">
            <w:pPr>
              <w:widowControl w:val="0"/>
              <w:autoSpaceDE w:val="0"/>
              <w:autoSpaceDN w:val="0"/>
              <w:adjustRightInd w:val="0"/>
              <w:rPr>
                <w:sz w:val="22"/>
                <w:szCs w:val="22"/>
              </w:rPr>
            </w:pPr>
            <w:r w:rsidRPr="00417A0C">
              <w:rPr>
                <w:sz w:val="22"/>
                <w:szCs w:val="22"/>
              </w:rPr>
              <w:t>9</w:t>
            </w:r>
          </w:p>
        </w:tc>
        <w:tc>
          <w:tcPr>
            <w:tcW w:w="504" w:type="dxa"/>
            <w:shd w:val="clear" w:color="auto" w:fill="FFFFFF"/>
          </w:tcPr>
          <w:p w14:paraId="007795D3" w14:textId="3AEE528C" w:rsidR="004672F8" w:rsidRPr="00417A0C" w:rsidRDefault="00A16ABF" w:rsidP="005A0F9D">
            <w:pPr>
              <w:widowControl w:val="0"/>
              <w:autoSpaceDE w:val="0"/>
              <w:autoSpaceDN w:val="0"/>
              <w:adjustRightInd w:val="0"/>
              <w:rPr>
                <w:sz w:val="22"/>
                <w:szCs w:val="22"/>
              </w:rPr>
            </w:pPr>
            <w:r w:rsidRPr="00417A0C">
              <w:rPr>
                <w:sz w:val="22"/>
                <w:szCs w:val="22"/>
              </w:rPr>
              <w:t>1</w:t>
            </w:r>
            <w:r w:rsidR="006619A3" w:rsidRPr="00417A0C">
              <w:rPr>
                <w:sz w:val="22"/>
                <w:szCs w:val="22"/>
              </w:rPr>
              <w:t>0</w:t>
            </w:r>
          </w:p>
        </w:tc>
      </w:tr>
      <w:tr w:rsidR="00460416" w:rsidRPr="00417A0C" w14:paraId="0A9D493D" w14:textId="77777777" w:rsidTr="00460416">
        <w:trPr>
          <w:trHeight w:val="179"/>
        </w:trPr>
        <w:tc>
          <w:tcPr>
            <w:tcW w:w="468" w:type="dxa"/>
          </w:tcPr>
          <w:p w14:paraId="3A525A24" w14:textId="6A871F64" w:rsidR="00460416" w:rsidRPr="00417A0C" w:rsidRDefault="00460416" w:rsidP="00460416">
            <w:pPr>
              <w:widowControl w:val="0"/>
              <w:autoSpaceDE w:val="0"/>
              <w:autoSpaceDN w:val="0"/>
              <w:adjustRightInd w:val="0"/>
              <w:rPr>
                <w:sz w:val="22"/>
                <w:szCs w:val="22"/>
              </w:rPr>
            </w:pPr>
            <w:r w:rsidRPr="00417A0C">
              <w:rPr>
                <w:sz w:val="22"/>
                <w:szCs w:val="22"/>
              </w:rPr>
              <w:t>1</w:t>
            </w:r>
            <w:r>
              <w:rPr>
                <w:sz w:val="22"/>
                <w:szCs w:val="22"/>
              </w:rPr>
              <w:t>1</w:t>
            </w:r>
          </w:p>
        </w:tc>
        <w:tc>
          <w:tcPr>
            <w:tcW w:w="540" w:type="dxa"/>
            <w:shd w:val="clear" w:color="auto" w:fill="FFFFFF"/>
          </w:tcPr>
          <w:p w14:paraId="0458F5CB" w14:textId="232110E8" w:rsidR="00460416" w:rsidRPr="00417A0C" w:rsidRDefault="00460416" w:rsidP="00460416">
            <w:pPr>
              <w:widowControl w:val="0"/>
              <w:autoSpaceDE w:val="0"/>
              <w:autoSpaceDN w:val="0"/>
              <w:adjustRightInd w:val="0"/>
              <w:rPr>
                <w:sz w:val="22"/>
                <w:szCs w:val="22"/>
              </w:rPr>
            </w:pPr>
            <w:r w:rsidRPr="00417A0C">
              <w:rPr>
                <w:sz w:val="22"/>
                <w:szCs w:val="22"/>
              </w:rPr>
              <w:t>1</w:t>
            </w:r>
            <w:r>
              <w:rPr>
                <w:sz w:val="22"/>
                <w:szCs w:val="22"/>
              </w:rPr>
              <w:t>2</w:t>
            </w:r>
            <w:r w:rsidRPr="00417A0C">
              <w:rPr>
                <w:sz w:val="22"/>
                <w:szCs w:val="22"/>
              </w:rPr>
              <w:t xml:space="preserve"> </w:t>
            </w:r>
          </w:p>
        </w:tc>
        <w:tc>
          <w:tcPr>
            <w:tcW w:w="540" w:type="dxa"/>
            <w:shd w:val="clear" w:color="auto" w:fill="FFFFFF"/>
          </w:tcPr>
          <w:p w14:paraId="63DA10A3" w14:textId="4B851A3E" w:rsidR="00460416" w:rsidRPr="00417A0C" w:rsidRDefault="00460416" w:rsidP="00460416">
            <w:pPr>
              <w:widowControl w:val="0"/>
              <w:autoSpaceDE w:val="0"/>
              <w:autoSpaceDN w:val="0"/>
              <w:adjustRightInd w:val="0"/>
              <w:rPr>
                <w:sz w:val="22"/>
                <w:szCs w:val="22"/>
              </w:rPr>
            </w:pPr>
            <w:r>
              <w:rPr>
                <w:sz w:val="22"/>
                <w:szCs w:val="22"/>
              </w:rPr>
              <w:t>13</w:t>
            </w:r>
          </w:p>
        </w:tc>
        <w:tc>
          <w:tcPr>
            <w:tcW w:w="7470" w:type="dxa"/>
            <w:shd w:val="clear" w:color="auto" w:fill="FFFFFF"/>
          </w:tcPr>
          <w:p w14:paraId="3FBD1747" w14:textId="3305CA61" w:rsidR="00460416" w:rsidRPr="00417A0C" w:rsidRDefault="00460416" w:rsidP="00460416">
            <w:pPr>
              <w:widowControl w:val="0"/>
              <w:autoSpaceDE w:val="0"/>
              <w:autoSpaceDN w:val="0"/>
              <w:adjustRightInd w:val="0"/>
              <w:rPr>
                <w:sz w:val="22"/>
                <w:szCs w:val="22"/>
              </w:rPr>
            </w:pPr>
            <w:r>
              <w:rPr>
                <w:sz w:val="22"/>
                <w:szCs w:val="22"/>
              </w:rPr>
              <w:t>14</w:t>
            </w:r>
            <w:r w:rsidRPr="00417A0C">
              <w:rPr>
                <w:sz w:val="22"/>
                <w:szCs w:val="22"/>
              </w:rPr>
              <w:t xml:space="preserve"> </w:t>
            </w:r>
            <w:r w:rsidRPr="00417A0C">
              <w:rPr>
                <w:smallCaps/>
                <w:sz w:val="22"/>
                <w:szCs w:val="22"/>
              </w:rPr>
              <w:t xml:space="preserve">Spring </w:t>
            </w:r>
            <w:proofErr w:type="gramStart"/>
            <w:r w:rsidRPr="00417A0C">
              <w:rPr>
                <w:smallCaps/>
                <w:sz w:val="22"/>
                <w:szCs w:val="22"/>
              </w:rPr>
              <w:t>Break</w:t>
            </w:r>
            <w:proofErr w:type="gramEnd"/>
            <w:r w:rsidRPr="00417A0C">
              <w:rPr>
                <w:smallCaps/>
                <w:sz w:val="22"/>
                <w:szCs w:val="22"/>
              </w:rPr>
              <w:t>—No Classes</w:t>
            </w:r>
            <w:r w:rsidRPr="00417A0C">
              <w:rPr>
                <w:sz w:val="22"/>
                <w:szCs w:val="22"/>
              </w:rPr>
              <w:t xml:space="preserve"> </w:t>
            </w:r>
          </w:p>
        </w:tc>
        <w:tc>
          <w:tcPr>
            <w:tcW w:w="540" w:type="dxa"/>
            <w:shd w:val="clear" w:color="auto" w:fill="FFFFFF"/>
          </w:tcPr>
          <w:p w14:paraId="5432E55E" w14:textId="0D62E479" w:rsidR="00460416" w:rsidRPr="00417A0C" w:rsidRDefault="00460416" w:rsidP="00460416">
            <w:pPr>
              <w:widowControl w:val="0"/>
              <w:autoSpaceDE w:val="0"/>
              <w:autoSpaceDN w:val="0"/>
              <w:adjustRightInd w:val="0"/>
              <w:rPr>
                <w:sz w:val="22"/>
                <w:szCs w:val="22"/>
              </w:rPr>
            </w:pPr>
            <w:r>
              <w:rPr>
                <w:sz w:val="22"/>
                <w:szCs w:val="22"/>
              </w:rPr>
              <w:t>15</w:t>
            </w:r>
          </w:p>
        </w:tc>
        <w:tc>
          <w:tcPr>
            <w:tcW w:w="450" w:type="dxa"/>
            <w:shd w:val="clear" w:color="auto" w:fill="FFFFFF"/>
          </w:tcPr>
          <w:p w14:paraId="3F963A8A" w14:textId="28021D39" w:rsidR="00460416" w:rsidRPr="00417A0C" w:rsidRDefault="00460416" w:rsidP="00460416">
            <w:pPr>
              <w:widowControl w:val="0"/>
              <w:autoSpaceDE w:val="0"/>
              <w:autoSpaceDN w:val="0"/>
              <w:adjustRightInd w:val="0"/>
              <w:rPr>
                <w:sz w:val="22"/>
                <w:szCs w:val="22"/>
              </w:rPr>
            </w:pPr>
            <w:r>
              <w:rPr>
                <w:sz w:val="22"/>
                <w:szCs w:val="22"/>
              </w:rPr>
              <w:t>16</w:t>
            </w:r>
          </w:p>
        </w:tc>
        <w:tc>
          <w:tcPr>
            <w:tcW w:w="504" w:type="dxa"/>
            <w:shd w:val="clear" w:color="auto" w:fill="FFFFFF"/>
          </w:tcPr>
          <w:p w14:paraId="01508F7C" w14:textId="3658D901" w:rsidR="00460416" w:rsidRPr="00417A0C" w:rsidRDefault="00460416" w:rsidP="00460416">
            <w:pPr>
              <w:widowControl w:val="0"/>
              <w:autoSpaceDE w:val="0"/>
              <w:autoSpaceDN w:val="0"/>
              <w:adjustRightInd w:val="0"/>
              <w:rPr>
                <w:sz w:val="22"/>
                <w:szCs w:val="22"/>
              </w:rPr>
            </w:pPr>
            <w:r>
              <w:rPr>
                <w:sz w:val="22"/>
                <w:szCs w:val="22"/>
              </w:rPr>
              <w:t>17</w:t>
            </w:r>
          </w:p>
        </w:tc>
      </w:tr>
      <w:tr w:rsidR="00460416" w:rsidRPr="00417A0C" w14:paraId="36354972" w14:textId="77777777" w:rsidTr="00460416">
        <w:trPr>
          <w:trHeight w:val="179"/>
        </w:trPr>
        <w:tc>
          <w:tcPr>
            <w:tcW w:w="468" w:type="dxa"/>
          </w:tcPr>
          <w:p w14:paraId="27567FDF" w14:textId="598922F6" w:rsidR="00460416" w:rsidRPr="00417A0C" w:rsidRDefault="00460416" w:rsidP="00460416">
            <w:pPr>
              <w:widowControl w:val="0"/>
              <w:autoSpaceDE w:val="0"/>
              <w:autoSpaceDN w:val="0"/>
              <w:adjustRightInd w:val="0"/>
              <w:rPr>
                <w:sz w:val="22"/>
                <w:szCs w:val="22"/>
              </w:rPr>
            </w:pPr>
            <w:r w:rsidRPr="00417A0C">
              <w:rPr>
                <w:sz w:val="22"/>
                <w:szCs w:val="22"/>
              </w:rPr>
              <w:t>18</w:t>
            </w:r>
          </w:p>
        </w:tc>
        <w:tc>
          <w:tcPr>
            <w:tcW w:w="540" w:type="dxa"/>
            <w:shd w:val="clear" w:color="auto" w:fill="FFFFFF"/>
          </w:tcPr>
          <w:p w14:paraId="3C74665A" w14:textId="3B98FAAD" w:rsidR="00460416" w:rsidRPr="00417A0C" w:rsidRDefault="00460416" w:rsidP="00460416">
            <w:pPr>
              <w:widowControl w:val="0"/>
              <w:autoSpaceDE w:val="0"/>
              <w:autoSpaceDN w:val="0"/>
              <w:adjustRightInd w:val="0"/>
              <w:rPr>
                <w:sz w:val="22"/>
                <w:szCs w:val="22"/>
              </w:rPr>
            </w:pPr>
            <w:r w:rsidRPr="00417A0C">
              <w:rPr>
                <w:sz w:val="22"/>
                <w:szCs w:val="22"/>
              </w:rPr>
              <w:t xml:space="preserve">19 </w:t>
            </w:r>
          </w:p>
        </w:tc>
        <w:tc>
          <w:tcPr>
            <w:tcW w:w="540" w:type="dxa"/>
            <w:shd w:val="clear" w:color="auto" w:fill="FFFFFF"/>
          </w:tcPr>
          <w:p w14:paraId="58876A74" w14:textId="7866EB1A" w:rsidR="00460416" w:rsidRPr="00417A0C" w:rsidRDefault="00460416" w:rsidP="00460416">
            <w:pPr>
              <w:widowControl w:val="0"/>
              <w:autoSpaceDE w:val="0"/>
              <w:autoSpaceDN w:val="0"/>
              <w:adjustRightInd w:val="0"/>
              <w:rPr>
                <w:sz w:val="22"/>
                <w:szCs w:val="22"/>
              </w:rPr>
            </w:pPr>
            <w:r w:rsidRPr="00417A0C">
              <w:rPr>
                <w:sz w:val="22"/>
                <w:szCs w:val="22"/>
              </w:rPr>
              <w:t>20</w:t>
            </w:r>
          </w:p>
        </w:tc>
        <w:tc>
          <w:tcPr>
            <w:tcW w:w="7470" w:type="dxa"/>
            <w:shd w:val="clear" w:color="auto" w:fill="FFFFFF"/>
          </w:tcPr>
          <w:p w14:paraId="5E0BC339" w14:textId="4A807277" w:rsidR="00460416" w:rsidRPr="00417A0C" w:rsidRDefault="00460416" w:rsidP="00460416">
            <w:pPr>
              <w:widowControl w:val="0"/>
              <w:autoSpaceDE w:val="0"/>
              <w:autoSpaceDN w:val="0"/>
              <w:adjustRightInd w:val="0"/>
              <w:rPr>
                <w:sz w:val="22"/>
                <w:szCs w:val="22"/>
              </w:rPr>
            </w:pPr>
            <w:r>
              <w:rPr>
                <w:sz w:val="22"/>
                <w:szCs w:val="22"/>
              </w:rPr>
              <w:t>21</w:t>
            </w:r>
            <w:r w:rsidRPr="00417A0C">
              <w:rPr>
                <w:sz w:val="22"/>
                <w:szCs w:val="22"/>
              </w:rPr>
              <w:t xml:space="preserve"> </w:t>
            </w:r>
            <w:r w:rsidRPr="00417A0C">
              <w:rPr>
                <w:sz w:val="22"/>
                <w:szCs w:val="22"/>
              </w:rPr>
              <w:sym w:font="Wingdings" w:char="F026"/>
            </w:r>
            <w:r w:rsidRPr="00417A0C">
              <w:rPr>
                <w:sz w:val="22"/>
                <w:szCs w:val="22"/>
              </w:rPr>
              <w:t xml:space="preserve"> </w:t>
            </w:r>
            <w:r>
              <w:rPr>
                <w:sz w:val="22"/>
                <w:szCs w:val="22"/>
              </w:rPr>
              <w:t>S&amp;F</w:t>
            </w:r>
            <w:r w:rsidRPr="00417A0C">
              <w:rPr>
                <w:sz w:val="22"/>
                <w:szCs w:val="22"/>
              </w:rPr>
              <w:t xml:space="preserve"> </w:t>
            </w:r>
            <w:r>
              <w:rPr>
                <w:sz w:val="22"/>
                <w:szCs w:val="22"/>
              </w:rPr>
              <w:t>Chap.</w:t>
            </w:r>
            <w:r w:rsidRPr="00417A0C">
              <w:rPr>
                <w:sz w:val="22"/>
                <w:szCs w:val="22"/>
              </w:rPr>
              <w:t xml:space="preserve"> 4 </w:t>
            </w:r>
            <w:r>
              <w:rPr>
                <w:sz w:val="22"/>
                <w:szCs w:val="22"/>
              </w:rPr>
              <w:t xml:space="preserve">by Rasinski and Samuels </w:t>
            </w:r>
            <w:r w:rsidRPr="00417A0C">
              <w:rPr>
                <w:sz w:val="22"/>
                <w:szCs w:val="22"/>
              </w:rPr>
              <w:t xml:space="preserve">&amp; </w:t>
            </w:r>
            <w:r>
              <w:rPr>
                <w:sz w:val="22"/>
                <w:szCs w:val="22"/>
              </w:rPr>
              <w:t xml:space="preserve">Chap. </w:t>
            </w:r>
            <w:r w:rsidRPr="00417A0C">
              <w:rPr>
                <w:sz w:val="22"/>
                <w:szCs w:val="22"/>
              </w:rPr>
              <w:t xml:space="preserve">6 </w:t>
            </w:r>
            <w:r>
              <w:rPr>
                <w:sz w:val="22"/>
                <w:szCs w:val="22"/>
              </w:rPr>
              <w:t xml:space="preserve">by Gambrell et al. </w:t>
            </w:r>
            <w:r w:rsidRPr="00417A0C">
              <w:rPr>
                <w:sz w:val="22"/>
                <w:szCs w:val="22"/>
              </w:rPr>
              <w:t>on fluency</w:t>
            </w:r>
            <w:r>
              <w:rPr>
                <w:sz w:val="22"/>
                <w:szCs w:val="22"/>
              </w:rPr>
              <w:t xml:space="preserve"> and independent reading</w:t>
            </w:r>
            <w:r w:rsidRPr="00417A0C">
              <w:rPr>
                <w:sz w:val="22"/>
                <w:szCs w:val="22"/>
              </w:rPr>
              <w:t>. Manning &amp; Manning</w:t>
            </w:r>
            <w:r>
              <w:rPr>
                <w:sz w:val="22"/>
                <w:szCs w:val="22"/>
              </w:rPr>
              <w:t xml:space="preserve"> (1984)</w:t>
            </w:r>
            <w:r w:rsidRPr="00417A0C">
              <w:rPr>
                <w:sz w:val="22"/>
                <w:szCs w:val="22"/>
              </w:rPr>
              <w:t xml:space="preserve"> on SSR.</w:t>
            </w:r>
          </w:p>
        </w:tc>
        <w:tc>
          <w:tcPr>
            <w:tcW w:w="540" w:type="dxa"/>
            <w:shd w:val="clear" w:color="auto" w:fill="FFFFFF"/>
          </w:tcPr>
          <w:p w14:paraId="044D4ECE" w14:textId="415C182C" w:rsidR="00460416" w:rsidRPr="00417A0C" w:rsidRDefault="00460416" w:rsidP="00460416">
            <w:pPr>
              <w:widowControl w:val="0"/>
              <w:autoSpaceDE w:val="0"/>
              <w:autoSpaceDN w:val="0"/>
              <w:adjustRightInd w:val="0"/>
              <w:rPr>
                <w:sz w:val="22"/>
                <w:szCs w:val="22"/>
              </w:rPr>
            </w:pPr>
            <w:r w:rsidRPr="00417A0C">
              <w:rPr>
                <w:sz w:val="22"/>
                <w:szCs w:val="22"/>
              </w:rPr>
              <w:t>22</w:t>
            </w:r>
          </w:p>
        </w:tc>
        <w:tc>
          <w:tcPr>
            <w:tcW w:w="450" w:type="dxa"/>
            <w:shd w:val="clear" w:color="auto" w:fill="FFFFFF"/>
          </w:tcPr>
          <w:p w14:paraId="24D4FA4C" w14:textId="1BF4A628" w:rsidR="00460416" w:rsidRPr="00417A0C" w:rsidRDefault="00460416" w:rsidP="00460416">
            <w:pPr>
              <w:widowControl w:val="0"/>
              <w:autoSpaceDE w:val="0"/>
              <w:autoSpaceDN w:val="0"/>
              <w:adjustRightInd w:val="0"/>
              <w:rPr>
                <w:sz w:val="22"/>
                <w:szCs w:val="22"/>
              </w:rPr>
            </w:pPr>
            <w:r w:rsidRPr="00417A0C">
              <w:rPr>
                <w:sz w:val="22"/>
                <w:szCs w:val="22"/>
              </w:rPr>
              <w:t>23</w:t>
            </w:r>
          </w:p>
        </w:tc>
        <w:tc>
          <w:tcPr>
            <w:tcW w:w="504" w:type="dxa"/>
            <w:shd w:val="clear" w:color="auto" w:fill="FFFFFF"/>
          </w:tcPr>
          <w:p w14:paraId="1992F7B3" w14:textId="279F6815" w:rsidR="00460416" w:rsidRPr="00417A0C" w:rsidRDefault="00460416" w:rsidP="00460416">
            <w:pPr>
              <w:widowControl w:val="0"/>
              <w:autoSpaceDE w:val="0"/>
              <w:autoSpaceDN w:val="0"/>
              <w:adjustRightInd w:val="0"/>
              <w:rPr>
                <w:sz w:val="22"/>
                <w:szCs w:val="22"/>
              </w:rPr>
            </w:pPr>
            <w:r w:rsidRPr="00417A0C">
              <w:rPr>
                <w:sz w:val="22"/>
                <w:szCs w:val="22"/>
              </w:rPr>
              <w:t>24</w:t>
            </w:r>
          </w:p>
        </w:tc>
      </w:tr>
      <w:tr w:rsidR="00D36728" w:rsidRPr="00417A0C" w14:paraId="5856C592" w14:textId="77777777" w:rsidTr="00460416">
        <w:tc>
          <w:tcPr>
            <w:tcW w:w="468" w:type="dxa"/>
          </w:tcPr>
          <w:p w14:paraId="34F8DC7C" w14:textId="15F03F80" w:rsidR="00D36728" w:rsidRPr="00417A0C" w:rsidRDefault="00A16ABF" w:rsidP="005A0F9D">
            <w:pPr>
              <w:widowControl w:val="0"/>
              <w:autoSpaceDE w:val="0"/>
              <w:autoSpaceDN w:val="0"/>
              <w:adjustRightInd w:val="0"/>
              <w:rPr>
                <w:sz w:val="22"/>
                <w:szCs w:val="22"/>
              </w:rPr>
            </w:pPr>
            <w:r w:rsidRPr="00417A0C">
              <w:rPr>
                <w:sz w:val="22"/>
                <w:szCs w:val="22"/>
              </w:rPr>
              <w:t>2</w:t>
            </w:r>
            <w:r w:rsidR="00232688" w:rsidRPr="00417A0C">
              <w:rPr>
                <w:sz w:val="22"/>
                <w:szCs w:val="22"/>
              </w:rPr>
              <w:t>5</w:t>
            </w:r>
          </w:p>
        </w:tc>
        <w:tc>
          <w:tcPr>
            <w:tcW w:w="540" w:type="dxa"/>
            <w:tcBorders>
              <w:bottom w:val="single" w:sz="4" w:space="0" w:color="auto"/>
            </w:tcBorders>
          </w:tcPr>
          <w:p w14:paraId="4A2F51BF" w14:textId="4D95F6DC" w:rsidR="00D36728" w:rsidRPr="00417A0C" w:rsidRDefault="00A16ABF" w:rsidP="00D36728">
            <w:pPr>
              <w:widowControl w:val="0"/>
              <w:autoSpaceDE w:val="0"/>
              <w:autoSpaceDN w:val="0"/>
              <w:adjustRightInd w:val="0"/>
              <w:rPr>
                <w:sz w:val="22"/>
                <w:szCs w:val="22"/>
              </w:rPr>
            </w:pPr>
            <w:r w:rsidRPr="00417A0C">
              <w:rPr>
                <w:sz w:val="22"/>
                <w:szCs w:val="22"/>
              </w:rPr>
              <w:t>2</w:t>
            </w:r>
            <w:r w:rsidR="00232688" w:rsidRPr="00417A0C">
              <w:rPr>
                <w:sz w:val="22"/>
                <w:szCs w:val="22"/>
              </w:rPr>
              <w:t>6</w:t>
            </w:r>
          </w:p>
        </w:tc>
        <w:tc>
          <w:tcPr>
            <w:tcW w:w="540" w:type="dxa"/>
            <w:tcBorders>
              <w:bottom w:val="single" w:sz="4" w:space="0" w:color="auto"/>
            </w:tcBorders>
          </w:tcPr>
          <w:p w14:paraId="145FD7EB" w14:textId="71A18F7C" w:rsidR="00D36728" w:rsidRPr="00417A0C" w:rsidRDefault="00A16ABF" w:rsidP="00D36728">
            <w:pPr>
              <w:widowControl w:val="0"/>
              <w:autoSpaceDE w:val="0"/>
              <w:autoSpaceDN w:val="0"/>
              <w:adjustRightInd w:val="0"/>
              <w:rPr>
                <w:sz w:val="22"/>
                <w:szCs w:val="22"/>
              </w:rPr>
            </w:pPr>
            <w:r w:rsidRPr="00417A0C">
              <w:rPr>
                <w:sz w:val="22"/>
                <w:szCs w:val="22"/>
              </w:rPr>
              <w:t>2</w:t>
            </w:r>
            <w:r w:rsidR="00232688" w:rsidRPr="00417A0C">
              <w:rPr>
                <w:sz w:val="22"/>
                <w:szCs w:val="22"/>
              </w:rPr>
              <w:t>7</w:t>
            </w:r>
          </w:p>
        </w:tc>
        <w:tc>
          <w:tcPr>
            <w:tcW w:w="7470" w:type="dxa"/>
            <w:tcBorders>
              <w:bottom w:val="single" w:sz="4" w:space="0" w:color="auto"/>
            </w:tcBorders>
          </w:tcPr>
          <w:p w14:paraId="3BEB0972" w14:textId="4300395B" w:rsidR="00D36728" w:rsidRPr="00417A0C" w:rsidRDefault="00232688" w:rsidP="00E027EC">
            <w:pPr>
              <w:widowControl w:val="0"/>
              <w:autoSpaceDE w:val="0"/>
              <w:autoSpaceDN w:val="0"/>
              <w:adjustRightInd w:val="0"/>
              <w:rPr>
                <w:sz w:val="22"/>
                <w:szCs w:val="22"/>
              </w:rPr>
            </w:pPr>
            <w:r w:rsidRPr="00417A0C">
              <w:rPr>
                <w:sz w:val="22"/>
                <w:szCs w:val="22"/>
              </w:rPr>
              <w:t>28</w:t>
            </w:r>
            <w:r w:rsidR="00A16ABF" w:rsidRPr="00417A0C">
              <w:rPr>
                <w:sz w:val="22"/>
                <w:szCs w:val="22"/>
              </w:rPr>
              <w:t xml:space="preserve"> </w:t>
            </w:r>
            <w:r w:rsidR="002D036F" w:rsidRPr="00417A0C">
              <w:rPr>
                <w:sz w:val="22"/>
                <w:szCs w:val="22"/>
              </w:rPr>
              <w:t xml:space="preserve"> </w:t>
            </w:r>
            <w:r w:rsidR="00EC3304" w:rsidRPr="00417A0C">
              <w:rPr>
                <w:sz w:val="22"/>
                <w:szCs w:val="22"/>
              </w:rPr>
              <w:sym w:font="Wingdings" w:char="F026"/>
            </w:r>
            <w:r w:rsidR="00EC3304" w:rsidRPr="00417A0C">
              <w:rPr>
                <w:sz w:val="22"/>
                <w:szCs w:val="22"/>
              </w:rPr>
              <w:t xml:space="preserve"> </w:t>
            </w:r>
            <w:r w:rsidR="00467683">
              <w:rPr>
                <w:sz w:val="22"/>
                <w:szCs w:val="22"/>
              </w:rPr>
              <w:t>S&amp;F</w:t>
            </w:r>
            <w:r w:rsidR="00467683" w:rsidRPr="00417A0C">
              <w:rPr>
                <w:sz w:val="22"/>
                <w:szCs w:val="22"/>
              </w:rPr>
              <w:t xml:space="preserve"> </w:t>
            </w:r>
            <w:r w:rsidR="00EC3304" w:rsidRPr="00417A0C">
              <w:rPr>
                <w:sz w:val="22"/>
                <w:szCs w:val="22"/>
              </w:rPr>
              <w:t>Chap 3</w:t>
            </w:r>
            <w:r w:rsidR="00467683">
              <w:rPr>
                <w:sz w:val="22"/>
                <w:szCs w:val="22"/>
              </w:rPr>
              <w:t xml:space="preserve"> by Duke et al.</w:t>
            </w:r>
            <w:r w:rsidR="00DA5A93" w:rsidRPr="00417A0C">
              <w:rPr>
                <w:sz w:val="22"/>
                <w:szCs w:val="22"/>
              </w:rPr>
              <w:t xml:space="preserve"> on teaching reading comprehe</w:t>
            </w:r>
            <w:r w:rsidR="005E160D" w:rsidRPr="00417A0C">
              <w:rPr>
                <w:sz w:val="22"/>
                <w:szCs w:val="22"/>
              </w:rPr>
              <w:t>n</w:t>
            </w:r>
            <w:r w:rsidR="00DA5A93" w:rsidRPr="00417A0C">
              <w:rPr>
                <w:sz w:val="22"/>
                <w:szCs w:val="22"/>
              </w:rPr>
              <w:t>sion.</w:t>
            </w:r>
            <w:r w:rsidR="00EC3304" w:rsidRPr="00417A0C">
              <w:rPr>
                <w:sz w:val="22"/>
                <w:szCs w:val="22"/>
              </w:rPr>
              <w:t xml:space="preserve"> Davey &amp; McBride </w:t>
            </w:r>
            <w:r w:rsidR="00467683">
              <w:rPr>
                <w:sz w:val="22"/>
                <w:szCs w:val="22"/>
              </w:rPr>
              <w:t xml:space="preserve">(1986) </w:t>
            </w:r>
            <w:r w:rsidR="00EC3304" w:rsidRPr="00417A0C">
              <w:rPr>
                <w:sz w:val="22"/>
                <w:szCs w:val="22"/>
              </w:rPr>
              <w:t xml:space="preserve">on question generation. </w:t>
            </w:r>
          </w:p>
        </w:tc>
        <w:tc>
          <w:tcPr>
            <w:tcW w:w="540" w:type="dxa"/>
            <w:tcBorders>
              <w:bottom w:val="single" w:sz="4" w:space="0" w:color="auto"/>
            </w:tcBorders>
          </w:tcPr>
          <w:p w14:paraId="42D6214C" w14:textId="08E7E052" w:rsidR="00D36728" w:rsidRPr="00417A0C" w:rsidRDefault="00232688" w:rsidP="00D36728">
            <w:pPr>
              <w:widowControl w:val="0"/>
              <w:autoSpaceDE w:val="0"/>
              <w:autoSpaceDN w:val="0"/>
              <w:adjustRightInd w:val="0"/>
              <w:rPr>
                <w:sz w:val="22"/>
                <w:szCs w:val="22"/>
              </w:rPr>
            </w:pPr>
            <w:r w:rsidRPr="00417A0C">
              <w:rPr>
                <w:sz w:val="22"/>
                <w:szCs w:val="22"/>
              </w:rPr>
              <w:t>29</w:t>
            </w:r>
          </w:p>
        </w:tc>
        <w:tc>
          <w:tcPr>
            <w:tcW w:w="450" w:type="dxa"/>
            <w:tcBorders>
              <w:bottom w:val="single" w:sz="4" w:space="0" w:color="auto"/>
            </w:tcBorders>
          </w:tcPr>
          <w:p w14:paraId="2BC83402" w14:textId="798C0FD3" w:rsidR="00D36728" w:rsidRPr="00417A0C" w:rsidRDefault="00232688" w:rsidP="004672F8">
            <w:pPr>
              <w:widowControl w:val="0"/>
              <w:autoSpaceDE w:val="0"/>
              <w:autoSpaceDN w:val="0"/>
              <w:adjustRightInd w:val="0"/>
              <w:rPr>
                <w:sz w:val="22"/>
                <w:szCs w:val="22"/>
              </w:rPr>
            </w:pPr>
            <w:r w:rsidRPr="00417A0C">
              <w:rPr>
                <w:sz w:val="22"/>
                <w:szCs w:val="22"/>
              </w:rPr>
              <w:t>30</w:t>
            </w:r>
          </w:p>
        </w:tc>
        <w:tc>
          <w:tcPr>
            <w:tcW w:w="504" w:type="dxa"/>
          </w:tcPr>
          <w:p w14:paraId="3A7FEA92" w14:textId="217FE945" w:rsidR="00D36728" w:rsidRPr="00417A0C" w:rsidRDefault="00232688" w:rsidP="00D36728">
            <w:pPr>
              <w:widowControl w:val="0"/>
              <w:autoSpaceDE w:val="0"/>
              <w:autoSpaceDN w:val="0"/>
              <w:adjustRightInd w:val="0"/>
              <w:rPr>
                <w:sz w:val="22"/>
                <w:szCs w:val="22"/>
              </w:rPr>
            </w:pPr>
            <w:r w:rsidRPr="00417A0C">
              <w:rPr>
                <w:sz w:val="22"/>
                <w:szCs w:val="22"/>
              </w:rPr>
              <w:t>31</w:t>
            </w:r>
          </w:p>
        </w:tc>
      </w:tr>
    </w:tbl>
    <w:p w14:paraId="13E64669" w14:textId="5A38FB7E" w:rsidR="004672F8" w:rsidRPr="00417A0C" w:rsidRDefault="004672F8" w:rsidP="004672F8">
      <w:pPr>
        <w:widowControl w:val="0"/>
        <w:autoSpaceDE w:val="0"/>
        <w:autoSpaceDN w:val="0"/>
        <w:adjustRightInd w:val="0"/>
        <w:rPr>
          <w:b/>
          <w:sz w:val="22"/>
          <w:szCs w:val="22"/>
        </w:rPr>
      </w:pPr>
      <w:r w:rsidRPr="00417A0C">
        <w:rPr>
          <w:b/>
          <w:sz w:val="22"/>
          <w:szCs w:val="22"/>
        </w:rPr>
        <w:t>April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417A0C" w14:paraId="6FA1CDAF" w14:textId="77777777" w:rsidTr="008E2378">
        <w:tc>
          <w:tcPr>
            <w:tcW w:w="468" w:type="dxa"/>
          </w:tcPr>
          <w:p w14:paraId="0427F1DB" w14:textId="73FBBBCF" w:rsidR="004672F8" w:rsidRPr="00417A0C" w:rsidRDefault="00232688" w:rsidP="004672F8">
            <w:pPr>
              <w:widowControl w:val="0"/>
              <w:autoSpaceDE w:val="0"/>
              <w:autoSpaceDN w:val="0"/>
              <w:adjustRightInd w:val="0"/>
              <w:rPr>
                <w:sz w:val="22"/>
                <w:szCs w:val="22"/>
              </w:rPr>
            </w:pPr>
            <w:r w:rsidRPr="00417A0C">
              <w:rPr>
                <w:sz w:val="22"/>
                <w:szCs w:val="22"/>
              </w:rPr>
              <w:t>1</w:t>
            </w:r>
          </w:p>
        </w:tc>
        <w:tc>
          <w:tcPr>
            <w:tcW w:w="540" w:type="dxa"/>
          </w:tcPr>
          <w:p w14:paraId="0B760B85" w14:textId="6F455F57" w:rsidR="004672F8" w:rsidRPr="00417A0C" w:rsidRDefault="00232688" w:rsidP="004672F8">
            <w:pPr>
              <w:widowControl w:val="0"/>
              <w:autoSpaceDE w:val="0"/>
              <w:autoSpaceDN w:val="0"/>
              <w:adjustRightInd w:val="0"/>
              <w:rPr>
                <w:sz w:val="22"/>
                <w:szCs w:val="22"/>
              </w:rPr>
            </w:pPr>
            <w:r w:rsidRPr="00417A0C">
              <w:rPr>
                <w:sz w:val="22"/>
                <w:szCs w:val="22"/>
              </w:rPr>
              <w:t>2</w:t>
            </w:r>
          </w:p>
        </w:tc>
        <w:tc>
          <w:tcPr>
            <w:tcW w:w="540" w:type="dxa"/>
          </w:tcPr>
          <w:p w14:paraId="4AA4A031" w14:textId="4563E09A" w:rsidR="004672F8" w:rsidRPr="00417A0C" w:rsidRDefault="00232688" w:rsidP="004672F8">
            <w:pPr>
              <w:widowControl w:val="0"/>
              <w:autoSpaceDE w:val="0"/>
              <w:autoSpaceDN w:val="0"/>
              <w:adjustRightInd w:val="0"/>
              <w:rPr>
                <w:sz w:val="22"/>
                <w:szCs w:val="22"/>
              </w:rPr>
            </w:pPr>
            <w:r w:rsidRPr="00417A0C">
              <w:rPr>
                <w:sz w:val="22"/>
                <w:szCs w:val="22"/>
              </w:rPr>
              <w:t>3</w:t>
            </w:r>
          </w:p>
        </w:tc>
        <w:tc>
          <w:tcPr>
            <w:tcW w:w="7470" w:type="dxa"/>
          </w:tcPr>
          <w:p w14:paraId="28A25E74" w14:textId="7AA52070" w:rsidR="004672F8" w:rsidRPr="00417A0C" w:rsidRDefault="00232688" w:rsidP="008F44DA">
            <w:pPr>
              <w:widowControl w:val="0"/>
              <w:autoSpaceDE w:val="0"/>
              <w:autoSpaceDN w:val="0"/>
              <w:adjustRightInd w:val="0"/>
              <w:rPr>
                <w:sz w:val="22"/>
                <w:szCs w:val="22"/>
              </w:rPr>
            </w:pPr>
            <w:r w:rsidRPr="00417A0C">
              <w:rPr>
                <w:sz w:val="22"/>
                <w:szCs w:val="22"/>
              </w:rPr>
              <w:t>4</w:t>
            </w:r>
            <w:r w:rsidR="008A14B5" w:rsidRPr="00417A0C">
              <w:rPr>
                <w:sz w:val="22"/>
                <w:szCs w:val="22"/>
              </w:rPr>
              <w:t xml:space="preserve"> </w:t>
            </w:r>
            <w:r w:rsidR="008F44DA" w:rsidRPr="00417A0C">
              <w:rPr>
                <w:sz w:val="22"/>
                <w:szCs w:val="22"/>
              </w:rPr>
              <w:sym w:font="Wingdings" w:char="F026"/>
            </w:r>
            <w:r w:rsidR="00DA5A93" w:rsidRPr="00417A0C">
              <w:rPr>
                <w:sz w:val="22"/>
                <w:szCs w:val="22"/>
              </w:rPr>
              <w:t xml:space="preserve"> </w:t>
            </w:r>
            <w:r w:rsidR="00467683">
              <w:rPr>
                <w:sz w:val="22"/>
                <w:szCs w:val="22"/>
              </w:rPr>
              <w:t>S&amp;F</w:t>
            </w:r>
            <w:r w:rsidR="00DA5A93" w:rsidRPr="00417A0C">
              <w:rPr>
                <w:sz w:val="22"/>
                <w:szCs w:val="22"/>
              </w:rPr>
              <w:t xml:space="preserve"> Chap</w:t>
            </w:r>
            <w:r w:rsidR="008F44DA" w:rsidRPr="00417A0C">
              <w:rPr>
                <w:sz w:val="22"/>
                <w:szCs w:val="22"/>
              </w:rPr>
              <w:t xml:space="preserve"> 14</w:t>
            </w:r>
            <w:r w:rsidR="00DA5A93" w:rsidRPr="00417A0C">
              <w:rPr>
                <w:sz w:val="22"/>
                <w:szCs w:val="22"/>
              </w:rPr>
              <w:t xml:space="preserve"> </w:t>
            </w:r>
            <w:r w:rsidR="00467683">
              <w:rPr>
                <w:sz w:val="22"/>
                <w:szCs w:val="22"/>
              </w:rPr>
              <w:t xml:space="preserve">by Fisher, Frey, &amp; Lapp </w:t>
            </w:r>
            <w:r w:rsidR="00DA5A93" w:rsidRPr="00417A0C">
              <w:rPr>
                <w:sz w:val="22"/>
                <w:szCs w:val="22"/>
              </w:rPr>
              <w:t>on intentional instruction</w:t>
            </w:r>
            <w:r w:rsidR="008F44DA" w:rsidRPr="00417A0C">
              <w:rPr>
                <w:sz w:val="22"/>
                <w:szCs w:val="22"/>
              </w:rPr>
              <w:t xml:space="preserve">. Duffy, </w:t>
            </w:r>
            <w:proofErr w:type="spellStart"/>
            <w:r w:rsidR="008F44DA" w:rsidRPr="00417A0C">
              <w:rPr>
                <w:sz w:val="22"/>
                <w:szCs w:val="22"/>
              </w:rPr>
              <w:t>Roehler</w:t>
            </w:r>
            <w:proofErr w:type="spellEnd"/>
            <w:r w:rsidR="008F44DA" w:rsidRPr="00417A0C">
              <w:rPr>
                <w:sz w:val="22"/>
                <w:szCs w:val="22"/>
              </w:rPr>
              <w:t xml:space="preserve"> et al. </w:t>
            </w:r>
            <w:r w:rsidR="00467683">
              <w:rPr>
                <w:sz w:val="22"/>
                <w:szCs w:val="22"/>
              </w:rPr>
              <w:t xml:space="preserve">(1987) </w:t>
            </w:r>
            <w:r w:rsidR="008F44DA" w:rsidRPr="00417A0C">
              <w:rPr>
                <w:sz w:val="22"/>
                <w:szCs w:val="22"/>
              </w:rPr>
              <w:t>on teaching teachers to teach comprehension.</w:t>
            </w:r>
            <w:r w:rsidR="00E027EC" w:rsidRPr="00417A0C">
              <w:rPr>
                <w:sz w:val="22"/>
                <w:szCs w:val="22"/>
              </w:rPr>
              <w:t xml:space="preserve"> </w:t>
            </w:r>
            <w:r w:rsidR="00E027EC" w:rsidRPr="00417A0C">
              <w:rPr>
                <w:sz w:val="22"/>
                <w:szCs w:val="22"/>
              </w:rPr>
              <w:sym w:font="Wingdings" w:char="F021"/>
            </w:r>
            <w:r w:rsidR="00E027EC" w:rsidRPr="00417A0C">
              <w:rPr>
                <w:sz w:val="22"/>
                <w:szCs w:val="22"/>
              </w:rPr>
              <w:t xml:space="preserve"> Review of literature due.</w:t>
            </w:r>
          </w:p>
        </w:tc>
        <w:tc>
          <w:tcPr>
            <w:tcW w:w="540" w:type="dxa"/>
          </w:tcPr>
          <w:p w14:paraId="780E5C22" w14:textId="3EA39234" w:rsidR="004672F8" w:rsidRPr="00417A0C" w:rsidRDefault="00232688" w:rsidP="004672F8">
            <w:pPr>
              <w:widowControl w:val="0"/>
              <w:autoSpaceDE w:val="0"/>
              <w:autoSpaceDN w:val="0"/>
              <w:adjustRightInd w:val="0"/>
              <w:rPr>
                <w:sz w:val="22"/>
                <w:szCs w:val="22"/>
              </w:rPr>
            </w:pPr>
            <w:r w:rsidRPr="00417A0C">
              <w:rPr>
                <w:sz w:val="22"/>
                <w:szCs w:val="22"/>
              </w:rPr>
              <w:t>5</w:t>
            </w:r>
            <w:r w:rsidR="004672F8" w:rsidRPr="00417A0C">
              <w:rPr>
                <w:sz w:val="22"/>
                <w:szCs w:val="22"/>
              </w:rPr>
              <w:t xml:space="preserve"> </w:t>
            </w:r>
          </w:p>
        </w:tc>
        <w:tc>
          <w:tcPr>
            <w:tcW w:w="450" w:type="dxa"/>
          </w:tcPr>
          <w:p w14:paraId="59F175F1" w14:textId="611E2EC5" w:rsidR="004672F8" w:rsidRPr="00417A0C" w:rsidRDefault="00232688" w:rsidP="004672F8">
            <w:pPr>
              <w:widowControl w:val="0"/>
              <w:autoSpaceDE w:val="0"/>
              <w:autoSpaceDN w:val="0"/>
              <w:adjustRightInd w:val="0"/>
              <w:rPr>
                <w:sz w:val="22"/>
                <w:szCs w:val="22"/>
              </w:rPr>
            </w:pPr>
            <w:r w:rsidRPr="00417A0C">
              <w:rPr>
                <w:sz w:val="22"/>
                <w:szCs w:val="22"/>
              </w:rPr>
              <w:t>6</w:t>
            </w:r>
          </w:p>
        </w:tc>
        <w:tc>
          <w:tcPr>
            <w:tcW w:w="504" w:type="dxa"/>
          </w:tcPr>
          <w:p w14:paraId="1F46867B" w14:textId="1E00EB6E" w:rsidR="004672F8" w:rsidRPr="00417A0C" w:rsidRDefault="00232688" w:rsidP="004672F8">
            <w:pPr>
              <w:widowControl w:val="0"/>
              <w:autoSpaceDE w:val="0"/>
              <w:autoSpaceDN w:val="0"/>
              <w:adjustRightInd w:val="0"/>
              <w:rPr>
                <w:sz w:val="22"/>
                <w:szCs w:val="22"/>
              </w:rPr>
            </w:pPr>
            <w:r w:rsidRPr="00417A0C">
              <w:rPr>
                <w:sz w:val="22"/>
                <w:szCs w:val="22"/>
              </w:rPr>
              <w:t>7</w:t>
            </w:r>
          </w:p>
        </w:tc>
      </w:tr>
      <w:tr w:rsidR="004672F8" w:rsidRPr="00417A0C" w14:paraId="5A19B73D" w14:textId="77777777" w:rsidTr="008E2378">
        <w:tc>
          <w:tcPr>
            <w:tcW w:w="468" w:type="dxa"/>
          </w:tcPr>
          <w:p w14:paraId="2D5CAAD6" w14:textId="5D8CB1F7" w:rsidR="004672F8" w:rsidRPr="00417A0C" w:rsidRDefault="00232688" w:rsidP="0013390E">
            <w:pPr>
              <w:widowControl w:val="0"/>
              <w:autoSpaceDE w:val="0"/>
              <w:autoSpaceDN w:val="0"/>
              <w:adjustRightInd w:val="0"/>
              <w:rPr>
                <w:sz w:val="22"/>
                <w:szCs w:val="22"/>
              </w:rPr>
            </w:pPr>
            <w:r w:rsidRPr="00417A0C">
              <w:rPr>
                <w:sz w:val="22"/>
                <w:szCs w:val="22"/>
              </w:rPr>
              <w:t>8</w:t>
            </w:r>
          </w:p>
        </w:tc>
        <w:tc>
          <w:tcPr>
            <w:tcW w:w="540" w:type="dxa"/>
          </w:tcPr>
          <w:p w14:paraId="57129BBF" w14:textId="48792370" w:rsidR="004672F8" w:rsidRPr="00417A0C" w:rsidRDefault="00232688" w:rsidP="0013390E">
            <w:pPr>
              <w:widowControl w:val="0"/>
              <w:autoSpaceDE w:val="0"/>
              <w:autoSpaceDN w:val="0"/>
              <w:adjustRightInd w:val="0"/>
              <w:rPr>
                <w:sz w:val="22"/>
                <w:szCs w:val="22"/>
              </w:rPr>
            </w:pPr>
            <w:r w:rsidRPr="00417A0C">
              <w:rPr>
                <w:sz w:val="22"/>
                <w:szCs w:val="22"/>
              </w:rPr>
              <w:t>9</w:t>
            </w:r>
            <w:r w:rsidR="004672F8" w:rsidRPr="00417A0C">
              <w:rPr>
                <w:sz w:val="22"/>
                <w:szCs w:val="22"/>
              </w:rPr>
              <w:t xml:space="preserve"> </w:t>
            </w:r>
          </w:p>
        </w:tc>
        <w:tc>
          <w:tcPr>
            <w:tcW w:w="540" w:type="dxa"/>
          </w:tcPr>
          <w:p w14:paraId="7FEDDD94" w14:textId="4E405D93" w:rsidR="004672F8" w:rsidRPr="00417A0C" w:rsidRDefault="00A16ABF" w:rsidP="002A5111">
            <w:pPr>
              <w:widowControl w:val="0"/>
              <w:autoSpaceDE w:val="0"/>
              <w:autoSpaceDN w:val="0"/>
              <w:adjustRightInd w:val="0"/>
              <w:rPr>
                <w:sz w:val="22"/>
                <w:szCs w:val="22"/>
              </w:rPr>
            </w:pPr>
            <w:r w:rsidRPr="00417A0C">
              <w:rPr>
                <w:sz w:val="22"/>
                <w:szCs w:val="22"/>
              </w:rPr>
              <w:t>1</w:t>
            </w:r>
            <w:r w:rsidR="00232688" w:rsidRPr="00417A0C">
              <w:rPr>
                <w:sz w:val="22"/>
                <w:szCs w:val="22"/>
              </w:rPr>
              <w:t>0</w:t>
            </w:r>
          </w:p>
        </w:tc>
        <w:tc>
          <w:tcPr>
            <w:tcW w:w="7470" w:type="dxa"/>
          </w:tcPr>
          <w:p w14:paraId="635A65E2" w14:textId="6DF2F7B0" w:rsidR="004672F8" w:rsidRPr="00417A0C" w:rsidRDefault="00A16ABF" w:rsidP="00DA5A93">
            <w:pPr>
              <w:widowControl w:val="0"/>
              <w:autoSpaceDE w:val="0"/>
              <w:autoSpaceDN w:val="0"/>
              <w:adjustRightInd w:val="0"/>
              <w:rPr>
                <w:sz w:val="22"/>
                <w:szCs w:val="22"/>
              </w:rPr>
            </w:pPr>
            <w:r w:rsidRPr="00417A0C">
              <w:rPr>
                <w:sz w:val="22"/>
                <w:szCs w:val="22"/>
              </w:rPr>
              <w:t>1</w:t>
            </w:r>
            <w:r w:rsidR="00232688" w:rsidRPr="00417A0C">
              <w:rPr>
                <w:sz w:val="22"/>
                <w:szCs w:val="22"/>
              </w:rPr>
              <w:t>1</w:t>
            </w:r>
            <w:r w:rsidR="004672F8" w:rsidRPr="00417A0C">
              <w:rPr>
                <w:sz w:val="22"/>
                <w:szCs w:val="22"/>
              </w:rPr>
              <w:t xml:space="preserve"> </w:t>
            </w:r>
            <w:r w:rsidR="008F44DA" w:rsidRPr="00417A0C">
              <w:rPr>
                <w:sz w:val="22"/>
                <w:szCs w:val="22"/>
              </w:rPr>
              <w:sym w:font="Wingdings" w:char="F026"/>
            </w:r>
            <w:r w:rsidR="008F44DA" w:rsidRPr="00417A0C">
              <w:rPr>
                <w:sz w:val="22"/>
                <w:szCs w:val="22"/>
              </w:rPr>
              <w:t xml:space="preserve"> </w:t>
            </w:r>
            <w:r w:rsidR="00467683">
              <w:rPr>
                <w:sz w:val="22"/>
                <w:szCs w:val="22"/>
              </w:rPr>
              <w:t>S&amp;F</w:t>
            </w:r>
            <w:r w:rsidR="00467683" w:rsidRPr="00417A0C">
              <w:rPr>
                <w:sz w:val="22"/>
                <w:szCs w:val="22"/>
              </w:rPr>
              <w:t xml:space="preserve"> </w:t>
            </w:r>
            <w:r w:rsidR="008F44DA" w:rsidRPr="00417A0C">
              <w:rPr>
                <w:sz w:val="22"/>
                <w:szCs w:val="22"/>
              </w:rPr>
              <w:t>Chap 1</w:t>
            </w:r>
            <w:r w:rsidR="00DA5A93" w:rsidRPr="00417A0C">
              <w:rPr>
                <w:sz w:val="22"/>
                <w:szCs w:val="22"/>
              </w:rPr>
              <w:t>2</w:t>
            </w:r>
            <w:r w:rsidR="00467683">
              <w:rPr>
                <w:sz w:val="22"/>
                <w:szCs w:val="22"/>
              </w:rPr>
              <w:t xml:space="preserve"> by Blanchard &amp; </w:t>
            </w:r>
            <w:proofErr w:type="spellStart"/>
            <w:r w:rsidR="00467683">
              <w:rPr>
                <w:sz w:val="22"/>
                <w:szCs w:val="22"/>
              </w:rPr>
              <w:t>Farstrup</w:t>
            </w:r>
            <w:proofErr w:type="spellEnd"/>
            <w:r w:rsidR="00DA5A93" w:rsidRPr="00417A0C">
              <w:rPr>
                <w:sz w:val="22"/>
                <w:szCs w:val="22"/>
              </w:rPr>
              <w:t xml:space="preserve"> on technology in reading instruction</w:t>
            </w:r>
            <w:r w:rsidR="008F44DA" w:rsidRPr="00417A0C">
              <w:rPr>
                <w:sz w:val="22"/>
                <w:szCs w:val="22"/>
              </w:rPr>
              <w:t>. McKeown</w:t>
            </w:r>
            <w:r w:rsidR="00467683">
              <w:rPr>
                <w:sz w:val="22"/>
                <w:szCs w:val="22"/>
              </w:rPr>
              <w:t>, Beck et al. (</w:t>
            </w:r>
            <w:r w:rsidR="008515CC">
              <w:rPr>
                <w:sz w:val="22"/>
                <w:szCs w:val="22"/>
              </w:rPr>
              <w:t>1985)</w:t>
            </w:r>
            <w:r w:rsidR="008F44DA" w:rsidRPr="00417A0C">
              <w:rPr>
                <w:sz w:val="22"/>
                <w:szCs w:val="22"/>
              </w:rPr>
              <w:t xml:space="preserve"> on teaching vocabulary.</w:t>
            </w:r>
          </w:p>
        </w:tc>
        <w:tc>
          <w:tcPr>
            <w:tcW w:w="540" w:type="dxa"/>
          </w:tcPr>
          <w:p w14:paraId="1E037754" w14:textId="35F55811" w:rsidR="004672F8" w:rsidRPr="00417A0C" w:rsidRDefault="004672F8" w:rsidP="00A16ABF">
            <w:pPr>
              <w:widowControl w:val="0"/>
              <w:autoSpaceDE w:val="0"/>
              <w:autoSpaceDN w:val="0"/>
              <w:adjustRightInd w:val="0"/>
              <w:rPr>
                <w:sz w:val="22"/>
                <w:szCs w:val="22"/>
              </w:rPr>
            </w:pPr>
            <w:r w:rsidRPr="00417A0C">
              <w:rPr>
                <w:sz w:val="22"/>
                <w:szCs w:val="22"/>
              </w:rPr>
              <w:t>1</w:t>
            </w:r>
            <w:r w:rsidR="00232688" w:rsidRPr="00417A0C">
              <w:rPr>
                <w:sz w:val="22"/>
                <w:szCs w:val="22"/>
              </w:rPr>
              <w:t>2</w:t>
            </w:r>
          </w:p>
        </w:tc>
        <w:tc>
          <w:tcPr>
            <w:tcW w:w="450" w:type="dxa"/>
          </w:tcPr>
          <w:p w14:paraId="06059E65" w14:textId="5FF935E9" w:rsidR="004672F8" w:rsidRPr="00417A0C" w:rsidRDefault="004672F8" w:rsidP="00A16ABF">
            <w:pPr>
              <w:widowControl w:val="0"/>
              <w:autoSpaceDE w:val="0"/>
              <w:autoSpaceDN w:val="0"/>
              <w:adjustRightInd w:val="0"/>
              <w:rPr>
                <w:sz w:val="22"/>
                <w:szCs w:val="22"/>
              </w:rPr>
            </w:pPr>
            <w:r w:rsidRPr="00417A0C">
              <w:rPr>
                <w:sz w:val="22"/>
                <w:szCs w:val="22"/>
              </w:rPr>
              <w:t>1</w:t>
            </w:r>
            <w:r w:rsidR="00232688" w:rsidRPr="00417A0C">
              <w:rPr>
                <w:sz w:val="22"/>
                <w:szCs w:val="22"/>
              </w:rPr>
              <w:t>3</w:t>
            </w:r>
          </w:p>
        </w:tc>
        <w:tc>
          <w:tcPr>
            <w:tcW w:w="504" w:type="dxa"/>
          </w:tcPr>
          <w:p w14:paraId="209A4A1B" w14:textId="74269A2C" w:rsidR="004672F8" w:rsidRPr="00417A0C" w:rsidRDefault="004672F8" w:rsidP="00A16ABF">
            <w:pPr>
              <w:widowControl w:val="0"/>
              <w:autoSpaceDE w:val="0"/>
              <w:autoSpaceDN w:val="0"/>
              <w:adjustRightInd w:val="0"/>
              <w:rPr>
                <w:sz w:val="22"/>
                <w:szCs w:val="22"/>
              </w:rPr>
            </w:pPr>
            <w:r w:rsidRPr="00417A0C">
              <w:rPr>
                <w:sz w:val="22"/>
                <w:szCs w:val="22"/>
              </w:rPr>
              <w:t>1</w:t>
            </w:r>
            <w:r w:rsidR="00232688" w:rsidRPr="00417A0C">
              <w:rPr>
                <w:sz w:val="22"/>
                <w:szCs w:val="22"/>
              </w:rPr>
              <w:t>4</w:t>
            </w:r>
          </w:p>
        </w:tc>
      </w:tr>
      <w:tr w:rsidR="004672F8" w:rsidRPr="00417A0C" w14:paraId="0A93A579" w14:textId="77777777" w:rsidTr="008E2378">
        <w:tc>
          <w:tcPr>
            <w:tcW w:w="468" w:type="dxa"/>
            <w:tcBorders>
              <w:bottom w:val="single" w:sz="4" w:space="0" w:color="auto"/>
            </w:tcBorders>
          </w:tcPr>
          <w:p w14:paraId="2797794D" w14:textId="71F1231D" w:rsidR="004672F8" w:rsidRPr="00417A0C" w:rsidRDefault="004672F8" w:rsidP="00A16ABF">
            <w:pPr>
              <w:widowControl w:val="0"/>
              <w:autoSpaceDE w:val="0"/>
              <w:autoSpaceDN w:val="0"/>
              <w:adjustRightInd w:val="0"/>
              <w:rPr>
                <w:sz w:val="22"/>
                <w:szCs w:val="22"/>
              </w:rPr>
            </w:pPr>
            <w:r w:rsidRPr="00417A0C">
              <w:rPr>
                <w:sz w:val="22"/>
                <w:szCs w:val="22"/>
              </w:rPr>
              <w:t>1</w:t>
            </w:r>
            <w:r w:rsidR="00232688" w:rsidRPr="00417A0C">
              <w:rPr>
                <w:sz w:val="22"/>
                <w:szCs w:val="22"/>
              </w:rPr>
              <w:t>5</w:t>
            </w:r>
          </w:p>
        </w:tc>
        <w:tc>
          <w:tcPr>
            <w:tcW w:w="540" w:type="dxa"/>
            <w:tcBorders>
              <w:bottom w:val="single" w:sz="4" w:space="0" w:color="auto"/>
            </w:tcBorders>
          </w:tcPr>
          <w:p w14:paraId="79154627" w14:textId="1A89DBD3" w:rsidR="004672F8" w:rsidRPr="00417A0C" w:rsidRDefault="004672F8" w:rsidP="00A16ABF">
            <w:pPr>
              <w:widowControl w:val="0"/>
              <w:autoSpaceDE w:val="0"/>
              <w:autoSpaceDN w:val="0"/>
              <w:adjustRightInd w:val="0"/>
              <w:rPr>
                <w:sz w:val="22"/>
                <w:szCs w:val="22"/>
              </w:rPr>
            </w:pPr>
            <w:r w:rsidRPr="00417A0C">
              <w:rPr>
                <w:sz w:val="22"/>
                <w:szCs w:val="22"/>
              </w:rPr>
              <w:t>1</w:t>
            </w:r>
            <w:r w:rsidR="00232688" w:rsidRPr="00417A0C">
              <w:rPr>
                <w:sz w:val="22"/>
                <w:szCs w:val="22"/>
              </w:rPr>
              <w:t>6</w:t>
            </w:r>
            <w:r w:rsidRPr="00417A0C">
              <w:rPr>
                <w:sz w:val="22"/>
                <w:szCs w:val="22"/>
              </w:rPr>
              <w:t xml:space="preserve"> </w:t>
            </w:r>
          </w:p>
        </w:tc>
        <w:tc>
          <w:tcPr>
            <w:tcW w:w="540" w:type="dxa"/>
            <w:tcBorders>
              <w:bottom w:val="single" w:sz="4" w:space="0" w:color="auto"/>
            </w:tcBorders>
          </w:tcPr>
          <w:p w14:paraId="40313570" w14:textId="1359FD19" w:rsidR="004672F8" w:rsidRPr="00417A0C" w:rsidRDefault="0013390E" w:rsidP="00A16ABF">
            <w:pPr>
              <w:widowControl w:val="0"/>
              <w:autoSpaceDE w:val="0"/>
              <w:autoSpaceDN w:val="0"/>
              <w:adjustRightInd w:val="0"/>
              <w:rPr>
                <w:sz w:val="22"/>
                <w:szCs w:val="22"/>
              </w:rPr>
            </w:pPr>
            <w:r w:rsidRPr="00417A0C">
              <w:rPr>
                <w:sz w:val="22"/>
                <w:szCs w:val="22"/>
              </w:rPr>
              <w:t>1</w:t>
            </w:r>
            <w:r w:rsidR="00232688" w:rsidRPr="00417A0C">
              <w:rPr>
                <w:sz w:val="22"/>
                <w:szCs w:val="22"/>
              </w:rPr>
              <w:t>7</w:t>
            </w:r>
          </w:p>
        </w:tc>
        <w:tc>
          <w:tcPr>
            <w:tcW w:w="7470" w:type="dxa"/>
            <w:tcBorders>
              <w:bottom w:val="single" w:sz="4" w:space="0" w:color="auto"/>
            </w:tcBorders>
          </w:tcPr>
          <w:p w14:paraId="3ADBD97D" w14:textId="1D1504E3" w:rsidR="004672F8" w:rsidRPr="00417A0C" w:rsidRDefault="00232688" w:rsidP="00DA5A93">
            <w:pPr>
              <w:widowControl w:val="0"/>
              <w:autoSpaceDE w:val="0"/>
              <w:autoSpaceDN w:val="0"/>
              <w:adjustRightInd w:val="0"/>
              <w:rPr>
                <w:sz w:val="22"/>
                <w:szCs w:val="22"/>
              </w:rPr>
            </w:pPr>
            <w:r w:rsidRPr="00417A0C">
              <w:rPr>
                <w:sz w:val="22"/>
                <w:szCs w:val="22"/>
              </w:rPr>
              <w:t>18</w:t>
            </w:r>
            <w:r w:rsidR="004672F8" w:rsidRPr="00417A0C">
              <w:rPr>
                <w:sz w:val="22"/>
                <w:szCs w:val="22"/>
              </w:rPr>
              <w:t xml:space="preserve"> </w:t>
            </w:r>
            <w:r w:rsidR="002D036F" w:rsidRPr="00417A0C">
              <w:rPr>
                <w:sz w:val="22"/>
                <w:szCs w:val="22"/>
              </w:rPr>
              <w:t xml:space="preserve"> </w:t>
            </w:r>
            <w:r w:rsidR="008F44DA" w:rsidRPr="00417A0C">
              <w:rPr>
                <w:sz w:val="22"/>
                <w:szCs w:val="22"/>
              </w:rPr>
              <w:sym w:font="Wingdings" w:char="F026"/>
            </w:r>
            <w:r w:rsidR="008F44DA" w:rsidRPr="00417A0C">
              <w:rPr>
                <w:sz w:val="22"/>
                <w:szCs w:val="22"/>
              </w:rPr>
              <w:t xml:space="preserve"> </w:t>
            </w:r>
            <w:r w:rsidR="00467683">
              <w:rPr>
                <w:sz w:val="22"/>
                <w:szCs w:val="22"/>
              </w:rPr>
              <w:t>S&amp;F</w:t>
            </w:r>
            <w:r w:rsidR="00467683" w:rsidRPr="00417A0C">
              <w:rPr>
                <w:sz w:val="22"/>
                <w:szCs w:val="22"/>
              </w:rPr>
              <w:t xml:space="preserve"> </w:t>
            </w:r>
            <w:r w:rsidR="008F44DA" w:rsidRPr="00417A0C">
              <w:rPr>
                <w:sz w:val="22"/>
                <w:szCs w:val="22"/>
              </w:rPr>
              <w:t>Chap 1</w:t>
            </w:r>
            <w:r w:rsidR="00DA5A93" w:rsidRPr="00417A0C">
              <w:rPr>
                <w:sz w:val="22"/>
                <w:szCs w:val="22"/>
              </w:rPr>
              <w:t>6</w:t>
            </w:r>
            <w:r w:rsidR="00467683">
              <w:rPr>
                <w:sz w:val="22"/>
                <w:szCs w:val="22"/>
              </w:rPr>
              <w:t xml:space="preserve"> by </w:t>
            </w:r>
            <w:proofErr w:type="spellStart"/>
            <w:r w:rsidR="00467683">
              <w:rPr>
                <w:sz w:val="22"/>
                <w:szCs w:val="22"/>
              </w:rPr>
              <w:t>Paratore</w:t>
            </w:r>
            <w:proofErr w:type="spellEnd"/>
            <w:r w:rsidR="00DA5A93" w:rsidRPr="00417A0C">
              <w:rPr>
                <w:sz w:val="22"/>
                <w:szCs w:val="22"/>
              </w:rPr>
              <w:t xml:space="preserve"> on parental involvement in learning to read</w:t>
            </w:r>
            <w:r w:rsidR="00EC3304" w:rsidRPr="00417A0C">
              <w:rPr>
                <w:sz w:val="22"/>
                <w:szCs w:val="22"/>
              </w:rPr>
              <w:t>.</w:t>
            </w:r>
            <w:r w:rsidR="008F44DA" w:rsidRPr="00417A0C">
              <w:rPr>
                <w:sz w:val="22"/>
                <w:szCs w:val="22"/>
              </w:rPr>
              <w:t xml:space="preserve"> </w:t>
            </w:r>
            <w:r w:rsidR="00DA5A93" w:rsidRPr="00417A0C">
              <w:rPr>
                <w:sz w:val="22"/>
                <w:szCs w:val="22"/>
              </w:rPr>
              <w:t>Murray &amp; Murray</w:t>
            </w:r>
            <w:r w:rsidR="008515CC">
              <w:rPr>
                <w:sz w:val="22"/>
                <w:szCs w:val="22"/>
              </w:rPr>
              <w:t xml:space="preserve"> (2015)</w:t>
            </w:r>
            <w:r w:rsidR="00DA5A93" w:rsidRPr="00417A0C">
              <w:rPr>
                <w:sz w:val="22"/>
                <w:szCs w:val="22"/>
              </w:rPr>
              <w:t xml:space="preserve"> on teaching parents to teach PA.</w:t>
            </w:r>
          </w:p>
        </w:tc>
        <w:tc>
          <w:tcPr>
            <w:tcW w:w="540" w:type="dxa"/>
            <w:tcBorders>
              <w:bottom w:val="single" w:sz="4" w:space="0" w:color="auto"/>
            </w:tcBorders>
          </w:tcPr>
          <w:p w14:paraId="1F33550C" w14:textId="6B655BB2" w:rsidR="004672F8" w:rsidRPr="00417A0C" w:rsidRDefault="00232688" w:rsidP="005A0F9D">
            <w:pPr>
              <w:widowControl w:val="0"/>
              <w:autoSpaceDE w:val="0"/>
              <w:autoSpaceDN w:val="0"/>
              <w:adjustRightInd w:val="0"/>
              <w:rPr>
                <w:sz w:val="22"/>
                <w:szCs w:val="22"/>
              </w:rPr>
            </w:pPr>
            <w:r w:rsidRPr="00417A0C">
              <w:rPr>
                <w:sz w:val="22"/>
                <w:szCs w:val="22"/>
              </w:rPr>
              <w:t>19</w:t>
            </w:r>
            <w:r w:rsidR="004672F8" w:rsidRPr="00417A0C">
              <w:rPr>
                <w:sz w:val="22"/>
                <w:szCs w:val="22"/>
              </w:rPr>
              <w:t xml:space="preserve"> </w:t>
            </w:r>
          </w:p>
        </w:tc>
        <w:tc>
          <w:tcPr>
            <w:tcW w:w="450" w:type="dxa"/>
            <w:tcBorders>
              <w:bottom w:val="single" w:sz="4" w:space="0" w:color="auto"/>
            </w:tcBorders>
          </w:tcPr>
          <w:p w14:paraId="0F526F86" w14:textId="6508E63E" w:rsidR="004672F8" w:rsidRPr="00417A0C" w:rsidRDefault="00A16ABF" w:rsidP="005A0F9D">
            <w:pPr>
              <w:widowControl w:val="0"/>
              <w:autoSpaceDE w:val="0"/>
              <w:autoSpaceDN w:val="0"/>
              <w:adjustRightInd w:val="0"/>
              <w:rPr>
                <w:sz w:val="22"/>
                <w:szCs w:val="22"/>
              </w:rPr>
            </w:pPr>
            <w:r w:rsidRPr="00417A0C">
              <w:rPr>
                <w:sz w:val="22"/>
                <w:szCs w:val="22"/>
              </w:rPr>
              <w:t>2</w:t>
            </w:r>
            <w:r w:rsidR="00232688" w:rsidRPr="00417A0C">
              <w:rPr>
                <w:sz w:val="22"/>
                <w:szCs w:val="22"/>
              </w:rPr>
              <w:t>0</w:t>
            </w:r>
          </w:p>
        </w:tc>
        <w:tc>
          <w:tcPr>
            <w:tcW w:w="504" w:type="dxa"/>
            <w:tcBorders>
              <w:bottom w:val="single" w:sz="4" w:space="0" w:color="auto"/>
            </w:tcBorders>
          </w:tcPr>
          <w:p w14:paraId="688D2A10" w14:textId="3DE62D53" w:rsidR="004672F8" w:rsidRPr="00417A0C" w:rsidRDefault="00A16ABF" w:rsidP="008E2378">
            <w:pPr>
              <w:widowControl w:val="0"/>
              <w:autoSpaceDE w:val="0"/>
              <w:autoSpaceDN w:val="0"/>
              <w:adjustRightInd w:val="0"/>
              <w:rPr>
                <w:sz w:val="22"/>
                <w:szCs w:val="22"/>
              </w:rPr>
            </w:pPr>
            <w:r w:rsidRPr="00417A0C">
              <w:rPr>
                <w:sz w:val="22"/>
                <w:szCs w:val="22"/>
              </w:rPr>
              <w:t>2</w:t>
            </w:r>
            <w:r w:rsidR="00232688" w:rsidRPr="00417A0C">
              <w:rPr>
                <w:sz w:val="22"/>
                <w:szCs w:val="22"/>
              </w:rPr>
              <w:t>1</w:t>
            </w:r>
          </w:p>
        </w:tc>
      </w:tr>
      <w:tr w:rsidR="004672F8" w:rsidRPr="00417A0C" w14:paraId="60F9F88D" w14:textId="77777777" w:rsidTr="008E2378">
        <w:tc>
          <w:tcPr>
            <w:tcW w:w="468" w:type="dxa"/>
            <w:shd w:val="clear" w:color="auto" w:fill="FFFFFF"/>
          </w:tcPr>
          <w:p w14:paraId="5D3FB785" w14:textId="4FEE5EA9" w:rsidR="004672F8" w:rsidRPr="00417A0C" w:rsidRDefault="004672F8" w:rsidP="00A16ABF">
            <w:pPr>
              <w:widowControl w:val="0"/>
              <w:autoSpaceDE w:val="0"/>
              <w:autoSpaceDN w:val="0"/>
              <w:adjustRightInd w:val="0"/>
              <w:rPr>
                <w:sz w:val="22"/>
                <w:szCs w:val="22"/>
              </w:rPr>
            </w:pPr>
            <w:r w:rsidRPr="00417A0C">
              <w:rPr>
                <w:sz w:val="22"/>
                <w:szCs w:val="22"/>
              </w:rPr>
              <w:t>2</w:t>
            </w:r>
            <w:r w:rsidR="00232688" w:rsidRPr="00417A0C">
              <w:rPr>
                <w:sz w:val="22"/>
                <w:szCs w:val="22"/>
              </w:rPr>
              <w:t>2</w:t>
            </w:r>
          </w:p>
        </w:tc>
        <w:tc>
          <w:tcPr>
            <w:tcW w:w="540" w:type="dxa"/>
          </w:tcPr>
          <w:p w14:paraId="70705BBB" w14:textId="0397464F" w:rsidR="004672F8" w:rsidRPr="00417A0C" w:rsidRDefault="004672F8" w:rsidP="00A16ABF">
            <w:pPr>
              <w:widowControl w:val="0"/>
              <w:autoSpaceDE w:val="0"/>
              <w:autoSpaceDN w:val="0"/>
              <w:adjustRightInd w:val="0"/>
              <w:rPr>
                <w:sz w:val="22"/>
                <w:szCs w:val="22"/>
              </w:rPr>
            </w:pPr>
            <w:r w:rsidRPr="00417A0C">
              <w:rPr>
                <w:sz w:val="22"/>
                <w:szCs w:val="22"/>
              </w:rPr>
              <w:t>2</w:t>
            </w:r>
            <w:r w:rsidR="00232688" w:rsidRPr="00417A0C">
              <w:rPr>
                <w:sz w:val="22"/>
                <w:szCs w:val="22"/>
              </w:rPr>
              <w:t>3</w:t>
            </w:r>
            <w:r w:rsidRPr="00417A0C">
              <w:rPr>
                <w:sz w:val="22"/>
                <w:szCs w:val="22"/>
              </w:rPr>
              <w:t xml:space="preserve"> </w:t>
            </w:r>
          </w:p>
        </w:tc>
        <w:tc>
          <w:tcPr>
            <w:tcW w:w="540" w:type="dxa"/>
          </w:tcPr>
          <w:p w14:paraId="217BFCC9" w14:textId="4F66E51E" w:rsidR="004672F8" w:rsidRPr="00417A0C" w:rsidRDefault="004672F8" w:rsidP="00A16ABF">
            <w:pPr>
              <w:widowControl w:val="0"/>
              <w:autoSpaceDE w:val="0"/>
              <w:autoSpaceDN w:val="0"/>
              <w:adjustRightInd w:val="0"/>
              <w:rPr>
                <w:sz w:val="22"/>
                <w:szCs w:val="22"/>
              </w:rPr>
            </w:pPr>
            <w:r w:rsidRPr="00417A0C">
              <w:rPr>
                <w:sz w:val="22"/>
                <w:szCs w:val="22"/>
              </w:rPr>
              <w:t>2</w:t>
            </w:r>
            <w:r w:rsidR="00232688" w:rsidRPr="00417A0C">
              <w:rPr>
                <w:sz w:val="22"/>
                <w:szCs w:val="22"/>
              </w:rPr>
              <w:t>4</w:t>
            </w:r>
            <w:r w:rsidRPr="00417A0C">
              <w:rPr>
                <w:sz w:val="22"/>
                <w:szCs w:val="22"/>
              </w:rPr>
              <w:t xml:space="preserve"> </w:t>
            </w:r>
          </w:p>
        </w:tc>
        <w:tc>
          <w:tcPr>
            <w:tcW w:w="7470" w:type="dxa"/>
          </w:tcPr>
          <w:p w14:paraId="2C9D7B92" w14:textId="36069DB4" w:rsidR="004672F8" w:rsidRPr="00417A0C" w:rsidRDefault="004672F8" w:rsidP="00990D06">
            <w:pPr>
              <w:widowControl w:val="0"/>
              <w:autoSpaceDE w:val="0"/>
              <w:autoSpaceDN w:val="0"/>
              <w:adjustRightInd w:val="0"/>
              <w:rPr>
                <w:sz w:val="22"/>
                <w:szCs w:val="22"/>
              </w:rPr>
            </w:pPr>
            <w:r w:rsidRPr="00417A0C">
              <w:rPr>
                <w:sz w:val="22"/>
                <w:szCs w:val="22"/>
              </w:rPr>
              <w:t>2</w:t>
            </w:r>
            <w:r w:rsidR="00232688" w:rsidRPr="00417A0C">
              <w:rPr>
                <w:sz w:val="22"/>
                <w:szCs w:val="22"/>
              </w:rPr>
              <w:t>5</w:t>
            </w:r>
            <w:r w:rsidRPr="00417A0C">
              <w:rPr>
                <w:sz w:val="22"/>
                <w:szCs w:val="22"/>
              </w:rPr>
              <w:t xml:space="preserve"> </w:t>
            </w:r>
            <w:r w:rsidR="00A27E06" w:rsidRPr="00417A0C">
              <w:rPr>
                <w:sz w:val="22"/>
                <w:szCs w:val="22"/>
              </w:rPr>
              <w:sym w:font="Wingdings" w:char="F021"/>
            </w:r>
            <w:r w:rsidR="00A27E06" w:rsidRPr="00417A0C">
              <w:rPr>
                <w:sz w:val="22"/>
                <w:szCs w:val="22"/>
              </w:rPr>
              <w:t xml:space="preserve"> Virtual poster session with </w:t>
            </w:r>
            <w:r w:rsidR="00DA5A93" w:rsidRPr="00417A0C">
              <w:rPr>
                <w:sz w:val="22"/>
                <w:szCs w:val="22"/>
              </w:rPr>
              <w:t xml:space="preserve">narrated </w:t>
            </w:r>
            <w:proofErr w:type="spellStart"/>
            <w:r w:rsidR="00A27E06" w:rsidRPr="00417A0C">
              <w:rPr>
                <w:sz w:val="22"/>
                <w:szCs w:val="22"/>
              </w:rPr>
              <w:t>powerpoint</w:t>
            </w:r>
            <w:proofErr w:type="spellEnd"/>
            <w:r w:rsidR="00A27E06" w:rsidRPr="00417A0C">
              <w:rPr>
                <w:sz w:val="22"/>
                <w:szCs w:val="22"/>
              </w:rPr>
              <w:t xml:space="preserve"> presentations</w:t>
            </w:r>
            <w:r w:rsidR="00417A0C" w:rsidRPr="00417A0C">
              <w:rPr>
                <w:sz w:val="22"/>
                <w:szCs w:val="22"/>
              </w:rPr>
              <w:t xml:space="preserve"> via Zoom. This will be a live class with time TBA.</w:t>
            </w:r>
          </w:p>
        </w:tc>
        <w:tc>
          <w:tcPr>
            <w:tcW w:w="540" w:type="dxa"/>
          </w:tcPr>
          <w:p w14:paraId="309A4DA2" w14:textId="4EE7F4B7" w:rsidR="004672F8" w:rsidRPr="00417A0C" w:rsidRDefault="004672F8" w:rsidP="00A16ABF">
            <w:pPr>
              <w:widowControl w:val="0"/>
              <w:autoSpaceDE w:val="0"/>
              <w:autoSpaceDN w:val="0"/>
              <w:adjustRightInd w:val="0"/>
              <w:rPr>
                <w:sz w:val="22"/>
                <w:szCs w:val="22"/>
              </w:rPr>
            </w:pPr>
            <w:r w:rsidRPr="00417A0C">
              <w:rPr>
                <w:sz w:val="22"/>
                <w:szCs w:val="22"/>
              </w:rPr>
              <w:t>2</w:t>
            </w:r>
            <w:r w:rsidR="00232688" w:rsidRPr="00417A0C">
              <w:rPr>
                <w:sz w:val="22"/>
                <w:szCs w:val="22"/>
              </w:rPr>
              <w:t>6</w:t>
            </w:r>
          </w:p>
        </w:tc>
        <w:tc>
          <w:tcPr>
            <w:tcW w:w="450" w:type="dxa"/>
          </w:tcPr>
          <w:p w14:paraId="2AA0FF2B" w14:textId="33837066" w:rsidR="004672F8" w:rsidRPr="00417A0C" w:rsidRDefault="0013390E" w:rsidP="00A16ABF">
            <w:pPr>
              <w:widowControl w:val="0"/>
              <w:autoSpaceDE w:val="0"/>
              <w:autoSpaceDN w:val="0"/>
              <w:adjustRightInd w:val="0"/>
              <w:rPr>
                <w:sz w:val="22"/>
                <w:szCs w:val="22"/>
              </w:rPr>
            </w:pPr>
            <w:r w:rsidRPr="00417A0C">
              <w:rPr>
                <w:sz w:val="22"/>
                <w:szCs w:val="22"/>
              </w:rPr>
              <w:t>2</w:t>
            </w:r>
            <w:r w:rsidR="00232688" w:rsidRPr="00417A0C">
              <w:rPr>
                <w:sz w:val="22"/>
                <w:szCs w:val="22"/>
              </w:rPr>
              <w:t>7</w:t>
            </w:r>
          </w:p>
        </w:tc>
        <w:tc>
          <w:tcPr>
            <w:tcW w:w="504" w:type="dxa"/>
            <w:shd w:val="clear" w:color="auto" w:fill="FFFFFF"/>
          </w:tcPr>
          <w:p w14:paraId="7D69DAC0" w14:textId="2E2283AF" w:rsidR="004672F8" w:rsidRPr="00417A0C" w:rsidRDefault="00232688" w:rsidP="005A0F9D">
            <w:pPr>
              <w:widowControl w:val="0"/>
              <w:autoSpaceDE w:val="0"/>
              <w:autoSpaceDN w:val="0"/>
              <w:adjustRightInd w:val="0"/>
              <w:rPr>
                <w:sz w:val="22"/>
                <w:szCs w:val="22"/>
              </w:rPr>
            </w:pPr>
            <w:r w:rsidRPr="00417A0C">
              <w:rPr>
                <w:sz w:val="22"/>
                <w:szCs w:val="22"/>
              </w:rPr>
              <w:t>28</w:t>
            </w:r>
          </w:p>
        </w:tc>
      </w:tr>
      <w:tr w:rsidR="00232688" w:rsidRPr="00417A0C" w14:paraId="34366B53" w14:textId="77777777" w:rsidTr="008E2378">
        <w:tc>
          <w:tcPr>
            <w:tcW w:w="468" w:type="dxa"/>
            <w:shd w:val="clear" w:color="auto" w:fill="FFFFFF"/>
          </w:tcPr>
          <w:p w14:paraId="66BF3F3A" w14:textId="26C017E9" w:rsidR="00232688" w:rsidRPr="00417A0C" w:rsidRDefault="00232688" w:rsidP="00A16ABF">
            <w:pPr>
              <w:widowControl w:val="0"/>
              <w:autoSpaceDE w:val="0"/>
              <w:autoSpaceDN w:val="0"/>
              <w:adjustRightInd w:val="0"/>
              <w:rPr>
                <w:sz w:val="22"/>
                <w:szCs w:val="22"/>
              </w:rPr>
            </w:pPr>
            <w:r w:rsidRPr="00417A0C">
              <w:rPr>
                <w:sz w:val="22"/>
                <w:szCs w:val="22"/>
              </w:rPr>
              <w:t>29</w:t>
            </w:r>
          </w:p>
        </w:tc>
        <w:tc>
          <w:tcPr>
            <w:tcW w:w="540" w:type="dxa"/>
          </w:tcPr>
          <w:p w14:paraId="51E97939" w14:textId="3262076F" w:rsidR="00232688" w:rsidRPr="00417A0C" w:rsidRDefault="00232688" w:rsidP="00A16ABF">
            <w:pPr>
              <w:widowControl w:val="0"/>
              <w:autoSpaceDE w:val="0"/>
              <w:autoSpaceDN w:val="0"/>
              <w:adjustRightInd w:val="0"/>
              <w:rPr>
                <w:sz w:val="22"/>
                <w:szCs w:val="22"/>
              </w:rPr>
            </w:pPr>
            <w:r w:rsidRPr="00417A0C">
              <w:rPr>
                <w:sz w:val="22"/>
                <w:szCs w:val="22"/>
              </w:rPr>
              <w:t>39</w:t>
            </w:r>
          </w:p>
        </w:tc>
        <w:tc>
          <w:tcPr>
            <w:tcW w:w="540" w:type="dxa"/>
          </w:tcPr>
          <w:p w14:paraId="04DC61CB" w14:textId="77777777" w:rsidR="00232688" w:rsidRPr="00417A0C" w:rsidRDefault="00232688" w:rsidP="00A16ABF">
            <w:pPr>
              <w:widowControl w:val="0"/>
              <w:autoSpaceDE w:val="0"/>
              <w:autoSpaceDN w:val="0"/>
              <w:adjustRightInd w:val="0"/>
              <w:rPr>
                <w:sz w:val="22"/>
                <w:szCs w:val="22"/>
              </w:rPr>
            </w:pPr>
          </w:p>
        </w:tc>
        <w:tc>
          <w:tcPr>
            <w:tcW w:w="7470" w:type="dxa"/>
          </w:tcPr>
          <w:p w14:paraId="15A0534F" w14:textId="77777777" w:rsidR="00232688" w:rsidRPr="00417A0C" w:rsidRDefault="00232688" w:rsidP="00990D06">
            <w:pPr>
              <w:widowControl w:val="0"/>
              <w:autoSpaceDE w:val="0"/>
              <w:autoSpaceDN w:val="0"/>
              <w:adjustRightInd w:val="0"/>
              <w:rPr>
                <w:sz w:val="22"/>
                <w:szCs w:val="22"/>
              </w:rPr>
            </w:pPr>
          </w:p>
        </w:tc>
        <w:tc>
          <w:tcPr>
            <w:tcW w:w="540" w:type="dxa"/>
          </w:tcPr>
          <w:p w14:paraId="42A8B7C5" w14:textId="77777777" w:rsidR="00232688" w:rsidRPr="00417A0C" w:rsidRDefault="00232688" w:rsidP="00A16ABF">
            <w:pPr>
              <w:widowControl w:val="0"/>
              <w:autoSpaceDE w:val="0"/>
              <w:autoSpaceDN w:val="0"/>
              <w:adjustRightInd w:val="0"/>
              <w:rPr>
                <w:sz w:val="22"/>
                <w:szCs w:val="22"/>
              </w:rPr>
            </w:pPr>
          </w:p>
        </w:tc>
        <w:tc>
          <w:tcPr>
            <w:tcW w:w="450" w:type="dxa"/>
          </w:tcPr>
          <w:p w14:paraId="5D9ED1A3" w14:textId="77777777" w:rsidR="00232688" w:rsidRPr="00417A0C" w:rsidRDefault="00232688" w:rsidP="00A16ABF">
            <w:pPr>
              <w:widowControl w:val="0"/>
              <w:autoSpaceDE w:val="0"/>
              <w:autoSpaceDN w:val="0"/>
              <w:adjustRightInd w:val="0"/>
              <w:rPr>
                <w:sz w:val="22"/>
                <w:szCs w:val="22"/>
              </w:rPr>
            </w:pPr>
          </w:p>
        </w:tc>
        <w:tc>
          <w:tcPr>
            <w:tcW w:w="504" w:type="dxa"/>
            <w:shd w:val="clear" w:color="auto" w:fill="FFFFFF"/>
          </w:tcPr>
          <w:p w14:paraId="30DD4896" w14:textId="77777777" w:rsidR="00232688" w:rsidRPr="00417A0C" w:rsidRDefault="00232688" w:rsidP="005A0F9D">
            <w:pPr>
              <w:widowControl w:val="0"/>
              <w:autoSpaceDE w:val="0"/>
              <w:autoSpaceDN w:val="0"/>
              <w:adjustRightInd w:val="0"/>
              <w:rPr>
                <w:sz w:val="22"/>
                <w:szCs w:val="22"/>
              </w:rPr>
            </w:pPr>
          </w:p>
        </w:tc>
      </w:tr>
    </w:tbl>
    <w:p w14:paraId="169260EF" w14:textId="73E8E028" w:rsidR="004672F8" w:rsidRPr="00417A0C" w:rsidRDefault="00A16ABF" w:rsidP="008E2378">
      <w:pPr>
        <w:widowControl w:val="0"/>
        <w:autoSpaceDE w:val="0"/>
        <w:autoSpaceDN w:val="0"/>
        <w:adjustRightInd w:val="0"/>
        <w:ind w:left="487" w:hanging="487"/>
        <w:rPr>
          <w:b/>
          <w:sz w:val="22"/>
          <w:szCs w:val="22"/>
        </w:rPr>
      </w:pPr>
      <w:r w:rsidRPr="00417A0C">
        <w:rPr>
          <w:b/>
          <w:sz w:val="22"/>
          <w:szCs w:val="22"/>
        </w:rPr>
        <w:t>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A16ABF" w:rsidRPr="00417A0C" w14:paraId="5C70EBE7" w14:textId="77777777" w:rsidTr="00A16ABF">
        <w:tc>
          <w:tcPr>
            <w:tcW w:w="468" w:type="dxa"/>
            <w:shd w:val="clear" w:color="auto" w:fill="FFFFFF"/>
          </w:tcPr>
          <w:p w14:paraId="2C445C0C" w14:textId="79570A54" w:rsidR="00A16ABF" w:rsidRPr="00417A0C" w:rsidRDefault="00A16ABF" w:rsidP="00A16ABF">
            <w:pPr>
              <w:widowControl w:val="0"/>
              <w:autoSpaceDE w:val="0"/>
              <w:autoSpaceDN w:val="0"/>
              <w:adjustRightInd w:val="0"/>
              <w:rPr>
                <w:sz w:val="22"/>
                <w:szCs w:val="22"/>
              </w:rPr>
            </w:pPr>
          </w:p>
        </w:tc>
        <w:tc>
          <w:tcPr>
            <w:tcW w:w="540" w:type="dxa"/>
          </w:tcPr>
          <w:p w14:paraId="558C00F7" w14:textId="75C3F33B" w:rsidR="00A16ABF" w:rsidRPr="00417A0C" w:rsidRDefault="00A16ABF" w:rsidP="00A16ABF">
            <w:pPr>
              <w:widowControl w:val="0"/>
              <w:autoSpaceDE w:val="0"/>
              <w:autoSpaceDN w:val="0"/>
              <w:adjustRightInd w:val="0"/>
              <w:rPr>
                <w:sz w:val="22"/>
                <w:szCs w:val="22"/>
              </w:rPr>
            </w:pPr>
          </w:p>
        </w:tc>
        <w:tc>
          <w:tcPr>
            <w:tcW w:w="540" w:type="dxa"/>
          </w:tcPr>
          <w:p w14:paraId="770DDDF1" w14:textId="3AECD98F" w:rsidR="00A16ABF" w:rsidRPr="00417A0C" w:rsidRDefault="00232688" w:rsidP="00A16ABF">
            <w:pPr>
              <w:widowControl w:val="0"/>
              <w:autoSpaceDE w:val="0"/>
              <w:autoSpaceDN w:val="0"/>
              <w:adjustRightInd w:val="0"/>
              <w:rPr>
                <w:sz w:val="22"/>
                <w:szCs w:val="22"/>
              </w:rPr>
            </w:pPr>
            <w:r w:rsidRPr="00417A0C">
              <w:rPr>
                <w:sz w:val="22"/>
                <w:szCs w:val="22"/>
              </w:rPr>
              <w:t>1</w:t>
            </w:r>
          </w:p>
        </w:tc>
        <w:tc>
          <w:tcPr>
            <w:tcW w:w="7470" w:type="dxa"/>
          </w:tcPr>
          <w:p w14:paraId="6A085B10" w14:textId="15AA53AB" w:rsidR="00A16ABF" w:rsidRPr="00417A0C" w:rsidRDefault="00232688" w:rsidP="00A16ABF">
            <w:pPr>
              <w:widowControl w:val="0"/>
              <w:autoSpaceDE w:val="0"/>
              <w:autoSpaceDN w:val="0"/>
              <w:adjustRightInd w:val="0"/>
              <w:rPr>
                <w:sz w:val="22"/>
                <w:szCs w:val="22"/>
              </w:rPr>
            </w:pPr>
            <w:r w:rsidRPr="00417A0C">
              <w:rPr>
                <w:sz w:val="22"/>
                <w:szCs w:val="22"/>
              </w:rPr>
              <w:t>2</w:t>
            </w:r>
            <w:r w:rsidR="00A16ABF" w:rsidRPr="00417A0C">
              <w:rPr>
                <w:sz w:val="22"/>
                <w:szCs w:val="22"/>
              </w:rPr>
              <w:t xml:space="preserve"> </w:t>
            </w:r>
            <w:r w:rsidR="00A16ABF" w:rsidRPr="00417A0C">
              <w:rPr>
                <w:sz w:val="22"/>
                <w:szCs w:val="22"/>
              </w:rPr>
              <w:sym w:font="Wingdings" w:char="F021"/>
            </w:r>
            <w:r w:rsidR="00A16ABF" w:rsidRPr="00417A0C">
              <w:rPr>
                <w:sz w:val="22"/>
                <w:szCs w:val="22"/>
              </w:rPr>
              <w:t xml:space="preserve"> Report on pilot study due. </w:t>
            </w:r>
            <w:r w:rsidR="00A16ABF" w:rsidRPr="00417A0C">
              <w:rPr>
                <w:sz w:val="22"/>
                <w:szCs w:val="22"/>
              </w:rPr>
              <w:sym w:font="Wingdings" w:char="F021"/>
            </w:r>
            <w:r w:rsidR="00A16ABF" w:rsidRPr="00417A0C">
              <w:rPr>
                <w:sz w:val="22"/>
                <w:szCs w:val="22"/>
              </w:rPr>
              <w:t xml:space="preserve"> Research design due.</w:t>
            </w:r>
          </w:p>
        </w:tc>
        <w:tc>
          <w:tcPr>
            <w:tcW w:w="540" w:type="dxa"/>
          </w:tcPr>
          <w:p w14:paraId="5D9A6009" w14:textId="42588277" w:rsidR="00A16ABF" w:rsidRPr="00417A0C" w:rsidRDefault="00232688" w:rsidP="00A16ABF">
            <w:pPr>
              <w:widowControl w:val="0"/>
              <w:autoSpaceDE w:val="0"/>
              <w:autoSpaceDN w:val="0"/>
              <w:adjustRightInd w:val="0"/>
              <w:rPr>
                <w:sz w:val="22"/>
                <w:szCs w:val="22"/>
              </w:rPr>
            </w:pPr>
            <w:r w:rsidRPr="00417A0C">
              <w:rPr>
                <w:sz w:val="22"/>
                <w:szCs w:val="22"/>
              </w:rPr>
              <w:t>3</w:t>
            </w:r>
          </w:p>
        </w:tc>
        <w:tc>
          <w:tcPr>
            <w:tcW w:w="450" w:type="dxa"/>
          </w:tcPr>
          <w:p w14:paraId="06631057" w14:textId="5891E3AC" w:rsidR="00A16ABF" w:rsidRPr="00417A0C" w:rsidRDefault="00232688" w:rsidP="00A16ABF">
            <w:pPr>
              <w:widowControl w:val="0"/>
              <w:autoSpaceDE w:val="0"/>
              <w:autoSpaceDN w:val="0"/>
              <w:adjustRightInd w:val="0"/>
              <w:rPr>
                <w:sz w:val="22"/>
                <w:szCs w:val="22"/>
              </w:rPr>
            </w:pPr>
            <w:r w:rsidRPr="00417A0C">
              <w:rPr>
                <w:sz w:val="22"/>
                <w:szCs w:val="22"/>
              </w:rPr>
              <w:t>4</w:t>
            </w:r>
          </w:p>
        </w:tc>
        <w:tc>
          <w:tcPr>
            <w:tcW w:w="504" w:type="dxa"/>
            <w:shd w:val="clear" w:color="auto" w:fill="FFFFFF"/>
          </w:tcPr>
          <w:p w14:paraId="21768FA2" w14:textId="6FD83285" w:rsidR="00A16ABF" w:rsidRPr="00417A0C" w:rsidRDefault="00232688" w:rsidP="00A16ABF">
            <w:pPr>
              <w:widowControl w:val="0"/>
              <w:autoSpaceDE w:val="0"/>
              <w:autoSpaceDN w:val="0"/>
              <w:adjustRightInd w:val="0"/>
              <w:rPr>
                <w:sz w:val="22"/>
                <w:szCs w:val="22"/>
              </w:rPr>
            </w:pPr>
            <w:r w:rsidRPr="00417A0C">
              <w:rPr>
                <w:sz w:val="22"/>
                <w:szCs w:val="22"/>
              </w:rPr>
              <w:t>5</w:t>
            </w:r>
          </w:p>
        </w:tc>
      </w:tr>
    </w:tbl>
    <w:p w14:paraId="47EC45DB" w14:textId="280E53DB" w:rsidR="00A16ABF" w:rsidRPr="00417A0C" w:rsidRDefault="00A16ABF" w:rsidP="008E2378">
      <w:pPr>
        <w:widowControl w:val="0"/>
        <w:autoSpaceDE w:val="0"/>
        <w:autoSpaceDN w:val="0"/>
        <w:adjustRightInd w:val="0"/>
        <w:ind w:left="487" w:hanging="487"/>
        <w:rPr>
          <w:b/>
          <w:sz w:val="22"/>
          <w:szCs w:val="22"/>
        </w:rPr>
      </w:pPr>
    </w:p>
    <w:sectPr w:rsidR="00A16ABF" w:rsidRPr="00417A0C" w:rsidSect="004672F8">
      <w:type w:val="continuous"/>
      <w:pgSz w:w="12240" w:h="15840"/>
      <w:pgMar w:top="1152" w:right="864" w:bottom="864"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pyrus">
    <w:panose1 w:val="020B0602040200020303"/>
    <w:charset w:val="4D"/>
    <w:family w:val="swiss"/>
    <w:pitch w:val="variable"/>
    <w:sig w:usb0="A000007F" w:usb1="4000205B" w:usb2="00000000" w:usb3="00000000" w:csb0="00000193"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604639C"/>
    <w:multiLevelType w:val="hybridMultilevel"/>
    <w:tmpl w:val="197E7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0F126B"/>
    <w:multiLevelType w:val="hybridMultilevel"/>
    <w:tmpl w:val="8EDC2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901342"/>
    <w:multiLevelType w:val="hybridMultilevel"/>
    <w:tmpl w:val="EB3AC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B067C4"/>
    <w:multiLevelType w:val="hybridMultilevel"/>
    <w:tmpl w:val="1D3A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9435C"/>
    <w:multiLevelType w:val="hybridMultilevel"/>
    <w:tmpl w:val="C230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64"/>
    <w:rsid w:val="00000DB5"/>
    <w:rsid w:val="0003039E"/>
    <w:rsid w:val="00046772"/>
    <w:rsid w:val="000902BF"/>
    <w:rsid w:val="000B461C"/>
    <w:rsid w:val="000F003B"/>
    <w:rsid w:val="0013390E"/>
    <w:rsid w:val="001531B8"/>
    <w:rsid w:val="001702AA"/>
    <w:rsid w:val="00174E2C"/>
    <w:rsid w:val="001B0CED"/>
    <w:rsid w:val="00232688"/>
    <w:rsid w:val="002A5111"/>
    <w:rsid w:val="002D036F"/>
    <w:rsid w:val="00335ABC"/>
    <w:rsid w:val="003D0A58"/>
    <w:rsid w:val="003E0991"/>
    <w:rsid w:val="00417A0C"/>
    <w:rsid w:val="00460416"/>
    <w:rsid w:val="00462422"/>
    <w:rsid w:val="004672F8"/>
    <w:rsid w:val="00467683"/>
    <w:rsid w:val="004D26EA"/>
    <w:rsid w:val="00524295"/>
    <w:rsid w:val="005335E7"/>
    <w:rsid w:val="0055741F"/>
    <w:rsid w:val="00560201"/>
    <w:rsid w:val="00597A2F"/>
    <w:rsid w:val="005A0F9D"/>
    <w:rsid w:val="005A5154"/>
    <w:rsid w:val="005E160D"/>
    <w:rsid w:val="005F52F7"/>
    <w:rsid w:val="006337A8"/>
    <w:rsid w:val="00641675"/>
    <w:rsid w:val="006619A3"/>
    <w:rsid w:val="007A1091"/>
    <w:rsid w:val="007B1EAF"/>
    <w:rsid w:val="00827517"/>
    <w:rsid w:val="008515CC"/>
    <w:rsid w:val="008776E2"/>
    <w:rsid w:val="008A14B5"/>
    <w:rsid w:val="008B5119"/>
    <w:rsid w:val="008C2657"/>
    <w:rsid w:val="008E2378"/>
    <w:rsid w:val="008E4AF6"/>
    <w:rsid w:val="008F44DA"/>
    <w:rsid w:val="00915E90"/>
    <w:rsid w:val="0095240E"/>
    <w:rsid w:val="00952DCB"/>
    <w:rsid w:val="00971964"/>
    <w:rsid w:val="00990D06"/>
    <w:rsid w:val="009C26B7"/>
    <w:rsid w:val="009F375A"/>
    <w:rsid w:val="00A16ABF"/>
    <w:rsid w:val="00A27E06"/>
    <w:rsid w:val="00A876CD"/>
    <w:rsid w:val="00AB73DD"/>
    <w:rsid w:val="00B019D6"/>
    <w:rsid w:val="00B50B32"/>
    <w:rsid w:val="00B52775"/>
    <w:rsid w:val="00B817E2"/>
    <w:rsid w:val="00BA2DF4"/>
    <w:rsid w:val="00BD3F14"/>
    <w:rsid w:val="00C92C1D"/>
    <w:rsid w:val="00CB606C"/>
    <w:rsid w:val="00D16FB3"/>
    <w:rsid w:val="00D36728"/>
    <w:rsid w:val="00D62239"/>
    <w:rsid w:val="00DA4646"/>
    <w:rsid w:val="00DA5A93"/>
    <w:rsid w:val="00DD0290"/>
    <w:rsid w:val="00DF0C81"/>
    <w:rsid w:val="00E027EC"/>
    <w:rsid w:val="00EC3304"/>
    <w:rsid w:val="00FC68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97EC88"/>
  <w14:defaultImageDpi w14:val="300"/>
  <w15:docId w15:val="{083D052C-5913-2F40-9680-430DB129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pple-converted-space">
    <w:name w:val="apple-converted-space"/>
    <w:rsid w:val="009C26B7"/>
  </w:style>
  <w:style w:type="character" w:styleId="Emphasis">
    <w:name w:val="Emphasis"/>
    <w:uiPriority w:val="20"/>
    <w:qFormat/>
    <w:rsid w:val="009C26B7"/>
    <w:rPr>
      <w:i/>
      <w:iCs/>
    </w:rPr>
  </w:style>
  <w:style w:type="character" w:styleId="Strong">
    <w:name w:val="Strong"/>
    <w:uiPriority w:val="22"/>
    <w:qFormat/>
    <w:rsid w:val="009C26B7"/>
    <w:rPr>
      <w:b/>
      <w:bCs/>
    </w:rPr>
  </w:style>
  <w:style w:type="paragraph" w:styleId="ListParagraph">
    <w:name w:val="List Paragraph"/>
    <w:basedOn w:val="Normal"/>
    <w:uiPriority w:val="34"/>
    <w:qFormat/>
    <w:rsid w:val="009C26B7"/>
    <w:pPr>
      <w:ind w:left="720"/>
      <w:contextualSpacing/>
    </w:pPr>
  </w:style>
  <w:style w:type="character" w:styleId="UnresolvedMention">
    <w:name w:val="Unresolved Mention"/>
    <w:basedOn w:val="DefaultParagraphFont"/>
    <w:uiPriority w:val="99"/>
    <w:semiHidden/>
    <w:unhideWhenUsed/>
    <w:rsid w:val="00D16F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ationalreadingpanel.org/" TargetMode="External"/><Relationship Id="rId3" Type="http://schemas.openxmlformats.org/officeDocument/2006/relationships/settings" Target="settings.xml"/><Relationship Id="rId7" Type="http://schemas.openxmlformats.org/officeDocument/2006/relationships/hyperlink" Target="http://wp.auburn.edu/rdg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12950</CharactersWithSpaces>
  <SharedDoc>false</SharedDoc>
  <HLinks>
    <vt:vector size="54" baseType="variant">
      <vt:variant>
        <vt:i4>5636102</vt:i4>
      </vt:variant>
      <vt:variant>
        <vt:i4>24</vt:i4>
      </vt:variant>
      <vt:variant>
        <vt:i4>0</vt:i4>
      </vt:variant>
      <vt:variant>
        <vt:i4>5</vt:i4>
      </vt:variant>
      <vt:variant>
        <vt:lpwstr>mailto:writctr@auburn.edu</vt:lpwstr>
      </vt:variant>
      <vt:variant>
        <vt:lpwstr/>
      </vt:variant>
      <vt:variant>
        <vt:i4>4128861</vt:i4>
      </vt:variant>
      <vt:variant>
        <vt:i4>21</vt:i4>
      </vt:variant>
      <vt:variant>
        <vt:i4>0</vt:i4>
      </vt:variant>
      <vt:variant>
        <vt:i4>5</vt:i4>
      </vt:variant>
      <vt:variant>
        <vt:lpwstr>http://www.auburn.edu/writingcenter</vt:lpwstr>
      </vt:variant>
      <vt:variant>
        <vt:lpwstr/>
      </vt:variant>
      <vt:variant>
        <vt:i4>4587537</vt:i4>
      </vt:variant>
      <vt:variant>
        <vt:i4>18</vt:i4>
      </vt:variant>
      <vt:variant>
        <vt:i4>0</vt:i4>
      </vt:variant>
      <vt:variant>
        <vt:i4>5</vt:i4>
      </vt:variant>
      <vt:variant>
        <vt:lpwstr>mailto:murraba@auburn.edu</vt:lpwstr>
      </vt:variant>
      <vt:variant>
        <vt:lpwstr/>
      </vt:variant>
      <vt:variant>
        <vt:i4>8126486</vt:i4>
      </vt:variant>
      <vt:variant>
        <vt:i4>15</vt:i4>
      </vt:variant>
      <vt:variant>
        <vt:i4>0</vt:i4>
      </vt:variant>
      <vt:variant>
        <vt:i4>5</vt:i4>
      </vt:variant>
      <vt:variant>
        <vt:lpwstr>http://aubiecat.auburn.edu/</vt:lpwstr>
      </vt:variant>
      <vt:variant>
        <vt:lpwstr/>
      </vt:variant>
      <vt:variant>
        <vt:i4>5570639</vt:i4>
      </vt:variant>
      <vt:variant>
        <vt:i4>9</vt:i4>
      </vt:variant>
      <vt:variant>
        <vt:i4>0</vt:i4>
      </vt:variant>
      <vt:variant>
        <vt:i4>5</vt:i4>
      </vt:variant>
      <vt:variant>
        <vt:lpwstr>http://www.nationalreadingpanel.org/</vt:lpwstr>
      </vt:variant>
      <vt:variant>
        <vt:lpwstr/>
      </vt:variant>
      <vt:variant>
        <vt:i4>3604535</vt:i4>
      </vt:variant>
      <vt:variant>
        <vt:i4>5</vt:i4>
      </vt:variant>
      <vt:variant>
        <vt:i4>0</vt:i4>
      </vt:variant>
      <vt:variant>
        <vt:i4>5</vt:i4>
      </vt:variant>
      <vt:variant>
        <vt:lpwstr>http://www.auburn.edu/rdggenie</vt:lpwstr>
      </vt:variant>
      <vt:variant>
        <vt:lpwstr/>
      </vt:variant>
      <vt:variant>
        <vt:i4>2097205</vt:i4>
      </vt:variant>
      <vt:variant>
        <vt:i4>3</vt:i4>
      </vt:variant>
      <vt:variant>
        <vt:i4>0</vt:i4>
      </vt:variant>
      <vt:variant>
        <vt:i4>5</vt:i4>
      </vt:variant>
      <vt:variant>
        <vt:lpwstr>http://www.auburn.edu/~murraba</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dc:description/>
  <cp:lastModifiedBy>Bruce Murray</cp:lastModifiedBy>
  <cp:revision>12</cp:revision>
  <cp:lastPrinted>2018-01-10T23:45:00Z</cp:lastPrinted>
  <dcterms:created xsi:type="dcterms:W3CDTF">2018-01-05T17:57:00Z</dcterms:created>
  <dcterms:modified xsi:type="dcterms:W3CDTF">2018-01-10T23:46:00Z</dcterms:modified>
</cp:coreProperties>
</file>