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10" w:rsidRPr="00023F10" w:rsidRDefault="00023F10" w:rsidP="00023F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3F10">
        <w:rPr>
          <w:rFonts w:ascii="Times New Roman" w:eastAsia="Times New Roman" w:hAnsi="Times New Roman" w:cs="Times New Roman"/>
          <w:b/>
          <w:bCs/>
          <w:kern w:val="36"/>
          <w:sz w:val="24"/>
          <w:szCs w:val="24"/>
        </w:rPr>
        <w:t>1. Course Number: KINE 4623-003</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Course Title: </w:t>
      </w:r>
      <w:r w:rsidRPr="00023F10">
        <w:rPr>
          <w:rFonts w:ascii="Times New Roman" w:eastAsia="Times New Roman" w:hAnsi="Times New Roman" w:cs="Times New Roman"/>
          <w:sz w:val="24"/>
          <w:szCs w:val="24"/>
        </w:rPr>
        <w:t>Exercise and Sport Psychology, Distance Course</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Credit Hours: </w:t>
      </w:r>
      <w:r w:rsidRPr="00023F10">
        <w:rPr>
          <w:rFonts w:ascii="Times New Roman" w:eastAsia="Times New Roman" w:hAnsi="Times New Roman" w:cs="Times New Roman"/>
          <w:sz w:val="24"/>
          <w:szCs w:val="24"/>
        </w:rPr>
        <w:t>3 semester hours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Prerequisites: </w:t>
      </w:r>
      <w:r w:rsidRPr="00023F10">
        <w:rPr>
          <w:rFonts w:ascii="Times New Roman" w:eastAsia="Times New Roman" w:hAnsi="Times New Roman" w:cs="Times New Roman"/>
          <w:sz w:val="24"/>
          <w:szCs w:val="24"/>
        </w:rPr>
        <w:t>None</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Co-requisites: </w:t>
      </w:r>
      <w:r w:rsidRPr="00023F10">
        <w:rPr>
          <w:rFonts w:ascii="Times New Roman" w:eastAsia="Times New Roman" w:hAnsi="Times New Roman" w:cs="Times New Roman"/>
          <w:sz w:val="24"/>
          <w:szCs w:val="24"/>
        </w:rPr>
        <w:t>None</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Term: </w:t>
      </w:r>
      <w:r w:rsidRPr="00023F10">
        <w:rPr>
          <w:rFonts w:ascii="Times New Roman" w:eastAsia="Times New Roman" w:hAnsi="Times New Roman" w:cs="Times New Roman"/>
          <w:sz w:val="24"/>
          <w:szCs w:val="24"/>
        </w:rPr>
        <w:t>Spring 2019</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Day/Time: </w:t>
      </w:r>
      <w:r w:rsidRPr="00023F10">
        <w:rPr>
          <w:rFonts w:ascii="Times New Roman" w:eastAsia="Times New Roman" w:hAnsi="Times New Roman" w:cs="Times New Roman"/>
          <w:sz w:val="24"/>
          <w:szCs w:val="24"/>
        </w:rPr>
        <w:t>Distance Education Course</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Instructor: </w:t>
      </w:r>
      <w:r w:rsidRPr="00023F10">
        <w:rPr>
          <w:rFonts w:ascii="Times New Roman" w:eastAsia="Times New Roman" w:hAnsi="Times New Roman" w:cs="Times New Roman"/>
          <w:sz w:val="24"/>
          <w:szCs w:val="24"/>
        </w:rPr>
        <w:t>Matthew W. Miller, Ph. D.</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Office Address: </w:t>
      </w:r>
      <w:r w:rsidRPr="00023F10">
        <w:rPr>
          <w:rFonts w:ascii="Times New Roman" w:eastAsia="Times New Roman" w:hAnsi="Times New Roman" w:cs="Times New Roman"/>
          <w:sz w:val="24"/>
          <w:szCs w:val="24"/>
        </w:rPr>
        <w:t>Kinesiology Building, Room 164</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Contact Information:  </w:t>
      </w:r>
      <w:r w:rsidRPr="00023F10">
        <w:rPr>
          <w:rFonts w:ascii="Times New Roman" w:eastAsia="Times New Roman" w:hAnsi="Times New Roman" w:cs="Times New Roman"/>
          <w:sz w:val="24"/>
          <w:szCs w:val="24"/>
        </w:rPr>
        <w:t>mwm0024@auburn.edu</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Office Hours: </w:t>
      </w:r>
      <w:r w:rsidRPr="00023F10">
        <w:rPr>
          <w:rFonts w:ascii="Times New Roman" w:eastAsia="Times New Roman" w:hAnsi="Times New Roman" w:cs="Times New Roman"/>
          <w:sz w:val="24"/>
          <w:szCs w:val="24"/>
        </w:rPr>
        <w:t>Tuesdays 2 - 4 PM and By Appointment</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Text (Required): </w:t>
      </w:r>
      <w:r w:rsidRPr="00023F10">
        <w:rPr>
          <w:rFonts w:ascii="Times New Roman" w:eastAsia="Times New Roman" w:hAnsi="Times New Roman" w:cs="Times New Roman"/>
          <w:sz w:val="24"/>
          <w:szCs w:val="24"/>
        </w:rPr>
        <w:t>Weinberg, R. &amp; Gould, D. (2014). Foundations of Sport &amp; Exercise Psychology (7</w:t>
      </w:r>
      <w:r w:rsidRPr="00023F10">
        <w:rPr>
          <w:rFonts w:ascii="Times New Roman" w:eastAsia="Times New Roman" w:hAnsi="Times New Roman" w:cs="Times New Roman"/>
          <w:sz w:val="24"/>
          <w:szCs w:val="24"/>
          <w:vertAlign w:val="superscript"/>
        </w:rPr>
        <w:t>th</w:t>
      </w:r>
      <w:r w:rsidRPr="00023F10">
        <w:rPr>
          <w:rFonts w:ascii="Times New Roman" w:eastAsia="Times New Roman" w:hAnsi="Times New Roman" w:cs="Times New Roman"/>
          <w:sz w:val="24"/>
          <w:szCs w:val="24"/>
        </w:rPr>
        <w:t xml:space="preserve"> edition). Human Kinetics, Champaign, IL.       </w:t>
      </w:r>
    </w:p>
    <w:p w:rsidR="00023F10" w:rsidRPr="00023F10" w:rsidRDefault="00023F10" w:rsidP="00023F10">
      <w:pPr>
        <w:spacing w:before="100" w:beforeAutospacing="1" w:after="100" w:afterAutospacing="1" w:line="240" w:lineRule="auto"/>
        <w:ind w:left="720"/>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You have the option to purchase the book through the "All Access Format" located on the Modules Link on our Canvas page.  After clicking the Module access, you should select the Redshelf link to select the book option. With this format, you will find a more affordable option to follow the class and apply the content to your best convenience!</w:t>
      </w:r>
    </w:p>
    <w:p w:rsidR="00023F10" w:rsidRPr="00023F10" w:rsidRDefault="00023F10" w:rsidP="00023F10">
      <w:pPr>
        <w:spacing w:before="100" w:beforeAutospacing="1" w:after="100" w:afterAutospacing="1" w:line="240" w:lineRule="auto"/>
        <w:ind w:left="720"/>
        <w:rPr>
          <w:rFonts w:ascii="Times New Roman" w:eastAsia="Times New Roman" w:hAnsi="Times New Roman" w:cs="Times New Roman"/>
          <w:sz w:val="24"/>
          <w:szCs w:val="24"/>
        </w:rPr>
      </w:pPr>
    </w:p>
    <w:p w:rsidR="00023F10" w:rsidRPr="00023F10" w:rsidRDefault="00023F10" w:rsidP="00023F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Course Description: </w:t>
      </w:r>
      <w:r w:rsidRPr="00023F10">
        <w:rPr>
          <w:rFonts w:ascii="Times New Roman" w:eastAsia="Times New Roman" w:hAnsi="Times New Roman" w:cs="Times New Roman"/>
          <w:sz w:val="24"/>
          <w:szCs w:val="24"/>
        </w:rPr>
        <w:t>Role of psychological factors in sport, exercise and physical activity.</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Student Learning Outcomes: </w:t>
      </w:r>
    </w:p>
    <w:p w:rsidR="00023F10" w:rsidRPr="00023F10" w:rsidRDefault="00023F10" w:rsidP="00023F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To increase your understanding of how psychological factors influence involvement and performance in sport, exercise, and physical education settings.</w:t>
      </w:r>
    </w:p>
    <w:p w:rsidR="00023F10" w:rsidRPr="00023F10" w:rsidRDefault="00023F10" w:rsidP="00023F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lastRenderedPageBreak/>
        <w:t>To increase your understanding of how participation in sport, exercise, and physical education influences the psychological makeup of the individuals involved.</w:t>
      </w:r>
    </w:p>
    <w:p w:rsidR="00023F10" w:rsidRPr="00023F10" w:rsidRDefault="00023F10" w:rsidP="00023F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To help you acquire skills and knowledge about sport and exercise psychology that you can apply as a coach, teacher, athletic trainer, or exercise leader.</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Course Content Outline: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3450"/>
        <w:gridCol w:w="1770"/>
      </w:tblGrid>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Due Date</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Topic &amp; Assignments</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Quizzes</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01/11</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Introduction &amp; Syllabus</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Syllabus Quiz</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01/14</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4: Motivation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 1 (Ch. 4)</w:t>
            </w:r>
          </w:p>
        </w:tc>
      </w:tr>
      <w:tr w:rsidR="00023F10" w:rsidRPr="00023F10" w:rsidTr="00023F10">
        <w:trPr>
          <w:trHeight w:val="126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01/18</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5: Arousal, Stress &amp; Anxiety</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13: Arousal Regulation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2 &amp; 3 (Ch. 5 &amp; 13)</w:t>
            </w:r>
          </w:p>
        </w:tc>
      </w:tr>
      <w:tr w:rsidR="00023F10" w:rsidRPr="00023F10" w:rsidTr="00023F10">
        <w:trPr>
          <w:trHeight w:val="144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01/25</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7: Feedback, Reinforcement, &amp; Intrinsic Motivation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 4 (Ch. 7)</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02/01</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15: Self-Confidence</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02/08</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Assignment 1 due</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02/08</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14: Imagery</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5 &amp; 6 (Ch. 14 &amp; 15)</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02/15</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16: Goal Setting</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02/22</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17: Concentration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7 &amp; 8 (Ch. 16 &amp; 17)</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03/01</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10: Leadership</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03/08</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11: Communication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9 &amp; 10 (Ch. 10 &amp; 11)</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03/08</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Assignment 2 due</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03/22</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6: Competition and Cooperation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 11 (Ch. 6)</w:t>
            </w:r>
          </w:p>
        </w:tc>
      </w:tr>
      <w:tr w:rsidR="00023F10" w:rsidRPr="00023F10" w:rsidTr="00023F10">
        <w:trPr>
          <w:trHeight w:val="126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03/29</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9: Team Dynamics and Cohesion</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 12 (Ch. 9)</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04/05</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22: Burnout and Overtraining</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04/05</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Assignment 3 due</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04/12</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21: Addictive and Unhealthy Behaviors</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13 &amp; 14 (Ch. 21 &amp; 22)</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04/19</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24: Aggression in Sport</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r w:rsidR="00023F10" w:rsidRPr="00023F10" w:rsidTr="00023F10">
        <w:trPr>
          <w:trHeight w:val="1080"/>
          <w:tblCellSpacing w:w="15" w:type="dxa"/>
        </w:trPr>
        <w:tc>
          <w:tcPr>
            <w:tcW w:w="1080" w:type="dxa"/>
            <w:vAlign w:val="center"/>
            <w:hideMark/>
          </w:tcPr>
          <w:p w:rsidR="00023F10" w:rsidRPr="00023F10" w:rsidRDefault="00023F10" w:rsidP="00023F10">
            <w:pPr>
              <w:spacing w:after="0"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xml:space="preserve">04/26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Ch. 25: Character Development and Good Sporting Behavior</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Quizzes 15 &amp; 16 (Ch. 24 &amp; 25)</w:t>
            </w:r>
          </w:p>
        </w:tc>
      </w:tr>
      <w:tr w:rsidR="00023F10" w:rsidRPr="00023F10" w:rsidTr="00023F10">
        <w:trPr>
          <w:trHeight w:val="720"/>
          <w:tblCellSpacing w:w="15" w:type="dxa"/>
        </w:trPr>
        <w:tc>
          <w:tcPr>
            <w:tcW w:w="108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04/29</w:t>
            </w:r>
          </w:p>
        </w:tc>
        <w:tc>
          <w:tcPr>
            <w:tcW w:w="342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Assignment 4 due</w:t>
            </w:r>
          </w:p>
        </w:tc>
        <w:tc>
          <w:tcPr>
            <w:tcW w:w="172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r>
    </w:tbl>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Assignments/Projects: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0"/>
        <w:gridCol w:w="960"/>
        <w:gridCol w:w="4575"/>
      </w:tblGrid>
      <w:tr w:rsidR="00023F10" w:rsidRPr="00023F10" w:rsidTr="00023F10">
        <w:trPr>
          <w:tblCellSpacing w:w="15" w:type="dxa"/>
        </w:trPr>
        <w:tc>
          <w:tcPr>
            <w:tcW w:w="127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Evaluations</w:t>
            </w:r>
          </w:p>
        </w:tc>
        <w:tc>
          <w:tcPr>
            <w:tcW w:w="9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Value</w:t>
            </w:r>
          </w:p>
        </w:tc>
        <w:tc>
          <w:tcPr>
            <w:tcW w:w="45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Description</w:t>
            </w:r>
          </w:p>
        </w:tc>
      </w:tr>
      <w:tr w:rsidR="00023F10" w:rsidRPr="00023F10" w:rsidTr="00023F10">
        <w:trPr>
          <w:tblCellSpacing w:w="15" w:type="dxa"/>
        </w:trPr>
        <w:tc>
          <w:tcPr>
            <w:tcW w:w="127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1) Quizzes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tc>
        <w:tc>
          <w:tcPr>
            <w:tcW w:w="9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160 points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(10 points each)</w:t>
            </w:r>
          </w:p>
        </w:tc>
        <w:tc>
          <w:tcPr>
            <w:tcW w:w="45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xml:space="preserve">Quizzes will be conducted online via Canvas. </w:t>
            </w:r>
            <w:r w:rsidRPr="00023F10">
              <w:rPr>
                <w:rFonts w:ascii="Times New Roman" w:eastAsia="Times New Roman" w:hAnsi="Times New Roman" w:cs="Times New Roman"/>
                <w:b/>
                <w:bCs/>
                <w:sz w:val="24"/>
                <w:szCs w:val="24"/>
              </w:rPr>
              <w:t> </w:t>
            </w:r>
            <w:r w:rsidRPr="00023F10">
              <w:rPr>
                <w:rFonts w:ascii="Times New Roman" w:eastAsia="Times New Roman" w:hAnsi="Times New Roman" w:cs="Times New Roman"/>
                <w:sz w:val="24"/>
                <w:szCs w:val="24"/>
              </w:rPr>
              <w:t>All quizzes will close on a fading syllabus (see course calendar). Once the quiz is open you will have 10 minutes to take the quiz, depending on the number of questions. You can only take the quiz once. You may use your notes and book to answer the quiz questions. You may NOT work together to complete the quizzes.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i/>
                <w:iCs/>
                <w:sz w:val="24"/>
                <w:szCs w:val="24"/>
              </w:rPr>
              <w:t>You will also have a short quiz on the Introduction set of slides and the syllabus to ensure understanding and clarify any questions</w:t>
            </w:r>
            <w:r w:rsidRPr="00023F10">
              <w:rPr>
                <w:rFonts w:ascii="Times New Roman" w:eastAsia="Times New Roman" w:hAnsi="Times New Roman" w:cs="Times New Roman"/>
                <w:sz w:val="24"/>
                <w:szCs w:val="24"/>
              </w:rPr>
              <w:t>.</w:t>
            </w:r>
          </w:p>
        </w:tc>
      </w:tr>
      <w:tr w:rsidR="00023F10" w:rsidRPr="00023F10" w:rsidTr="00023F10">
        <w:trPr>
          <w:tblCellSpacing w:w="15" w:type="dxa"/>
        </w:trPr>
        <w:tc>
          <w:tcPr>
            <w:tcW w:w="127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2) Assignments</w:t>
            </w:r>
          </w:p>
        </w:tc>
        <w:tc>
          <w:tcPr>
            <w:tcW w:w="9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100 points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(25 or 50 points each)</w:t>
            </w:r>
          </w:p>
        </w:tc>
        <w:tc>
          <w:tcPr>
            <w:tcW w:w="4530"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Assignments are a mixture of observations and writing.  Instructions are available on Canvas for the assignments and due dates are in the course schedule.  No late assignments are accepted. Please read the assignment instructions for each option carefully. A g</w:t>
            </w:r>
            <w:r w:rsidRPr="00023F10">
              <w:rPr>
                <w:rFonts w:ascii="Times New Roman" w:eastAsia="Times New Roman" w:hAnsi="Times New Roman" w:cs="Times New Roman"/>
                <w:i/>
                <w:iCs/>
                <w:sz w:val="24"/>
                <w:szCs w:val="24"/>
              </w:rPr>
              <w:t>rading rubric is provided with each assignment option. You must complete a total of 100 points worth of assignments. You may not complete more than 100 points or complete the same option twice.</w:t>
            </w:r>
          </w:p>
        </w:tc>
      </w:tr>
    </w:tbl>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Grading Scale: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i/>
          <w:i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gridCol w:w="1290"/>
      </w:tblGrid>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Grade</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Scale</w:t>
            </w:r>
          </w:p>
        </w:tc>
      </w:tr>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A</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100 – 90.0</w:t>
            </w:r>
          </w:p>
        </w:tc>
      </w:tr>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B</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&lt; 90.0 - 80.0</w:t>
            </w:r>
          </w:p>
        </w:tc>
      </w:tr>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C</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&lt; 80.0 – 70.0</w:t>
            </w:r>
          </w:p>
        </w:tc>
      </w:tr>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D</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&lt; 70.0 – 60.0</w:t>
            </w:r>
          </w:p>
        </w:tc>
      </w:tr>
      <w:tr w:rsidR="00023F10" w:rsidRPr="00023F10" w:rsidTr="00023F10">
        <w:trPr>
          <w:tblCellSpacing w:w="15" w:type="dxa"/>
        </w:trPr>
        <w:tc>
          <w:tcPr>
            <w:tcW w:w="70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F</w:t>
            </w:r>
          </w:p>
        </w:tc>
        <w:tc>
          <w:tcPr>
            <w:tcW w:w="1245" w:type="dxa"/>
            <w:vAlign w:val="center"/>
            <w:hideMark/>
          </w:tcPr>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&lt; 60.0</w:t>
            </w:r>
          </w:p>
        </w:tc>
      </w:tr>
    </w:tbl>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 xml:space="preserve">Class Policy Statements: </w:t>
      </w:r>
    </w:p>
    <w:p w:rsidR="00023F10" w:rsidRPr="00023F10" w:rsidRDefault="00023F10" w:rsidP="00023F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rPr>
        <w:t>Please pay close attention to the due dates posted on the syllabus.</w:t>
      </w:r>
      <w:r w:rsidRPr="00023F10">
        <w:rPr>
          <w:rFonts w:ascii="Times New Roman" w:eastAsia="Times New Roman" w:hAnsi="Times New Roman" w:cs="Times New Roman"/>
          <w:sz w:val="24"/>
          <w:szCs w:val="24"/>
        </w:rPr>
        <w:t xml:space="preserve"> </w:t>
      </w:r>
      <w:r w:rsidRPr="00023F10">
        <w:rPr>
          <w:rFonts w:ascii="Times New Roman" w:eastAsia="Times New Roman" w:hAnsi="Times New Roman" w:cs="Times New Roman"/>
          <w:b/>
          <w:bCs/>
          <w:sz w:val="24"/>
          <w:szCs w:val="24"/>
        </w:rPr>
        <w:t xml:space="preserve">No late quizzes or assignments will be accepted after the due dates. </w:t>
      </w:r>
    </w:p>
    <w:p w:rsidR="00023F10" w:rsidRPr="00023F10" w:rsidRDefault="00023F10" w:rsidP="00023F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You can view your grades accumulated throughout the semester on Canvas.  I will not round or give any points at the end of the semester.  Please do not ask.</w:t>
      </w:r>
    </w:p>
    <w:p w:rsidR="00023F10" w:rsidRPr="00023F10" w:rsidRDefault="00023F10" w:rsidP="00023F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are regarded as particularly serious offenses.  Any form of this type of conduct will not be tolerated.</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 </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Attendance</w:t>
      </w:r>
      <w:r w:rsidRPr="00023F10">
        <w:rPr>
          <w:rFonts w:ascii="Times New Roman" w:eastAsia="Times New Roman" w:hAnsi="Times New Roman" w:cs="Times New Roman"/>
          <w:sz w:val="24"/>
          <w:szCs w:val="24"/>
        </w:rPr>
        <w:t>: Due to the nature of this course there is no formal attendance policy. However, students are expected to follow the course outline and will be held responsible for all content covered in the syllabus and expected to meet all posted deadlines.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Make-Up Policy</w:t>
      </w:r>
      <w:r w:rsidRPr="00023F10">
        <w:rPr>
          <w:rFonts w:ascii="Times New Roman" w:eastAsia="Times New Roman" w:hAnsi="Times New Roman" w:cs="Times New Roman"/>
          <w:sz w:val="24"/>
          <w:szCs w:val="24"/>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023F10">
        <w:rPr>
          <w:rFonts w:ascii="Times New Roman" w:eastAsia="Times New Roman" w:hAnsi="Times New Roman" w:cs="Times New Roman"/>
          <w:sz w:val="24"/>
          <w:szCs w:val="24"/>
          <w:u w:val="single"/>
        </w:rPr>
        <w:t>extraordinary circumstance</w:t>
      </w:r>
      <w:r w:rsidRPr="00023F10">
        <w:rPr>
          <w:rFonts w:ascii="Times New Roman" w:eastAsia="Times New Roman" w:hAnsi="Times New Roman" w:cs="Times New Roman"/>
          <w:sz w:val="24"/>
          <w:szCs w:val="24"/>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1 week after the absence. Appropriate documentation for all excused absences is required. Please see the </w:t>
      </w:r>
      <w:r w:rsidRPr="00023F10">
        <w:rPr>
          <w:rFonts w:ascii="Times New Roman" w:eastAsia="Times New Roman" w:hAnsi="Times New Roman" w:cs="Times New Roman"/>
          <w:i/>
          <w:iCs/>
          <w:sz w:val="24"/>
          <w:szCs w:val="24"/>
        </w:rPr>
        <w:t xml:space="preserve">Tiger Cub </w:t>
      </w:r>
      <w:r w:rsidRPr="00023F10">
        <w:rPr>
          <w:rFonts w:ascii="Times New Roman" w:eastAsia="Times New Roman" w:hAnsi="Times New Roman" w:cs="Times New Roman"/>
          <w:sz w:val="24"/>
          <w:szCs w:val="24"/>
        </w:rPr>
        <w:t>for more information on excused absences.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Academic Honesty Policy</w:t>
      </w:r>
      <w:r w:rsidRPr="00023F10">
        <w:rPr>
          <w:rFonts w:ascii="Times New Roman" w:eastAsia="Times New Roman" w:hAnsi="Times New Roman" w:cs="Times New Roman"/>
          <w:sz w:val="24"/>
          <w:szCs w:val="24"/>
        </w:rPr>
        <w:t xml:space="preserve">: All portions of the Auburn University student academic honesty code (Title XII) found in the </w:t>
      </w:r>
      <w:r w:rsidRPr="00023F10">
        <w:rPr>
          <w:rFonts w:ascii="Times New Roman" w:eastAsia="Times New Roman" w:hAnsi="Times New Roman" w:cs="Times New Roman"/>
          <w:i/>
          <w:iCs/>
          <w:sz w:val="24"/>
          <w:szCs w:val="24"/>
        </w:rPr>
        <w:t xml:space="preserve">Tiger Cub </w:t>
      </w:r>
      <w:r w:rsidRPr="00023F10">
        <w:rPr>
          <w:rFonts w:ascii="Times New Roman" w:eastAsia="Times New Roman" w:hAnsi="Times New Roman" w:cs="Times New Roman"/>
          <w:sz w:val="24"/>
          <w:szCs w:val="24"/>
        </w:rPr>
        <w:t>will apply to university courses. All academic honesty violations or alleged violations of the SGA Code of Laws will be reported to the Office of the Provost, which will then refer the case to the Academic Honesty Committee.</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Disability Accommodations</w:t>
      </w:r>
      <w:r w:rsidRPr="00023F10">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To set up this meeting, please contact me by e-mail. If you have not established accommodations through the Office of Accessibility, but need accommodations, make an appointment with the Office of Accessibility, 1228 Haley Center, 844-2096 (V/TT).</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Course contingency</w:t>
      </w:r>
      <w:r w:rsidRPr="00023F10">
        <w:rPr>
          <w:rFonts w:ascii="Times New Roman" w:eastAsia="Times New Roman" w:hAnsi="Times New Roman" w:cs="Times New Roman"/>
          <w:sz w:val="24"/>
          <w:szCs w:val="24"/>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023F10" w:rsidRPr="00023F10" w:rsidRDefault="00023F10" w:rsidP="00023F10">
      <w:p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b/>
          <w:bCs/>
          <w:sz w:val="24"/>
          <w:szCs w:val="24"/>
          <w:u w:val="single"/>
        </w:rPr>
        <w:t>Professionalism</w:t>
      </w:r>
      <w:r w:rsidRPr="00023F10">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023F10" w:rsidRPr="00023F10" w:rsidRDefault="00023F10" w:rsidP="00023F1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Engage in responsible and ethical professional practices</w:t>
      </w:r>
    </w:p>
    <w:p w:rsidR="00023F10" w:rsidRPr="00023F10" w:rsidRDefault="00023F10" w:rsidP="00023F1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Contribute to collaborative learning communities</w:t>
      </w:r>
    </w:p>
    <w:p w:rsidR="00023F10" w:rsidRPr="00023F10" w:rsidRDefault="00023F10" w:rsidP="00023F1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Demonstrate a commitment to diversity</w:t>
      </w:r>
    </w:p>
    <w:p w:rsidR="00023F10" w:rsidRPr="00023F10" w:rsidRDefault="00023F10" w:rsidP="00023F1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3F10">
        <w:rPr>
          <w:rFonts w:ascii="Times New Roman" w:eastAsia="Times New Roman" w:hAnsi="Times New Roman" w:cs="Times New Roman"/>
          <w:sz w:val="24"/>
          <w:szCs w:val="24"/>
        </w:rPr>
        <w:t>Model and nurture intellectual vitalit</w:t>
      </w:r>
    </w:p>
    <w:p w:rsidR="00CE01BE" w:rsidRDefault="00CE01BE">
      <w:bookmarkStart w:id="0" w:name="_GoBack"/>
      <w:bookmarkEnd w:id="0"/>
    </w:p>
    <w:sectPr w:rsidR="00CE0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CAB"/>
    <w:multiLevelType w:val="multilevel"/>
    <w:tmpl w:val="FC168C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82DCB"/>
    <w:multiLevelType w:val="multilevel"/>
    <w:tmpl w:val="DEBEA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F3130"/>
    <w:multiLevelType w:val="multilevel"/>
    <w:tmpl w:val="6D188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264AC"/>
    <w:multiLevelType w:val="multilevel"/>
    <w:tmpl w:val="CF0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67D07"/>
    <w:multiLevelType w:val="multilevel"/>
    <w:tmpl w:val="8C4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173D2"/>
    <w:multiLevelType w:val="multilevel"/>
    <w:tmpl w:val="23F0F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AB4FAB"/>
    <w:multiLevelType w:val="multilevel"/>
    <w:tmpl w:val="145A3F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E0FC2"/>
    <w:multiLevelType w:val="multilevel"/>
    <w:tmpl w:val="5BE26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D64701"/>
    <w:multiLevelType w:val="multilevel"/>
    <w:tmpl w:val="8AA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95CC8"/>
    <w:multiLevelType w:val="multilevel"/>
    <w:tmpl w:val="79CAA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8"/>
  </w:num>
  <w:num w:numId="5">
    <w:abstractNumId w:val="2"/>
  </w:num>
  <w:num w:numId="6">
    <w:abstractNumId w:val="7"/>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10"/>
    <w:rsid w:val="00023F10"/>
    <w:rsid w:val="00CE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4451F-5509-40AB-B626-D3E00BA3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F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F1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23F10"/>
    <w:rPr>
      <w:b/>
      <w:bCs/>
    </w:rPr>
  </w:style>
  <w:style w:type="paragraph" w:styleId="NormalWeb">
    <w:name w:val="Normal (Web)"/>
    <w:basedOn w:val="Normal"/>
    <w:uiPriority w:val="99"/>
    <w:semiHidden/>
    <w:unhideWhenUsed/>
    <w:rsid w:val="00023F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F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21443">
      <w:bodyDiv w:val="1"/>
      <w:marLeft w:val="0"/>
      <w:marRight w:val="0"/>
      <w:marTop w:val="0"/>
      <w:marBottom w:val="0"/>
      <w:divBdr>
        <w:top w:val="none" w:sz="0" w:space="0" w:color="auto"/>
        <w:left w:val="none" w:sz="0" w:space="0" w:color="auto"/>
        <w:bottom w:val="none" w:sz="0" w:space="0" w:color="auto"/>
        <w:right w:val="none" w:sz="0" w:space="0" w:color="auto"/>
      </w:divBdr>
      <w:divsChild>
        <w:div w:id="693504791">
          <w:marLeft w:val="0"/>
          <w:marRight w:val="0"/>
          <w:marTop w:val="0"/>
          <w:marBottom w:val="0"/>
          <w:divBdr>
            <w:top w:val="none" w:sz="0" w:space="0" w:color="auto"/>
            <w:left w:val="none" w:sz="0" w:space="0" w:color="auto"/>
            <w:bottom w:val="none" w:sz="0" w:space="0" w:color="auto"/>
            <w:right w:val="none" w:sz="0" w:space="0" w:color="auto"/>
          </w:divBdr>
        </w:div>
        <w:div w:id="15711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 Course Number: KINE 4623-003</vt:lpstr>
    </vt:vector>
  </TitlesOfParts>
  <Company>Auburn University</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2</cp:revision>
  <dcterms:created xsi:type="dcterms:W3CDTF">2019-01-07T17:22:00Z</dcterms:created>
  <dcterms:modified xsi:type="dcterms:W3CDTF">2019-01-07T17:23:00Z</dcterms:modified>
</cp:coreProperties>
</file>