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3.9997692307693" w:lineRule="auto"/>
        <w:rPr>
          <w:color w:val="2f2f2f"/>
          <w:sz w:val="44"/>
          <w:szCs w:val="44"/>
        </w:rPr>
      </w:pPr>
      <w:r w:rsidDel="00000000" w:rsidR="00000000" w:rsidRPr="00000000">
        <w:rPr>
          <w:color w:val="2f2f2f"/>
          <w:sz w:val="44"/>
          <w:szCs w:val="44"/>
          <w:rtl w:val="0"/>
        </w:rPr>
        <w:t xml:space="preserve">CTEC 3020</w:t>
      </w:r>
    </w:p>
    <w:p w:rsidR="00000000" w:rsidDel="00000000" w:rsidP="00000000" w:rsidRDefault="00000000" w:rsidRPr="00000000" w14:paraId="00000002">
      <w:pPr>
        <w:spacing w:line="263.9997692307693" w:lineRule="auto"/>
        <w:rPr>
          <w:color w:val="2f2f2f"/>
          <w:sz w:val="44"/>
          <w:szCs w:val="44"/>
        </w:rPr>
      </w:pPr>
      <w:r w:rsidDel="00000000" w:rsidR="00000000" w:rsidRPr="00000000">
        <w:rPr>
          <w:color w:val="2f2f2f"/>
          <w:sz w:val="44"/>
          <w:szCs w:val="44"/>
          <w:rtl w:val="0"/>
        </w:rPr>
        <w:t xml:space="preserve">PRIMARY MATH AND SCIENCE</w:t>
      </w:r>
    </w:p>
    <w:p w:rsidR="00000000" w:rsidDel="00000000" w:rsidP="00000000" w:rsidRDefault="00000000" w:rsidRPr="00000000" w14:paraId="00000003">
      <w:pPr>
        <w:shd w:fill="000066" w:val="clear"/>
        <w:spacing w:before="120" w:line="263.9994545454545" w:lineRule="auto"/>
        <w:rPr>
          <w:color w:val="ffffff"/>
        </w:rPr>
      </w:pPr>
      <w:r w:rsidDel="00000000" w:rsidR="00000000" w:rsidRPr="00000000">
        <w:rPr>
          <w:color w:val="ffffff"/>
          <w:rtl w:val="0"/>
        </w:rPr>
        <w:t xml:space="preserve">AUBURN UNIVERSITY SYLLABUS, Spring  2021    </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Credit Hours:  </w:t>
      </w:r>
      <w:r w:rsidDel="00000000" w:rsidR="00000000" w:rsidRPr="00000000">
        <w:rPr>
          <w:rFonts w:ascii="Calibri" w:cs="Calibri" w:eastAsia="Calibri" w:hAnsi="Calibri"/>
          <w:sz w:val="24"/>
          <w:szCs w:val="24"/>
          <w:rtl w:val="0"/>
        </w:rPr>
        <w:t xml:space="preserve">3 semester hours</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Prerequisites:  </w:t>
      </w:r>
      <w:r w:rsidDel="00000000" w:rsidR="00000000" w:rsidRPr="00000000">
        <w:rPr>
          <w:rFonts w:ascii="Calibri" w:cs="Calibri" w:eastAsia="Calibri" w:hAnsi="Calibri"/>
          <w:sz w:val="24"/>
          <w:szCs w:val="24"/>
          <w:rtl w:val="0"/>
        </w:rPr>
        <w:t xml:space="preserve">Admission to Early Childhood Teacher Education, Completion of CTEC 3030/4911 and CTEC 3200/4200</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Co-requisites:  </w:t>
      </w:r>
      <w:r w:rsidDel="00000000" w:rsidR="00000000" w:rsidRPr="00000000">
        <w:rPr>
          <w:rFonts w:ascii="Calibri" w:cs="Calibri" w:eastAsia="Calibri" w:hAnsi="Calibri"/>
          <w:sz w:val="24"/>
          <w:szCs w:val="24"/>
          <w:rtl w:val="0"/>
        </w:rPr>
        <w:t xml:space="preserve">CTEC 4912</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Instructors:   </w:t>
      </w:r>
      <w:r w:rsidDel="00000000" w:rsidR="00000000" w:rsidRPr="00000000">
        <w:rPr>
          <w:rFonts w:ascii="Calibri" w:cs="Calibri" w:eastAsia="Calibri" w:hAnsi="Calibri"/>
          <w:sz w:val="24"/>
          <w:szCs w:val="24"/>
          <w:rtl w:val="0"/>
        </w:rPr>
        <w:t xml:space="preserve">Ms. Sarah Crim and</w:t>
      </w:r>
      <w:r w:rsidDel="00000000" w:rsidR="00000000" w:rsidRPr="00000000">
        <w:rPr>
          <w:rFonts w:ascii="Calibri" w:cs="Calibri" w:eastAsia="Calibri" w:hAnsi="Calibri"/>
          <w:sz w:val="24"/>
          <w:szCs w:val="24"/>
          <w:rtl w:val="0"/>
        </w:rPr>
        <w:t xml:space="preserve"> Ms. Kathleen Sacco </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Office:              </w:t>
      </w:r>
      <w:r w:rsidDel="00000000" w:rsidR="00000000" w:rsidRPr="00000000">
        <w:rPr>
          <w:rFonts w:ascii="Calibri" w:cs="Calibri" w:eastAsia="Calibri" w:hAnsi="Calibri"/>
          <w:sz w:val="24"/>
          <w:szCs w:val="24"/>
          <w:rtl w:val="0"/>
        </w:rPr>
        <w:t xml:space="preserve">Online office hrs., consult your instructor</w:t>
      </w:r>
    </w:p>
    <w:p w:rsidR="00000000" w:rsidDel="00000000" w:rsidP="00000000" w:rsidRDefault="00000000" w:rsidRPr="00000000" w14:paraId="00000009">
      <w:pPr>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E-mail:             </w:t>
      </w:r>
      <w:hyperlink r:id="rId6">
        <w:r w:rsidDel="00000000" w:rsidR="00000000" w:rsidRPr="00000000">
          <w:rPr>
            <w:rFonts w:ascii="Calibri" w:cs="Calibri" w:eastAsia="Calibri" w:hAnsi="Calibri"/>
            <w:color w:val="1155cc"/>
            <w:sz w:val="24"/>
            <w:szCs w:val="24"/>
            <w:u w:val="single"/>
            <w:rtl w:val="0"/>
          </w:rPr>
          <w:t xml:space="preserve">daysara@auburn.edu</w:t>
        </w:r>
      </w:hyperlink>
      <w:r w:rsidDel="00000000" w:rsidR="00000000" w:rsidRPr="00000000">
        <w:rPr>
          <w:rtl w:val="0"/>
        </w:rPr>
      </w:r>
    </w:p>
    <w:p w:rsidR="00000000" w:rsidDel="00000000" w:rsidP="00000000" w:rsidRDefault="00000000" w:rsidRPr="00000000" w14:paraId="0000000A">
      <w:pPr>
        <w:ind w:left="720" w:firstLine="720"/>
        <w:rPr>
          <w:rFonts w:ascii="Calibri" w:cs="Calibri" w:eastAsia="Calibri" w:hAnsi="Calibri"/>
          <w:sz w:val="24"/>
          <w:szCs w:val="24"/>
          <w:u w:val="single"/>
        </w:rPr>
      </w:pPr>
      <w:hyperlink r:id="rId7">
        <w:r w:rsidDel="00000000" w:rsidR="00000000" w:rsidRPr="00000000">
          <w:rPr>
            <w:rFonts w:ascii="Calibri" w:cs="Calibri" w:eastAsia="Calibri" w:hAnsi="Calibri"/>
            <w:color w:val="1155cc"/>
            <w:sz w:val="24"/>
            <w:szCs w:val="24"/>
            <w:u w:val="single"/>
            <w:rtl w:val="0"/>
          </w:rPr>
          <w:t xml:space="preserve">wheatke@auburn.edu</w:t>
        </w:r>
      </w:hyperlink>
      <w:r w:rsidDel="00000000" w:rsidR="00000000" w:rsidRPr="00000000">
        <w:rPr>
          <w:rtl w:val="0"/>
        </w:rPr>
      </w:r>
    </w:p>
    <w:p w:rsidR="00000000" w:rsidDel="00000000" w:rsidP="00000000" w:rsidRDefault="00000000" w:rsidRPr="00000000" w14:paraId="0000000B">
      <w:pPr>
        <w:ind w:left="720" w:firstLine="72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Phone:</w:t>
        <w:tab/>
        <w:t xml:space="preserve"> </w:t>
        <w:tab/>
      </w:r>
      <w:r w:rsidDel="00000000" w:rsidR="00000000" w:rsidRPr="00000000">
        <w:rPr>
          <w:rFonts w:ascii="Calibri" w:cs="Calibri" w:eastAsia="Calibri" w:hAnsi="Calibri"/>
          <w:sz w:val="24"/>
          <w:szCs w:val="24"/>
          <w:rtl w:val="0"/>
        </w:rPr>
        <w:t xml:space="preserve">334-332-5995 (Sarah Crim) and 205-399-1541 (Kathleen Sacco).  Please call/text </w:t>
      </w:r>
    </w:p>
    <w:p w:rsidR="00000000" w:rsidDel="00000000" w:rsidP="00000000" w:rsidRDefault="00000000" w:rsidRPr="00000000" w14:paraId="0000000D">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between the hours of 8:00am-8:00pm.</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Office Hours:</w:t>
      </w:r>
      <w:r w:rsidDel="00000000" w:rsidR="00000000" w:rsidRPr="00000000">
        <w:rPr>
          <w:rFonts w:ascii="Calibri" w:cs="Calibri" w:eastAsia="Calibri" w:hAnsi="Calibri"/>
          <w:sz w:val="24"/>
          <w:szCs w:val="24"/>
          <w:rtl w:val="0"/>
        </w:rPr>
        <w:t xml:space="preserve">  by appointment (see Canvas for appointment times to sign up)</w:t>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Required Texts:</w:t>
      </w:r>
    </w:p>
    <w:p w:rsidR="00000000" w:rsidDel="00000000" w:rsidP="00000000" w:rsidRDefault="00000000" w:rsidRPr="00000000" w14:paraId="00000010">
      <w:pPr>
        <w:ind w:left="252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Chaille, C. M., &amp; Davis, S. M. (2015). </w:t>
      </w:r>
      <w:r w:rsidDel="00000000" w:rsidR="00000000" w:rsidRPr="00000000">
        <w:rPr>
          <w:rFonts w:ascii="Calibri" w:cs="Calibri" w:eastAsia="Calibri" w:hAnsi="Calibri"/>
          <w:i w:val="1"/>
          <w:sz w:val="24"/>
          <w:szCs w:val="24"/>
          <w:rtl w:val="0"/>
        </w:rPr>
        <w:t xml:space="preserve">Integrating math and science in early childhood classrooms through big ideas: A constructivist approach. </w:t>
      </w:r>
      <w:r w:rsidDel="00000000" w:rsidR="00000000" w:rsidRPr="00000000">
        <w:rPr>
          <w:rFonts w:ascii="Calibri" w:cs="Calibri" w:eastAsia="Calibri" w:hAnsi="Calibri"/>
          <w:sz w:val="24"/>
          <w:szCs w:val="24"/>
          <w:rtl w:val="0"/>
        </w:rPr>
        <w:t xml:space="preserve">New York, NY: Pearson.</w:t>
      </w:r>
    </w:p>
    <w:p w:rsidR="00000000" w:rsidDel="00000000" w:rsidP="00000000" w:rsidRDefault="00000000" w:rsidRPr="00000000" w14:paraId="00000011">
      <w:pPr>
        <w:ind w:left="252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ind w:left="252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Parrish, S. (2010). </w:t>
      </w:r>
      <w:r w:rsidDel="00000000" w:rsidR="00000000" w:rsidRPr="00000000">
        <w:rPr>
          <w:rFonts w:ascii="Calibri" w:cs="Calibri" w:eastAsia="Calibri" w:hAnsi="Calibri"/>
          <w:i w:val="1"/>
          <w:sz w:val="24"/>
          <w:szCs w:val="24"/>
          <w:rtl w:val="0"/>
        </w:rPr>
        <w:t xml:space="preserve">Number talks: Whole number computation, grades K-5</w:t>
      </w:r>
      <w:r w:rsidDel="00000000" w:rsidR="00000000" w:rsidRPr="00000000">
        <w:rPr>
          <w:rFonts w:ascii="Calibri" w:cs="Calibri" w:eastAsia="Calibri" w:hAnsi="Calibri"/>
          <w:sz w:val="24"/>
          <w:szCs w:val="24"/>
          <w:rtl w:val="0"/>
        </w:rPr>
        <w:t xml:space="preserve">. Sausalito, CA: Math Solutions.  </w:t>
      </w:r>
    </w:p>
    <w:p w:rsidR="00000000" w:rsidDel="00000000" w:rsidP="00000000" w:rsidRDefault="00000000" w:rsidRPr="00000000" w14:paraId="00000013">
      <w:pPr>
        <w:ind w:left="252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ind w:left="252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 de Walle, J. A., Lovin, L. A. H., Karp, K. S., &amp; Bay-Williams, J. M. (2018). </w:t>
      </w:r>
      <w:r w:rsidDel="00000000" w:rsidR="00000000" w:rsidRPr="00000000">
        <w:rPr>
          <w:rFonts w:ascii="Calibri" w:cs="Calibri" w:eastAsia="Calibri" w:hAnsi="Calibri"/>
          <w:i w:val="1"/>
          <w:sz w:val="24"/>
          <w:szCs w:val="24"/>
          <w:rtl w:val="0"/>
        </w:rPr>
        <w:t xml:space="preserve">Teaching student centered mathematics: Developmentally-appropriate instruction for grades pre-k – 2. </w:t>
      </w:r>
      <w:r w:rsidDel="00000000" w:rsidR="00000000" w:rsidRPr="00000000">
        <w:rPr>
          <w:rFonts w:ascii="Calibri" w:cs="Calibri" w:eastAsia="Calibri" w:hAnsi="Calibri"/>
          <w:sz w:val="24"/>
          <w:szCs w:val="24"/>
          <w:rtl w:val="0"/>
        </w:rPr>
        <w:t xml:space="preserve">New York, NY: Pearson.</w:t>
      </w:r>
    </w:p>
    <w:p w:rsidR="00000000" w:rsidDel="00000000" w:rsidP="00000000" w:rsidRDefault="00000000" w:rsidRPr="00000000" w14:paraId="00000015">
      <w:pPr>
        <w:ind w:left="2520" w:hanging="12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ind w:left="252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Warden, C. (2012)</w:t>
      </w:r>
    </w:p>
    <w:p w:rsidR="00000000" w:rsidDel="00000000" w:rsidP="00000000" w:rsidRDefault="00000000" w:rsidRPr="00000000" w14:paraId="00000017">
      <w:pPr>
        <w:ind w:left="324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Fascination Series </w:t>
      </w:r>
    </w:p>
    <w:p w:rsidR="00000000" w:rsidDel="00000000" w:rsidP="00000000" w:rsidRDefault="00000000" w:rsidRPr="00000000" w14:paraId="00000018">
      <w:pPr>
        <w:ind w:left="324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Fascination of Earth</w:t>
      </w:r>
    </w:p>
    <w:p w:rsidR="00000000" w:rsidDel="00000000" w:rsidP="00000000" w:rsidRDefault="00000000" w:rsidRPr="00000000" w14:paraId="00000019">
      <w:pPr>
        <w:ind w:left="324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Fascination of Wind</w:t>
      </w:r>
    </w:p>
    <w:p w:rsidR="00000000" w:rsidDel="00000000" w:rsidP="00000000" w:rsidRDefault="00000000" w:rsidRPr="00000000" w14:paraId="0000001A">
      <w:pPr>
        <w:ind w:left="324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Fascination of Water</w:t>
      </w:r>
    </w:p>
    <w:p w:rsidR="00000000" w:rsidDel="00000000" w:rsidP="00000000" w:rsidRDefault="00000000" w:rsidRPr="00000000" w14:paraId="0000001B">
      <w:pPr>
        <w:ind w:left="3240" w:hanging="126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Fascination of Fire</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through e-books: </w:t>
      </w:r>
      <w:hyperlink r:id="rId8">
        <w:r w:rsidDel="00000000" w:rsidR="00000000" w:rsidRPr="00000000">
          <w:rPr>
            <w:rFonts w:ascii="Calibri" w:cs="Calibri" w:eastAsia="Calibri" w:hAnsi="Calibri"/>
            <w:color w:val="1155cc"/>
            <w:sz w:val="24"/>
            <w:szCs w:val="24"/>
            <w:u w:val="single"/>
            <w:rtl w:val="0"/>
          </w:rPr>
          <w:t xml:space="preserve">https://mindstretchers.academy/collections/books-and-resources?page=2</w:t>
        </w:r>
      </w:hyperlink>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ind w:left="2520" w:hanging="12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 are required to have a </w:t>
      </w:r>
      <w:r w:rsidDel="00000000" w:rsidR="00000000" w:rsidRPr="00000000">
        <w:rPr>
          <w:rFonts w:ascii="Calibri" w:cs="Calibri" w:eastAsia="Calibri" w:hAnsi="Calibri"/>
          <w:b w:val="1"/>
          <w:i w:val="1"/>
          <w:sz w:val="24"/>
          <w:szCs w:val="24"/>
          <w:rtl w:val="0"/>
        </w:rPr>
        <w:t xml:space="preserve">composition notebook</w:t>
      </w:r>
      <w:r w:rsidDel="00000000" w:rsidR="00000000" w:rsidRPr="00000000">
        <w:rPr>
          <w:rFonts w:ascii="Calibri" w:cs="Calibri" w:eastAsia="Calibri" w:hAnsi="Calibri"/>
          <w:i w:val="1"/>
          <w:sz w:val="24"/>
          <w:szCs w:val="24"/>
          <w:rtl w:val="0"/>
        </w:rPr>
        <w:t xml:space="preserve"> for your combined math journal and science notebook.</w:t>
      </w:r>
    </w:p>
    <w:p w:rsidR="00000000" w:rsidDel="00000000" w:rsidP="00000000" w:rsidRDefault="00000000" w:rsidRPr="00000000" w14:paraId="0000002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2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Required reading includes articles posted to Canvas. All readings will be announced on Canvas and provided whenever possible (in Files).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rFonts w:ascii="Calibri" w:cs="Calibri" w:eastAsia="Calibri" w:hAnsi="Calibri"/>
          <w:b w:val="1"/>
          <w:sz w:val="24"/>
          <w:szCs w:val="24"/>
          <w:u w:val="single"/>
        </w:rPr>
      </w:pPr>
      <w:r w:rsidDel="00000000" w:rsidR="00000000" w:rsidRPr="00000000">
        <w:rPr>
          <w:rFonts w:ascii="Calibri" w:cs="Calibri" w:eastAsia="Calibri" w:hAnsi="Calibri"/>
          <w:sz w:val="24"/>
          <w:szCs w:val="24"/>
          <w:u w:val="single"/>
          <w:rtl w:val="0"/>
        </w:rPr>
        <w:t xml:space="preserve">*</w:t>
      </w:r>
      <w:r w:rsidDel="00000000" w:rsidR="00000000" w:rsidRPr="00000000">
        <w:rPr>
          <w:rFonts w:ascii="Calibri" w:cs="Calibri" w:eastAsia="Calibri" w:hAnsi="Calibri"/>
          <w:b w:val="1"/>
          <w:sz w:val="24"/>
          <w:szCs w:val="24"/>
          <w:u w:val="single"/>
          <w:rtl w:val="0"/>
        </w:rPr>
        <w:t xml:space="preserve">Important Websites:</w:t>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w:t>
      </w:r>
      <w:r w:rsidDel="00000000" w:rsidR="00000000" w:rsidRPr="00000000">
        <w:rPr>
          <w:rFonts w:ascii="Calibri" w:cs="Calibri" w:eastAsia="Calibri" w:hAnsi="Calibri"/>
          <w:b w:val="1"/>
          <w:sz w:val="24"/>
          <w:szCs w:val="24"/>
          <w:rtl w:val="0"/>
        </w:rPr>
        <w:t xml:space="preserve">se these websites as resources for assignments and teaching, both in-class and for practicum.</w:t>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*NAEYC Code of Ethics</w:t>
      </w:r>
    </w:p>
    <w:p w:rsidR="00000000" w:rsidDel="00000000" w:rsidP="00000000" w:rsidRDefault="00000000" w:rsidRPr="00000000" w14:paraId="00000029">
      <w:pPr>
        <w:rPr>
          <w:rFonts w:ascii="Calibri" w:cs="Calibri" w:eastAsia="Calibri" w:hAnsi="Calibri"/>
          <w:b w:val="1"/>
          <w:color w:val="0000ff"/>
          <w:sz w:val="24"/>
          <w:szCs w:val="24"/>
          <w:u w:val="single"/>
        </w:rPr>
      </w:pPr>
      <w:hyperlink r:id="rId9">
        <w:r w:rsidDel="00000000" w:rsidR="00000000" w:rsidRPr="00000000">
          <w:rPr>
            <w:rFonts w:ascii="Calibri" w:cs="Calibri" w:eastAsia="Calibri" w:hAnsi="Calibri"/>
            <w:b w:val="1"/>
            <w:color w:val="0000ff"/>
            <w:sz w:val="24"/>
            <w:szCs w:val="24"/>
            <w:u w:val="single"/>
            <w:rtl w:val="0"/>
          </w:rPr>
          <w:t xml:space="preserve">https://www.naeyc.org/about-us/people/naeyc-gb/apply-for-board-service/code-of-ethics</w:t>
        </w:r>
      </w:hyperlink>
      <w:r w:rsidDel="00000000" w:rsidR="00000000" w:rsidRPr="00000000">
        <w:rPr>
          <w:rtl w:val="0"/>
        </w:rPr>
      </w:r>
    </w:p>
    <w:p w:rsidR="00000000" w:rsidDel="00000000" w:rsidP="00000000" w:rsidRDefault="00000000" w:rsidRPr="00000000" w14:paraId="0000002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*Claire Warden Mind-stretchers Academy: Bringing Learning Alive</w:t>
      </w:r>
    </w:p>
    <w:p w:rsidR="00000000" w:rsidDel="00000000" w:rsidP="00000000" w:rsidRDefault="00000000" w:rsidRPr="00000000" w14:paraId="0000002C">
      <w:pPr>
        <w:rPr>
          <w:rFonts w:ascii="Calibri" w:cs="Calibri" w:eastAsia="Calibri" w:hAnsi="Calibri"/>
          <w:b w:val="1"/>
          <w:color w:val="0000ff"/>
          <w:sz w:val="24"/>
          <w:szCs w:val="24"/>
          <w:u w:val="single"/>
        </w:rPr>
      </w:pPr>
      <w:hyperlink r:id="rId10">
        <w:r w:rsidDel="00000000" w:rsidR="00000000" w:rsidRPr="00000000">
          <w:rPr>
            <w:rFonts w:ascii="Calibri" w:cs="Calibri" w:eastAsia="Calibri" w:hAnsi="Calibri"/>
            <w:b w:val="1"/>
            <w:color w:val="0000ff"/>
            <w:sz w:val="24"/>
            <w:szCs w:val="24"/>
            <w:u w:val="single"/>
            <w:rtl w:val="0"/>
          </w:rPr>
          <w:t xml:space="preserve">https://mindstretchers.academy/</w:t>
        </w:r>
      </w:hyperlink>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0000ff"/>
          <w:sz w:val="24"/>
          <w:szCs w:val="24"/>
          <w:u w:val="single"/>
        </w:rPr>
      </w:pPr>
      <w:hyperlink r:id="rId11">
        <w:r w:rsidDel="00000000" w:rsidR="00000000" w:rsidRPr="00000000">
          <w:rPr>
            <w:rFonts w:ascii="Calibri" w:cs="Calibri" w:eastAsia="Calibri" w:hAnsi="Calibri"/>
            <w:b w:val="1"/>
            <w:color w:val="0000ff"/>
            <w:sz w:val="24"/>
            <w:szCs w:val="24"/>
            <w:u w:val="single"/>
            <w:rtl w:val="0"/>
          </w:rPr>
          <w:t xml:space="preserve">https://mindstretchers.academy/pages/reflective-practice-and-research</w:t>
        </w:r>
      </w:hyperlink>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*NCTM, has videos of excellent teaching</w:t>
      </w:r>
    </w:p>
    <w:p w:rsidR="00000000" w:rsidDel="00000000" w:rsidP="00000000" w:rsidRDefault="00000000" w:rsidRPr="00000000" w14:paraId="00000030">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National Council of Teachers of Mathematics (NCTM): </w:t>
      </w:r>
      <w:hyperlink r:id="rId12">
        <w:r w:rsidDel="00000000" w:rsidR="00000000" w:rsidRPr="00000000">
          <w:rPr>
            <w:rFonts w:ascii="Calibri" w:cs="Calibri" w:eastAsia="Calibri" w:hAnsi="Calibri"/>
            <w:sz w:val="24"/>
            <w:szCs w:val="24"/>
            <w:rtl w:val="0"/>
          </w:rPr>
          <w:t xml:space="preserve"> </w:t>
        </w:r>
      </w:hyperlink>
      <w:hyperlink r:id="rId13">
        <w:r w:rsidDel="00000000" w:rsidR="00000000" w:rsidRPr="00000000">
          <w:rPr>
            <w:rFonts w:ascii="Calibri" w:cs="Calibri" w:eastAsia="Calibri" w:hAnsi="Calibri"/>
            <w:color w:val="0000ff"/>
            <w:sz w:val="24"/>
            <w:szCs w:val="24"/>
            <w:u w:val="single"/>
            <w:rtl w:val="0"/>
          </w:rPr>
          <w:t xml:space="preserve">http://www.nctm.org</w:t>
        </w:r>
      </w:hyperlink>
      <w:r w:rsidDel="00000000" w:rsidR="00000000" w:rsidRPr="00000000">
        <w:rPr>
          <w:rtl w:val="0"/>
        </w:rPr>
      </w:r>
    </w:p>
    <w:p w:rsidR="00000000" w:rsidDel="00000000" w:rsidP="00000000" w:rsidRDefault="00000000" w:rsidRPr="00000000" w14:paraId="0000003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w:t>
      </w:r>
      <w:r w:rsidDel="00000000" w:rsidR="00000000" w:rsidRPr="00000000">
        <w:rPr>
          <w:rFonts w:ascii="Calibri" w:cs="Calibri" w:eastAsia="Calibri" w:hAnsi="Calibri"/>
          <w:b w:val="1"/>
          <w:i w:val="1"/>
          <w:sz w:val="24"/>
          <w:szCs w:val="24"/>
          <w:rtl w:val="0"/>
        </w:rPr>
        <w:t xml:space="preserve">Number Talks</w:t>
      </w:r>
      <w:r w:rsidDel="00000000" w:rsidR="00000000" w:rsidRPr="00000000">
        <w:rPr>
          <w:rFonts w:ascii="Calibri" w:cs="Calibri" w:eastAsia="Calibri" w:hAnsi="Calibri"/>
          <w:b w:val="1"/>
          <w:sz w:val="24"/>
          <w:szCs w:val="24"/>
          <w:rtl w:val="0"/>
        </w:rPr>
        <w:t xml:space="preserve"> text by Sherry Parrish has NT videos to watch, also.</w:t>
      </w:r>
    </w:p>
    <w:p w:rsidR="00000000" w:rsidDel="00000000" w:rsidP="00000000" w:rsidRDefault="00000000" w:rsidRPr="00000000" w14:paraId="0000003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Investigations in Number, Data, &amp; Space</w:t>
      </w:r>
    </w:p>
    <w:p w:rsidR="00000000" w:rsidDel="00000000" w:rsidP="00000000" w:rsidRDefault="00000000" w:rsidRPr="00000000" w14:paraId="00000035">
      <w:pPr>
        <w:ind w:left="480" w:hanging="240"/>
        <w:rPr>
          <w:rFonts w:ascii="Times New Roman" w:cs="Times New Roman" w:eastAsia="Times New Roman" w:hAnsi="Times New Roman"/>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curriculum &amp; the CCSS:</w:t>
      </w:r>
      <w:hyperlink r:id="rId14">
        <w:r w:rsidDel="00000000" w:rsidR="00000000" w:rsidRPr="00000000">
          <w:rPr>
            <w:rFonts w:ascii="Calibri" w:cs="Calibri" w:eastAsia="Calibri" w:hAnsi="Calibri"/>
            <w:b w:val="1"/>
            <w:sz w:val="24"/>
            <w:szCs w:val="24"/>
            <w:rtl w:val="0"/>
          </w:rPr>
          <w:t xml:space="preserve"> </w:t>
        </w:r>
      </w:hyperlink>
      <w:hyperlink r:id="rId15">
        <w:r w:rsidDel="00000000" w:rsidR="00000000" w:rsidRPr="00000000">
          <w:rPr>
            <w:rFonts w:ascii="Times New Roman" w:cs="Times New Roman" w:eastAsia="Times New Roman" w:hAnsi="Times New Roman"/>
            <w:color w:val="0000ff"/>
            <w:sz w:val="24"/>
            <w:szCs w:val="24"/>
            <w:u w:val="single"/>
            <w:rtl w:val="0"/>
          </w:rPr>
          <w:t xml:space="preserve">https://investigations.terc.edu/CCSS/</w:t>
        </w:r>
      </w:hyperlink>
      <w:r w:rsidDel="00000000" w:rsidR="00000000" w:rsidRPr="00000000">
        <w:rPr>
          <w:rtl w:val="0"/>
        </w:rPr>
      </w:r>
    </w:p>
    <w:p w:rsidR="00000000" w:rsidDel="00000000" w:rsidP="00000000" w:rsidRDefault="00000000" w:rsidRPr="00000000" w14:paraId="00000036">
      <w:pPr>
        <w:ind w:left="480" w:hanging="240"/>
        <w:rPr>
          <w:rFonts w:ascii="Times New Roman" w:cs="Times New Roman" w:eastAsia="Times New Roman" w:hAnsi="Times New Roman"/>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online games/activities. K-1</w:t>
      </w:r>
      <w:r w:rsidDel="00000000" w:rsidR="00000000" w:rsidRPr="00000000">
        <w:rPr>
          <w:rFonts w:ascii="Calibri" w:cs="Calibri" w:eastAsia="Calibri" w:hAnsi="Calibri"/>
          <w:b w:val="1"/>
          <w:sz w:val="24"/>
          <w:szCs w:val="24"/>
          <w:rtl w:val="0"/>
        </w:rPr>
        <w:t xml:space="preserve">:</w:t>
      </w:r>
      <w:hyperlink r:id="rId16">
        <w:r w:rsidDel="00000000" w:rsidR="00000000" w:rsidRPr="00000000">
          <w:rPr>
            <w:rFonts w:ascii="Calibri" w:cs="Calibri" w:eastAsia="Calibri" w:hAnsi="Calibri"/>
            <w:b w:val="1"/>
            <w:sz w:val="24"/>
            <w:szCs w:val="24"/>
            <w:rtl w:val="0"/>
          </w:rPr>
          <w:t xml:space="preserve"> </w:t>
        </w:r>
      </w:hyperlink>
      <w:hyperlink r:id="rId17">
        <w:r w:rsidDel="00000000" w:rsidR="00000000" w:rsidRPr="00000000">
          <w:rPr>
            <w:rFonts w:ascii="Times New Roman" w:cs="Times New Roman" w:eastAsia="Times New Roman" w:hAnsi="Times New Roman"/>
            <w:color w:val="0000ff"/>
            <w:sz w:val="24"/>
            <w:szCs w:val="24"/>
            <w:u w:val="single"/>
            <w:rtl w:val="0"/>
          </w:rPr>
          <w:t xml:space="preserve">http://investigations.terc.edu/library/Games_K1.cfm</w:t>
        </w:r>
      </w:hyperlink>
      <w:r w:rsidDel="00000000" w:rsidR="00000000" w:rsidRPr="00000000">
        <w:rPr>
          <w:rtl w:val="0"/>
        </w:rPr>
      </w:r>
    </w:p>
    <w:p w:rsidR="00000000" w:rsidDel="00000000" w:rsidP="00000000" w:rsidRDefault="00000000" w:rsidRPr="00000000" w14:paraId="00000037">
      <w:pPr>
        <w:ind w:left="480" w:hanging="240"/>
        <w:rPr>
          <w:rFonts w:ascii="Times New Roman" w:cs="Times New Roman" w:eastAsia="Times New Roman" w:hAnsi="Times New Roman"/>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online games/activities, 2-3</w:t>
      </w:r>
      <w:r w:rsidDel="00000000" w:rsidR="00000000" w:rsidRPr="00000000">
        <w:rPr>
          <w:rFonts w:ascii="Calibri" w:cs="Calibri" w:eastAsia="Calibri" w:hAnsi="Calibri"/>
          <w:b w:val="1"/>
          <w:sz w:val="24"/>
          <w:szCs w:val="24"/>
          <w:rtl w:val="0"/>
        </w:rPr>
        <w:t xml:space="preserve">:</w:t>
      </w:r>
      <w:hyperlink r:id="rId18">
        <w:r w:rsidDel="00000000" w:rsidR="00000000" w:rsidRPr="00000000">
          <w:rPr>
            <w:rFonts w:ascii="Calibri" w:cs="Calibri" w:eastAsia="Calibri" w:hAnsi="Calibri"/>
            <w:b w:val="1"/>
            <w:sz w:val="24"/>
            <w:szCs w:val="24"/>
            <w:rtl w:val="0"/>
          </w:rPr>
          <w:t xml:space="preserve"> </w:t>
        </w:r>
      </w:hyperlink>
      <w:hyperlink r:id="rId19">
        <w:r w:rsidDel="00000000" w:rsidR="00000000" w:rsidRPr="00000000">
          <w:rPr>
            <w:rFonts w:ascii="Times New Roman" w:cs="Times New Roman" w:eastAsia="Times New Roman" w:hAnsi="Times New Roman"/>
            <w:color w:val="0000ff"/>
            <w:sz w:val="24"/>
            <w:szCs w:val="24"/>
            <w:u w:val="single"/>
            <w:rtl w:val="0"/>
          </w:rPr>
          <w:t xml:space="preserve">http://investigations.terc.edu/library/Games_23.cfm</w:t>
        </w:r>
      </w:hyperlink>
      <w:r w:rsidDel="00000000" w:rsidR="00000000" w:rsidRPr="00000000">
        <w:rPr>
          <w:rtl w:val="0"/>
        </w:rPr>
      </w:r>
    </w:p>
    <w:p w:rsidR="00000000" w:rsidDel="00000000" w:rsidP="00000000" w:rsidRDefault="00000000" w:rsidRPr="00000000" w14:paraId="00000038">
      <w:pPr>
        <w:ind w:left="480" w:hanging="240"/>
        <w:rPr>
          <w:rFonts w:ascii="Times New Roman" w:cs="Times New Roman" w:eastAsia="Times New Roman" w:hAnsi="Times New Roman"/>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games/activities to do offline:</w:t>
      </w:r>
      <w:hyperlink r:id="rId20">
        <w:r w:rsidDel="00000000" w:rsidR="00000000" w:rsidRPr="00000000">
          <w:rPr>
            <w:rFonts w:ascii="Calibri" w:cs="Calibri" w:eastAsia="Calibri" w:hAnsi="Calibri"/>
            <w:sz w:val="24"/>
            <w:szCs w:val="24"/>
            <w:rtl w:val="0"/>
          </w:rPr>
          <w:t xml:space="preserve"> </w:t>
        </w:r>
      </w:hyperlink>
      <w:hyperlink r:id="rId21">
        <w:r w:rsidDel="00000000" w:rsidR="00000000" w:rsidRPr="00000000">
          <w:rPr>
            <w:rFonts w:ascii="Times New Roman" w:cs="Times New Roman" w:eastAsia="Times New Roman" w:hAnsi="Times New Roman"/>
            <w:color w:val="0000ff"/>
            <w:sz w:val="24"/>
            <w:szCs w:val="24"/>
            <w:u w:val="single"/>
            <w:rtl w:val="0"/>
          </w:rPr>
          <w:t xml:space="preserve">http://investigations.terc.edu/families/doing_math/books_and_resources/</w:t>
        </w:r>
      </w:hyperlink>
      <w:r w:rsidDel="00000000" w:rsidR="00000000" w:rsidRPr="00000000">
        <w:rPr>
          <w:rtl w:val="0"/>
        </w:rPr>
      </w:r>
    </w:p>
    <w:p w:rsidR="00000000" w:rsidDel="00000000" w:rsidP="00000000" w:rsidRDefault="00000000" w:rsidRPr="00000000" w14:paraId="00000039">
      <w:pPr>
        <w:ind w:left="480" w:hanging="240"/>
        <w:rPr>
          <w:rFonts w:ascii="Times New Roman" w:cs="Times New Roman" w:eastAsia="Times New Roman" w:hAnsi="Times New Roman"/>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Investigations support resources (number talks, blackline masters, CCSS, math links, etc):</w:t>
      </w:r>
      <w:hyperlink r:id="rId22">
        <w:r w:rsidDel="00000000" w:rsidR="00000000" w:rsidRPr="00000000">
          <w:rPr>
            <w:rFonts w:ascii="Calibri" w:cs="Calibri" w:eastAsia="Calibri" w:hAnsi="Calibri"/>
            <w:sz w:val="24"/>
            <w:szCs w:val="24"/>
            <w:rtl w:val="0"/>
          </w:rPr>
          <w:t xml:space="preserve"> </w:t>
        </w:r>
      </w:hyperlink>
      <w:hyperlink r:id="rId23">
        <w:r w:rsidDel="00000000" w:rsidR="00000000" w:rsidRPr="00000000">
          <w:rPr>
            <w:rFonts w:ascii="Times New Roman" w:cs="Times New Roman" w:eastAsia="Times New Roman" w:hAnsi="Times New Roman"/>
            <w:color w:val="0000ff"/>
            <w:sz w:val="24"/>
            <w:szCs w:val="24"/>
            <w:u w:val="single"/>
            <w:rtl w:val="0"/>
          </w:rPr>
          <w:t xml:space="preserve">https://sites.google.com/site/get2mathk5/home/investigations-support</w:t>
        </w:r>
      </w:hyperlink>
      <w:r w:rsidDel="00000000" w:rsidR="00000000" w:rsidRPr="00000000">
        <w:rPr>
          <w:rtl w:val="0"/>
        </w:rPr>
      </w:r>
    </w:p>
    <w:p w:rsidR="00000000" w:rsidDel="00000000" w:rsidP="00000000" w:rsidRDefault="00000000" w:rsidRPr="00000000" w14:paraId="0000003A">
      <w:pPr>
        <w:ind w:left="480" w:hanging="240"/>
        <w:rPr>
          <w:rFonts w:ascii="Times New Roman" w:cs="Times New Roman" w:eastAsia="Times New Roman" w:hAnsi="Times New Roman"/>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Illuminations:</w:t>
      </w:r>
      <w:hyperlink r:id="rId24">
        <w:r w:rsidDel="00000000" w:rsidR="00000000" w:rsidRPr="00000000">
          <w:rPr>
            <w:rFonts w:ascii="Calibri" w:cs="Calibri" w:eastAsia="Calibri" w:hAnsi="Calibri"/>
            <w:sz w:val="24"/>
            <w:szCs w:val="24"/>
            <w:rtl w:val="0"/>
          </w:rPr>
          <w:t xml:space="preserve"> </w:t>
        </w:r>
      </w:hyperlink>
      <w:hyperlink r:id="rId25">
        <w:r w:rsidDel="00000000" w:rsidR="00000000" w:rsidRPr="00000000">
          <w:rPr>
            <w:rFonts w:ascii="Times New Roman" w:cs="Times New Roman" w:eastAsia="Times New Roman" w:hAnsi="Times New Roman"/>
            <w:color w:val="0000ff"/>
            <w:sz w:val="24"/>
            <w:szCs w:val="24"/>
            <w:u w:val="single"/>
            <w:rtl w:val="0"/>
          </w:rPr>
          <w:t xml:space="preserve">http://illuminations.nctm.org</w:t>
        </w:r>
      </w:hyperlink>
      <w:r w:rsidDel="00000000" w:rsidR="00000000" w:rsidRPr="00000000">
        <w:rPr>
          <w:rtl w:val="0"/>
        </w:rPr>
      </w:r>
    </w:p>
    <w:p w:rsidR="00000000" w:rsidDel="00000000" w:rsidP="00000000" w:rsidRDefault="00000000" w:rsidRPr="00000000" w14:paraId="0000003B">
      <w:pPr>
        <w:ind w:left="480" w:hanging="240"/>
        <w:rPr>
          <w:rFonts w:ascii="Times New Roman" w:cs="Times New Roman" w:eastAsia="Times New Roman" w:hAnsi="Times New Roman"/>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Blackines:</w:t>
      </w:r>
      <w:hyperlink r:id="rId26">
        <w:r w:rsidDel="00000000" w:rsidR="00000000" w:rsidRPr="00000000">
          <w:rPr>
            <w:rFonts w:ascii="Calibri" w:cs="Calibri" w:eastAsia="Calibri" w:hAnsi="Calibri"/>
            <w:sz w:val="24"/>
            <w:szCs w:val="24"/>
            <w:rtl w:val="0"/>
          </w:rPr>
          <w:t xml:space="preserve"> </w:t>
        </w:r>
      </w:hyperlink>
      <w:hyperlink r:id="rId27">
        <w:r w:rsidDel="00000000" w:rsidR="00000000" w:rsidRPr="00000000">
          <w:rPr>
            <w:rFonts w:ascii="Times New Roman" w:cs="Times New Roman" w:eastAsia="Times New Roman" w:hAnsi="Times New Roman"/>
            <w:color w:val="0000ff"/>
            <w:sz w:val="24"/>
            <w:szCs w:val="24"/>
            <w:u w:val="single"/>
            <w:rtl w:val="0"/>
          </w:rPr>
          <w:t xml:space="preserve">https://sites.google.com/site/get2mathk5/home/templates-graphic-organizers</w:t>
        </w:r>
      </w:hyperlink>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0000ff"/>
          <w:sz w:val="24"/>
          <w:szCs w:val="24"/>
          <w:u w:val="single"/>
        </w:rPr>
      </w:pPr>
      <w:r w:rsidDel="00000000" w:rsidR="00000000" w:rsidRPr="00000000">
        <w:rPr>
          <w:rFonts w:ascii="Calibri" w:cs="Calibri" w:eastAsia="Calibri" w:hAnsi="Calibri"/>
          <w:b w:val="1"/>
          <w:sz w:val="24"/>
          <w:szCs w:val="24"/>
          <w:rtl w:val="0"/>
        </w:rPr>
        <w:t xml:space="preserve">Professional Development - inside mathematics (problem of the month by grade level, video:</w:t>
      </w:r>
      <w:hyperlink r:id="rId28">
        <w:r w:rsidDel="00000000" w:rsidR="00000000" w:rsidRPr="00000000">
          <w:rPr>
            <w:rFonts w:ascii="Calibri" w:cs="Calibri" w:eastAsia="Calibri" w:hAnsi="Calibri"/>
            <w:b w:val="1"/>
            <w:sz w:val="24"/>
            <w:szCs w:val="24"/>
            <w:rtl w:val="0"/>
          </w:rPr>
          <w:t xml:space="preserve"> </w:t>
        </w:r>
      </w:hyperlink>
      <w:hyperlink r:id="rId29">
        <w:r w:rsidDel="00000000" w:rsidR="00000000" w:rsidRPr="00000000">
          <w:rPr>
            <w:rFonts w:ascii="Times New Roman" w:cs="Times New Roman" w:eastAsia="Times New Roman" w:hAnsi="Times New Roman"/>
            <w:color w:val="0000ff"/>
            <w:sz w:val="24"/>
            <w:szCs w:val="24"/>
            <w:u w:val="single"/>
            <w:rtl w:val="0"/>
          </w:rPr>
          <w:t xml:space="preserve">http://insidemathematics.org</w:t>
        </w:r>
      </w:hyperlink>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0000ff"/>
          <w:sz w:val="24"/>
          <w:szCs w:val="24"/>
          <w:u w:val="single"/>
        </w:rPr>
      </w:pPr>
      <w:r w:rsidDel="00000000" w:rsidR="00000000" w:rsidRPr="00000000">
        <w:rPr>
          <w:rFonts w:ascii="Calibri" w:cs="Calibri" w:eastAsia="Calibri" w:hAnsi="Calibri"/>
          <w:b w:val="1"/>
          <w:sz w:val="24"/>
          <w:szCs w:val="24"/>
          <w:rtl w:val="0"/>
        </w:rPr>
        <w:t xml:space="preserve">Math Dictionary for Kids:</w:t>
      </w:r>
      <w:hyperlink r:id="rId30">
        <w:r w:rsidDel="00000000" w:rsidR="00000000" w:rsidRPr="00000000">
          <w:rPr>
            <w:rFonts w:ascii="Calibri" w:cs="Calibri" w:eastAsia="Calibri" w:hAnsi="Calibri"/>
            <w:b w:val="1"/>
            <w:sz w:val="24"/>
            <w:szCs w:val="24"/>
            <w:rtl w:val="0"/>
          </w:rPr>
          <w:t xml:space="preserve"> </w:t>
        </w:r>
      </w:hyperlink>
      <w:hyperlink r:id="rId31">
        <w:r w:rsidDel="00000000" w:rsidR="00000000" w:rsidRPr="00000000">
          <w:rPr>
            <w:rFonts w:ascii="Times New Roman" w:cs="Times New Roman" w:eastAsia="Times New Roman" w:hAnsi="Times New Roman"/>
            <w:color w:val="0000ff"/>
            <w:sz w:val="24"/>
            <w:szCs w:val="24"/>
            <w:u w:val="single"/>
            <w:rtl w:val="0"/>
          </w:rPr>
          <w:t xml:space="preserve">http://www.amathsdictionaryforkids.com/dictionary.html</w:t>
        </w:r>
      </w:hyperlink>
      <w:r w:rsidDel="00000000" w:rsidR="00000000" w:rsidRPr="00000000">
        <w:rPr>
          <w:rtl w:val="0"/>
        </w:rPr>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Next Generation Science Standards</w:t>
      </w:r>
    </w:p>
    <w:p w:rsidR="00000000" w:rsidDel="00000000" w:rsidP="00000000" w:rsidRDefault="00000000" w:rsidRPr="00000000" w14:paraId="0000003F">
      <w:pPr>
        <w:ind w:left="480" w:hanging="240"/>
        <w:rPr>
          <w:rFonts w:ascii="Times New Roman" w:cs="Times New Roman" w:eastAsia="Times New Roman" w:hAnsi="Times New Roman"/>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A Framework for K-12 Science Education:</w:t>
      </w:r>
      <w:hyperlink r:id="rId32">
        <w:r w:rsidDel="00000000" w:rsidR="00000000" w:rsidRPr="00000000">
          <w:rPr>
            <w:rFonts w:ascii="Calibri" w:cs="Calibri" w:eastAsia="Calibri" w:hAnsi="Calibri"/>
            <w:sz w:val="24"/>
            <w:szCs w:val="24"/>
            <w:rtl w:val="0"/>
          </w:rPr>
          <w:t xml:space="preserve"> </w:t>
        </w:r>
      </w:hyperlink>
      <w:hyperlink r:id="rId33">
        <w:r w:rsidDel="00000000" w:rsidR="00000000" w:rsidRPr="00000000">
          <w:rPr>
            <w:rFonts w:ascii="Times New Roman" w:cs="Times New Roman" w:eastAsia="Times New Roman" w:hAnsi="Times New Roman"/>
            <w:color w:val="0000ff"/>
            <w:sz w:val="24"/>
            <w:szCs w:val="24"/>
            <w:u w:val="single"/>
            <w:rtl w:val="0"/>
          </w:rPr>
          <w:t xml:space="preserve">https://www.nap.edu/download.php?record_id=13165#</w:t>
        </w:r>
      </w:hyperlink>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color w:val="0000ff"/>
          <w:sz w:val="24"/>
          <w:szCs w:val="24"/>
          <w:u w:val="single"/>
        </w:rPr>
      </w:pPr>
      <w:r w:rsidDel="00000000" w:rsidR="00000000" w:rsidRPr="00000000">
        <w:rPr>
          <w:rFonts w:ascii="Calibri" w:cs="Calibri" w:eastAsia="Calibri" w:hAnsi="Calibri"/>
          <w:b w:val="1"/>
          <w:sz w:val="24"/>
          <w:szCs w:val="24"/>
          <w:rtl w:val="0"/>
        </w:rPr>
        <w:t xml:space="preserve">Children &amp; Nature Network:</w:t>
      </w:r>
      <w:hyperlink r:id="rId34">
        <w:r w:rsidDel="00000000" w:rsidR="00000000" w:rsidRPr="00000000">
          <w:rPr>
            <w:rFonts w:ascii="Calibri" w:cs="Calibri" w:eastAsia="Calibri" w:hAnsi="Calibri"/>
            <w:sz w:val="24"/>
            <w:szCs w:val="24"/>
            <w:rtl w:val="0"/>
          </w:rPr>
          <w:t xml:space="preserve"> </w:t>
        </w:r>
      </w:hyperlink>
      <w:hyperlink r:id="rId35">
        <w:r w:rsidDel="00000000" w:rsidR="00000000" w:rsidRPr="00000000">
          <w:rPr>
            <w:rFonts w:ascii="Times New Roman" w:cs="Times New Roman" w:eastAsia="Times New Roman" w:hAnsi="Times New Roman"/>
            <w:color w:val="0000ff"/>
            <w:sz w:val="24"/>
            <w:szCs w:val="24"/>
            <w:u w:val="single"/>
            <w:rtl w:val="0"/>
          </w:rPr>
          <w:t xml:space="preserve">http://www.childrenandnature.org</w:t>
        </w:r>
      </w:hyperlink>
      <w:r w:rsidDel="00000000" w:rsidR="00000000" w:rsidRPr="00000000">
        <w:rPr>
          <w:rtl w:val="0"/>
        </w:rPr>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Engineering Toys for Girls</w:t>
      </w:r>
    </w:p>
    <w:p w:rsidR="00000000" w:rsidDel="00000000" w:rsidP="00000000" w:rsidRDefault="00000000" w:rsidRPr="00000000" w14:paraId="00000042">
      <w:pPr>
        <w:ind w:left="480" w:hanging="240"/>
        <w:rPr>
          <w:rFonts w:ascii="Calibri" w:cs="Calibri" w:eastAsia="Calibri" w:hAnsi="Calibri"/>
          <w:color w:val="0000ff"/>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GoldieBlox (Debbie Sterling, founder) website:</w:t>
      </w:r>
      <w:hyperlink r:id="rId36">
        <w:r w:rsidDel="00000000" w:rsidR="00000000" w:rsidRPr="00000000">
          <w:rPr>
            <w:rFonts w:ascii="Calibri" w:cs="Calibri" w:eastAsia="Calibri" w:hAnsi="Calibri"/>
            <w:sz w:val="24"/>
            <w:szCs w:val="24"/>
            <w:rtl w:val="0"/>
          </w:rPr>
          <w:t xml:space="preserve"> </w:t>
        </w:r>
      </w:hyperlink>
      <w:hyperlink r:id="rId37">
        <w:r w:rsidDel="00000000" w:rsidR="00000000" w:rsidRPr="00000000">
          <w:rPr>
            <w:rFonts w:ascii="Calibri" w:cs="Calibri" w:eastAsia="Calibri" w:hAnsi="Calibri"/>
            <w:color w:val="0000ff"/>
            <w:u w:val="single"/>
            <w:rtl w:val="0"/>
          </w:rPr>
          <w:t xml:space="preserve">http://www.goldieblox.com/pages/about</w:t>
        </w:r>
      </w:hyperlink>
      <w:r w:rsidDel="00000000" w:rsidR="00000000" w:rsidRPr="00000000">
        <w:rPr>
          <w:rtl w:val="0"/>
        </w:rPr>
      </w:r>
    </w:p>
    <w:p w:rsidR="00000000" w:rsidDel="00000000" w:rsidP="00000000" w:rsidRDefault="00000000" w:rsidRPr="00000000" w14:paraId="00000043">
      <w:pPr>
        <w:ind w:left="480" w:hanging="240"/>
        <w:rPr>
          <w:b w:val="1"/>
          <w:sz w:val="24"/>
          <w:szCs w:val="24"/>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libri" w:cs="Calibri" w:eastAsia="Calibri" w:hAnsi="Calibri"/>
          <w:sz w:val="24"/>
          <w:szCs w:val="24"/>
          <w:rtl w:val="0"/>
        </w:rPr>
        <w:t xml:space="preserve">GoldieBlox YouTube Channel:</w:t>
      </w:r>
      <w:hyperlink r:id="rId38">
        <w:r w:rsidDel="00000000" w:rsidR="00000000" w:rsidRPr="00000000">
          <w:rPr>
            <w:rFonts w:ascii="Calibri" w:cs="Calibri" w:eastAsia="Calibri" w:hAnsi="Calibri"/>
            <w:sz w:val="24"/>
            <w:szCs w:val="24"/>
            <w:rtl w:val="0"/>
          </w:rPr>
          <w:t xml:space="preserve"> </w:t>
        </w:r>
      </w:hyperlink>
      <w:hyperlink r:id="rId39">
        <w:r w:rsidDel="00000000" w:rsidR="00000000" w:rsidRPr="00000000">
          <w:rPr>
            <w:rFonts w:ascii="Calibri" w:cs="Calibri" w:eastAsia="Calibri" w:hAnsi="Calibri"/>
            <w:color w:val="0000ff"/>
            <w:u w:val="single"/>
            <w:rtl w:val="0"/>
          </w:rPr>
          <w:t xml:space="preserve">https://www.youtube.com/channel/UCJUn6QmXuFV9CkuJB9T7F_w</w:t>
        </w:r>
      </w:hyperlink>
      <w:r w:rsidDel="00000000" w:rsidR="00000000" w:rsidRPr="00000000">
        <w:rPr>
          <w:rtl w:val="0"/>
        </w:rPr>
      </w:r>
    </w:p>
    <w:p w:rsidR="00000000" w:rsidDel="00000000" w:rsidP="00000000" w:rsidRDefault="00000000" w:rsidRPr="00000000" w14:paraId="00000044">
      <w:pPr>
        <w:ind w:left="480" w:hanging="240"/>
        <w:rPr>
          <w:b w:val="1"/>
          <w:sz w:val="24"/>
          <w:szCs w:val="24"/>
        </w:rPr>
      </w:pPr>
      <w:r w:rsidDel="00000000" w:rsidR="00000000" w:rsidRPr="00000000">
        <w:rPr>
          <w:b w:val="1"/>
          <w:sz w:val="24"/>
          <w:szCs w:val="24"/>
          <w:rtl w:val="0"/>
        </w:rPr>
        <w:t xml:space="preserve">Academic Language</w:t>
      </w:r>
    </w:p>
    <w:p w:rsidR="00000000" w:rsidDel="00000000" w:rsidP="00000000" w:rsidRDefault="00000000" w:rsidRPr="00000000" w14:paraId="00000045">
      <w:pPr>
        <w:ind w:left="480" w:hanging="240"/>
        <w:rPr>
          <w:color w:val="0000ff"/>
          <w:sz w:val="24"/>
          <w:szCs w:val="24"/>
          <w:u w:val="single"/>
        </w:rPr>
      </w:pPr>
      <w:r w:rsidDel="00000000" w:rsidR="00000000" w:rsidRPr="00000000">
        <w:rPr>
          <w:rFonts w:ascii="Trebuchet MS" w:cs="Trebuchet MS" w:eastAsia="Trebuchet MS" w:hAnsi="Trebuchet MS"/>
          <w:sz w:val="29"/>
          <w:szCs w:val="29"/>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New Teacher Center Oral Language Development:</w:t>
      </w:r>
      <w:hyperlink r:id="rId40">
        <w:r w:rsidDel="00000000" w:rsidR="00000000" w:rsidRPr="00000000">
          <w:rPr>
            <w:sz w:val="24"/>
            <w:szCs w:val="24"/>
            <w:rtl w:val="0"/>
          </w:rPr>
          <w:t xml:space="preserve"> </w:t>
        </w:r>
      </w:hyperlink>
      <w:hyperlink r:id="rId41">
        <w:r w:rsidDel="00000000" w:rsidR="00000000" w:rsidRPr="00000000">
          <w:rPr>
            <w:color w:val="0000ff"/>
            <w:sz w:val="24"/>
            <w:szCs w:val="24"/>
            <w:u w:val="single"/>
            <w:rtl w:val="0"/>
          </w:rPr>
          <w:t xml:space="preserve">http://old.newteachercenter.org</w:t>
        </w:r>
      </w:hyperlink>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Useful Websites</w:t>
      </w:r>
    </w:p>
    <w:p w:rsidR="00000000" w:rsidDel="00000000" w:rsidP="00000000" w:rsidRDefault="00000000" w:rsidRPr="00000000" w14:paraId="00000048">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National Association for the Education of Young Children:</w:t>
      </w:r>
      <w:hyperlink r:id="rId42">
        <w:r w:rsidDel="00000000" w:rsidR="00000000" w:rsidRPr="00000000">
          <w:rPr>
            <w:rFonts w:ascii="Calibri" w:cs="Calibri" w:eastAsia="Calibri" w:hAnsi="Calibri"/>
            <w:sz w:val="24"/>
            <w:szCs w:val="24"/>
            <w:rtl w:val="0"/>
          </w:rPr>
          <w:t xml:space="preserve"> </w:t>
        </w:r>
      </w:hyperlink>
      <w:hyperlink r:id="rId43">
        <w:r w:rsidDel="00000000" w:rsidR="00000000" w:rsidRPr="00000000">
          <w:rPr>
            <w:rFonts w:ascii="Calibri" w:cs="Calibri" w:eastAsia="Calibri" w:hAnsi="Calibri"/>
            <w:color w:val="0000ff"/>
            <w:sz w:val="24"/>
            <w:szCs w:val="24"/>
            <w:u w:val="single"/>
            <w:rtl w:val="0"/>
          </w:rPr>
          <w:t xml:space="preserve">http://www.naeyc.org</w:t>
        </w:r>
      </w:hyperlink>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National Science Teachers Association (NSTA):</w:t>
      </w:r>
      <w:hyperlink r:id="rId44">
        <w:r w:rsidDel="00000000" w:rsidR="00000000" w:rsidRPr="00000000">
          <w:rPr>
            <w:rFonts w:ascii="Calibri" w:cs="Calibri" w:eastAsia="Calibri" w:hAnsi="Calibri"/>
            <w:sz w:val="24"/>
            <w:szCs w:val="24"/>
            <w:rtl w:val="0"/>
          </w:rPr>
          <w:t xml:space="preserve"> </w:t>
        </w:r>
      </w:hyperlink>
      <w:hyperlink r:id="rId45">
        <w:r w:rsidDel="00000000" w:rsidR="00000000" w:rsidRPr="00000000">
          <w:rPr>
            <w:rFonts w:ascii="Calibri" w:cs="Calibri" w:eastAsia="Calibri" w:hAnsi="Calibri"/>
            <w:color w:val="0000ff"/>
            <w:sz w:val="24"/>
            <w:szCs w:val="24"/>
            <w:u w:val="single"/>
            <w:rtl w:val="0"/>
          </w:rPr>
          <w:t xml:space="preserve">http://www.nsta.org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A">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National Council of Teachers of English (NCTE):</w:t>
      </w:r>
      <w:hyperlink r:id="rId46">
        <w:r w:rsidDel="00000000" w:rsidR="00000000" w:rsidRPr="00000000">
          <w:rPr>
            <w:rFonts w:ascii="Calibri" w:cs="Calibri" w:eastAsia="Calibri" w:hAnsi="Calibri"/>
            <w:sz w:val="24"/>
            <w:szCs w:val="24"/>
            <w:rtl w:val="0"/>
          </w:rPr>
          <w:t xml:space="preserve"> </w:t>
        </w:r>
      </w:hyperlink>
      <w:hyperlink r:id="rId47">
        <w:r w:rsidDel="00000000" w:rsidR="00000000" w:rsidRPr="00000000">
          <w:rPr>
            <w:rFonts w:ascii="Calibri" w:cs="Calibri" w:eastAsia="Calibri" w:hAnsi="Calibri"/>
            <w:color w:val="0000ff"/>
            <w:sz w:val="24"/>
            <w:szCs w:val="24"/>
            <w:u w:val="single"/>
            <w:rtl w:val="0"/>
          </w:rPr>
          <w:t xml:space="preserve">http://www.ncte.org</w:t>
        </w:r>
      </w:hyperlink>
      <w:r w:rsidDel="00000000" w:rsidR="00000000" w:rsidRPr="00000000">
        <w:rPr>
          <w:rtl w:val="0"/>
        </w:rPr>
      </w:r>
    </w:p>
    <w:p w:rsidR="00000000" w:rsidDel="00000000" w:rsidP="00000000" w:rsidRDefault="00000000" w:rsidRPr="00000000" w14:paraId="0000004B">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Alabama Math, Science, and Technology Initiative:</w:t>
      </w:r>
      <w:hyperlink r:id="rId48">
        <w:r w:rsidDel="00000000" w:rsidR="00000000" w:rsidRPr="00000000">
          <w:rPr>
            <w:rFonts w:ascii="Calibri" w:cs="Calibri" w:eastAsia="Calibri" w:hAnsi="Calibri"/>
            <w:sz w:val="24"/>
            <w:szCs w:val="24"/>
            <w:rtl w:val="0"/>
          </w:rPr>
          <w:t xml:space="preserve"> </w:t>
        </w:r>
      </w:hyperlink>
      <w:hyperlink r:id="rId49">
        <w:r w:rsidDel="00000000" w:rsidR="00000000" w:rsidRPr="00000000">
          <w:rPr>
            <w:rFonts w:ascii="Calibri" w:cs="Calibri" w:eastAsia="Calibri" w:hAnsi="Calibri"/>
            <w:color w:val="0000ff"/>
            <w:sz w:val="24"/>
            <w:szCs w:val="24"/>
            <w:u w:val="single"/>
            <w:rtl w:val="0"/>
          </w:rPr>
          <w:t xml:space="preserve">http://www.amsti.org</w:t>
        </w:r>
      </w:hyperlink>
      <w:r w:rsidDel="00000000" w:rsidR="00000000" w:rsidRPr="00000000">
        <w:rPr>
          <w:rtl w:val="0"/>
        </w:rPr>
      </w:r>
    </w:p>
    <w:p w:rsidR="00000000" w:rsidDel="00000000" w:rsidP="00000000" w:rsidRDefault="00000000" w:rsidRPr="00000000" w14:paraId="0000004C">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Alabama State Department of Education:</w:t>
      </w:r>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color w:val="0000ff"/>
          <w:sz w:val="24"/>
          <w:szCs w:val="24"/>
          <w:u w:val="single"/>
          <w:rtl w:val="0"/>
        </w:rPr>
        <w:t xml:space="preserve">http://www.alsde.org</w:t>
      </w:r>
    </w:p>
    <w:p w:rsidR="00000000" w:rsidDel="00000000" w:rsidP="00000000" w:rsidRDefault="00000000" w:rsidRPr="00000000" w14:paraId="0000004D">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American Montessori Society:</w:t>
      </w:r>
      <w:hyperlink r:id="rId50">
        <w:r w:rsidDel="00000000" w:rsidR="00000000" w:rsidRPr="00000000">
          <w:rPr>
            <w:rFonts w:ascii="Calibri" w:cs="Calibri" w:eastAsia="Calibri" w:hAnsi="Calibri"/>
            <w:sz w:val="24"/>
            <w:szCs w:val="24"/>
            <w:rtl w:val="0"/>
          </w:rPr>
          <w:t xml:space="preserve"> </w:t>
        </w:r>
      </w:hyperlink>
      <w:hyperlink r:id="rId51">
        <w:r w:rsidDel="00000000" w:rsidR="00000000" w:rsidRPr="00000000">
          <w:rPr>
            <w:rFonts w:ascii="Calibri" w:cs="Calibri" w:eastAsia="Calibri" w:hAnsi="Calibri"/>
            <w:color w:val="0000ff"/>
            <w:sz w:val="24"/>
            <w:szCs w:val="24"/>
            <w:u w:val="single"/>
            <w:rtl w:val="0"/>
          </w:rPr>
          <w:t xml:space="preserve">http://www.amshq.org</w:t>
        </w:r>
      </w:hyperlink>
      <w:r w:rsidDel="00000000" w:rsidR="00000000" w:rsidRPr="00000000">
        <w:rPr>
          <w:rtl w:val="0"/>
        </w:rPr>
      </w:r>
    </w:p>
    <w:p w:rsidR="00000000" w:rsidDel="00000000" w:rsidP="00000000" w:rsidRDefault="00000000" w:rsidRPr="00000000" w14:paraId="0000004E">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rtl w:val="0"/>
        </w:rPr>
        <w:t xml:space="preserve">North American Montessori Teachers Association:</w:t>
      </w:r>
      <w:hyperlink r:id="rId52">
        <w:r w:rsidDel="00000000" w:rsidR="00000000" w:rsidRPr="00000000">
          <w:rPr>
            <w:rFonts w:ascii="Calibri" w:cs="Calibri" w:eastAsia="Calibri" w:hAnsi="Calibri"/>
            <w:sz w:val="24"/>
            <w:szCs w:val="24"/>
            <w:rtl w:val="0"/>
          </w:rPr>
          <w:t xml:space="preserve"> </w:t>
        </w:r>
      </w:hyperlink>
      <w:hyperlink r:id="rId53">
        <w:r w:rsidDel="00000000" w:rsidR="00000000" w:rsidRPr="00000000">
          <w:rPr>
            <w:rFonts w:ascii="Calibri" w:cs="Calibri" w:eastAsia="Calibri" w:hAnsi="Calibri"/>
            <w:color w:val="0000ff"/>
            <w:sz w:val="24"/>
            <w:szCs w:val="24"/>
            <w:u w:val="single"/>
            <w:rtl w:val="0"/>
          </w:rPr>
          <w:t xml:space="preserve">http://www.montessori-namta.org</w:t>
        </w:r>
      </w:hyperlink>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DESCRIPTION</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course is to provide pre-service teachers opportunities to be more knowledgeable and practical in early childhood (Pre-K, K-3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OBJECTIVES</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completion of the course, students will be able to:</w:t>
      </w:r>
    </w:p>
    <w:p w:rsidR="00000000" w:rsidDel="00000000" w:rsidP="00000000" w:rsidRDefault="00000000" w:rsidRPr="00000000" w14:paraId="00000055">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Identify important mathematics /science content, process skills, and attitudes appropriate to young children. (NAEYC Standard 1b, 4a, 4b, 4c, &amp; 4d)</w:t>
      </w:r>
    </w:p>
    <w:p w:rsidR="00000000" w:rsidDel="00000000" w:rsidP="00000000" w:rsidRDefault="00000000" w:rsidRPr="00000000" w14:paraId="00000056">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Become acquainted with the principles and elements of curriculum development (e.g., goal setting, planning, implementing, and assessing curriculum) in mathematics and science. (NAEYC Standard 1a, 1b, 1c, 4b, 4c &amp; 4d)</w:t>
      </w:r>
    </w:p>
    <w:p w:rsidR="00000000" w:rsidDel="00000000" w:rsidP="00000000" w:rsidRDefault="00000000" w:rsidRPr="00000000" w14:paraId="00000057">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Develop an understanding that early childhood curriculum is an integrated curriculum, and that children’s learning in mathematics and science takes place in integrated learning experiences with concrete materials in a variety of contexts. (NAEYC Standard 4c)</w:t>
      </w:r>
    </w:p>
    <w:p w:rsidR="00000000" w:rsidDel="00000000" w:rsidP="00000000" w:rsidRDefault="00000000" w:rsidRPr="00000000" w14:paraId="00000058">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Design, implement, and evaluate developmentally appropriate curricular content, strategies, and instructional materials, and reflect on their performance. (NAEYC Standards 1a, 1b, 1c, 4b, 4c, &amp; 4d)</w:t>
      </w:r>
    </w:p>
    <w:p w:rsidR="00000000" w:rsidDel="00000000" w:rsidP="00000000" w:rsidRDefault="00000000" w:rsidRPr="00000000" w14:paraId="00000059">
      <w:pPr>
        <w:ind w:left="28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Understand how to record, report, and evaluate the development level of young children through naturalistic/performance-based assessment and utilize developmentally appropriate assessment and reporting techniques. (NAEYC Standards 3a, 3b, &amp; 3c)</w:t>
      </w: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AUBURN COLLEGE OF EDUCATION-CONCEPTUAL FRAMEWORK</w:t>
      </w:r>
    </w:p>
    <w:p w:rsidR="00000000" w:rsidDel="00000000" w:rsidP="00000000" w:rsidRDefault="00000000" w:rsidRPr="00000000" w14:paraId="0000005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Competent</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recognize that the development of professional competence is linked to levels of preparation and experience. We also acknowledge that competence continues to develop over the course of an entire career.</w:t>
      </w:r>
    </w:p>
    <w:p w:rsidR="00000000" w:rsidDel="00000000" w:rsidP="00000000" w:rsidRDefault="00000000" w:rsidRPr="00000000" w14:paraId="0000006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61">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Committed</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College emphasizes the conscious development of commitments related to professional responsibilities and ethics, collaboration, diversity, and intellectual vitality.</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4">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Reflective</w:t>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rsidR="00000000" w:rsidDel="00000000" w:rsidP="00000000" w:rsidRDefault="00000000" w:rsidRPr="00000000" w14:paraId="0000006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7">
      <w:pPr>
        <w:spacing w:after="100" w:before="1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REQUIREMENTS</w:t>
      </w:r>
    </w:p>
    <w:p w:rsidR="00000000" w:rsidDel="00000000" w:rsidP="00000000" w:rsidRDefault="00000000" w:rsidRPr="00000000" w14:paraId="00000068">
      <w:pPr>
        <w:spacing w:after="100" w:lineRule="auto"/>
        <w:ind w:left="800" w:hanging="40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Math Journal &amp; Science Journal </w:t>
      </w:r>
      <w:r w:rsidDel="00000000" w:rsidR="00000000" w:rsidRPr="00000000">
        <w:rPr>
          <w:rFonts w:ascii="Calibri" w:cs="Calibri" w:eastAsia="Calibri" w:hAnsi="Calibri"/>
          <w:b w:val="1"/>
          <w:sz w:val="24"/>
          <w:szCs w:val="24"/>
          <w:rtl w:val="0"/>
        </w:rPr>
        <w:t xml:space="preserve">(50 Points) ( Due April 26):</w:t>
      </w:r>
    </w:p>
    <w:p w:rsidR="00000000" w:rsidDel="00000000" w:rsidP="00000000" w:rsidRDefault="00000000" w:rsidRPr="00000000" w14:paraId="00000069">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In class reflections (some you may have you will have to finish at home)</w:t>
      </w:r>
    </w:p>
    <w:p w:rsidR="00000000" w:rsidDel="00000000" w:rsidP="00000000" w:rsidRDefault="00000000" w:rsidRPr="00000000" w14:paraId="0000006A">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Daily notes (on campus and in classroom)</w:t>
      </w:r>
    </w:p>
    <w:p w:rsidR="00000000" w:rsidDel="00000000" w:rsidP="00000000" w:rsidRDefault="00000000" w:rsidRPr="00000000" w14:paraId="0000006B">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Your process for investigating how you plan your Integrated Science Unit</w:t>
      </w:r>
    </w:p>
    <w:p w:rsidR="00000000" w:rsidDel="00000000" w:rsidP="00000000" w:rsidRDefault="00000000" w:rsidRPr="00000000" w14:paraId="0000006C">
      <w:pPr>
        <w:spacing w:after="100" w:lineRule="auto"/>
        <w:ind w:left="800" w:hanging="40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Big Idea Chaille Chapter Presentations (group) </w:t>
      </w:r>
      <w:r w:rsidDel="00000000" w:rsidR="00000000" w:rsidRPr="00000000">
        <w:rPr>
          <w:rFonts w:ascii="Calibri" w:cs="Calibri" w:eastAsia="Calibri" w:hAnsi="Calibri"/>
          <w:b w:val="1"/>
          <w:sz w:val="24"/>
          <w:szCs w:val="24"/>
          <w:rtl w:val="0"/>
        </w:rPr>
        <w:t xml:space="preserve">(50 Points): </w:t>
      </w:r>
    </w:p>
    <w:p w:rsidR="00000000" w:rsidDel="00000000" w:rsidP="00000000" w:rsidRDefault="00000000" w:rsidRPr="00000000" w14:paraId="0000006D">
      <w:pPr>
        <w:spacing w:after="100" w:lineRule="auto"/>
        <w:ind w:left="800" w:hanging="40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Each person, with one or two others, will present and lead discussion of a chapter from </w:t>
      </w:r>
      <w:r w:rsidDel="00000000" w:rsidR="00000000" w:rsidRPr="00000000">
        <w:rPr>
          <w:rFonts w:ascii="Calibri" w:cs="Calibri" w:eastAsia="Calibri" w:hAnsi="Calibri"/>
          <w:i w:val="1"/>
          <w:sz w:val="24"/>
          <w:szCs w:val="24"/>
          <w:rtl w:val="0"/>
        </w:rPr>
        <w:t xml:space="preserve">Integrated Math and Science,</w:t>
      </w:r>
      <w:r w:rsidDel="00000000" w:rsidR="00000000" w:rsidRPr="00000000">
        <w:rPr>
          <w:rFonts w:ascii="Calibri" w:cs="Calibri" w:eastAsia="Calibri" w:hAnsi="Calibri"/>
          <w:sz w:val="24"/>
          <w:szCs w:val="24"/>
          <w:rtl w:val="0"/>
        </w:rPr>
        <w:t xml:space="preserve"> including an activity and evaluation of student learning. Include meaningful discussion questions, additional resources, and suggested activities to be done, upon which each person will reflect and discuss online. Further instructions will be made available on Canvas.</w:t>
      </w:r>
    </w:p>
    <w:p w:rsidR="00000000" w:rsidDel="00000000" w:rsidP="00000000" w:rsidRDefault="00000000" w:rsidRPr="00000000" w14:paraId="0000006E">
      <w:pPr>
        <w:spacing w:after="100" w:lineRule="auto"/>
        <w:ind w:left="800" w:hanging="4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Van de Walle Chapter Presentation </w:t>
      </w:r>
      <w:r w:rsidDel="00000000" w:rsidR="00000000" w:rsidRPr="00000000">
        <w:rPr>
          <w:rFonts w:ascii="Calibri" w:cs="Calibri" w:eastAsia="Calibri" w:hAnsi="Calibri"/>
          <w:b w:val="1"/>
          <w:sz w:val="24"/>
          <w:szCs w:val="24"/>
          <w:rtl w:val="0"/>
        </w:rPr>
        <w:t xml:space="preserve">(50 Points):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spacing w:after="100" w:lineRule="auto"/>
        <w:ind w:left="800" w:hanging="40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Each week, a different person will be responsible for presenting information from the Van de Walle text.  Chapters will be assigned during class.  Each presentation should include synthesized information from the chapter along with practical applications of the information.  A small activity addressing the material in the chapter should accompany the presentation.</w:t>
      </w:r>
    </w:p>
    <w:p w:rsidR="00000000" w:rsidDel="00000000" w:rsidP="00000000" w:rsidRDefault="00000000" w:rsidRPr="00000000" w14:paraId="00000070">
      <w:pPr>
        <w:spacing w:after="100" w:lineRule="auto"/>
        <w:ind w:left="800" w:hanging="40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Integrated Math/Science Unit </w:t>
      </w:r>
      <w:r w:rsidDel="00000000" w:rsidR="00000000" w:rsidRPr="00000000">
        <w:rPr>
          <w:rFonts w:ascii="Calibri" w:cs="Calibri" w:eastAsia="Calibri" w:hAnsi="Calibri"/>
          <w:b w:val="1"/>
          <w:sz w:val="24"/>
          <w:szCs w:val="24"/>
          <w:rtl w:val="0"/>
        </w:rPr>
        <w:t xml:space="preserve">(100 Points): (Due April 26)</w:t>
      </w:r>
    </w:p>
    <w:p w:rsidR="00000000" w:rsidDel="00000000" w:rsidP="00000000" w:rsidRDefault="00000000" w:rsidRPr="00000000" w14:paraId="00000071">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Further instructions will be provided for this practice edTPA assignment. Briefly, your integrated unit will be determined by the children’s interests in your classroom, and build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children’s interests and the Next Generation Science Standards, and the Alabama College and Career Ready State Standards for Math and Language Arts.</w:t>
      </w:r>
    </w:p>
    <w:p w:rsidR="00000000" w:rsidDel="00000000" w:rsidP="00000000" w:rsidRDefault="00000000" w:rsidRPr="00000000" w14:paraId="00000072">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3 linked lessons integrating science, math, and literacy (including writing, but also will include at least one of the following — poetry, literature, research, music lyrics, all constructed by students)</w:t>
      </w:r>
    </w:p>
    <w:p w:rsidR="00000000" w:rsidDel="00000000" w:rsidP="00000000" w:rsidRDefault="00000000" w:rsidRPr="00000000" w14:paraId="00000073">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u w:val="single"/>
          <w:rtl w:val="0"/>
        </w:rPr>
        <w:t xml:space="preserve">Video record and reflect on one of the three linked lessons (See note/addendum below for ½ semester placements)</w:t>
      </w:r>
      <w:r w:rsidDel="00000000" w:rsidR="00000000" w:rsidRPr="00000000">
        <w:rPr>
          <w:rFonts w:ascii="Calibri" w:cs="Calibri" w:eastAsia="Calibri" w:hAnsi="Calibri"/>
          <w:sz w:val="24"/>
          <w:szCs w:val="24"/>
          <w:rtl w:val="0"/>
        </w:rPr>
        <w:t xml:space="preserve">  (50/100 pts.)— required reflections will contain commentary on planning, implementing, and reflecting on student learning; upload video to GoReact link on Canvas.</w:t>
      </w:r>
    </w:p>
    <w:p w:rsidR="00000000" w:rsidDel="00000000" w:rsidP="00000000" w:rsidRDefault="00000000" w:rsidRPr="00000000" w14:paraId="00000074">
      <w:pPr>
        <w:spacing w:after="100" w:lineRule="auto"/>
        <w:ind w:left="800" w:hanging="40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Number Talks </w:t>
      </w:r>
      <w:r w:rsidDel="00000000" w:rsidR="00000000" w:rsidRPr="00000000">
        <w:rPr>
          <w:rFonts w:ascii="Calibri" w:cs="Calibri" w:eastAsia="Calibri" w:hAnsi="Calibri"/>
          <w:b w:val="1"/>
          <w:sz w:val="24"/>
          <w:szCs w:val="24"/>
          <w:rtl w:val="0"/>
        </w:rPr>
        <w:t xml:space="preserve">(50 Points) (Due: April 5):</w:t>
      </w:r>
    </w:p>
    <w:p w:rsidR="00000000" w:rsidDel="00000000" w:rsidP="00000000" w:rsidRDefault="00000000" w:rsidRPr="00000000" w14:paraId="00000075">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Lesson plan design,</w:t>
      </w:r>
    </w:p>
    <w:p w:rsidR="00000000" w:rsidDel="00000000" w:rsidP="00000000" w:rsidRDefault="00000000" w:rsidRPr="00000000" w14:paraId="00000076">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Trial run with class peers</w:t>
      </w:r>
    </w:p>
    <w:p w:rsidR="00000000" w:rsidDel="00000000" w:rsidP="00000000" w:rsidRDefault="00000000" w:rsidRPr="00000000" w14:paraId="00000077">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Implement in classroom or Zoom with students (video recorded)</w:t>
      </w:r>
    </w:p>
    <w:p w:rsidR="00000000" w:rsidDel="00000000" w:rsidP="00000000" w:rsidRDefault="00000000" w:rsidRPr="00000000" w14:paraId="00000078">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Implementation and video reflection paper.</w:t>
      </w:r>
    </w:p>
    <w:p w:rsidR="00000000" w:rsidDel="00000000" w:rsidP="00000000" w:rsidRDefault="00000000" w:rsidRPr="00000000" w14:paraId="00000079">
      <w:pPr>
        <w:spacing w:after="100" w:lineRule="auto"/>
        <w:ind w:left="800" w:hanging="40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4"/>
          <w:szCs w:val="24"/>
          <w:rtl w:val="0"/>
        </w:rPr>
        <w:t xml:space="preserve">Participation in class, in small groups, in section groups, and any other assigned meetings (25 points).</w:t>
      </w:r>
    </w:p>
    <w:p w:rsidR="00000000" w:rsidDel="00000000" w:rsidP="00000000" w:rsidRDefault="00000000" w:rsidRPr="00000000" w14:paraId="0000007A">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Be sure you have read the policies related to COVID-19 regarding attendance and participation.</w:t>
      </w:r>
    </w:p>
    <w:p w:rsidR="00000000" w:rsidDel="00000000" w:rsidP="00000000" w:rsidRDefault="00000000" w:rsidRPr="00000000" w14:paraId="0000007B">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You must enter Zoom (if you are participating remotely) ON TIME and keep you video on for the entire class/meeting as scheduled.</w:t>
      </w:r>
    </w:p>
    <w:p w:rsidR="00000000" w:rsidDel="00000000" w:rsidP="00000000" w:rsidRDefault="00000000" w:rsidRPr="00000000" w14:paraId="0000007C">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You must mute unless you are adding to the discussion, and be ready to respond if called on.</w:t>
      </w:r>
    </w:p>
    <w:p w:rsidR="00000000" w:rsidDel="00000000" w:rsidP="00000000" w:rsidRDefault="00000000" w:rsidRPr="00000000" w14:paraId="0000007D">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Offer insight from readings and video recordings required for outside reading and viewing.</w:t>
      </w:r>
    </w:p>
    <w:p w:rsidR="00000000" w:rsidDel="00000000" w:rsidP="00000000" w:rsidRDefault="00000000" w:rsidRPr="00000000" w14:paraId="0000007E">
      <w:pPr>
        <w:spacing w:after="100" w:lineRule="auto"/>
        <w:ind w:left="108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Be the emerging professional you are the semester before your internship.</w:t>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GRADES</w:t>
      </w:r>
    </w:p>
    <w:p w:rsidR="00000000" w:rsidDel="00000000" w:rsidP="00000000" w:rsidRDefault="00000000" w:rsidRPr="00000000" w14:paraId="000000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 90-100% (325- 293 points), B = 80-89% (292-260 points), C=70-79% (259-228 points), D=60-69% (279- 195 points), F=59% or below (194-0 points).</w:t>
      </w:r>
    </w:p>
    <w:p w:rsidR="00000000" w:rsidDel="00000000" w:rsidP="00000000" w:rsidRDefault="00000000" w:rsidRPr="00000000" w14:paraId="000000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83">
      <w:pPr>
        <w:rPr>
          <w:b w:val="1"/>
          <w:i w:val="1"/>
        </w:rPr>
      </w:pPr>
      <w:r w:rsidDel="00000000" w:rsidR="00000000" w:rsidRPr="00000000">
        <w:rPr>
          <w:rtl w:val="0"/>
        </w:rPr>
      </w:r>
    </w:p>
    <w:p w:rsidR="00000000" w:rsidDel="00000000" w:rsidP="00000000" w:rsidRDefault="00000000" w:rsidRPr="00000000" w14:paraId="00000084">
      <w:pPr>
        <w:rPr>
          <w:b w:val="1"/>
          <w:i w:val="1"/>
        </w:rPr>
      </w:pPr>
      <w:r w:rsidDel="00000000" w:rsidR="00000000" w:rsidRPr="00000000">
        <w:rPr>
          <w:rtl w:val="0"/>
        </w:rPr>
      </w:r>
    </w:p>
    <w:p w:rsidR="00000000" w:rsidDel="00000000" w:rsidP="00000000" w:rsidRDefault="00000000" w:rsidRPr="00000000" w14:paraId="00000085">
      <w:pPr>
        <w:rPr>
          <w:b w:val="1"/>
          <w:i w:val="1"/>
        </w:rPr>
      </w:pPr>
      <w:r w:rsidDel="00000000" w:rsidR="00000000" w:rsidRPr="00000000">
        <w:rPr>
          <w:rtl w:val="0"/>
        </w:rPr>
      </w:r>
    </w:p>
    <w:p w:rsidR="00000000" w:rsidDel="00000000" w:rsidP="00000000" w:rsidRDefault="00000000" w:rsidRPr="00000000" w14:paraId="00000086">
      <w:pPr>
        <w:rPr>
          <w:b w:val="1"/>
          <w:i w:val="1"/>
        </w:rPr>
      </w:pPr>
      <w:r w:rsidDel="00000000" w:rsidR="00000000" w:rsidRPr="00000000">
        <w:rPr>
          <w:rtl w:val="0"/>
        </w:rPr>
      </w:r>
    </w:p>
    <w:p w:rsidR="00000000" w:rsidDel="00000000" w:rsidP="00000000" w:rsidRDefault="00000000" w:rsidRPr="00000000" w14:paraId="00000087">
      <w:pPr>
        <w:rPr>
          <w:b w:val="1"/>
          <w:i w:val="1"/>
        </w:rPr>
      </w:pPr>
      <w:r w:rsidDel="00000000" w:rsidR="00000000" w:rsidRPr="00000000">
        <w:rPr>
          <w:rtl w:val="0"/>
        </w:rPr>
      </w:r>
    </w:p>
    <w:p w:rsidR="00000000" w:rsidDel="00000000" w:rsidP="00000000" w:rsidRDefault="00000000" w:rsidRPr="00000000" w14:paraId="00000088">
      <w:pPr>
        <w:rPr>
          <w:b w:val="1"/>
          <w:i w:val="1"/>
        </w:rPr>
      </w:pPr>
      <w:r w:rsidDel="00000000" w:rsidR="00000000" w:rsidRPr="00000000">
        <w:rPr>
          <w:rtl w:val="0"/>
        </w:rPr>
      </w:r>
    </w:p>
    <w:p w:rsidR="00000000" w:rsidDel="00000000" w:rsidP="00000000" w:rsidRDefault="00000000" w:rsidRPr="00000000" w14:paraId="00000089">
      <w:pPr>
        <w:rPr>
          <w:b w:val="1"/>
          <w:i w:val="1"/>
        </w:rPr>
      </w:pPr>
      <w:r w:rsidDel="00000000" w:rsidR="00000000" w:rsidRPr="00000000">
        <w:rPr>
          <w:rtl w:val="0"/>
        </w:rPr>
      </w:r>
    </w:p>
    <w:p w:rsidR="00000000" w:rsidDel="00000000" w:rsidP="00000000" w:rsidRDefault="00000000" w:rsidRPr="00000000" w14:paraId="0000008A">
      <w:pPr>
        <w:rPr>
          <w:b w:val="1"/>
          <w:i w:val="1"/>
        </w:rPr>
      </w:pPr>
      <w:r w:rsidDel="00000000" w:rsidR="00000000" w:rsidRPr="00000000">
        <w:rPr>
          <w:rtl w:val="0"/>
        </w:rPr>
      </w:r>
    </w:p>
    <w:p w:rsidR="00000000" w:rsidDel="00000000" w:rsidP="00000000" w:rsidRDefault="00000000" w:rsidRPr="00000000" w14:paraId="0000008B">
      <w:pPr>
        <w:rPr>
          <w:b w:val="1"/>
          <w:i w:val="1"/>
        </w:rPr>
      </w:pPr>
      <w:r w:rsidDel="00000000" w:rsidR="00000000" w:rsidRPr="00000000">
        <w:rPr>
          <w:rtl w:val="0"/>
        </w:rPr>
      </w:r>
    </w:p>
    <w:p w:rsidR="00000000" w:rsidDel="00000000" w:rsidP="00000000" w:rsidRDefault="00000000" w:rsidRPr="00000000" w14:paraId="0000008C">
      <w:pPr>
        <w:rPr>
          <w:b w:val="1"/>
          <w:i w:val="1"/>
        </w:rPr>
      </w:pPr>
      <w:r w:rsidDel="00000000" w:rsidR="00000000" w:rsidRPr="00000000">
        <w:rPr>
          <w:rtl w:val="0"/>
        </w:rPr>
      </w:r>
    </w:p>
    <w:p w:rsidR="00000000" w:rsidDel="00000000" w:rsidP="00000000" w:rsidRDefault="00000000" w:rsidRPr="00000000" w14:paraId="0000008D">
      <w:pPr>
        <w:rPr>
          <w:b w:val="1"/>
          <w:i w:val="1"/>
        </w:rPr>
      </w:pPr>
      <w:r w:rsidDel="00000000" w:rsidR="00000000" w:rsidRPr="00000000">
        <w:rPr>
          <w:rtl w:val="0"/>
        </w:rPr>
      </w:r>
    </w:p>
    <w:p w:rsidR="00000000" w:rsidDel="00000000" w:rsidP="00000000" w:rsidRDefault="00000000" w:rsidRPr="00000000" w14:paraId="0000008E">
      <w:pPr>
        <w:rPr>
          <w:b w:val="1"/>
          <w:i w:val="1"/>
        </w:rPr>
      </w:pPr>
      <w:r w:rsidDel="00000000" w:rsidR="00000000" w:rsidRPr="00000000">
        <w:rPr>
          <w:rtl w:val="0"/>
        </w:rPr>
      </w:r>
    </w:p>
    <w:p w:rsidR="00000000" w:rsidDel="00000000" w:rsidP="00000000" w:rsidRDefault="00000000" w:rsidRPr="00000000" w14:paraId="0000008F">
      <w:pPr>
        <w:rPr>
          <w:b w:val="1"/>
          <w:i w:val="1"/>
        </w:rPr>
      </w:pPr>
      <w:r w:rsidDel="00000000" w:rsidR="00000000" w:rsidRPr="00000000">
        <w:rPr>
          <w:b w:val="1"/>
          <w:i w:val="1"/>
          <w:rtl w:val="0"/>
        </w:rPr>
        <w:t xml:space="preserve">Course Schedule (Schedule to Change at Instructor’s Discretion)</w:t>
      </w:r>
    </w:p>
    <w:p w:rsidR="00000000" w:rsidDel="00000000" w:rsidP="00000000" w:rsidRDefault="00000000" w:rsidRPr="00000000" w14:paraId="00000090">
      <w:pPr>
        <w:rPr>
          <w:b w:val="1"/>
          <w:i w:val="1"/>
        </w:rPr>
      </w:pPr>
      <w:r w:rsidDel="00000000" w:rsidR="00000000" w:rsidRPr="00000000">
        <w:rPr>
          <w:b w:val="1"/>
          <w:i w:val="1"/>
          <w:rtl w:val="0"/>
        </w:rPr>
        <w:t xml:space="preserve">For more in depth schedule, see CANVAS</w:t>
      </w:r>
    </w:p>
    <w:p w:rsidR="00000000" w:rsidDel="00000000" w:rsidP="00000000" w:rsidRDefault="00000000" w:rsidRPr="00000000" w14:paraId="00000091">
      <w:pPr>
        <w:rPr>
          <w:b w:val="1"/>
          <w:i w:val="1"/>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January 11</w:t>
        <w:tab/>
      </w:r>
      <w:r w:rsidDel="00000000" w:rsidR="00000000" w:rsidRPr="00000000">
        <w:rPr>
          <w:rtl w:val="0"/>
        </w:rPr>
        <w:t xml:space="preserve">Introduction/Syllabus</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January 18</w:t>
        <w:tab/>
      </w:r>
      <w:r w:rsidDel="00000000" w:rsidR="00000000" w:rsidRPr="00000000">
        <w:rPr>
          <w:rtl w:val="0"/>
        </w:rPr>
        <w:t xml:space="preserve">No Class: MLK Day</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January 25</w:t>
        <w:tab/>
      </w:r>
      <w:r w:rsidDel="00000000" w:rsidR="00000000" w:rsidRPr="00000000">
        <w:rPr>
          <w:rtl w:val="0"/>
        </w:rPr>
        <w:t xml:space="preserve">Overview of Science and Math Topics and Standards</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February 1</w:t>
        <w:tab/>
      </w:r>
      <w:r w:rsidDel="00000000" w:rsidR="00000000" w:rsidRPr="00000000">
        <w:rPr>
          <w:rtl w:val="0"/>
        </w:rPr>
        <w:t xml:space="preserve">Number Talks</w:t>
      </w:r>
      <w:r w:rsidDel="00000000" w:rsidR="00000000" w:rsidRPr="00000000">
        <w:rPr>
          <w:b w:val="1"/>
          <w:rtl w:val="0"/>
        </w:rPr>
        <w:t xml:space="preserve"> </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February 8</w:t>
        <w:tab/>
      </w:r>
      <w:r w:rsidDel="00000000" w:rsidR="00000000" w:rsidRPr="00000000">
        <w:rPr>
          <w:rtl w:val="0"/>
        </w:rPr>
        <w:t xml:space="preserve">Number Talks continued...</w:t>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February 15</w:t>
        <w:tab/>
      </w:r>
      <w:r w:rsidDel="00000000" w:rsidR="00000000" w:rsidRPr="00000000">
        <w:rPr>
          <w:rtl w:val="0"/>
        </w:rPr>
        <w:t xml:space="preserve">NT Peer Presentations/Intro Van de Walle (Chapters 1-2) &amp; Lesson Planning</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b w:val="1"/>
          <w:rtl w:val="0"/>
        </w:rPr>
        <w:t xml:space="preserve">February 22   </w:t>
      </w:r>
      <w:r w:rsidDel="00000000" w:rsidR="00000000" w:rsidRPr="00000000">
        <w:rPr>
          <w:rFonts w:ascii="Calibri" w:cs="Calibri" w:eastAsia="Calibri" w:hAnsi="Calibri"/>
          <w:sz w:val="24"/>
          <w:szCs w:val="24"/>
          <w:rtl w:val="0"/>
        </w:rPr>
        <w:t xml:space="preserve">Differentiating instruction Teaching culturally and linguistically diverse children</w:t>
      </w:r>
    </w:p>
    <w:p w:rsidR="00000000" w:rsidDel="00000000" w:rsidP="00000000" w:rsidRDefault="00000000" w:rsidRPr="00000000" w14:paraId="0000009F">
      <w:pPr>
        <w:ind w:left="720" w:firstLine="720"/>
        <w:rPr/>
      </w:pPr>
      <w:r w:rsidDel="00000000" w:rsidR="00000000" w:rsidRPr="00000000">
        <w:rPr>
          <w:rtl w:val="0"/>
        </w:rPr>
        <w:t xml:space="preserve">/ Elements (Water and Earth)</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b w:val="1"/>
          <w:rtl w:val="0"/>
        </w:rPr>
        <w:t xml:space="preserve">March 1 </w:t>
        <w:tab/>
      </w:r>
      <w:r w:rsidDel="00000000" w:rsidR="00000000" w:rsidRPr="00000000">
        <w:rPr>
          <w:rtl w:val="0"/>
        </w:rPr>
        <w:t xml:space="preserve">Special Topic: Social/emotional development and math/science- a deeper dive </w:t>
      </w:r>
    </w:p>
    <w:p w:rsidR="00000000" w:rsidDel="00000000" w:rsidP="00000000" w:rsidRDefault="00000000" w:rsidRPr="00000000" w14:paraId="000000A2">
      <w:pPr>
        <w:ind w:left="720" w:firstLine="720"/>
        <w:rPr/>
      </w:pPr>
      <w:r w:rsidDel="00000000" w:rsidR="00000000" w:rsidRPr="00000000">
        <w:rPr>
          <w:rtl w:val="0"/>
        </w:rPr>
        <w:t xml:space="preserve">into responsive curriculum</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b w:val="1"/>
          <w:rtl w:val="0"/>
        </w:rPr>
        <w:t xml:space="preserve">March 8 </w:t>
        <w:tab/>
      </w:r>
      <w:r w:rsidDel="00000000" w:rsidR="00000000" w:rsidRPr="00000000">
        <w:rPr>
          <w:rFonts w:ascii="Calibri" w:cs="Calibri" w:eastAsia="Calibri" w:hAnsi="Calibri"/>
          <w:sz w:val="24"/>
          <w:szCs w:val="24"/>
          <w:rtl w:val="0"/>
        </w:rPr>
        <w:t xml:space="preserve">Van de Walle Presentations and Introduction to Chaille</w:t>
      </w: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March 15 </w:t>
        <w:tab/>
      </w:r>
      <w:r w:rsidDel="00000000" w:rsidR="00000000" w:rsidRPr="00000000">
        <w:rPr>
          <w:rtl w:val="0"/>
        </w:rPr>
        <w:t xml:space="preserve">Special Topic: Gender in Math/Science fields / Chaille Presentation</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March 22 </w:t>
        <w:tab/>
      </w:r>
      <w:r w:rsidDel="00000000" w:rsidR="00000000" w:rsidRPr="00000000">
        <w:rPr>
          <w:rtl w:val="0"/>
        </w:rPr>
        <w:t xml:space="preserve">Integrated Unit (Overview)/ Chaille and Van de Walle Presentations</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b w:val="1"/>
          <w:rtl w:val="0"/>
        </w:rPr>
        <w:t xml:space="preserve">March 29 </w:t>
        <w:tab/>
      </w:r>
      <w:r w:rsidDel="00000000" w:rsidR="00000000" w:rsidRPr="00000000">
        <w:rPr>
          <w:rtl w:val="0"/>
        </w:rPr>
        <w:t xml:space="preserve">Integrated Unit (Central Focus &amp; Obj and Standards)/ Chaille and Van de Walle </w:t>
      </w:r>
    </w:p>
    <w:p w:rsidR="00000000" w:rsidDel="00000000" w:rsidP="00000000" w:rsidRDefault="00000000" w:rsidRPr="00000000" w14:paraId="000000AB">
      <w:pPr>
        <w:ind w:left="720" w:firstLine="720"/>
        <w:rPr/>
      </w:pPr>
      <w:r w:rsidDel="00000000" w:rsidR="00000000" w:rsidRPr="00000000">
        <w:rPr>
          <w:rtl w:val="0"/>
        </w:rPr>
        <w:t xml:space="preserve">Presentations</w:t>
      </w:r>
    </w:p>
    <w:p w:rsidR="00000000" w:rsidDel="00000000" w:rsidP="00000000" w:rsidRDefault="00000000" w:rsidRPr="00000000" w14:paraId="000000AC">
      <w:pPr>
        <w:ind w:left="720" w:firstLine="720"/>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April 5 </w:t>
        <w:tab/>
      </w:r>
      <w:r w:rsidDel="00000000" w:rsidR="00000000" w:rsidRPr="00000000">
        <w:rPr>
          <w:rtl w:val="0"/>
        </w:rPr>
        <w:t xml:space="preserve">Integrated Unit (Lesson one)/ Chaille and Van de Walle </w:t>
      </w:r>
    </w:p>
    <w:p w:rsidR="00000000" w:rsidDel="00000000" w:rsidP="00000000" w:rsidRDefault="00000000" w:rsidRPr="00000000" w14:paraId="000000AE">
      <w:pPr>
        <w:ind w:left="720" w:firstLine="720"/>
        <w:rPr>
          <w:b w:val="1"/>
        </w:rPr>
      </w:pPr>
      <w:r w:rsidDel="00000000" w:rsidR="00000000" w:rsidRPr="00000000">
        <w:rPr>
          <w:rtl w:val="0"/>
        </w:rPr>
        <w:t xml:space="preserve">Presentations</w:t>
      </w: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April 12  </w:t>
        <w:tab/>
      </w:r>
      <w:r w:rsidDel="00000000" w:rsidR="00000000" w:rsidRPr="00000000">
        <w:rPr>
          <w:rtl w:val="0"/>
        </w:rPr>
        <w:t xml:space="preserve">Elements (Air and Fire) / Chaille and Van de Walle Presentations</w:t>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April 19 </w:t>
        <w:tab/>
      </w:r>
      <w:r w:rsidDel="00000000" w:rsidR="00000000" w:rsidRPr="00000000">
        <w:rPr>
          <w:rtl w:val="0"/>
        </w:rPr>
        <w:t xml:space="preserve">Integrated Unit and Closure</w:t>
      </w:r>
    </w:p>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POLICY STATEMENTS</w:t>
      </w:r>
    </w:p>
    <w:p w:rsidR="00000000" w:rsidDel="00000000" w:rsidP="00000000" w:rsidRDefault="00000000" w:rsidRPr="00000000" w14:paraId="000000B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Participation</w:t>
      </w:r>
      <w:r w:rsidDel="00000000" w:rsidR="00000000" w:rsidRPr="00000000">
        <w:rPr>
          <w:rFonts w:ascii="Calibri" w:cs="Calibri" w:eastAsia="Calibri" w:hAnsi="Calibri"/>
          <w:sz w:val="24"/>
          <w:szCs w:val="24"/>
          <w:rtl w:val="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(See further information below related to COVID-19.)</w:t>
      </w:r>
    </w:p>
    <w:p w:rsidR="00000000" w:rsidDel="00000000" w:rsidP="00000000" w:rsidRDefault="00000000" w:rsidRPr="00000000" w14:paraId="000000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9">
      <w:pP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Attendance/Absences</w:t>
      </w:r>
      <w:r w:rsidDel="00000000" w:rsidR="00000000" w:rsidRPr="00000000">
        <w:rPr>
          <w:rFonts w:ascii="Calibri" w:cs="Calibri" w:eastAsia="Calibri" w:hAnsi="Calibri"/>
          <w:sz w:val="24"/>
          <w:szCs w:val="24"/>
          <w:rtl w:val="0"/>
        </w:rPr>
        <w:t xml:space="preserve">: In-person a</w:t>
      </w:r>
      <w:r w:rsidDel="00000000" w:rsidR="00000000" w:rsidRPr="00000000">
        <w:rPr>
          <w:rFonts w:ascii="Calibri" w:cs="Calibri" w:eastAsia="Calibri" w:hAnsi="Calibri"/>
          <w:sz w:val="24"/>
          <w:szCs w:val="24"/>
          <w:rtl w:val="0"/>
        </w:rPr>
        <w:t xml:space="preserve">ttendance is expected and required at each class meeting. Exceptions to in-person attendance will be granted for COVID-19 or other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54">
        <w:r w:rsidDel="00000000" w:rsidR="00000000" w:rsidRPr="00000000">
          <w:rPr>
            <w:rFonts w:ascii="Calibri" w:cs="Calibri" w:eastAsia="Calibri" w:hAnsi="Calibri"/>
            <w:sz w:val="24"/>
            <w:szCs w:val="24"/>
            <w:rtl w:val="0"/>
          </w:rPr>
          <w:t xml:space="preserve"> </w:t>
        </w:r>
      </w:hyperlink>
      <w:hyperlink r:id="rId55">
        <w:r w:rsidDel="00000000" w:rsidR="00000000" w:rsidRPr="00000000">
          <w:rPr>
            <w:rFonts w:ascii="Calibri" w:cs="Calibri" w:eastAsia="Calibri" w:hAnsi="Calibri"/>
            <w:color w:val="0000ff"/>
            <w:sz w:val="24"/>
            <w:szCs w:val="24"/>
            <w:u w:val="single"/>
            <w:rtl w:val="0"/>
          </w:rPr>
          <w:t xml:space="preserve">Student Policy eHandbook</w:t>
        </w:r>
      </w:hyperlink>
      <w:r w:rsidDel="00000000" w:rsidR="00000000" w:rsidRPr="00000000">
        <w:rPr>
          <w:rFonts w:ascii="Calibri" w:cs="Calibri" w:eastAsia="Calibri" w:hAnsi="Calibri"/>
          <w:sz w:val="24"/>
          <w:szCs w:val="24"/>
          <w:rtl w:val="0"/>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sidDel="00000000" w:rsidR="00000000" w:rsidRPr="00000000">
        <w:rPr>
          <w:rFonts w:ascii="Calibri" w:cs="Calibri" w:eastAsia="Calibri" w:hAnsi="Calibri"/>
          <w:b w:val="1"/>
          <w:sz w:val="24"/>
          <w:szCs w:val="24"/>
          <w:rtl w:val="0"/>
        </w:rPr>
        <w:t xml:space="preserve">Each unexcused absence</w:t>
      </w:r>
      <w:r w:rsidDel="00000000" w:rsidR="00000000" w:rsidRPr="00000000">
        <w:rPr>
          <w:rFonts w:ascii="Calibri" w:cs="Calibri" w:eastAsia="Calibri" w:hAnsi="Calibri"/>
          <w:sz w:val="24"/>
          <w:szCs w:val="24"/>
          <w:rtl w:val="0"/>
        </w:rPr>
        <w:t xml:space="preserve"> will result in 5 points deducted from the class participation grade.</w:t>
      </w:r>
      <w:r w:rsidDel="00000000" w:rsidR="00000000" w:rsidRPr="00000000">
        <w:rPr>
          <w:rFonts w:ascii="Cambria" w:cs="Cambria" w:eastAsia="Cambria" w:hAnsi="Cambria"/>
          <w:sz w:val="24"/>
          <w:szCs w:val="24"/>
          <w:rtl w:val="0"/>
        </w:rPr>
        <w:t xml:space="preserve"> </w:t>
      </w:r>
      <w:r w:rsidDel="00000000" w:rsidR="00000000" w:rsidRPr="00000000">
        <w:rPr>
          <w:rFonts w:ascii="Calibri" w:cs="Calibri" w:eastAsia="Calibri" w:hAnsi="Calibri"/>
          <w:sz w:val="24"/>
          <w:szCs w:val="24"/>
          <w:rtl w:val="0"/>
        </w:rPr>
        <w:t xml:space="preserve"> If points from absences exceed the 25 points allotted for class participation, the points will be taken from the final total. </w:t>
      </w:r>
    </w:p>
    <w:p w:rsidR="00000000" w:rsidDel="00000000" w:rsidP="00000000" w:rsidRDefault="00000000" w:rsidRPr="00000000" w14:paraId="000000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B">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u w:val="single"/>
          <w:rtl w:val="0"/>
        </w:rPr>
        <w:t xml:space="preserve">Accommodations</w:t>
      </w:r>
      <w:r w:rsidDel="00000000" w:rsidR="00000000" w:rsidRPr="00000000">
        <w:rPr>
          <w:rFonts w:ascii="Calibri" w:cs="Calibri" w:eastAsia="Calibri" w:hAnsi="Calibri"/>
          <w:sz w:val="24"/>
          <w:szCs w:val="24"/>
          <w:rtl w:val="0"/>
        </w:rPr>
        <w:t xml:space="preserve">: Students who need accommodations are asked to electronically submit their approved accommodations through AU Access and to arrange a meeting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See</w:t>
      </w:r>
      <w:hyperlink r:id="rId56">
        <w:r w:rsidDel="00000000" w:rsidR="00000000" w:rsidRPr="00000000">
          <w:rPr>
            <w:rFonts w:ascii="Calibri" w:cs="Calibri" w:eastAsia="Calibri" w:hAnsi="Calibri"/>
            <w:sz w:val="24"/>
            <w:szCs w:val="24"/>
            <w:rtl w:val="0"/>
          </w:rPr>
          <w:t xml:space="preserve"> </w:t>
        </w:r>
      </w:hyperlink>
      <w:hyperlink r:id="rId57">
        <w:r w:rsidDel="00000000" w:rsidR="00000000" w:rsidRPr="00000000">
          <w:rPr>
            <w:rFonts w:ascii="Calibri" w:cs="Calibri" w:eastAsia="Calibri" w:hAnsi="Calibri"/>
            <w:color w:val="0000ff"/>
            <w:sz w:val="24"/>
            <w:szCs w:val="24"/>
            <w:u w:val="single"/>
            <w:rtl w:val="0"/>
          </w:rPr>
          <w:t xml:space="preserve">https://fp.auburn.edu/disability/faculty/syllabus.asp</w:t>
        </w:r>
      </w:hyperlink>
      <w:r w:rsidDel="00000000" w:rsidR="00000000" w:rsidRPr="00000000">
        <w:rPr>
          <w:rtl w:val="0"/>
        </w:rPr>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D">
      <w:pPr>
        <w:rPr>
          <w:rFonts w:ascii="Calibri" w:cs="Calibri" w:eastAsia="Calibri" w:hAnsi="Calibri"/>
          <w:color w:val="0000ff"/>
          <w:sz w:val="24"/>
          <w:szCs w:val="24"/>
          <w:u w:val="single"/>
        </w:rPr>
      </w:pPr>
      <w:r w:rsidDel="00000000" w:rsidR="00000000" w:rsidRPr="00000000">
        <w:rPr>
          <w:rFonts w:ascii="Calibri" w:cs="Calibri" w:eastAsia="Calibri" w:hAnsi="Calibri"/>
          <w:sz w:val="24"/>
          <w:szCs w:val="24"/>
          <w:u w:val="single"/>
          <w:rtl w:val="0"/>
        </w:rPr>
        <w:t xml:space="preserve">Honesty Code</w:t>
      </w:r>
      <w:r w:rsidDel="00000000" w:rsidR="00000000" w:rsidRPr="00000000">
        <w:rPr>
          <w:rFonts w:ascii="Calibri" w:cs="Calibri" w:eastAsia="Calibri" w:hAnsi="Calibri"/>
          <w:sz w:val="24"/>
          <w:szCs w:val="24"/>
          <w:rtl w:val="0"/>
        </w:rPr>
        <w:t xml:space="preserve">:  The University Academic Honesty Code and the</w:t>
      </w:r>
      <w:hyperlink r:id="rId58">
        <w:r w:rsidDel="00000000" w:rsidR="00000000" w:rsidRPr="00000000">
          <w:rPr>
            <w:rFonts w:ascii="Calibri" w:cs="Calibri" w:eastAsia="Calibri" w:hAnsi="Calibri"/>
            <w:sz w:val="24"/>
            <w:szCs w:val="24"/>
            <w:rtl w:val="0"/>
          </w:rPr>
          <w:t xml:space="preserve"> </w:t>
        </w:r>
      </w:hyperlink>
      <w:hyperlink r:id="rId59">
        <w:r w:rsidDel="00000000" w:rsidR="00000000" w:rsidRPr="00000000">
          <w:rPr>
            <w:rFonts w:ascii="Calibri" w:cs="Calibri" w:eastAsia="Calibri" w:hAnsi="Calibri"/>
            <w:color w:val="0000ff"/>
            <w:sz w:val="24"/>
            <w:szCs w:val="24"/>
            <w:u w:val="single"/>
            <w:rtl w:val="0"/>
          </w:rPr>
          <w:t xml:space="preserve">Student Policy eHandbook</w:t>
        </w:r>
      </w:hyperlink>
      <w:r w:rsidDel="00000000" w:rsidR="00000000" w:rsidRPr="00000000">
        <w:rPr>
          <w:rFonts w:ascii="Calibri" w:cs="Calibri" w:eastAsia="Calibri" w:hAnsi="Calibri"/>
          <w:sz w:val="24"/>
          <w:szCs w:val="24"/>
          <w:rtl w:val="0"/>
        </w:rPr>
        <w:t xml:space="preserve"> Rules and Regulations pertaining to Cheating and Plagiarism will apply to this class.  See</w:t>
      </w:r>
      <w:hyperlink r:id="rId60">
        <w:r w:rsidDel="00000000" w:rsidR="00000000" w:rsidRPr="00000000">
          <w:rPr>
            <w:rFonts w:ascii="Calibri" w:cs="Calibri" w:eastAsia="Calibri" w:hAnsi="Calibri"/>
            <w:sz w:val="24"/>
            <w:szCs w:val="24"/>
            <w:rtl w:val="0"/>
          </w:rPr>
          <w:t xml:space="preserve"> </w:t>
        </w:r>
      </w:hyperlink>
      <w:hyperlink r:id="rId61">
        <w:r w:rsidDel="00000000" w:rsidR="00000000" w:rsidRPr="00000000">
          <w:rPr>
            <w:rFonts w:ascii="Calibri" w:cs="Calibri" w:eastAsia="Calibri" w:hAnsi="Calibri"/>
            <w:color w:val="0000ff"/>
            <w:sz w:val="24"/>
            <w:szCs w:val="24"/>
            <w:u w:val="single"/>
            <w:rtl w:val="0"/>
          </w:rPr>
          <w:t xml:space="preserve">https://sites.auburn.edu/admin/universitypolicies/Policies/AcademicHonestyCode.pdf</w:t>
        </w:r>
      </w:hyperlink>
      <w:r w:rsidDel="00000000" w:rsidR="00000000" w:rsidRPr="00000000">
        <w:rPr>
          <w:rtl w:val="0"/>
        </w:rPr>
      </w:r>
    </w:p>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F">
      <w:pP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Professionalism</w:t>
      </w:r>
      <w:r w:rsidDel="00000000" w:rsidR="00000000" w:rsidRPr="00000000">
        <w:rPr>
          <w:rFonts w:ascii="Calibri" w:cs="Calibri" w:eastAsia="Calibri" w:hAnsi="Calibri"/>
          <w:sz w:val="24"/>
          <w:szCs w:val="24"/>
          <w:rtl w:val="0"/>
        </w:rPr>
        <w:t xml:space="preserve">:  As faculty, staff, and students interact in professional settings, we are expected to demonstrate professional behaviors as defined in the College’s conceptual framework. From NAEYC, early childhood professional commitments or dispositions are:</w:t>
      </w:r>
    </w:p>
    <w:tbl>
      <w:tblPr>
        <w:tblStyle w:val="Table1"/>
        <w:tblW w:w="9360.0" w:type="dxa"/>
        <w:jc w:val="left"/>
        <w:tblInd w:w="1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80.0" w:type="dxa"/>
              <w:left w:w="180.0" w:type="dxa"/>
              <w:bottom w:w="80.0" w:type="dxa"/>
              <w:right w:w="80.0" w:type="dxa"/>
            </w:tcMar>
            <w:vAlign w:val="top"/>
          </w:tcPr>
          <w:p w:rsidR="00000000" w:rsidDel="00000000" w:rsidP="00000000" w:rsidRDefault="00000000" w:rsidRPr="00000000" w14:paraId="000000C0">
            <w:pPr>
              <w:spacing w:before="60" w:lineRule="auto"/>
              <w:ind w:left="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Creates a caring and supportive learning environment and encourages self-directed learning by each student..</w:t>
            </w:r>
          </w:p>
        </w:tc>
      </w:tr>
      <w:tr>
        <w:trPr>
          <w:trHeight w:val="495" w:hRule="atLeast"/>
        </w:trPr>
        <w:tc>
          <w:tcPr>
            <w:tcBorders>
              <w:top w:color="000000" w:space="0" w:sz="0" w:val="nil"/>
              <w:left w:color="000000" w:space="0" w:sz="8" w:val="single"/>
              <w:bottom w:color="000000" w:space="0" w:sz="8" w:val="single"/>
              <w:right w:color="000000" w:space="0" w:sz="8" w:val="single"/>
            </w:tcBorders>
            <w:tcMar>
              <w:top w:w="80.0" w:type="dxa"/>
              <w:left w:w="180.0" w:type="dxa"/>
              <w:bottom w:w="80.0" w:type="dxa"/>
              <w:right w:w="80.0" w:type="dxa"/>
            </w:tcMar>
            <w:vAlign w:val="top"/>
          </w:tcPr>
          <w:p w:rsidR="00000000" w:rsidDel="00000000" w:rsidP="00000000" w:rsidRDefault="00000000" w:rsidRPr="00000000" w14:paraId="000000C1">
            <w:pPr>
              <w:spacing w:before="60" w:lineRule="auto"/>
              <w:ind w:left="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Demonstrates behaviors that are consistent with the ideals of fairness and the belief that all students can learn.</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80.0" w:type="dxa"/>
              <w:left w:w="180.0" w:type="dxa"/>
              <w:bottom w:w="80.0" w:type="dxa"/>
              <w:right w:w="80.0" w:type="dxa"/>
            </w:tcMar>
            <w:vAlign w:val="top"/>
          </w:tcPr>
          <w:p w:rsidR="00000000" w:rsidDel="00000000" w:rsidP="00000000" w:rsidRDefault="00000000" w:rsidRPr="00000000" w14:paraId="000000C2">
            <w:pPr>
              <w:spacing w:before="60" w:lineRule="auto"/>
              <w:ind w:left="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Demonstrates, models, and exemplifies a commitment to diversity.</w:t>
            </w:r>
          </w:p>
        </w:tc>
      </w:tr>
      <w:tr>
        <w:trPr>
          <w:trHeight w:val="675" w:hRule="atLeast"/>
        </w:trPr>
        <w:tc>
          <w:tcPr>
            <w:tcBorders>
              <w:top w:color="000000" w:space="0" w:sz="0" w:val="nil"/>
              <w:left w:color="000000" w:space="0" w:sz="8" w:val="single"/>
              <w:bottom w:color="000000" w:space="0" w:sz="8" w:val="single"/>
              <w:right w:color="000000" w:space="0" w:sz="8" w:val="single"/>
            </w:tcBorders>
            <w:tcMar>
              <w:top w:w="80.0" w:type="dxa"/>
              <w:left w:w="540.0" w:type="dxa"/>
              <w:bottom w:w="80.0" w:type="dxa"/>
              <w:right w:w="680.0" w:type="dxa"/>
            </w:tcMar>
            <w:vAlign w:val="top"/>
          </w:tcPr>
          <w:p w:rsidR="00000000" w:rsidDel="00000000" w:rsidP="00000000" w:rsidRDefault="00000000" w:rsidRPr="00000000" w14:paraId="000000C3">
            <w:pPr>
              <w:spacing w:before="60" w:line="248.72727272727275" w:lineRule="auto"/>
              <w:ind w:left="560" w:right="6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Engages in responsible and ethical professional practices (shows trustworthiness, nurtures professional relationships, maintains confidentiality regarding students and school matters).</w:t>
            </w:r>
          </w:p>
        </w:tc>
      </w:tr>
      <w:tr>
        <w:trPr>
          <w:trHeight w:val="720" w:hRule="atLeast"/>
        </w:trPr>
        <w:tc>
          <w:tcPr>
            <w:tcBorders>
              <w:top w:color="000000" w:space="0" w:sz="0" w:val="nil"/>
              <w:left w:color="000000" w:space="0" w:sz="8" w:val="single"/>
              <w:bottom w:color="000000" w:space="0" w:sz="8" w:val="single"/>
              <w:right w:color="000000" w:space="0" w:sz="8" w:val="single"/>
            </w:tcBorders>
            <w:tcMar>
              <w:top w:w="80.0" w:type="dxa"/>
              <w:left w:w="540.0" w:type="dxa"/>
              <w:bottom w:w="80.0" w:type="dxa"/>
              <w:right w:w="200.0" w:type="dxa"/>
            </w:tcMar>
            <w:vAlign w:val="top"/>
          </w:tcPr>
          <w:p w:rsidR="00000000" w:rsidDel="00000000" w:rsidP="00000000" w:rsidRDefault="00000000" w:rsidRPr="00000000" w14:paraId="000000C4">
            <w:pPr>
              <w:spacing w:before="60" w:lineRule="auto"/>
              <w:ind w:left="56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Demonstrates professionalism by being prepared, dressing professionally, communicating appropriately, and fulfilling attendance expectations.</w:t>
            </w:r>
          </w:p>
        </w:tc>
      </w:tr>
      <w:tr>
        <w:trPr>
          <w:trHeight w:val="450" w:hRule="atLeast"/>
        </w:trPr>
        <w:tc>
          <w:tcPr>
            <w:tcBorders>
              <w:top w:color="000000" w:space="0" w:sz="0" w:val="nil"/>
              <w:left w:color="000000" w:space="0" w:sz="8" w:val="single"/>
              <w:bottom w:color="000000" w:space="0" w:sz="8" w:val="single"/>
              <w:right w:color="000000" w:space="0" w:sz="8" w:val="single"/>
            </w:tcBorders>
            <w:tcMar>
              <w:top w:w="80.0" w:type="dxa"/>
              <w:left w:w="180.0" w:type="dxa"/>
              <w:bottom w:w="80.0" w:type="dxa"/>
              <w:right w:w="80.0" w:type="dxa"/>
            </w:tcMar>
            <w:vAlign w:val="top"/>
          </w:tcPr>
          <w:p w:rsidR="00000000" w:rsidDel="00000000" w:rsidP="00000000" w:rsidRDefault="00000000" w:rsidRPr="00000000" w14:paraId="000000C5">
            <w:pPr>
              <w:spacing w:before="60" w:lineRule="auto"/>
              <w:ind w:left="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Shows respect for and cooperates with students, families, colleagues, and members of the community.</w:t>
            </w:r>
          </w:p>
        </w:tc>
      </w:tr>
      <w:tr>
        <w:trPr>
          <w:trHeight w:val="705" w:hRule="atLeast"/>
        </w:trPr>
        <w:tc>
          <w:tcPr>
            <w:tcBorders>
              <w:top w:color="000000" w:space="0" w:sz="0" w:val="nil"/>
              <w:left w:color="000000" w:space="0" w:sz="8" w:val="single"/>
              <w:bottom w:color="000000" w:space="0" w:sz="8" w:val="single"/>
              <w:right w:color="000000" w:space="0" w:sz="8" w:val="single"/>
            </w:tcBorders>
            <w:tcMar>
              <w:top w:w="80.0" w:type="dxa"/>
              <w:left w:w="540.0" w:type="dxa"/>
              <w:bottom w:w="80.0" w:type="dxa"/>
              <w:right w:w="280.0" w:type="dxa"/>
            </w:tcMar>
            <w:vAlign w:val="top"/>
          </w:tcPr>
          <w:p w:rsidR="00000000" w:rsidDel="00000000" w:rsidP="00000000" w:rsidRDefault="00000000" w:rsidRPr="00000000" w14:paraId="000000C6">
            <w:pPr>
              <w:spacing w:before="60" w:lineRule="auto"/>
              <w:ind w:left="560" w:right="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Shows initiative and self-direction in classroom activities (e.g., organization and management of classroom, planning and implementation of instruction).</w:t>
            </w:r>
          </w:p>
        </w:tc>
      </w:tr>
      <w:tr>
        <w:trPr>
          <w:trHeight w:val="825" w:hRule="atLeast"/>
        </w:trPr>
        <w:tc>
          <w:tcPr>
            <w:tcBorders>
              <w:top w:color="000000" w:space="0" w:sz="0" w:val="nil"/>
              <w:left w:color="000000" w:space="0" w:sz="8" w:val="single"/>
              <w:bottom w:color="000000" w:space="0" w:sz="8" w:val="single"/>
              <w:right w:color="000000" w:space="0" w:sz="8" w:val="single"/>
            </w:tcBorders>
            <w:tcMar>
              <w:top w:w="80.0" w:type="dxa"/>
              <w:left w:w="540.0" w:type="dxa"/>
              <w:bottom w:w="80.0" w:type="dxa"/>
              <w:right w:w="700.0" w:type="dxa"/>
            </w:tcMar>
            <w:vAlign w:val="top"/>
          </w:tcPr>
          <w:p w:rsidR="00000000" w:rsidDel="00000000" w:rsidP="00000000" w:rsidRDefault="00000000" w:rsidRPr="00000000" w14:paraId="000000C7">
            <w:pPr>
              <w:spacing w:before="60" w:lineRule="auto"/>
              <w:ind w:left="560" w:right="6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Follows policy regarding use of digital tools and models digital citizenship and responsibility (e.g., the appropriate use of social media).</w:t>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80.0" w:type="dxa"/>
              <w:left w:w="540.0" w:type="dxa"/>
              <w:bottom w:w="80.0" w:type="dxa"/>
              <w:right w:w="240.0" w:type="dxa"/>
            </w:tcMar>
            <w:vAlign w:val="top"/>
          </w:tcPr>
          <w:p w:rsidR="00000000" w:rsidDel="00000000" w:rsidP="00000000" w:rsidRDefault="00000000" w:rsidRPr="00000000" w14:paraId="000000C8">
            <w:pPr>
              <w:spacing w:before="60" w:lineRule="auto"/>
              <w:ind w:left="560" w:right="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Contributes to collaborative learning community, models and nurtures intellectual vitality, and demonstrates interest and enthusiasm for the profession.</w:t>
            </w:r>
          </w:p>
        </w:tc>
      </w:tr>
      <w:tr>
        <w:trPr>
          <w:trHeight w:val="555" w:hRule="atLeast"/>
        </w:trPr>
        <w:tc>
          <w:tcPr>
            <w:tcBorders>
              <w:top w:color="000000" w:space="0" w:sz="0" w:val="nil"/>
              <w:left w:color="000000" w:space="0" w:sz="8" w:val="single"/>
              <w:bottom w:color="000000" w:space="0" w:sz="8" w:val="single"/>
              <w:right w:color="000000" w:space="0" w:sz="8" w:val="single"/>
            </w:tcBorders>
            <w:tcMar>
              <w:top w:w="80.0" w:type="dxa"/>
              <w:left w:w="180.0" w:type="dxa"/>
              <w:bottom w:w="80.0" w:type="dxa"/>
              <w:right w:w="80.0" w:type="dxa"/>
            </w:tcMar>
            <w:vAlign w:val="top"/>
          </w:tcPr>
          <w:p w:rsidR="00000000" w:rsidDel="00000000" w:rsidP="00000000" w:rsidRDefault="00000000" w:rsidRPr="00000000" w14:paraId="000000C9">
            <w:pPr>
              <w:spacing w:before="60" w:lineRule="auto"/>
              <w:ind w:left="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Accepts/acts on constructive criticism and suggestions in a professional way.</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80.0" w:type="dxa"/>
              <w:left w:w="180.0" w:type="dxa"/>
              <w:bottom w:w="80.0" w:type="dxa"/>
              <w:right w:w="80.0" w:type="dxa"/>
            </w:tcMar>
            <w:vAlign w:val="top"/>
          </w:tcPr>
          <w:p w:rsidR="00000000" w:rsidDel="00000000" w:rsidP="00000000" w:rsidRDefault="00000000" w:rsidRPr="00000000" w14:paraId="000000CA">
            <w:pPr>
              <w:spacing w:before="60" w:lineRule="auto"/>
              <w:ind w:left="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Monitors and adjusts own professional dispositions as necessary.</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80.0" w:type="dxa"/>
              <w:left w:w="180.0" w:type="dxa"/>
              <w:bottom w:w="80.0" w:type="dxa"/>
              <w:right w:w="80.0" w:type="dxa"/>
            </w:tcMar>
            <w:vAlign w:val="top"/>
          </w:tcPr>
          <w:p w:rsidR="00000000" w:rsidDel="00000000" w:rsidP="00000000" w:rsidRDefault="00000000" w:rsidRPr="00000000" w14:paraId="000000CB">
            <w:pPr>
              <w:spacing w:before="60" w:lineRule="auto"/>
              <w:ind w:left="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Reflects on and analyzes past practices to stimulate ongoing improvement for future practice.</w:t>
            </w:r>
          </w:p>
        </w:tc>
      </w:tr>
    </w:tbl>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E">
      <w:pPr>
        <w:spacing w:after="320" w:lineRule="auto"/>
        <w:rPr>
          <w:b w:val="1"/>
          <w:color w:val="0000ff"/>
          <w:sz w:val="24"/>
          <w:szCs w:val="24"/>
          <w:u w:val="single"/>
        </w:rPr>
      </w:pPr>
      <w:r w:rsidDel="00000000" w:rsidR="00000000" w:rsidRPr="00000000">
        <w:rPr>
          <w:rFonts w:ascii="Calibri" w:cs="Calibri" w:eastAsia="Calibri" w:hAnsi="Calibri"/>
          <w:b w:val="1"/>
          <w:sz w:val="24"/>
          <w:szCs w:val="24"/>
          <w:rtl w:val="0"/>
        </w:rPr>
        <w:t xml:space="preserve">Competent Professionals (See COE website:</w:t>
      </w:r>
      <w:hyperlink r:id="rId62">
        <w:r w:rsidDel="00000000" w:rsidR="00000000" w:rsidRPr="00000000">
          <w:rPr>
            <w:rFonts w:ascii="Calibri" w:cs="Calibri" w:eastAsia="Calibri" w:hAnsi="Calibri"/>
            <w:b w:val="1"/>
            <w:sz w:val="24"/>
            <w:szCs w:val="24"/>
            <w:rtl w:val="0"/>
          </w:rPr>
          <w:t xml:space="preserve"> </w:t>
        </w:r>
      </w:hyperlink>
      <w:hyperlink r:id="rId63">
        <w:r w:rsidDel="00000000" w:rsidR="00000000" w:rsidRPr="00000000">
          <w:rPr>
            <w:b w:val="1"/>
            <w:color w:val="0000ff"/>
            <w:sz w:val="24"/>
            <w:szCs w:val="24"/>
            <w:u w:val="single"/>
            <w:rtl w:val="0"/>
          </w:rPr>
          <w:t xml:space="preserve">http://www.education.auburn.edu/about-the-college/conceptual-framework/conceptual-framework-background/proficiencies/</w:t>
        </w:r>
      </w:hyperlink>
      <w:r w:rsidDel="00000000" w:rsidR="00000000" w:rsidRPr="00000000">
        <w:rPr>
          <w:rtl w:val="0"/>
        </w:rPr>
      </w:r>
    </w:p>
    <w:p w:rsidR="00000000" w:rsidDel="00000000" w:rsidP="00000000" w:rsidRDefault="00000000" w:rsidRPr="00000000" w14:paraId="000000CF">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Understand the central concepts, tools of inquiry, and structures of the content they teach or practice.</w:t>
      </w:r>
    </w:p>
    <w:p w:rsidR="00000000" w:rsidDel="00000000" w:rsidP="00000000" w:rsidRDefault="00000000" w:rsidRPr="00000000" w14:paraId="000000D0">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Create learning experiences that make the content they teach or practice meaningful for individuals.</w:t>
      </w:r>
    </w:p>
    <w:p w:rsidR="00000000" w:rsidDel="00000000" w:rsidP="00000000" w:rsidRDefault="00000000" w:rsidRPr="00000000" w14:paraId="000000D1">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Understand how individuals differ in their approaches to learning and create instruction or implement other professional practices adapted to this diversity.</w:t>
      </w:r>
    </w:p>
    <w:p w:rsidR="00000000" w:rsidDel="00000000" w:rsidP="00000000" w:rsidRDefault="00000000" w:rsidRPr="00000000" w14:paraId="000000D2">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Use knowledge of how individuals learn and develop to provide educational opportunities that support intellectual, social, and personal development.</w:t>
      </w:r>
    </w:p>
    <w:p w:rsidR="00000000" w:rsidDel="00000000" w:rsidP="00000000" w:rsidRDefault="00000000" w:rsidRPr="00000000" w14:paraId="000000D3">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Understand and use a variety of evidence-based professional practices in reasoned and flexible ways to encourage individual development of critical thinking, problem solving, and performance skills.</w:t>
      </w:r>
    </w:p>
    <w:p w:rsidR="00000000" w:rsidDel="00000000" w:rsidP="00000000" w:rsidRDefault="00000000" w:rsidRPr="00000000" w14:paraId="000000D4">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Use an understanding of individual and group motivation and behavior to create a learning environment that encourages positive social interaction, active engagement in learning, and self-motivation.</w:t>
      </w:r>
    </w:p>
    <w:p w:rsidR="00000000" w:rsidDel="00000000" w:rsidP="00000000" w:rsidRDefault="00000000" w:rsidRPr="00000000" w14:paraId="000000D5">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Use knowledge of effective verbal and non-verbal communication to foster active inquiry, collaboration, and supportive interaction in learning environments.</w:t>
      </w:r>
    </w:p>
    <w:p w:rsidR="00000000" w:rsidDel="00000000" w:rsidP="00000000" w:rsidRDefault="00000000" w:rsidRPr="00000000" w14:paraId="000000D6">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Plan professional practices based upon knowledge of subject matter, individuals, the community, and identified goals.</w:t>
      </w:r>
    </w:p>
    <w:p w:rsidR="00000000" w:rsidDel="00000000" w:rsidP="00000000" w:rsidRDefault="00000000" w:rsidRPr="00000000" w14:paraId="000000D7">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Understand and use formal and informal assessment strategies to evaluate and ensure continuous progress toward identified goals.</w:t>
      </w:r>
    </w:p>
    <w:p w:rsidR="00000000" w:rsidDel="00000000" w:rsidP="00000000" w:rsidRDefault="00000000" w:rsidRPr="00000000" w14:paraId="000000D8">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10.</w:t>
      </w:r>
      <w:r w:rsidDel="00000000" w:rsidR="00000000" w:rsidRPr="00000000">
        <w:rPr>
          <w:rFonts w:ascii="Calibri" w:cs="Calibri" w:eastAsia="Calibri" w:hAnsi="Calibri"/>
          <w:sz w:val="24"/>
          <w:szCs w:val="24"/>
          <w:rtl w:val="0"/>
        </w:rPr>
        <w:t xml:space="preserve">Use technology in appropriate ways.</w:t>
      </w:r>
    </w:p>
    <w:p w:rsidR="00000000" w:rsidDel="00000000" w:rsidP="00000000" w:rsidRDefault="00000000" w:rsidRPr="00000000" w14:paraId="000000D9">
      <w:pPr>
        <w:spacing w:after="3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Committed Professionals</w:t>
      </w:r>
    </w:p>
    <w:p w:rsidR="00000000" w:rsidDel="00000000" w:rsidP="00000000" w:rsidRDefault="00000000" w:rsidRPr="00000000" w14:paraId="000000DA">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Engage in responsible and ethical professional practices.</w:t>
      </w:r>
    </w:p>
    <w:p w:rsidR="00000000" w:rsidDel="00000000" w:rsidP="00000000" w:rsidRDefault="00000000" w:rsidRPr="00000000" w14:paraId="000000DB">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Contribute to collaborative learning communities.</w:t>
      </w:r>
    </w:p>
    <w:p w:rsidR="00000000" w:rsidDel="00000000" w:rsidP="00000000" w:rsidRDefault="00000000" w:rsidRPr="00000000" w14:paraId="000000DC">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Demonstrate a commitment to diversity.</w:t>
      </w:r>
    </w:p>
    <w:p w:rsidR="00000000" w:rsidDel="00000000" w:rsidP="00000000" w:rsidRDefault="00000000" w:rsidRPr="00000000" w14:paraId="000000DD">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Model and nurture intellectual vitality.</w:t>
      </w:r>
    </w:p>
    <w:p w:rsidR="00000000" w:rsidDel="00000000" w:rsidP="00000000" w:rsidRDefault="00000000" w:rsidRPr="00000000" w14:paraId="000000DE">
      <w:pPr>
        <w:spacing w:after="3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Reflective Professionals</w:t>
      </w:r>
    </w:p>
    <w:p w:rsidR="00000000" w:rsidDel="00000000" w:rsidP="00000000" w:rsidRDefault="00000000" w:rsidRPr="00000000" w14:paraId="000000DF">
      <w:pPr>
        <w:spacing w:after="240" w:lineRule="auto"/>
        <w:ind w:left="520" w:hanging="260"/>
        <w:rPr>
          <w:rFonts w:ascii="Calibri" w:cs="Calibri" w:eastAsia="Calibri" w:hAnsi="Calibri"/>
          <w:sz w:val="24"/>
          <w:szCs w:val="24"/>
        </w:rPr>
      </w:pPr>
      <w:r w:rsidDel="00000000" w:rsidR="00000000" w:rsidRPr="00000000">
        <w:rPr>
          <w:sz w:val="24"/>
          <w:szCs w:val="24"/>
          <w:rtl w:val="0"/>
        </w:rPr>
        <w:t xml:space="preserve">15.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Analyze past practices to stimulate ongoing improvement of future practices.</w:t>
      </w:r>
    </w:p>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*Mobile Device Policy:</w:t>
      </w:r>
      <w:r w:rsidDel="00000000" w:rsidR="00000000" w:rsidRPr="00000000">
        <w:rPr>
          <w:rFonts w:ascii="Calibri" w:cs="Calibri" w:eastAsia="Calibri" w:hAnsi="Calibri"/>
          <w:sz w:val="24"/>
          <w:szCs w:val="24"/>
          <w:rtl w:val="0"/>
        </w:rPr>
        <w:t xml:space="preserve"> Smartphone use or text messaging or unapproved iPad/Tablet or laptop usage during the class session is viewed as extremely unprofessional and will result in an automatic loss of 5</w:t>
      </w:r>
      <w:r w:rsidDel="00000000" w:rsidR="00000000" w:rsidRPr="00000000">
        <w:rPr>
          <w:rFonts w:ascii="Calibri" w:cs="Calibri" w:eastAsia="Calibri" w:hAnsi="Calibri"/>
          <w:sz w:val="24"/>
          <w:szCs w:val="24"/>
          <w:u w:val="single"/>
          <w:rtl w:val="0"/>
        </w:rPr>
        <w:t xml:space="preserve"> points</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b w:val="1"/>
          <w:sz w:val="24"/>
          <w:szCs w:val="24"/>
          <w:rtl w:val="0"/>
        </w:rPr>
        <w:t xml:space="preserve">Class Participation and Professional Behavior grade points </w:t>
      </w:r>
      <w:r w:rsidDel="00000000" w:rsidR="00000000" w:rsidRPr="00000000">
        <w:rPr>
          <w:rFonts w:ascii="Calibri" w:cs="Calibri" w:eastAsia="Calibri" w:hAnsi="Calibri"/>
          <w:sz w:val="24"/>
          <w:szCs w:val="24"/>
          <w:rtl w:val="0"/>
        </w:rPr>
        <w:t xml:space="preserve">(under COURSE REQUIREMENTS)</w:t>
      </w:r>
      <w:r w:rsidDel="00000000" w:rsidR="00000000" w:rsidRPr="00000000">
        <w:rPr>
          <w:rFonts w:ascii="Calibri" w:cs="Calibri" w:eastAsia="Calibri" w:hAnsi="Calibri"/>
          <w:b w:val="1"/>
          <w:sz w:val="24"/>
          <w:szCs w:val="24"/>
          <w:rtl w:val="0"/>
        </w:rPr>
        <w:t xml:space="preserve"> for the first occurrence; additional points will be deducted for repeated occurrences</w:t>
      </w:r>
      <w:r w:rsidDel="00000000" w:rsidR="00000000" w:rsidRPr="00000000">
        <w:rPr>
          <w:rFonts w:ascii="Calibri" w:cs="Calibri" w:eastAsia="Calibri" w:hAnsi="Calibri"/>
          <w:sz w:val="24"/>
          <w:szCs w:val="24"/>
          <w:rtl w:val="0"/>
        </w:rPr>
        <w:t xml:space="preserve">. It is best that phones, iPads, and laptops not be visible during the class session to avoid any misunderstanding of their use.</w:t>
      </w:r>
    </w:p>
    <w:p w:rsidR="00000000" w:rsidDel="00000000" w:rsidP="00000000" w:rsidRDefault="00000000" w:rsidRPr="00000000" w14:paraId="000000E2">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E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APPENDIX—PLEASE READ—YOU ARE RESPONSIBLE FOR THIS INFORMATION</w:t>
      </w:r>
    </w:p>
    <w:p w:rsidR="00000000" w:rsidDel="00000000" w:rsidP="00000000" w:rsidRDefault="00000000" w:rsidRPr="00000000" w14:paraId="000000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to the Coronavirus pandemic, public health measures have been implemented across Auburn’s campus. Students should stay current with these practices and expectations through the campus reentry plan, </w:t>
      </w:r>
      <w:r w:rsidDel="00000000" w:rsidR="00000000" w:rsidRPr="00000000">
        <w:rPr>
          <w:rFonts w:ascii="Calibri" w:cs="Calibri" w:eastAsia="Calibri" w:hAnsi="Calibri"/>
          <w:color w:val="0433ff"/>
          <w:sz w:val="24"/>
          <w:szCs w:val="24"/>
          <w:rtl w:val="0"/>
        </w:rPr>
        <w:t xml:space="preserve">A Healthier U:</w:t>
      </w:r>
      <w:hyperlink r:id="rId64">
        <w:r w:rsidDel="00000000" w:rsidR="00000000" w:rsidRPr="00000000">
          <w:rPr>
            <w:rFonts w:ascii="Calibri" w:cs="Calibri" w:eastAsia="Calibri" w:hAnsi="Calibri"/>
            <w:color w:val="0433ff"/>
            <w:sz w:val="24"/>
            <w:szCs w:val="24"/>
            <w:rtl w:val="0"/>
          </w:rPr>
          <w:t xml:space="preserve"> </w:t>
        </w:r>
      </w:hyperlink>
      <w:hyperlink r:id="rId65">
        <w:r w:rsidDel="00000000" w:rsidR="00000000" w:rsidRPr="00000000">
          <w:rPr>
            <w:rFonts w:ascii="Calibri" w:cs="Calibri" w:eastAsia="Calibri" w:hAnsi="Calibri"/>
            <w:color w:val="0000ff"/>
            <w:sz w:val="24"/>
            <w:szCs w:val="24"/>
            <w:u w:val="single"/>
            <w:rtl w:val="0"/>
          </w:rPr>
          <w:t xml:space="preserve">https://ahealthieru.auburn.edu/</w:t>
        </w:r>
      </w:hyperlink>
      <w:r w:rsidDel="00000000" w:rsidR="00000000" w:rsidRPr="00000000">
        <w:rPr>
          <w:rFonts w:ascii="Calibri" w:cs="Calibri" w:eastAsia="Calibri" w:hAnsi="Calibri"/>
          <w:color w:val="0433ff"/>
          <w:sz w:val="24"/>
          <w:szCs w:val="24"/>
          <w:rtl w:val="0"/>
        </w:rPr>
        <w:t xml:space="preserve">.</w:t>
      </w:r>
      <w:r w:rsidDel="00000000" w:rsidR="00000000" w:rsidRPr="00000000">
        <w:rPr>
          <w:rFonts w:ascii="Calibri" w:cs="Calibri" w:eastAsia="Calibri" w:hAnsi="Calibri"/>
          <w:sz w:val="24"/>
          <w:szCs w:val="24"/>
          <w:rtl w:val="0"/>
        </w:rPr>
        <w:t xml:space="preserve"> The sections below provide expectations and conduct related to COVID-19 issues. </w:t>
      </w:r>
    </w:p>
    <w:p w:rsidR="00000000" w:rsidDel="00000000" w:rsidP="00000000" w:rsidRDefault="00000000" w:rsidRPr="00000000" w14:paraId="000000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8">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Health and Participation in Class</w:t>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expected to complete your Healthcheck screener daily.</w:t>
      </w:r>
    </w:p>
    <w:p w:rsidR="00000000" w:rsidDel="00000000" w:rsidP="00000000" w:rsidRDefault="00000000" w:rsidRPr="00000000" w14:paraId="000000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health and safety, and the health and safety of your peers, are our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rsidR="00000000" w:rsidDel="00000000" w:rsidP="00000000" w:rsidRDefault="00000000" w:rsidRPr="00000000" w14:paraId="000000E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Please do the following in the event of an illness or COVID-related absence:</w:t>
      </w:r>
    </w:p>
    <w:p w:rsidR="00000000" w:rsidDel="00000000" w:rsidP="00000000" w:rsidRDefault="00000000" w:rsidRPr="00000000" w14:paraId="000000ED">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Notify me in advance of your absence, if possible</w:t>
      </w:r>
    </w:p>
    <w:p w:rsidR="00000000" w:rsidDel="00000000" w:rsidP="00000000" w:rsidRDefault="00000000" w:rsidRPr="00000000" w14:paraId="000000EE">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me with medical documentation, if possible</w:t>
      </w:r>
    </w:p>
    <w:p w:rsidR="00000000" w:rsidDel="00000000" w:rsidP="00000000" w:rsidRDefault="00000000" w:rsidRPr="00000000" w14:paraId="000000EF">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Keep up with coursework as much as possible</w:t>
      </w:r>
    </w:p>
    <w:p w:rsidR="00000000" w:rsidDel="00000000" w:rsidP="00000000" w:rsidRDefault="00000000" w:rsidRPr="00000000" w14:paraId="000000F0">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Participate in class activities and submit assignments remotely as much as possible</w:t>
      </w:r>
    </w:p>
    <w:p w:rsidR="00000000" w:rsidDel="00000000" w:rsidP="00000000" w:rsidRDefault="00000000" w:rsidRPr="00000000" w14:paraId="000000F1">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Notify me if you require a modification to the deadline of an assignment or exam</w:t>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Finally, if remaining in a class and fulfilling the necessary requirements becomes impossible due to illness or other COVID-related issues, please let me know as soon as possible so we can discuss your options.</w:t>
      </w:r>
    </w:p>
    <w:p w:rsidR="00000000" w:rsidDel="00000000" w:rsidP="00000000" w:rsidRDefault="00000000" w:rsidRPr="00000000" w14:paraId="000000F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 about COVID-related illnesses, you should reach out to the COVID Resource Center at (334) 844-6000 or at </w:t>
      </w:r>
      <w:r w:rsidDel="00000000" w:rsidR="00000000" w:rsidRPr="00000000">
        <w:rPr>
          <w:rFonts w:ascii="Calibri" w:cs="Calibri" w:eastAsia="Calibri" w:hAnsi="Calibri"/>
          <w:color w:val="0433ff"/>
          <w:sz w:val="24"/>
          <w:szCs w:val="24"/>
          <w:rtl w:val="0"/>
        </w:rPr>
        <w:t xml:space="preserve">covidresourcecenter@auburn.edu</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6">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Health and Well-Being Resources</w:t>
      </w:r>
    </w:p>
    <w:p w:rsidR="00000000" w:rsidDel="00000000" w:rsidP="00000000" w:rsidRDefault="00000000" w:rsidRPr="00000000" w14:paraId="000000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are difficult times, and academic and personal stress is a natural result. Everyone is encouraged to take care of themselves and their peers. If you need additional support, there are several resources on campus to assist you:</w:t>
      </w:r>
    </w:p>
    <w:p w:rsidR="00000000" w:rsidDel="00000000" w:rsidP="00000000" w:rsidRDefault="00000000" w:rsidRPr="00000000" w14:paraId="000000F8">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COVID Resource Center (</w:t>
      </w:r>
      <w:r w:rsidDel="00000000" w:rsidR="00000000" w:rsidRPr="00000000">
        <w:rPr>
          <w:rFonts w:ascii="Calibri" w:cs="Calibri" w:eastAsia="Calibri" w:hAnsi="Calibri"/>
          <w:color w:val="0433ff"/>
          <w:sz w:val="24"/>
          <w:szCs w:val="24"/>
          <w:rtl w:val="0"/>
        </w:rPr>
        <w:t xml:space="preserve">covidresourcecenter@auburn.edu</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9">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 Counseling and Psychological Services (</w:t>
      </w:r>
      <w:r w:rsidDel="00000000" w:rsidR="00000000" w:rsidRPr="00000000">
        <w:rPr>
          <w:rFonts w:ascii="Calibri" w:cs="Calibri" w:eastAsia="Calibri" w:hAnsi="Calibri"/>
          <w:color w:val="0433ff"/>
          <w:sz w:val="24"/>
          <w:szCs w:val="24"/>
          <w:rtl w:val="0"/>
        </w:rPr>
        <w:t xml:space="preserve">http://wp.auburn.edu/scs/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A">
      <w:pPr>
        <w:spacing w:after="60" w:lineRule="auto"/>
        <w:rPr>
          <w:rFonts w:ascii="Calibri" w:cs="Calibri" w:eastAsia="Calibri" w:hAnsi="Calibri"/>
          <w:color w:val="0433ff"/>
          <w:sz w:val="24"/>
          <w:szCs w:val="24"/>
        </w:rPr>
      </w:pPr>
      <w:r w:rsidDel="00000000" w:rsidR="00000000" w:rsidRPr="00000000">
        <w:rPr>
          <w:rFonts w:ascii="Calibri" w:cs="Calibri" w:eastAsia="Calibri" w:hAnsi="Calibri"/>
          <w:sz w:val="24"/>
          <w:szCs w:val="24"/>
          <w:rtl w:val="0"/>
        </w:rPr>
        <w:t xml:space="preserve">● AU Medical Clinic (</w:t>
      </w:r>
      <w:r w:rsidDel="00000000" w:rsidR="00000000" w:rsidRPr="00000000">
        <w:rPr>
          <w:rFonts w:ascii="Calibri" w:cs="Calibri" w:eastAsia="Calibri" w:hAnsi="Calibri"/>
          <w:color w:val="0433ff"/>
          <w:sz w:val="24"/>
          <w:szCs w:val="24"/>
          <w:rtl w:val="0"/>
        </w:rPr>
        <w:t xml:space="preserve">https://cws.auburn.edu/aumc/</w:t>
      </w:r>
    </w:p>
    <w:p w:rsidR="00000000" w:rsidDel="00000000" w:rsidP="00000000" w:rsidRDefault="00000000" w:rsidRPr="00000000" w14:paraId="000000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you or someone you know are experiencing food, housing or financial insecurity, please visit the Auburn Cares Office (</w:t>
      </w:r>
      <w:r w:rsidDel="00000000" w:rsidR="00000000" w:rsidRPr="00000000">
        <w:rPr>
          <w:rFonts w:ascii="Calibri" w:cs="Calibri" w:eastAsia="Calibri" w:hAnsi="Calibri"/>
          <w:color w:val="0433ff"/>
          <w:sz w:val="24"/>
          <w:szCs w:val="24"/>
          <w:rtl w:val="0"/>
        </w:rPr>
        <w:t xml:space="preserve">http://aucares.auburn.edu/</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D">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 Healthier U Campus Community Expectations</w:t>
      </w:r>
    </w:p>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all responsible for protecting ourselves and our community. Please read about student expectations for fall semester, including completing the daily GuideSafe™ Healthcheck (</w:t>
      </w:r>
      <w:r w:rsidDel="00000000" w:rsidR="00000000" w:rsidRPr="00000000">
        <w:rPr>
          <w:rFonts w:ascii="Calibri" w:cs="Calibri" w:eastAsia="Calibri" w:hAnsi="Calibri"/>
          <w:color w:val="0433ff"/>
          <w:sz w:val="24"/>
          <w:szCs w:val="24"/>
          <w:rtl w:val="0"/>
        </w:rPr>
        <w:t xml:space="preserve">https://ahealthieru.auburn.edu/</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expected to (1) take your temperature daily and (2) complete your Healthcheck screener to receive your A Healthier U pass. You may be asked at any time during class to show your pass.</w:t>
      </w:r>
    </w:p>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1">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Course Expectations Related to COVID-19:</w:t>
      </w:r>
    </w:p>
    <w:p w:rsidR="00000000" w:rsidDel="00000000" w:rsidP="00000000" w:rsidRDefault="00000000" w:rsidRPr="00000000" w14:paraId="000001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rsidR="00000000" w:rsidDel="00000000" w:rsidP="00000000" w:rsidRDefault="00000000" w:rsidRPr="00000000" w14:paraId="000001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required to wear your face coverings at all times. If you remove your face covering or are non-compliant with the university’s </w:t>
      </w:r>
      <w:r w:rsidDel="00000000" w:rsidR="00000000" w:rsidRPr="00000000">
        <w:rPr>
          <w:rFonts w:ascii="Calibri" w:cs="Calibri" w:eastAsia="Calibri" w:hAnsi="Calibri"/>
          <w:color w:val="0433ff"/>
          <w:sz w:val="24"/>
          <w:szCs w:val="24"/>
          <w:rtl w:val="0"/>
        </w:rPr>
        <w:t xml:space="preserve">policy on face coverings: https://ocm.auburn.edu/news/coronavirus/updates/20200618-face-masks-required.php?ref=coronavirus</w:t>
      </w:r>
      <w:r w:rsidDel="00000000" w:rsidR="00000000" w:rsidRPr="00000000">
        <w:rPr>
          <w:rFonts w:ascii="Calibri" w:cs="Calibri" w:eastAsia="Calibri" w:hAnsi="Calibri"/>
          <w:sz w:val="24"/>
          <w:szCs w:val="24"/>
          <w:rtl w:val="0"/>
        </w:rPr>
        <w:t xml:space="preserve">, you will be instructed to leave the classroom and will be held to the protocols outlined in the </w:t>
      </w:r>
      <w:r w:rsidDel="00000000" w:rsidR="00000000" w:rsidRPr="00000000">
        <w:rPr>
          <w:rFonts w:ascii="Calibri" w:cs="Calibri" w:eastAsia="Calibri" w:hAnsi="Calibri"/>
          <w:color w:val="0433ff"/>
          <w:sz w:val="24"/>
          <w:szCs w:val="24"/>
          <w:rtl w:val="0"/>
        </w:rPr>
        <w:t xml:space="preserve">Auburn University Policy on Classroom Behavior: https://sites.auburn.edu/admin/universitypolicies/Policies/PolicyonClassroomBehavior.pdf</w:t>
      </w:r>
      <w:r w:rsidDel="00000000" w:rsidR="00000000" w:rsidRPr="00000000">
        <w:rPr>
          <w:rFonts w:ascii="Calibri" w:cs="Calibri" w:eastAsia="Calibri" w:hAnsi="Calibri"/>
          <w:sz w:val="24"/>
          <w:szCs w:val="24"/>
          <w:rtl w:val="0"/>
        </w:rPr>
        <w:t xml:space="preserve">. Any student who willfully refuses to wear a face covering and does not have a noted accommodation may be subject to disciplinary action.</w:t>
      </w:r>
    </w:p>
    <w:p w:rsidR="00000000" w:rsidDel="00000000" w:rsidP="00000000" w:rsidRDefault="00000000" w:rsidRPr="00000000" w14:paraId="000001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Course Attendance</w:t>
      </w:r>
      <w:r w:rsidDel="00000000" w:rsidR="00000000" w:rsidRPr="00000000">
        <w:rPr>
          <w:rFonts w:ascii="Calibri" w:cs="Calibri" w:eastAsia="Calibri" w:hAnsi="Calibri"/>
          <w:sz w:val="24"/>
          <w:szCs w:val="24"/>
          <w:rtl w:val="0"/>
        </w:rPr>
        <w:t xml:space="preserve">: If you are quarantined or otherwise need to miss class because you have been advised that you may have been exposed to COVID-19, you will be expected to develop a plan to keep up with your coursework during any such absences.</w:t>
      </w:r>
    </w:p>
    <w:p w:rsidR="00000000" w:rsidDel="00000000" w:rsidP="00000000" w:rsidRDefault="00000000" w:rsidRPr="00000000" w14:paraId="00000108">
      <w:pPr>
        <w:rPr>
          <w:rFonts w:ascii="Calibri" w:cs="Calibri" w:eastAsia="Calibri" w:hAnsi="Calibri"/>
          <w:sz w:val="24"/>
          <w:szCs w:val="24"/>
          <w:shd w:fill="4a86e8" w:val="clear"/>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Technology Requirements</w:t>
      </w:r>
      <w:r w:rsidDel="00000000" w:rsidR="00000000" w:rsidRPr="00000000">
        <w:rPr>
          <w:rFonts w:ascii="Calibri" w:cs="Calibri" w:eastAsia="Calibri" w:hAnsi="Calibri"/>
          <w:sz w:val="24"/>
          <w:szCs w:val="24"/>
          <w:rtl w:val="0"/>
        </w:rPr>
        <w:t xml:space="preserve">: This course may require particular technologies to complete coursework. If you need access to additional technological support, please contact the AU Bookstore at </w:t>
      </w:r>
      <w:r w:rsidDel="00000000" w:rsidR="00000000" w:rsidRPr="00000000">
        <w:rPr>
          <w:rFonts w:ascii="Calibri" w:cs="Calibri" w:eastAsia="Calibri" w:hAnsi="Calibri"/>
          <w:color w:val="0433ff"/>
          <w:sz w:val="24"/>
          <w:szCs w:val="24"/>
          <w:rtl w:val="0"/>
        </w:rPr>
        <w:t xml:space="preserve">aubookstore@auburn.edu</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Disruptive or concerning classroom behavior involving the failure to wear a face covering, as directed by Auburn University, represents a potential Code of Student Conduct violation and may be reported as a non-academic violation. Please consult the </w:t>
      </w:r>
      <w:r w:rsidDel="00000000" w:rsidR="00000000" w:rsidRPr="00000000">
        <w:rPr>
          <w:rFonts w:ascii="Calibri" w:cs="Calibri" w:eastAsia="Calibri" w:hAnsi="Calibri"/>
          <w:i w:val="1"/>
          <w:color w:val="0433ff"/>
          <w:sz w:val="24"/>
          <w:szCs w:val="24"/>
          <w:rtl w:val="0"/>
        </w:rPr>
        <w:t xml:space="preserve">Classroom Behavior Policy https://sites.auburn.edu/admin/universitypolicies/Policies/PolicyonClassroomBehavior.pdf</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1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Delivery Changes Related to COVID-19</w:t>
      </w:r>
    </w:p>
    <w:p w:rsidR="00000000" w:rsidDel="00000000" w:rsidP="00000000" w:rsidRDefault="00000000" w:rsidRPr="00000000" w14:paraId="0000010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000000" w:rsidDel="00000000" w:rsidP="00000000" w:rsidRDefault="00000000" w:rsidRPr="00000000" w14:paraId="000001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Specific due dates for each assignment are here in the syllabus and  posted on Canvas in the course schedule and assignment link. Changing due dates, if necessary, will be discussed in class prior to the initiation of an assignment and special attention will be given to make sure students have as much time as possible to complete assignments with due date changes (instructors will err on the side of more time for completion rather than shortening time when possible).</w:t>
      </w:r>
    </w:p>
    <w:p w:rsidR="00000000" w:rsidDel="00000000" w:rsidP="00000000" w:rsidRDefault="00000000" w:rsidRPr="00000000" w14:paraId="00000113">
      <w:pPr>
        <w:shd w:fill="f2f2f2" w:val="clear"/>
        <w:spacing w:after="0" w:before="760" w:line="240" w:lineRule="auto"/>
        <w:ind w:right="-1376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ceddeb"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old.newteachercenter.org" TargetMode="External"/><Relationship Id="rId42" Type="http://schemas.openxmlformats.org/officeDocument/2006/relationships/hyperlink" Target="http://www.naeyc.org" TargetMode="External"/><Relationship Id="rId41" Type="http://schemas.openxmlformats.org/officeDocument/2006/relationships/hyperlink" Target="http://old.newteachercenter.org" TargetMode="External"/><Relationship Id="rId44" Type="http://schemas.openxmlformats.org/officeDocument/2006/relationships/hyperlink" Target="http://www.nsta.org" TargetMode="External"/><Relationship Id="rId43" Type="http://schemas.openxmlformats.org/officeDocument/2006/relationships/hyperlink" Target="http://www.naeyc.org" TargetMode="External"/><Relationship Id="rId46" Type="http://schemas.openxmlformats.org/officeDocument/2006/relationships/hyperlink" Target="http://www.ncte.org" TargetMode="External"/><Relationship Id="rId45" Type="http://schemas.openxmlformats.org/officeDocument/2006/relationships/hyperlink" Target="http://www.nst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eyc.org/about-us/people/naeyc-gb/apply-for-board-service/code-of-ethics" TargetMode="External"/><Relationship Id="rId48" Type="http://schemas.openxmlformats.org/officeDocument/2006/relationships/hyperlink" Target="http://www.amsti.org" TargetMode="External"/><Relationship Id="rId47" Type="http://schemas.openxmlformats.org/officeDocument/2006/relationships/hyperlink" Target="http://www.ncte.org" TargetMode="External"/><Relationship Id="rId49" Type="http://schemas.openxmlformats.org/officeDocument/2006/relationships/hyperlink" Target="http://www.amsti.org" TargetMode="External"/><Relationship Id="rId5" Type="http://schemas.openxmlformats.org/officeDocument/2006/relationships/styles" Target="styles.xml"/><Relationship Id="rId6" Type="http://schemas.openxmlformats.org/officeDocument/2006/relationships/hyperlink" Target="mailto:daysara@auburn.edu" TargetMode="External"/><Relationship Id="rId7" Type="http://schemas.openxmlformats.org/officeDocument/2006/relationships/hyperlink" Target="mailto:wheatke@auburn.edu" TargetMode="External"/><Relationship Id="rId8" Type="http://schemas.openxmlformats.org/officeDocument/2006/relationships/hyperlink" Target="https://mindstretchers.academy/collections/books-and-resources?page=2" TargetMode="External"/><Relationship Id="rId31" Type="http://schemas.openxmlformats.org/officeDocument/2006/relationships/hyperlink" Target="http://www.amathsdictionaryforkids.com/dictionary.html" TargetMode="External"/><Relationship Id="rId30" Type="http://schemas.openxmlformats.org/officeDocument/2006/relationships/hyperlink" Target="http://www.amathsdictionaryforkids.com/dictionary.html" TargetMode="External"/><Relationship Id="rId33" Type="http://schemas.openxmlformats.org/officeDocument/2006/relationships/hyperlink" Target="https://www.nap.edu/download.php?record_id=13165" TargetMode="External"/><Relationship Id="rId32" Type="http://schemas.openxmlformats.org/officeDocument/2006/relationships/hyperlink" Target="https://www.nap.edu/download.php?record_id=13165" TargetMode="External"/><Relationship Id="rId35" Type="http://schemas.openxmlformats.org/officeDocument/2006/relationships/hyperlink" Target="http://www.childrenandnature.org" TargetMode="External"/><Relationship Id="rId34" Type="http://schemas.openxmlformats.org/officeDocument/2006/relationships/hyperlink" Target="http://www.childrenandnature.org" TargetMode="External"/><Relationship Id="rId37" Type="http://schemas.openxmlformats.org/officeDocument/2006/relationships/hyperlink" Target="http://www.goldieblox.com/pages/about" TargetMode="External"/><Relationship Id="rId36" Type="http://schemas.openxmlformats.org/officeDocument/2006/relationships/hyperlink" Target="http://www.goldieblox.com/pages/about" TargetMode="External"/><Relationship Id="rId39" Type="http://schemas.openxmlformats.org/officeDocument/2006/relationships/hyperlink" Target="https://www.youtube.com/channel/UCJUn6QmXuFV9CkuJB9T7F_w" TargetMode="External"/><Relationship Id="rId38" Type="http://schemas.openxmlformats.org/officeDocument/2006/relationships/hyperlink" Target="https://www.youtube.com/channel/UCJUn6QmXuFV9CkuJB9T7F_w" TargetMode="External"/><Relationship Id="rId62" Type="http://schemas.openxmlformats.org/officeDocument/2006/relationships/hyperlink" Target="http://www.education.auburn.edu/about-the-college/conceptual-framework/conceptual-framework-background/proficiencies/" TargetMode="External"/><Relationship Id="rId61" Type="http://schemas.openxmlformats.org/officeDocument/2006/relationships/hyperlink" Target="https://sites.auburn.edu/admin/universitypolicies/Policies/AcademicHonestyCode.pdf" TargetMode="External"/><Relationship Id="rId20" Type="http://schemas.openxmlformats.org/officeDocument/2006/relationships/hyperlink" Target="http://investigations.terc.edu/families/doing_math/books_and_resources/" TargetMode="External"/><Relationship Id="rId64" Type="http://schemas.openxmlformats.org/officeDocument/2006/relationships/hyperlink" Target="https://ahealthieru.auburn.edu/" TargetMode="External"/><Relationship Id="rId63" Type="http://schemas.openxmlformats.org/officeDocument/2006/relationships/hyperlink" Target="http://www.education.auburn.edu/about-the-college/conceptual-framework/conceptual-framework-background/proficiencies/" TargetMode="External"/><Relationship Id="rId22" Type="http://schemas.openxmlformats.org/officeDocument/2006/relationships/hyperlink" Target="https://sites.google.com/site/get2mathk5/home/investigations-support" TargetMode="External"/><Relationship Id="rId21" Type="http://schemas.openxmlformats.org/officeDocument/2006/relationships/hyperlink" Target="http://investigations.terc.edu/families/doing_math/books_and_resources/" TargetMode="External"/><Relationship Id="rId65" Type="http://schemas.openxmlformats.org/officeDocument/2006/relationships/hyperlink" Target="https://ahealthieru.auburn.edu/" TargetMode="External"/><Relationship Id="rId24" Type="http://schemas.openxmlformats.org/officeDocument/2006/relationships/hyperlink" Target="http://illuminations.nctm.org" TargetMode="External"/><Relationship Id="rId23" Type="http://schemas.openxmlformats.org/officeDocument/2006/relationships/hyperlink" Target="https://sites.google.com/site/get2mathk5/home/investigations-support" TargetMode="External"/><Relationship Id="rId60" Type="http://schemas.openxmlformats.org/officeDocument/2006/relationships/hyperlink" Target="https://sites.auburn.edu/admin/universitypolicies/Policies/AcademicHonestyCode.pdf" TargetMode="External"/><Relationship Id="rId26" Type="http://schemas.openxmlformats.org/officeDocument/2006/relationships/hyperlink" Target="https://sites.google.com/site/get2mathk5/home/templates-graphic-organizers" TargetMode="External"/><Relationship Id="rId25" Type="http://schemas.openxmlformats.org/officeDocument/2006/relationships/hyperlink" Target="http://illuminations.nctm.org" TargetMode="External"/><Relationship Id="rId28" Type="http://schemas.openxmlformats.org/officeDocument/2006/relationships/hyperlink" Target="http://insidemathematics.org" TargetMode="External"/><Relationship Id="rId27" Type="http://schemas.openxmlformats.org/officeDocument/2006/relationships/hyperlink" Target="https://sites.google.com/site/get2mathk5/home/templates-graphic-organizers" TargetMode="External"/><Relationship Id="rId29" Type="http://schemas.openxmlformats.org/officeDocument/2006/relationships/hyperlink" Target="http://insidemathematics.org" TargetMode="External"/><Relationship Id="rId51" Type="http://schemas.openxmlformats.org/officeDocument/2006/relationships/hyperlink" Target="http://www.amshq.org" TargetMode="External"/><Relationship Id="rId50" Type="http://schemas.openxmlformats.org/officeDocument/2006/relationships/hyperlink" Target="http://www.amshq.org" TargetMode="External"/><Relationship Id="rId53" Type="http://schemas.openxmlformats.org/officeDocument/2006/relationships/hyperlink" Target="http://www.montessori-namta.org" TargetMode="External"/><Relationship Id="rId52" Type="http://schemas.openxmlformats.org/officeDocument/2006/relationships/hyperlink" Target="http://www.montessori-namta.org" TargetMode="External"/><Relationship Id="rId11" Type="http://schemas.openxmlformats.org/officeDocument/2006/relationships/hyperlink" Target="https://mindstretchers.academy/pages/reflective-practice-and-research" TargetMode="External"/><Relationship Id="rId55" Type="http://schemas.openxmlformats.org/officeDocument/2006/relationships/hyperlink" Target="http://www.auburn.edu/student_info/student_policies/#http://www.auburn.edu/student_info/student_policies/" TargetMode="External"/><Relationship Id="rId10" Type="http://schemas.openxmlformats.org/officeDocument/2006/relationships/hyperlink" Target="https://mindstretchers.academy/" TargetMode="External"/><Relationship Id="rId54" Type="http://schemas.openxmlformats.org/officeDocument/2006/relationships/hyperlink" Target="http://www.auburn.edu/student_info/student_policies/#http://www.auburn.edu/student_info/student_policies/" TargetMode="External"/><Relationship Id="rId13" Type="http://schemas.openxmlformats.org/officeDocument/2006/relationships/hyperlink" Target="http://www.nctm.org/" TargetMode="External"/><Relationship Id="rId57" Type="http://schemas.openxmlformats.org/officeDocument/2006/relationships/hyperlink" Target="https://fp.auburn.edu/disability/faculty/syllabus.asp" TargetMode="External"/><Relationship Id="rId12" Type="http://schemas.openxmlformats.org/officeDocument/2006/relationships/hyperlink" Target="http://www.nctm.org/" TargetMode="External"/><Relationship Id="rId56" Type="http://schemas.openxmlformats.org/officeDocument/2006/relationships/hyperlink" Target="https://fp.auburn.edu/disability/faculty/syllabus.asp" TargetMode="External"/><Relationship Id="rId15" Type="http://schemas.openxmlformats.org/officeDocument/2006/relationships/hyperlink" Target="https://investigations.terc.edu/CCSS/" TargetMode="External"/><Relationship Id="rId59" Type="http://schemas.openxmlformats.org/officeDocument/2006/relationships/hyperlink" Target="http://www.auburn.edu/student_info/student_policies/#http://www.auburn.edu/student_info/student_policies/" TargetMode="External"/><Relationship Id="rId14" Type="http://schemas.openxmlformats.org/officeDocument/2006/relationships/hyperlink" Target="https://investigations.terc.edu/CCSS/" TargetMode="External"/><Relationship Id="rId58" Type="http://schemas.openxmlformats.org/officeDocument/2006/relationships/hyperlink" Target="http://www.auburn.edu/student_info/student_policies/#http://www.auburn.edu/student_info/student_policies/" TargetMode="External"/><Relationship Id="rId17" Type="http://schemas.openxmlformats.org/officeDocument/2006/relationships/hyperlink" Target="http://investigations.terc.edu/library/Games_K1.cfm" TargetMode="External"/><Relationship Id="rId16" Type="http://schemas.openxmlformats.org/officeDocument/2006/relationships/hyperlink" Target="http://investigations.terc.edu/library/Games_K1.cfm" TargetMode="External"/><Relationship Id="rId19" Type="http://schemas.openxmlformats.org/officeDocument/2006/relationships/hyperlink" Target="http://investigations.terc.edu/library/Games_23.cfm" TargetMode="External"/><Relationship Id="rId18" Type="http://schemas.openxmlformats.org/officeDocument/2006/relationships/hyperlink" Target="http://investigations.terc.edu/library/Games_23.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