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spacing w:before="225"/>
        <w:ind w:left="2203" w:right="2584" w:firstLine="0"/>
        <w:jc w:val="center"/>
        <w:rPr>
          <w:b/>
          <w:sz w:val="36"/>
        </w:rPr>
      </w:pPr>
      <w:r>
        <w:rPr>
          <w:b/>
          <w:sz w:val="36"/>
        </w:rPr>
        <w:t>EARLY CHILDHOOD EDUCATION CTEC 4210/4920</w:t>
      </w:r>
    </w:p>
    <w:p>
      <w:pPr>
        <w:spacing w:line="420" w:lineRule="exact" w:before="0"/>
        <w:ind w:left="2203" w:right="2582" w:firstLine="0"/>
        <w:jc w:val="center"/>
        <w:rPr>
          <w:b/>
          <w:sz w:val="36"/>
        </w:rPr>
      </w:pPr>
      <w:r>
        <w:rPr>
          <w:b/>
          <w:sz w:val="36"/>
        </w:rPr>
        <w:t>CLUSTER CLINICAL RESIDENCY</w:t>
      </w:r>
    </w:p>
    <w:p>
      <w:pPr>
        <w:pStyle w:val="BodyText"/>
        <w:rPr>
          <w:b/>
          <w:sz w:val="42"/>
        </w:rPr>
      </w:pPr>
    </w:p>
    <w:p>
      <w:pPr>
        <w:spacing w:before="251"/>
        <w:ind w:left="2203" w:right="2578" w:firstLine="0"/>
        <w:jc w:val="center"/>
        <w:rPr>
          <w:i/>
          <w:sz w:val="28"/>
        </w:rPr>
      </w:pPr>
      <w:r>
        <w:rPr>
          <w:i/>
          <w:sz w:val="28"/>
        </w:rPr>
        <w:t>SYLLABUS AND CALENDAR</w:t>
      </w:r>
    </w:p>
    <w:p>
      <w:pPr>
        <w:pStyle w:val="BodyText"/>
        <w:spacing w:before="8"/>
        <w:rPr>
          <w:i/>
          <w:sz w:val="27"/>
        </w:rPr>
      </w:pPr>
    </w:p>
    <w:p>
      <w:pPr>
        <w:spacing w:before="0"/>
        <w:ind w:left="2203" w:right="2576" w:firstLine="0"/>
        <w:jc w:val="center"/>
        <w:rPr>
          <w:i/>
          <w:sz w:val="28"/>
        </w:rPr>
      </w:pPr>
      <w:r>
        <w:rPr>
          <w:i/>
          <w:sz w:val="28"/>
        </w:rPr>
        <w:t>Spring 2022</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
        <w:rPr>
          <w:i/>
        </w:rPr>
      </w:pPr>
    </w:p>
    <w:p>
      <w:pPr>
        <w:spacing w:before="87"/>
        <w:ind w:left="540" w:right="0" w:firstLine="0"/>
        <w:jc w:val="left"/>
        <w:rPr>
          <w:rFonts w:ascii="Arial"/>
          <w:sz w:val="24"/>
        </w:rPr>
      </w:pPr>
      <w:r>
        <w:rPr/>
        <w:drawing>
          <wp:anchor distT="0" distB="0" distL="0" distR="0" allowOverlap="1" layoutInCell="1" locked="0" behindDoc="0" simplePos="0" relativeHeight="251658240">
            <wp:simplePos x="0" y="0"/>
            <wp:positionH relativeFrom="page">
              <wp:posOffset>2424429</wp:posOffset>
            </wp:positionH>
            <wp:positionV relativeFrom="paragraph">
              <wp:posOffset>-1752398</wp:posOffset>
            </wp:positionV>
            <wp:extent cx="2923540" cy="4511040"/>
            <wp:effectExtent l="0" t="0" r="0" b="0"/>
            <wp:wrapNone/>
            <wp:docPr id="1" name="image1.jpeg" descr="See the source image"/>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923540" cy="4511040"/>
                    </a:xfrm>
                    <a:prstGeom prst="rect">
                      <a:avLst/>
                    </a:prstGeom>
                  </pic:spPr>
                </pic:pic>
              </a:graphicData>
            </a:graphic>
          </wp:anchor>
        </w:drawing>
      </w:r>
      <w:r>
        <w:rPr>
          <w:rFonts w:ascii="Arial"/>
          <w:w w:val="102"/>
          <w:sz w:val="24"/>
        </w:rPr>
        <w:t> </w:t>
      </w:r>
    </w:p>
    <w:p>
      <w:pPr>
        <w:spacing w:after="0"/>
        <w:jc w:val="left"/>
        <w:rPr>
          <w:rFonts w:ascii="Arial"/>
          <w:sz w:val="24"/>
        </w:rPr>
        <w:sectPr>
          <w:footerReference w:type="default" r:id="rId5"/>
          <w:type w:val="continuous"/>
          <w:pgSz w:w="12240" w:h="15840"/>
          <w:pgMar w:footer="670" w:top="1500" w:bottom="860" w:left="1260" w:right="880"/>
          <w:pgNumType w:start="1"/>
        </w:sectPr>
      </w:pPr>
    </w:p>
    <w:p>
      <w:pPr>
        <w:spacing w:before="80"/>
        <w:ind w:left="540" w:right="0" w:firstLine="0"/>
        <w:jc w:val="left"/>
        <w:rPr>
          <w:b/>
          <w:sz w:val="22"/>
        </w:rPr>
      </w:pPr>
      <w:r>
        <w:rPr>
          <w:b/>
          <w:sz w:val="22"/>
        </w:rPr>
        <w:t>Spring 2022</w:t>
      </w:r>
    </w:p>
    <w:p>
      <w:pPr>
        <w:pStyle w:val="BodyText"/>
        <w:spacing w:before="9"/>
        <w:rPr>
          <w:b/>
          <w:sz w:val="21"/>
        </w:rPr>
      </w:pPr>
    </w:p>
    <w:p>
      <w:pPr>
        <w:pStyle w:val="BodyText"/>
        <w:ind w:left="540"/>
      </w:pPr>
      <w:r>
        <w:rPr/>
        <w:t>Dear Candidates and Cluster Clinical Educators,</w:t>
      </w:r>
    </w:p>
    <w:p>
      <w:pPr>
        <w:pStyle w:val="BodyText"/>
        <w:spacing w:before="119"/>
        <w:ind w:left="540" w:right="987" w:firstLine="559"/>
      </w:pPr>
      <w:r>
        <w:rPr/>
        <w:t>Our goal for the clinical residency experience is to provide experiences in real classrooms for professional growth of our Early Childhood Education teacher candidates as they prepare to teach in their own classrooms. The term “cluster” is used to define the collaborative team (cluster clinical educators, candidates, and university supervisors) approach that the Early Childhood Education Program at Auburn University has chosen as its model for clinical residency supervision. Thank you for being a part of our cluster team! The cluster teacher model allows the hosting clinical educator and the other clinical educators at the school to become active mentors in this process. We appreciate your commitment to this process by agreeing to serve as a cluster clinical educator. Please take time to read the most current edition of the AU College of Education Internship Handbook. </w:t>
      </w:r>
      <w:r>
        <w:rPr>
          <w:b/>
        </w:rPr>
        <w:t>If you have served as a cluster clinical educator before, you may notice some changes in our key assessments. </w:t>
      </w:r>
      <w:r>
        <w:rPr/>
        <w:t>You will find a description of the Cluster Clinical Educator’s, the candidate’s, and the University Supervisor’s responsibilities in the </w:t>
      </w:r>
      <w:r>
        <w:rPr>
          <w:i/>
        </w:rPr>
        <w:t>College of Education Internship Handbook</w:t>
      </w:r>
      <w:r>
        <w:rPr/>
        <w:t>.</w:t>
      </w:r>
    </w:p>
    <w:p>
      <w:pPr>
        <w:pStyle w:val="BodyText"/>
        <w:spacing w:before="122"/>
        <w:ind w:left="540" w:right="944" w:firstLine="719"/>
      </w:pPr>
      <w:r>
        <w:rPr/>
        <w:t>As early childhood teachers, we appreciate the responsibility and accountability you have for the children in your classroom. Therefore, unlike some internship models, we are emphasizing co-planning and co-teaching (or paired teaching) as the primary approach to practice during internship. Co-teaching is nothing new to most of you, as you plan and teach together in helping all of your students to be successful learners. Some of you are familiar with co-teaching with special education teachers. Co-teaching first has the clinical educator in the lead role in planning and teaching lessons with the candidate actively assisting, such as in one-on-one tutoring, small group teaching, recording information on the board, and assisting with student and materials management. Next, as the candidate gains confidence and skill, the clinical educator and candidate more equally share the role of planning and lead teaching, such as in centers, splitting the class, or dividing up who lead teaches different portions of a lesson. Lastly, the candidate takes the lead in planning and teaching lessons with the clinical educator in the role of assisting in the planning and teaching. In taking the lead in planning and teaching for a minimum of 20 days, including a minimum of 10 consecutive days, the candidate fulfills her state obligation for a full semester of ‘all day’ planning and teaching during internship.</w:t>
      </w:r>
    </w:p>
    <w:p>
      <w:pPr>
        <w:pStyle w:val="BodyText"/>
        <w:spacing w:before="119"/>
        <w:ind w:left="540" w:right="925" w:firstLine="719"/>
      </w:pPr>
      <w:r>
        <w:rPr/>
        <w:t>Co-teaching gives permission for the clinical educator to continue to be present in the classroom to guide and assist the candidate and students in the classroom throughout the semester. This approach has proven to be very successful for K-6 students as well as the candidate learning. Continued modeling of best practices by the clinical educator throughout the clinical residency is essential to their professional growth. The age-old proverb that ‘two heads are better than one’ is supported through co-teaching in having two teachers in the classroom instead of one to help students learn. This approach is particularly critical today in the current environment of AYP and high stakes</w:t>
      </w:r>
      <w:r>
        <w:rPr>
          <w:spacing w:val="-29"/>
        </w:rPr>
        <w:t> </w:t>
      </w:r>
      <w:r>
        <w:rPr/>
        <w:t>testing.</w:t>
      </w:r>
    </w:p>
    <w:p>
      <w:pPr>
        <w:pStyle w:val="BodyText"/>
        <w:spacing w:before="121"/>
        <w:ind w:left="540" w:right="1081" w:firstLine="719"/>
      </w:pPr>
      <w:r>
        <w:rPr/>
        <w:t>This semester we invite you to co-plan and co-teach the entire semester while having the candidate take the lead in planning and teaching for a minimum of the Alabama State Department of Education </w:t>
      </w:r>
      <w:r>
        <w:rPr>
          <w:b/>
        </w:rPr>
        <w:t>required </w:t>
      </w:r>
      <w:r>
        <w:rPr/>
        <w:t>20 days.</w:t>
      </w:r>
    </w:p>
    <w:p>
      <w:pPr>
        <w:pStyle w:val="BodyText"/>
        <w:spacing w:before="122"/>
        <w:ind w:left="1260"/>
      </w:pPr>
      <w:r>
        <w:rPr/>
        <w:t>Sincerely,</w:t>
      </w:r>
    </w:p>
    <w:p>
      <w:pPr>
        <w:pStyle w:val="BodyText"/>
        <w:spacing w:before="7"/>
        <w:rPr>
          <w:sz w:val="21"/>
        </w:rPr>
      </w:pPr>
    </w:p>
    <w:p>
      <w:pPr>
        <w:pStyle w:val="BodyText"/>
        <w:ind w:left="1260"/>
      </w:pPr>
      <w:r>
        <w:rPr/>
        <w:t>The Auburn University Early Childhood Education Faculty</w:t>
      </w:r>
    </w:p>
    <w:p>
      <w:pPr>
        <w:spacing w:after="0"/>
        <w:sectPr>
          <w:pgSz w:w="12240" w:h="15840"/>
          <w:pgMar w:header="0" w:footer="670" w:top="1360" w:bottom="940" w:left="1260" w:right="880"/>
        </w:sectPr>
      </w:pPr>
    </w:p>
    <w:p>
      <w:pPr>
        <w:pStyle w:val="BodyText"/>
        <w:spacing w:before="10"/>
        <w:rPr>
          <w:sz w:val="29"/>
        </w:rPr>
      </w:pPr>
    </w:p>
    <w:p>
      <w:pPr>
        <w:pStyle w:val="BodyText"/>
        <w:spacing w:line="257" w:lineRule="exact" w:before="101"/>
        <w:ind w:left="540"/>
      </w:pPr>
      <w:r>
        <w:rPr>
          <w:u w:val="single"/>
        </w:rPr>
        <w:t>Course Number</w:t>
      </w:r>
      <w:r>
        <w:rPr/>
        <w:t>: CTEC 4210/4920</w:t>
      </w:r>
    </w:p>
    <w:p>
      <w:pPr>
        <w:pStyle w:val="BodyText"/>
        <w:tabs>
          <w:tab w:pos="2220" w:val="left" w:leader="none"/>
        </w:tabs>
        <w:ind w:left="540" w:right="4271"/>
      </w:pPr>
      <w:r>
        <w:rPr>
          <w:u w:val="single"/>
        </w:rPr>
        <w:t>Course</w:t>
      </w:r>
      <w:r>
        <w:rPr>
          <w:spacing w:val="-4"/>
          <w:u w:val="single"/>
        </w:rPr>
        <w:t> </w:t>
      </w:r>
      <w:r>
        <w:rPr>
          <w:u w:val="single"/>
        </w:rPr>
        <w:t>Title</w:t>
      </w:r>
      <w:r>
        <w:rPr/>
        <w:t>:</w:t>
        <w:tab/>
        <w:t>Internship: Early Childhood Education </w:t>
      </w:r>
      <w:r>
        <w:rPr>
          <w:u w:val="single"/>
        </w:rPr>
        <w:t>Credit</w:t>
      </w:r>
      <w:r>
        <w:rPr>
          <w:spacing w:val="-1"/>
          <w:u w:val="single"/>
        </w:rPr>
        <w:t> </w:t>
      </w:r>
      <w:r>
        <w:rPr>
          <w:u w:val="single"/>
        </w:rPr>
        <w:t>Hours</w:t>
      </w:r>
      <w:r>
        <w:rPr/>
        <w:t>:</w:t>
        <w:tab/>
        <w:t>10 semester</w:t>
      </w:r>
      <w:r>
        <w:rPr>
          <w:spacing w:val="-2"/>
        </w:rPr>
        <w:t> </w:t>
      </w:r>
      <w:r>
        <w:rPr/>
        <w:t>hours</w:t>
      </w:r>
    </w:p>
    <w:p>
      <w:pPr>
        <w:pStyle w:val="BodyText"/>
        <w:tabs>
          <w:tab w:pos="2220" w:val="left" w:leader="none"/>
        </w:tabs>
        <w:ind w:left="540"/>
      </w:pPr>
      <w:r>
        <w:rPr>
          <w:u w:val="single"/>
        </w:rPr>
        <w:t>Prerequisites</w:t>
      </w:r>
      <w:r>
        <w:rPr/>
        <w:t>:</w:t>
        <w:tab/>
        <w:t>CTRD 3700, CTRD 3710, FOUN 3000, FOUN 3100, CTEC 3020, CTEC</w:t>
      </w:r>
      <w:r>
        <w:rPr>
          <w:spacing w:val="-10"/>
        </w:rPr>
        <w:t> </w:t>
      </w:r>
      <w:r>
        <w:rPr/>
        <w:t>3200,</w:t>
      </w:r>
    </w:p>
    <w:p>
      <w:pPr>
        <w:pStyle w:val="BodyText"/>
        <w:spacing w:line="257" w:lineRule="exact" w:before="1"/>
        <w:ind w:left="900"/>
      </w:pPr>
      <w:r>
        <w:rPr/>
        <w:t>CTEC 3030, CTEC 4200, CTEC 4911, CTEC 4912</w:t>
      </w:r>
    </w:p>
    <w:p>
      <w:pPr>
        <w:pStyle w:val="BodyText"/>
        <w:tabs>
          <w:tab w:pos="2220" w:val="left" w:leader="none"/>
        </w:tabs>
        <w:spacing w:line="257" w:lineRule="exact"/>
        <w:ind w:left="540"/>
      </w:pPr>
      <w:r>
        <w:rPr>
          <w:u w:val="single"/>
        </w:rPr>
        <w:t>Co</w:t>
      </w:r>
      <w:r>
        <w:rPr>
          <w:spacing w:val="-3"/>
          <w:u w:val="single"/>
        </w:rPr>
        <w:t> </w:t>
      </w:r>
      <w:r>
        <w:rPr>
          <w:u w:val="single"/>
        </w:rPr>
        <w:t>requisites</w:t>
      </w:r>
      <w:r>
        <w:rPr/>
        <w:t>:</w:t>
        <w:tab/>
        <w:t>CTEC 4210</w:t>
      </w:r>
    </w:p>
    <w:p>
      <w:pPr>
        <w:pStyle w:val="BodyText"/>
        <w:spacing w:before="9"/>
        <w:rPr>
          <w:sz w:val="21"/>
        </w:rPr>
      </w:pPr>
    </w:p>
    <w:p>
      <w:pPr>
        <w:spacing w:before="0"/>
        <w:ind w:left="540" w:right="0" w:firstLine="0"/>
        <w:jc w:val="left"/>
        <w:rPr>
          <w:i/>
          <w:sz w:val="22"/>
        </w:rPr>
      </w:pPr>
      <w:r>
        <w:rPr>
          <w:sz w:val="22"/>
          <w:u w:val="single"/>
        </w:rPr>
        <w:t>Date Syllabus Prepared:</w:t>
      </w:r>
      <w:r>
        <w:rPr>
          <w:sz w:val="22"/>
        </w:rPr>
        <w:t> </w:t>
      </w:r>
      <w:r>
        <w:rPr>
          <w:i/>
          <w:sz w:val="22"/>
        </w:rPr>
        <w:t>Updated January 6, 2022</w:t>
      </w:r>
    </w:p>
    <w:p>
      <w:pPr>
        <w:pStyle w:val="BodyText"/>
        <w:spacing w:before="10"/>
        <w:rPr>
          <w:i/>
          <w:sz w:val="21"/>
        </w:rPr>
      </w:pPr>
    </w:p>
    <w:p>
      <w:pPr>
        <w:pStyle w:val="BodyText"/>
        <w:spacing w:line="257" w:lineRule="exact"/>
        <w:ind w:left="540"/>
      </w:pPr>
      <w:r>
        <w:rPr>
          <w:u w:val="single"/>
        </w:rPr>
        <w:t>Required Texts:</w:t>
      </w:r>
    </w:p>
    <w:p>
      <w:pPr>
        <w:pStyle w:val="BodyText"/>
        <w:ind w:left="1260" w:right="1155" w:hanging="720"/>
      </w:pPr>
      <w:r>
        <w:rPr/>
        <w:t>College of Education Auburn University Internship Handbook </w:t>
      </w:r>
      <w:r>
        <w:rPr>
          <w:i/>
        </w:rPr>
        <w:t>(latest edition). </w:t>
      </w:r>
      <w:r>
        <w:rPr/>
        <w:t>Auburn, AL: Auburn University College of Education.</w:t>
      </w:r>
    </w:p>
    <w:p>
      <w:pPr>
        <w:pStyle w:val="BodyText"/>
        <w:spacing w:before="11"/>
        <w:rPr>
          <w:sz w:val="21"/>
        </w:rPr>
      </w:pPr>
    </w:p>
    <w:p>
      <w:pPr>
        <w:pStyle w:val="BodyText"/>
        <w:spacing w:line="257" w:lineRule="exact"/>
        <w:ind w:left="540"/>
      </w:pPr>
      <w:r>
        <w:rPr>
          <w:u w:val="single"/>
        </w:rPr>
        <w:t>Course Description:</w:t>
      </w:r>
    </w:p>
    <w:p>
      <w:pPr>
        <w:pStyle w:val="BodyText"/>
        <w:ind w:left="540" w:right="908"/>
      </w:pPr>
      <w:r>
        <w:rPr/>
        <w:t>Supervised teaching in a public elementary school accompanied by scheduled discussions to analyze and evaluate the intern’s experience. Co requisite course: CTEC 4210 (Growing Professionally: A Professional Development Seminar). Students must enroll for a total of 13 hours, including internship plus this course.</w:t>
      </w:r>
    </w:p>
    <w:p>
      <w:pPr>
        <w:pStyle w:val="BodyText"/>
        <w:spacing w:before="10"/>
        <w:rPr>
          <w:sz w:val="21"/>
        </w:rPr>
      </w:pPr>
    </w:p>
    <w:p>
      <w:pPr>
        <w:pStyle w:val="BodyText"/>
        <w:spacing w:line="257" w:lineRule="exact"/>
        <w:ind w:left="540"/>
      </w:pPr>
      <w:r>
        <w:rPr>
          <w:w w:val="100"/>
          <w:u w:val="single"/>
        </w:rPr>
        <w:t>Co</w:t>
      </w:r>
      <w:r>
        <w:rPr>
          <w:spacing w:val="-1"/>
          <w:w w:val="100"/>
          <w:u w:val="single"/>
        </w:rPr>
        <w:t>u</w:t>
      </w:r>
      <w:r>
        <w:rPr>
          <w:spacing w:val="-3"/>
          <w:w w:val="100"/>
          <w:u w:val="single"/>
        </w:rPr>
        <w:t>r</w:t>
      </w:r>
      <w:r>
        <w:rPr>
          <w:w w:val="100"/>
          <w:u w:val="single"/>
        </w:rPr>
        <w:t>se</w:t>
      </w:r>
      <w:r>
        <w:rPr>
          <w:u w:val="single"/>
        </w:rPr>
        <w:t> </w:t>
      </w:r>
      <w:r>
        <w:rPr>
          <w:spacing w:val="-1"/>
          <w:w w:val="100"/>
          <w:u w:val="single"/>
        </w:rPr>
        <w:t>Ob</w:t>
      </w:r>
      <w:r>
        <w:rPr>
          <w:spacing w:val="-2"/>
          <w:w w:val="100"/>
          <w:u w:val="single"/>
        </w:rPr>
        <w:t>j</w:t>
      </w:r>
      <w:r>
        <w:rPr>
          <w:w w:val="100"/>
          <w:u w:val="single"/>
        </w:rPr>
        <w:t>e</w:t>
      </w:r>
      <w:r>
        <w:rPr>
          <w:spacing w:val="1"/>
          <w:w w:val="100"/>
          <w:u w:val="single"/>
        </w:rPr>
        <w:t>c</w:t>
      </w:r>
      <w:r>
        <w:rPr>
          <w:spacing w:val="-3"/>
          <w:w w:val="100"/>
          <w:u w:val="single"/>
        </w:rPr>
        <w:t>t</w:t>
      </w:r>
      <w:r>
        <w:rPr>
          <w:w w:val="100"/>
          <w:u w:val="single"/>
        </w:rPr>
        <w:t>i</w:t>
      </w:r>
      <w:r>
        <w:rPr>
          <w:spacing w:val="-1"/>
          <w:w w:val="100"/>
          <w:u w:val="single"/>
        </w:rPr>
        <w:t>v</w:t>
      </w:r>
      <w:r>
        <w:rPr>
          <w:spacing w:val="-3"/>
          <w:w w:val="100"/>
          <w:u w:val="single"/>
        </w:rPr>
        <w:t>e</w:t>
      </w:r>
      <w:r>
        <w:rPr>
          <w:spacing w:val="1"/>
          <w:w w:val="100"/>
          <w:u w:val="single"/>
        </w:rPr>
        <w:t>s</w:t>
      </w:r>
      <w:r>
        <w:rPr>
          <w:spacing w:val="-1"/>
          <w:w w:val="101"/>
          <w:position w:val="3"/>
          <w:sz w:val="9"/>
          <w:u w:val="single"/>
        </w:rPr>
        <w:t>_</w:t>
      </w:r>
      <w:r>
        <w:rPr>
          <w:w w:val="100"/>
          <w:u w:val="single"/>
        </w:rPr>
        <w:t>:</w:t>
      </w:r>
    </w:p>
    <w:p>
      <w:pPr>
        <w:pStyle w:val="BodyText"/>
        <w:ind w:left="540" w:right="1000"/>
      </w:pPr>
      <w:r>
        <w:rPr/>
        <w:t>Course objectives include a subset of key indicators from the Alabama Quality Teaching Standards (AQTS) and program-specific indicators. AQTS indicators assigned to CTEC 4920 are highlighted on the performance assessment template included in the attachments.</w:t>
      </w:r>
    </w:p>
    <w:p>
      <w:pPr>
        <w:pStyle w:val="BodyText"/>
        <w:ind w:left="540" w:right="1184"/>
      </w:pPr>
      <w:r>
        <w:rPr/>
        <w:t>Indicators for Alabama Early Childhood Education (ECE) and the National Association for the Education of Young Children Standards (NAEYC) are noted below.</w:t>
      </w:r>
    </w:p>
    <w:p>
      <w:pPr>
        <w:pStyle w:val="BodyText"/>
        <w:spacing w:before="10"/>
        <w:rPr>
          <w:sz w:val="21"/>
        </w:rPr>
      </w:pPr>
    </w:p>
    <w:p>
      <w:pPr>
        <w:pStyle w:val="BodyText"/>
        <w:ind w:left="540" w:right="912"/>
        <w:jc w:val="both"/>
      </w:pPr>
      <w:r>
        <w:rPr/>
        <w:t>The</w:t>
      </w:r>
      <w:r>
        <w:rPr>
          <w:spacing w:val="-7"/>
        </w:rPr>
        <w:t> </w:t>
      </w:r>
      <w:r>
        <w:rPr/>
        <w:t>internship</w:t>
      </w:r>
      <w:r>
        <w:rPr>
          <w:spacing w:val="-5"/>
        </w:rPr>
        <w:t> </w:t>
      </w:r>
      <w:r>
        <w:rPr/>
        <w:t>provides</w:t>
      </w:r>
      <w:r>
        <w:rPr>
          <w:spacing w:val="-3"/>
        </w:rPr>
        <w:t> </w:t>
      </w:r>
      <w:r>
        <w:rPr/>
        <w:t>the</w:t>
      </w:r>
      <w:r>
        <w:rPr>
          <w:spacing w:val="-5"/>
        </w:rPr>
        <w:t> </w:t>
      </w:r>
      <w:r>
        <w:rPr/>
        <w:t>pre-service</w:t>
      </w:r>
      <w:r>
        <w:rPr>
          <w:spacing w:val="-5"/>
        </w:rPr>
        <w:t> </w:t>
      </w:r>
      <w:r>
        <w:rPr/>
        <w:t>teacher</w:t>
      </w:r>
      <w:r>
        <w:rPr>
          <w:spacing w:val="-5"/>
        </w:rPr>
        <w:t> </w:t>
      </w:r>
      <w:r>
        <w:rPr/>
        <w:t>the</w:t>
      </w:r>
      <w:r>
        <w:rPr>
          <w:spacing w:val="-7"/>
        </w:rPr>
        <w:t> </w:t>
      </w:r>
      <w:r>
        <w:rPr/>
        <w:t>opportunity</w:t>
      </w:r>
      <w:r>
        <w:rPr>
          <w:spacing w:val="-7"/>
        </w:rPr>
        <w:t> </w:t>
      </w:r>
      <w:r>
        <w:rPr/>
        <w:t>to</w:t>
      </w:r>
      <w:r>
        <w:rPr>
          <w:spacing w:val="-7"/>
        </w:rPr>
        <w:t> </w:t>
      </w:r>
      <w:r>
        <w:rPr/>
        <w:t>construct</w:t>
      </w:r>
      <w:r>
        <w:rPr>
          <w:spacing w:val="-7"/>
        </w:rPr>
        <w:t> </w:t>
      </w:r>
      <w:r>
        <w:rPr/>
        <w:t>knowledge</w:t>
      </w:r>
      <w:r>
        <w:rPr>
          <w:spacing w:val="-5"/>
        </w:rPr>
        <w:t> </w:t>
      </w:r>
      <w:r>
        <w:rPr/>
        <w:t>and refine their practice through experiences that support empirical and theoretical decision- making. To this end, this internship will provide pre-service teachers the opportunity to observe and participate in another supervised experience [ECE 2.b.6] [NAEYC 6.1] with young children of diverse ages and reflecting diverse family systems [NAEYC 6.2 &amp; 6.3] in order to demonstrate their ability</w:t>
      </w:r>
      <w:r>
        <w:rPr>
          <w:spacing w:val="-6"/>
        </w:rPr>
        <w:t> </w:t>
      </w:r>
      <w:r>
        <w:rPr/>
        <w:t>to:</w:t>
      </w:r>
    </w:p>
    <w:p>
      <w:pPr>
        <w:pStyle w:val="BodyText"/>
        <w:spacing w:before="8"/>
        <w:rPr>
          <w:sz w:val="21"/>
        </w:rPr>
      </w:pPr>
    </w:p>
    <w:p>
      <w:pPr>
        <w:pStyle w:val="BodyText"/>
        <w:ind w:left="540" w:right="987"/>
        <w:rPr>
          <w:rFonts w:ascii="Trebuchet MS"/>
        </w:rPr>
      </w:pPr>
      <w:r>
        <w:rPr>
          <w:rFonts w:ascii="Trebuchet MS"/>
        </w:rPr>
        <w:t>Set goals to facilitate children's development and skills in communication, inquiry, creative expression, reasoning, and interpersonal relationships. [ECE 2.b.3] [NAEYC 5.7]</w:t>
      </w:r>
    </w:p>
    <w:p>
      <w:pPr>
        <w:pStyle w:val="BodyText"/>
        <w:ind w:left="540" w:right="1081"/>
        <w:rPr>
          <w:rFonts w:ascii="Trebuchet MS"/>
        </w:rPr>
      </w:pPr>
      <w:r>
        <w:rPr>
          <w:rFonts w:ascii="Trebuchet MS"/>
        </w:rPr>
        <w:t>Develop integrated learning experiences for young children in all areas: cognitive, language, physical, social, emotional, aesthetic and technological. [ECE 2.b.3] [NAEYC 2.1.4 &amp; 2.1.8]</w:t>
      </w:r>
    </w:p>
    <w:p>
      <w:pPr>
        <w:pStyle w:val="BodyText"/>
        <w:spacing w:before="2"/>
        <w:ind w:left="540" w:right="1081"/>
        <w:rPr>
          <w:rFonts w:ascii="Trebuchet MS"/>
        </w:rPr>
      </w:pPr>
      <w:r>
        <w:rPr>
          <w:rFonts w:ascii="Trebuchet MS"/>
        </w:rPr>
        <w:t>Plan, implement, and evaluate developmentally appropriate content and methodologies for young children that integrate all curriculum areas including biological and physical sciences, fine arts, health education, language arts, mathematics, physical education, and social studies. [ECE 2.b.2,2 b.4 &amp; 2.b.5] [NAEYC 2.1.5, 4.1.1, 5.5 &amp; 5.6]</w:t>
      </w:r>
    </w:p>
    <w:p>
      <w:pPr>
        <w:pStyle w:val="BodyText"/>
        <w:ind w:left="540" w:right="971"/>
        <w:rPr>
          <w:rFonts w:ascii="Trebuchet MS"/>
        </w:rPr>
      </w:pPr>
      <w:r>
        <w:rPr>
          <w:rFonts w:ascii="Trebuchet MS"/>
        </w:rPr>
        <w:t>Plan, implement, and evaluate strategies that foster mutual respect and understanding through verbal and nonverbal communication and that ensure equitable and effective access to all instructional materials. [ECE 2.b.3] [NAEYC 2.1.2, 5.5 &amp; 5.6]</w:t>
      </w:r>
    </w:p>
    <w:p>
      <w:pPr>
        <w:spacing w:after="0"/>
        <w:rPr>
          <w:rFonts w:ascii="Trebuchet MS"/>
        </w:rPr>
        <w:sectPr>
          <w:pgSz w:w="12240" w:h="15840"/>
          <w:pgMar w:header="0" w:footer="670" w:top="1500" w:bottom="940" w:left="1260" w:right="880"/>
        </w:sectPr>
      </w:pPr>
    </w:p>
    <w:p>
      <w:pPr>
        <w:pStyle w:val="BodyText"/>
        <w:spacing w:line="255" w:lineRule="exact" w:before="80"/>
        <w:ind w:left="540"/>
        <w:rPr>
          <w:rFonts w:ascii="Trebuchet MS"/>
        </w:rPr>
      </w:pPr>
      <w:r>
        <w:rPr>
          <w:rFonts w:ascii="Trebuchet MS"/>
        </w:rPr>
        <w:t>Promote and manage a positive classroom environment. [ECE 2.b.4]</w:t>
      </w:r>
    </w:p>
    <w:p>
      <w:pPr>
        <w:pStyle w:val="BodyText"/>
        <w:ind w:left="540" w:right="955"/>
        <w:rPr>
          <w:rFonts w:ascii="Trebuchet MS"/>
        </w:rPr>
      </w:pPr>
      <w:r>
        <w:rPr>
          <w:rFonts w:ascii="Trebuchet MS"/>
        </w:rPr>
        <w:t>Evaluate, select, and create materials based on long-range, unit, and daily objectives. [ECE 2.b.4] [NAEYC 4.1.3] [ECE 2.b.7]</w:t>
      </w:r>
    </w:p>
    <w:p>
      <w:pPr>
        <w:pStyle w:val="BodyText"/>
        <w:ind w:left="540" w:right="1254"/>
        <w:rPr>
          <w:rFonts w:ascii="Trebuchet MS"/>
        </w:rPr>
      </w:pPr>
      <w:r>
        <w:rPr>
          <w:rFonts w:ascii="Trebuchet MS"/>
        </w:rPr>
        <w:t>Use manipulative materials and play as instruments for enhancing development and learning. [ECE 2.b.1] [NAEYC 2.1.2]</w:t>
      </w:r>
    </w:p>
    <w:p>
      <w:pPr>
        <w:pStyle w:val="BodyText"/>
        <w:ind w:left="540"/>
        <w:rPr>
          <w:rFonts w:ascii="Trebuchet MS"/>
        </w:rPr>
      </w:pPr>
      <w:r>
        <w:rPr>
          <w:rFonts w:ascii="Trebuchet MS"/>
        </w:rPr>
        <w:t>Select and use appropriate equipment and technology. [NAEYC 2.1.6]</w:t>
      </w:r>
    </w:p>
    <w:p>
      <w:pPr>
        <w:pStyle w:val="BodyText"/>
        <w:spacing w:before="1"/>
        <w:ind w:left="540" w:right="987"/>
        <w:rPr>
          <w:rFonts w:ascii="Trebuchet MS"/>
        </w:rPr>
      </w:pPr>
      <w:r>
        <w:rPr>
          <w:rFonts w:ascii="Trebuchet MS"/>
        </w:rPr>
        <w:t>Communicate with parents/guardians for the purpose of involving them in the education of young children. [ECE 2.b.6] [NAEYC 3.1.1, 3.1.3, 3.4, 3.5, 4.1.5, &amp; 5.7] [ECE 2.b.9]</w:t>
      </w:r>
    </w:p>
    <w:p>
      <w:pPr>
        <w:pStyle w:val="BodyText"/>
        <w:tabs>
          <w:tab w:pos="1260" w:val="left" w:leader="none"/>
        </w:tabs>
        <w:ind w:left="540" w:right="1021"/>
        <w:rPr>
          <w:rFonts w:ascii="Trebuchet MS"/>
        </w:rPr>
      </w:pPr>
      <w:r>
        <w:rPr>
          <w:rFonts w:ascii="Trebuchet MS"/>
        </w:rPr>
        <w:t>10.</w:t>
        <w:tab/>
        <w:t>Use shared reading experiences and the structure of natural learning as a basis for literacy instruction. [ECE 2.b.2] [NAEYC</w:t>
      </w:r>
      <w:r>
        <w:rPr>
          <w:rFonts w:ascii="Trebuchet MS"/>
          <w:spacing w:val="-7"/>
        </w:rPr>
        <w:t> </w:t>
      </w:r>
      <w:r>
        <w:rPr>
          <w:rFonts w:ascii="Trebuchet MS"/>
        </w:rPr>
        <w:t>2.1.2]</w:t>
      </w:r>
    </w:p>
    <w:p>
      <w:pPr>
        <w:pStyle w:val="BodyText"/>
        <w:ind w:left="540" w:right="1406"/>
        <w:jc w:val="both"/>
        <w:rPr>
          <w:rFonts w:ascii="Trebuchet MS"/>
        </w:rPr>
      </w:pPr>
      <w:r>
        <w:rPr>
          <w:rFonts w:ascii="Trebuchet MS"/>
        </w:rPr>
        <w:t>Respond to and conference with children at the appropriate developmental stage. [ECE 2.b.5] [ECE 2.b.9]</w:t>
      </w:r>
    </w:p>
    <w:p>
      <w:pPr>
        <w:pStyle w:val="BodyText"/>
        <w:spacing w:before="1"/>
        <w:ind w:left="540" w:right="1417"/>
        <w:jc w:val="both"/>
        <w:rPr>
          <w:rFonts w:ascii="Trebuchet MS"/>
        </w:rPr>
      </w:pPr>
      <w:r>
        <w:rPr>
          <w:rFonts w:ascii="Trebuchet MS"/>
        </w:rPr>
        <w:t>Utilize a variety of instructional methods and materials appropriate for particular topics and situations, emphasizing student participation in hands-on activities and relate to colleagues in a professional manner. [ECE 2.b.4]</w:t>
      </w:r>
    </w:p>
    <w:p>
      <w:pPr>
        <w:pStyle w:val="BodyText"/>
        <w:ind w:left="540" w:right="987"/>
        <w:rPr>
          <w:rFonts w:ascii="Trebuchet MS"/>
        </w:rPr>
      </w:pPr>
      <w:r>
        <w:rPr>
          <w:rFonts w:ascii="Trebuchet MS"/>
        </w:rPr>
        <w:t>Implement basic health, nutrition, and safety management practices for young children, including specific procedures for infants and toddlers and procedures regarding childhood illness and communicable disease. [NAEYC 2.4.3 &amp; NAEYC 2.4.4 &amp; 5.8]</w:t>
      </w:r>
    </w:p>
    <w:p>
      <w:pPr>
        <w:pStyle w:val="BodyText"/>
        <w:ind w:left="540" w:right="970"/>
        <w:rPr>
          <w:rFonts w:ascii="Trebuchet MS"/>
        </w:rPr>
      </w:pPr>
      <w:r>
        <w:rPr>
          <w:rFonts w:ascii="Trebuchet MS"/>
        </w:rPr>
        <w:t>Use reflection and self-evaluation as a basis for program planning and modification for the individual needs of young children, including children with special needs and children from diverse backgrounds. [NAEYC 5.1]</w:t>
      </w:r>
    </w:p>
    <w:p>
      <w:pPr>
        <w:pStyle w:val="BodyText"/>
        <w:ind w:left="540" w:right="987"/>
        <w:rPr>
          <w:rFonts w:ascii="Trebuchet MS"/>
        </w:rPr>
      </w:pPr>
      <w:r>
        <w:rPr>
          <w:rFonts w:ascii="Trebuchet MS"/>
        </w:rPr>
        <w:t>Observe, record, and assess children's behavior and development. [ECE 2.a.4] [ECE 2.b.9]</w:t>
      </w:r>
    </w:p>
    <w:p>
      <w:pPr>
        <w:pStyle w:val="BodyText"/>
        <w:ind w:left="540" w:right="1120"/>
        <w:rPr>
          <w:rFonts w:ascii="Trebuchet MS"/>
        </w:rPr>
      </w:pPr>
      <w:r>
        <w:rPr>
          <w:rFonts w:ascii="Trebuchet MS"/>
        </w:rPr>
        <w:t>Use school and/or community resources to enhance the programs for young children. [NAEYC 3.4 &amp; 3.5]</w:t>
      </w:r>
    </w:p>
    <w:p>
      <w:pPr>
        <w:pStyle w:val="BodyText"/>
        <w:ind w:left="540" w:right="2021"/>
        <w:rPr>
          <w:rFonts w:ascii="Trebuchet MS"/>
        </w:rPr>
      </w:pPr>
      <w:r>
        <w:rPr>
          <w:rFonts w:ascii="Trebuchet MS"/>
        </w:rPr>
        <w:t>Function as a member of an instructional team and relate to colleagues in a professional manner. [NAEYC 5.6]</w:t>
      </w:r>
    </w:p>
    <w:p>
      <w:pPr>
        <w:pStyle w:val="BodyText"/>
        <w:ind w:left="540" w:right="1019"/>
        <w:rPr>
          <w:rFonts w:ascii="Trebuchet MS" w:hAnsi="Trebuchet MS"/>
        </w:rPr>
      </w:pPr>
      <w:r>
        <w:rPr>
          <w:rFonts w:ascii="Trebuchet MS" w:hAnsi="Trebuchet MS"/>
        </w:rPr>
        <w:t>Analyze and evaluate field experiences, including supervised experience in working with parents and in working with interdisciplinary teams of professionals. [NAEYC 6.4] Advance children’s development in the use of written language. [ECE 2.b.8]</w:t>
      </w:r>
    </w:p>
    <w:p>
      <w:pPr>
        <w:pStyle w:val="BodyText"/>
        <w:ind w:left="540" w:right="1714"/>
        <w:rPr>
          <w:rFonts w:ascii="Trebuchet MS" w:hAnsi="Trebuchet MS"/>
        </w:rPr>
      </w:pPr>
      <w:r>
        <w:rPr>
          <w:rFonts w:ascii="Trebuchet MS" w:hAnsi="Trebuchet MS"/>
        </w:rPr>
        <w:t>Advance children’s use of the stages of the writing process. [ECE 2.b.8] Develop and implement a classroom-management plan to ensure equitable and effective student access to available technology resources.</w:t>
      </w:r>
    </w:p>
    <w:p>
      <w:pPr>
        <w:pStyle w:val="BodyText"/>
        <w:ind w:left="540" w:right="935"/>
        <w:jc w:val="both"/>
        <w:rPr>
          <w:rFonts w:ascii="Trebuchet MS"/>
        </w:rPr>
      </w:pPr>
      <w:r>
        <w:rPr>
          <w:rFonts w:ascii="Trebuchet MS"/>
        </w:rPr>
        <w:t>Model safe, responsible, legal and ethical use of technology and implement school and district acceptable use policies including fair-use and copyright guidelines and Internet user protection policies.</w:t>
      </w:r>
    </w:p>
    <w:p>
      <w:pPr>
        <w:pStyle w:val="BodyText"/>
        <w:ind w:left="540" w:right="1059"/>
        <w:jc w:val="both"/>
        <w:rPr>
          <w:rFonts w:ascii="Trebuchet MS"/>
        </w:rPr>
      </w:pPr>
      <w:r>
        <w:rPr>
          <w:rFonts w:ascii="Trebuchet MS"/>
        </w:rPr>
        <w:t>Design, implement and assess learner-centered lessons and units that use appropriate and effective practices in teaching and learning with technology.</w:t>
      </w:r>
    </w:p>
    <w:p>
      <w:pPr>
        <w:pStyle w:val="BodyText"/>
        <w:ind w:left="540" w:right="1094"/>
        <w:rPr>
          <w:rFonts w:ascii="Trebuchet MS"/>
        </w:rPr>
      </w:pPr>
      <w:r>
        <w:rPr>
          <w:rFonts w:ascii="Trebuchet MS"/>
        </w:rPr>
        <w:t>Use the following technology tools for instruction, student assessment, management, reporting purposes and communication with parents/guardians of students including but not limited to: spreadsheets, web page development, digital video, the Internet, email and other.</w:t>
      </w:r>
    </w:p>
    <w:p>
      <w:pPr>
        <w:pStyle w:val="BodyText"/>
        <w:ind w:left="540" w:right="1263"/>
        <w:rPr>
          <w:rFonts w:ascii="Trebuchet MS" w:hAnsi="Trebuchet MS"/>
        </w:rPr>
      </w:pPr>
      <w:r>
        <w:rPr>
          <w:rFonts w:ascii="Trebuchet MS" w:hAnsi="Trebuchet MS"/>
        </w:rPr>
        <w:t>Facilitate their students’ individual and collaborative use of technologies to locate, collect, create, produce, communicate, and present information including but not limited to: spreadsheets, web page development, digital video, the Internet, email and other.</w:t>
      </w:r>
    </w:p>
    <w:p>
      <w:pPr>
        <w:pStyle w:val="BodyText"/>
        <w:ind w:left="540" w:right="937"/>
        <w:rPr>
          <w:rFonts w:ascii="Trebuchet MS"/>
        </w:rPr>
      </w:pPr>
      <w:r>
        <w:rPr>
          <w:rFonts w:ascii="Trebuchet MS"/>
        </w:rPr>
        <w:t>Design, manage, and facilitate learning experiences incorporating technologies that are responsive to diversity of learners, learning styles and special needs of all students</w:t>
      </w:r>
    </w:p>
    <w:p>
      <w:pPr>
        <w:spacing w:after="0"/>
        <w:rPr>
          <w:rFonts w:ascii="Trebuchet MS"/>
        </w:rPr>
        <w:sectPr>
          <w:pgSz w:w="12240" w:h="15840"/>
          <w:pgMar w:header="0" w:footer="670" w:top="1360" w:bottom="940" w:left="1260" w:right="880"/>
        </w:sectPr>
      </w:pPr>
    </w:p>
    <w:p>
      <w:pPr>
        <w:pStyle w:val="BodyText"/>
        <w:spacing w:line="255" w:lineRule="exact" w:before="80"/>
        <w:ind w:left="540"/>
        <w:rPr>
          <w:rFonts w:ascii="Trebuchet MS"/>
        </w:rPr>
      </w:pPr>
      <w:r>
        <w:rPr>
          <w:rFonts w:ascii="Trebuchet MS"/>
        </w:rPr>
        <w:t>(for example, assistive technologies for students with special needs.</w:t>
      </w:r>
    </w:p>
    <w:p>
      <w:pPr>
        <w:pStyle w:val="BodyText"/>
        <w:ind w:left="540" w:right="1657"/>
        <w:rPr>
          <w:rFonts w:ascii="Trebuchet MS" w:hAnsi="Trebuchet MS"/>
        </w:rPr>
      </w:pPr>
      <w:r>
        <w:rPr>
          <w:rFonts w:ascii="Trebuchet MS" w:hAnsi="Trebuchet MS"/>
        </w:rPr>
        <w:t>Evaluate their students’ technology proficiency and students’ technology-based products within appropriate curricular areas.</w:t>
      </w:r>
    </w:p>
    <w:p>
      <w:pPr>
        <w:pStyle w:val="BodyText"/>
        <w:ind w:left="540" w:right="932"/>
        <w:rPr>
          <w:rFonts w:ascii="Trebuchet MS"/>
        </w:rPr>
      </w:pPr>
      <w:r>
        <w:rPr>
          <w:rFonts w:ascii="Trebuchet MS"/>
        </w:rPr>
        <w:t>Use technology to enhance professional growth (for example, through accessing web- based information, on-line collaboration with other educators and experts, and on-line professional courses).</w:t>
      </w:r>
    </w:p>
    <w:p>
      <w:pPr>
        <w:pStyle w:val="BodyText"/>
        <w:rPr>
          <w:rFonts w:ascii="Trebuchet MS"/>
        </w:rPr>
      </w:pPr>
    </w:p>
    <w:p>
      <w:pPr>
        <w:pStyle w:val="BodyText"/>
        <w:ind w:left="900"/>
      </w:pPr>
      <w:r>
        <w:rPr>
          <w:u w:val="single"/>
        </w:rPr>
        <w:t>Course Content and Schedule:</w:t>
      </w:r>
    </w:p>
    <w:p>
      <w:pPr>
        <w:pStyle w:val="BodyText"/>
        <w:spacing w:before="2"/>
        <w:ind w:left="900" w:right="925"/>
      </w:pPr>
      <w:r>
        <w:rPr/>
        <w:t>Students will complete all of the clinical residency requirements specified in the College of Education Internship Handbook </w:t>
      </w:r>
      <w:r>
        <w:rPr>
          <w:i/>
        </w:rPr>
        <w:t>(current term edition)</w:t>
      </w:r>
      <w:r>
        <w:rPr/>
        <w:t>, any additional requirements as specified in the clinical residency orientation meetings, and unique requirements required by the university supervisor and/or clinical educator. Students will complete a full semester of clinical residency following the suggested schedule:</w:t>
      </w:r>
    </w:p>
    <w:p>
      <w:pPr>
        <w:pStyle w:val="BodyText"/>
        <w:spacing w:before="7"/>
        <w:rPr>
          <w:sz w:val="21"/>
        </w:rPr>
      </w:pPr>
    </w:p>
    <w:p>
      <w:pPr>
        <w:spacing w:before="1"/>
        <w:ind w:left="811" w:right="1001" w:firstLine="0"/>
        <w:jc w:val="left"/>
        <w:rPr>
          <w:sz w:val="22"/>
        </w:rPr>
      </w:pPr>
      <w:r>
        <w:rPr>
          <w:b/>
          <w:sz w:val="22"/>
        </w:rPr>
        <w:t>**NOTE: </w:t>
      </w:r>
      <w:r>
        <w:rPr>
          <w:b/>
          <w:sz w:val="22"/>
          <w:u w:val="single"/>
        </w:rPr>
        <w:t>Candidates must complete 5-10 non-consecutive days in lead co-planning</w:t>
      </w:r>
      <w:r>
        <w:rPr>
          <w:b/>
          <w:sz w:val="22"/>
        </w:rPr>
        <w:t> </w:t>
      </w:r>
      <w:r>
        <w:rPr>
          <w:b/>
          <w:sz w:val="22"/>
          <w:u w:val="single"/>
        </w:rPr>
        <w:t>and co-teaching before mid-point (by week 7) with at least 2 formal observations</w:t>
      </w:r>
      <w:r>
        <w:rPr>
          <w:b/>
          <w:sz w:val="22"/>
        </w:rPr>
        <w:t>. </w:t>
      </w:r>
      <w:r>
        <w:rPr>
          <w:sz w:val="22"/>
        </w:rPr>
        <w:t>Ten additional </w:t>
      </w:r>
      <w:r>
        <w:rPr>
          <w:b/>
          <w:sz w:val="22"/>
          <w:u w:val="single"/>
        </w:rPr>
        <w:t>consecutive days</w:t>
      </w:r>
      <w:r>
        <w:rPr>
          <w:sz w:val="22"/>
        </w:rPr>
        <w:t>, during which the candidate plans and lead-teaches, must be scheduled before end-term (by week 13). Experiences listed in weeks 8-14 can be re-arranged based on the needs of the clinical educator, candidate, and classroom students while still meeting the 10 consecutive day intern planning and teaching requirement (of </w:t>
      </w:r>
      <w:r>
        <w:rPr>
          <w:b/>
          <w:sz w:val="22"/>
        </w:rPr>
        <w:t>required </w:t>
      </w:r>
      <w:r>
        <w:rPr>
          <w:sz w:val="22"/>
        </w:rPr>
        <w:t>20 total days).</w:t>
      </w:r>
    </w:p>
    <w:p>
      <w:pPr>
        <w:pStyle w:val="BodyText"/>
        <w:spacing w:before="9"/>
        <w:rPr>
          <w:sz w:val="21"/>
        </w:rPr>
      </w:pPr>
    </w:p>
    <w:p>
      <w:pPr>
        <w:pStyle w:val="BodyText"/>
        <w:tabs>
          <w:tab w:pos="2220" w:val="left" w:leader="none"/>
        </w:tabs>
        <w:ind w:left="2701" w:right="1336" w:hanging="1441"/>
      </w:pPr>
      <w:r>
        <w:rPr/>
        <w:t>Week</w:t>
      </w:r>
      <w:r>
        <w:rPr>
          <w:spacing w:val="-1"/>
        </w:rPr>
        <w:t> </w:t>
      </w:r>
      <w:r>
        <w:rPr/>
        <w:t>1</w:t>
        <w:tab/>
        <w:t>Orientation of school, classroom, rules, policies, and procedures while observing and assisting clinical</w:t>
      </w:r>
      <w:r>
        <w:rPr>
          <w:spacing w:val="-1"/>
        </w:rPr>
        <w:t> </w:t>
      </w:r>
      <w:r>
        <w:rPr/>
        <w:t>educator</w:t>
      </w:r>
    </w:p>
    <w:p>
      <w:pPr>
        <w:pStyle w:val="BodyText"/>
        <w:tabs>
          <w:tab w:pos="2220" w:val="left" w:leader="none"/>
        </w:tabs>
        <w:spacing w:before="1"/>
        <w:ind w:left="2701" w:right="1341" w:hanging="1441"/>
      </w:pPr>
      <w:r>
        <w:rPr/>
        <w:t>Week</w:t>
      </w:r>
      <w:r>
        <w:rPr>
          <w:spacing w:val="-1"/>
        </w:rPr>
        <w:t> </w:t>
      </w:r>
      <w:r>
        <w:rPr/>
        <w:t>2</w:t>
        <w:tab/>
        <w:t>Co-teaching and co-planning at least 25% with clinical educator while assisting in other professional</w:t>
      </w:r>
      <w:r>
        <w:rPr>
          <w:spacing w:val="-3"/>
        </w:rPr>
        <w:t> </w:t>
      </w:r>
      <w:r>
        <w:rPr/>
        <w:t>duties</w:t>
      </w:r>
    </w:p>
    <w:p>
      <w:pPr>
        <w:pStyle w:val="BodyText"/>
        <w:tabs>
          <w:tab w:pos="2220" w:val="left" w:leader="none"/>
        </w:tabs>
        <w:ind w:left="2701" w:right="1341" w:hanging="1441"/>
      </w:pPr>
      <w:r>
        <w:rPr/>
        <w:t>Week</w:t>
      </w:r>
      <w:r>
        <w:rPr>
          <w:spacing w:val="-1"/>
        </w:rPr>
        <w:t> </w:t>
      </w:r>
      <w:r>
        <w:rPr/>
        <w:t>3</w:t>
        <w:tab/>
        <w:t>Co-teaching and co-planning at least 50% with clinical educator while assisting in other professional</w:t>
      </w:r>
      <w:r>
        <w:rPr>
          <w:spacing w:val="-3"/>
        </w:rPr>
        <w:t> </w:t>
      </w:r>
      <w:r>
        <w:rPr/>
        <w:t>duties</w:t>
      </w:r>
    </w:p>
    <w:p>
      <w:pPr>
        <w:tabs>
          <w:tab w:pos="2220" w:val="left" w:leader="none"/>
        </w:tabs>
        <w:spacing w:before="0"/>
        <w:ind w:left="2701" w:right="997" w:hanging="1441"/>
        <w:jc w:val="left"/>
        <w:rPr>
          <w:b/>
          <w:sz w:val="22"/>
        </w:rPr>
      </w:pPr>
      <w:r>
        <w:rPr>
          <w:sz w:val="22"/>
        </w:rPr>
        <w:t>Week</w:t>
      </w:r>
      <w:r>
        <w:rPr>
          <w:spacing w:val="-1"/>
          <w:sz w:val="22"/>
        </w:rPr>
        <w:t> </w:t>
      </w:r>
      <w:r>
        <w:rPr>
          <w:sz w:val="22"/>
        </w:rPr>
        <w:t>4</w:t>
        <w:tab/>
        <w:t>Co-teaching and co-planning at least 75% with clinical educator while leading other professional duties </w:t>
      </w:r>
      <w:r>
        <w:rPr>
          <w:b/>
          <w:sz w:val="22"/>
        </w:rPr>
        <w:t>[begin 10 non-consecutive</w:t>
      </w:r>
      <w:r>
        <w:rPr>
          <w:b/>
          <w:spacing w:val="-22"/>
          <w:sz w:val="22"/>
        </w:rPr>
        <w:t> </w:t>
      </w:r>
      <w:r>
        <w:rPr>
          <w:b/>
          <w:sz w:val="22"/>
        </w:rPr>
        <w:t>days]</w:t>
      </w:r>
    </w:p>
    <w:p>
      <w:pPr>
        <w:tabs>
          <w:tab w:pos="2220" w:val="left" w:leader="none"/>
        </w:tabs>
        <w:spacing w:before="1"/>
        <w:ind w:left="2220" w:right="1219" w:hanging="960"/>
        <w:jc w:val="left"/>
        <w:rPr>
          <w:b/>
          <w:sz w:val="22"/>
        </w:rPr>
      </w:pPr>
      <w:r>
        <w:rPr>
          <w:sz w:val="22"/>
        </w:rPr>
        <w:t>Week</w:t>
      </w:r>
      <w:r>
        <w:rPr>
          <w:spacing w:val="-1"/>
          <w:sz w:val="22"/>
        </w:rPr>
        <w:t> </w:t>
      </w:r>
      <w:r>
        <w:rPr>
          <w:sz w:val="22"/>
        </w:rPr>
        <w:t>5</w:t>
        <w:tab/>
        <w:t>Co-teaching and co-planning at least 100% with clinical educator while leading other professional duties </w:t>
      </w:r>
      <w:r>
        <w:rPr>
          <w:b/>
          <w:sz w:val="22"/>
        </w:rPr>
        <w:t>[towards 10 non-consecutive day requirement] PLAN AT LEAST ONE FORMAL OBSERVATION OF TEACHING</w:t>
      </w:r>
    </w:p>
    <w:p>
      <w:pPr>
        <w:tabs>
          <w:tab w:pos="2220" w:val="left" w:leader="none"/>
        </w:tabs>
        <w:spacing w:before="0"/>
        <w:ind w:left="2701" w:right="1107" w:hanging="1441"/>
        <w:jc w:val="left"/>
        <w:rPr>
          <w:b/>
          <w:sz w:val="22"/>
        </w:rPr>
      </w:pPr>
      <w:r>
        <w:rPr>
          <w:sz w:val="22"/>
        </w:rPr>
        <w:t>Week</w:t>
      </w:r>
      <w:r>
        <w:rPr>
          <w:spacing w:val="-1"/>
          <w:sz w:val="22"/>
        </w:rPr>
        <w:t> </w:t>
      </w:r>
      <w:r>
        <w:rPr>
          <w:sz w:val="22"/>
        </w:rPr>
        <w:t>6</w:t>
        <w:tab/>
        <w:t>Lead co-teaching and co-planning with clinical educator co-teaching and assisting </w:t>
      </w:r>
      <w:r>
        <w:rPr>
          <w:b/>
          <w:sz w:val="22"/>
        </w:rPr>
        <w:t>[towards 10 non-consecutive day</w:t>
      </w:r>
      <w:r>
        <w:rPr>
          <w:b/>
          <w:spacing w:val="-6"/>
          <w:sz w:val="22"/>
        </w:rPr>
        <w:t> </w:t>
      </w:r>
      <w:r>
        <w:rPr>
          <w:b/>
          <w:sz w:val="22"/>
        </w:rPr>
        <w:t>requirement]</w:t>
      </w:r>
    </w:p>
    <w:p>
      <w:pPr>
        <w:tabs>
          <w:tab w:pos="2220" w:val="left" w:leader="none"/>
        </w:tabs>
        <w:spacing w:before="0"/>
        <w:ind w:left="2701" w:right="1107" w:hanging="1441"/>
        <w:jc w:val="left"/>
        <w:rPr>
          <w:b/>
          <w:sz w:val="22"/>
        </w:rPr>
      </w:pPr>
      <w:r>
        <w:rPr>
          <w:sz w:val="22"/>
        </w:rPr>
        <w:t>Week</w:t>
      </w:r>
      <w:r>
        <w:rPr>
          <w:spacing w:val="-1"/>
          <w:sz w:val="22"/>
        </w:rPr>
        <w:t> </w:t>
      </w:r>
      <w:r>
        <w:rPr>
          <w:sz w:val="22"/>
        </w:rPr>
        <w:t>7</w:t>
        <w:tab/>
        <w:t>Lead co-teaching and co-planning with clinical educator co-teaching and assisting </w:t>
      </w:r>
      <w:r>
        <w:rPr>
          <w:b/>
          <w:sz w:val="22"/>
        </w:rPr>
        <w:t>[towards 10 non-consecutive day</w:t>
      </w:r>
      <w:r>
        <w:rPr>
          <w:b/>
          <w:spacing w:val="-6"/>
          <w:sz w:val="22"/>
        </w:rPr>
        <w:t> </w:t>
      </w:r>
      <w:r>
        <w:rPr>
          <w:b/>
          <w:sz w:val="22"/>
        </w:rPr>
        <w:t>requirement]</w:t>
      </w:r>
    </w:p>
    <w:p>
      <w:pPr>
        <w:spacing w:line="256" w:lineRule="exact" w:before="0"/>
        <w:ind w:left="2701" w:right="0" w:firstLine="0"/>
        <w:jc w:val="left"/>
        <w:rPr>
          <w:b/>
          <w:sz w:val="22"/>
        </w:rPr>
      </w:pPr>
      <w:r>
        <w:rPr>
          <w:b/>
          <w:sz w:val="22"/>
        </w:rPr>
        <w:t>PLAN AT LEAST ONE FORMAL OBSERVATION OF TEACHING</w:t>
      </w:r>
    </w:p>
    <w:p>
      <w:pPr>
        <w:pStyle w:val="BodyText"/>
        <w:spacing w:before="10"/>
        <w:rPr>
          <w:b/>
          <w:sz w:val="21"/>
        </w:rPr>
      </w:pPr>
    </w:p>
    <w:p>
      <w:pPr>
        <w:spacing w:before="0"/>
        <w:ind w:left="2701" w:right="994" w:hanging="1441"/>
        <w:jc w:val="left"/>
        <w:rPr>
          <w:b/>
          <w:sz w:val="22"/>
        </w:rPr>
      </w:pPr>
      <w:r>
        <w:rPr>
          <w:i/>
          <w:sz w:val="22"/>
        </w:rPr>
        <w:t>** </w:t>
      </w:r>
      <w:r>
        <w:rPr>
          <w:b/>
          <w:sz w:val="22"/>
        </w:rPr>
        <w:t>We ask that candidates be able to complete 5-10 of these required days prior to mid-term if possible (they may be random). During those 10 days, teachers from the cluster team should observe the candidate formally and provide feedback of their teaching using the </w:t>
      </w:r>
      <w:r>
        <w:rPr>
          <w:i/>
          <w:sz w:val="22"/>
        </w:rPr>
        <w:t>Pedagogical Content Knowledge Observation Instrument </w:t>
      </w:r>
      <w:r>
        <w:rPr>
          <w:b/>
          <w:sz w:val="22"/>
        </w:rPr>
        <w:t>at least twice before mid-term. Conversations between the team of cluster teachers and candidate are frequent throughout the semester and are crucial in improving the candidate’s performance. After each of the formal observations, the candidate should reflect on her practice and complete</w:t>
      </w:r>
      <w:r>
        <w:rPr>
          <w:b/>
          <w:spacing w:val="-14"/>
          <w:sz w:val="22"/>
        </w:rPr>
        <w:t> </w:t>
      </w:r>
      <w:r>
        <w:rPr>
          <w:b/>
          <w:sz w:val="22"/>
        </w:rPr>
        <w:t>the</w:t>
      </w:r>
    </w:p>
    <w:p>
      <w:pPr>
        <w:spacing w:after="0"/>
        <w:jc w:val="left"/>
        <w:rPr>
          <w:sz w:val="22"/>
        </w:rPr>
        <w:sectPr>
          <w:pgSz w:w="12240" w:h="15840"/>
          <w:pgMar w:header="0" w:footer="670" w:top="1360" w:bottom="940" w:left="1260" w:right="880"/>
        </w:sectPr>
      </w:pPr>
    </w:p>
    <w:p>
      <w:pPr>
        <w:spacing w:before="80"/>
        <w:ind w:left="2701" w:right="1171" w:firstLine="0"/>
        <w:jc w:val="left"/>
        <w:rPr>
          <w:b/>
          <w:sz w:val="22"/>
        </w:rPr>
      </w:pPr>
      <w:r>
        <w:rPr>
          <w:i/>
          <w:sz w:val="22"/>
        </w:rPr>
        <w:t>Observation Reflection </w:t>
      </w:r>
      <w:r>
        <w:rPr>
          <w:b/>
          <w:sz w:val="22"/>
        </w:rPr>
        <w:t>form </w:t>
      </w:r>
      <w:r>
        <w:rPr>
          <w:b/>
          <w:sz w:val="22"/>
          <w:u w:val="single"/>
        </w:rPr>
        <w:t>no fewer</w:t>
      </w:r>
      <w:r>
        <w:rPr>
          <w:b/>
          <w:sz w:val="22"/>
        </w:rPr>
        <w:t> than two times during the semester.</w:t>
      </w:r>
    </w:p>
    <w:p>
      <w:pPr>
        <w:pStyle w:val="BodyText"/>
        <w:spacing w:before="8"/>
        <w:rPr>
          <w:b/>
          <w:sz w:val="21"/>
        </w:rPr>
      </w:pPr>
    </w:p>
    <w:p>
      <w:pPr>
        <w:pStyle w:val="BodyText"/>
        <w:tabs>
          <w:tab w:pos="2541" w:val="left" w:leader="none"/>
        </w:tabs>
        <w:ind w:left="2701" w:right="1342" w:hanging="1441"/>
        <w:jc w:val="both"/>
      </w:pPr>
      <w:r>
        <w:rPr/>
        <w:t>Week</w:t>
      </w:r>
      <w:r>
        <w:rPr>
          <w:spacing w:val="-1"/>
        </w:rPr>
        <w:t> </w:t>
      </w:r>
      <w:r>
        <w:rPr/>
        <w:t>8</w:t>
        <w:tab/>
        <w:t>Co-teaching and co-planning with clinical educator in agreed upon approach while continuing to lead other professional</w:t>
      </w:r>
      <w:r>
        <w:rPr>
          <w:spacing w:val="-12"/>
        </w:rPr>
        <w:t> </w:t>
      </w:r>
      <w:r>
        <w:rPr/>
        <w:t>duties</w:t>
      </w:r>
    </w:p>
    <w:p>
      <w:pPr>
        <w:tabs>
          <w:tab w:pos="2700" w:val="left" w:leader="none"/>
        </w:tabs>
        <w:spacing w:before="0"/>
        <w:ind w:left="2701" w:right="1152" w:hanging="1441"/>
        <w:jc w:val="both"/>
        <w:rPr>
          <w:b/>
          <w:sz w:val="22"/>
        </w:rPr>
      </w:pPr>
      <w:r>
        <w:rPr>
          <w:sz w:val="22"/>
        </w:rPr>
        <w:t>Week</w:t>
      </w:r>
      <w:r>
        <w:rPr>
          <w:spacing w:val="-1"/>
          <w:sz w:val="22"/>
        </w:rPr>
        <w:t> </w:t>
      </w:r>
      <w:r>
        <w:rPr>
          <w:sz w:val="22"/>
        </w:rPr>
        <w:t>9</w:t>
        <w:tab/>
        <w:t>Co-teaching and co-planning with clinical educator in agreed upon approach while continuing to lead other professional duties</w:t>
      </w:r>
      <w:r>
        <w:rPr>
          <w:b/>
          <w:sz w:val="22"/>
        </w:rPr>
        <w:t>. PLAN AT LEAST ONE FORMAL OBSERVATION OF</w:t>
      </w:r>
      <w:r>
        <w:rPr>
          <w:b/>
          <w:spacing w:val="-6"/>
          <w:sz w:val="22"/>
        </w:rPr>
        <w:t> </w:t>
      </w:r>
      <w:r>
        <w:rPr>
          <w:b/>
          <w:sz w:val="22"/>
        </w:rPr>
        <w:t>TEACHING.</w:t>
      </w:r>
    </w:p>
    <w:p>
      <w:pPr>
        <w:tabs>
          <w:tab w:pos="2700" w:val="left" w:leader="none"/>
        </w:tabs>
        <w:spacing w:before="2"/>
        <w:ind w:left="2701" w:right="971" w:hanging="1441"/>
        <w:jc w:val="left"/>
        <w:rPr>
          <w:b/>
          <w:sz w:val="22"/>
        </w:rPr>
      </w:pPr>
      <w:r>
        <w:rPr>
          <w:sz w:val="22"/>
        </w:rPr>
        <w:t>Week</w:t>
      </w:r>
      <w:r>
        <w:rPr>
          <w:spacing w:val="-1"/>
          <w:sz w:val="22"/>
        </w:rPr>
        <w:t> </w:t>
      </w:r>
      <w:r>
        <w:rPr>
          <w:sz w:val="22"/>
        </w:rPr>
        <w:t>10</w:t>
        <w:tab/>
        <w:t>100% planning and teaching by candidate with clinical educator co- teaching and assisting </w:t>
      </w:r>
      <w:r>
        <w:rPr>
          <w:b/>
          <w:sz w:val="22"/>
        </w:rPr>
        <w:t>[towards 10 consecutive day requirement] PLAN AT LEAST ONE FORMAL OBSERVATION OF</w:t>
      </w:r>
      <w:r>
        <w:rPr>
          <w:b/>
          <w:spacing w:val="-11"/>
          <w:sz w:val="22"/>
        </w:rPr>
        <w:t> </w:t>
      </w:r>
      <w:r>
        <w:rPr>
          <w:b/>
          <w:sz w:val="22"/>
        </w:rPr>
        <w:t>TEACHING</w:t>
      </w:r>
    </w:p>
    <w:p>
      <w:pPr>
        <w:pStyle w:val="BodyText"/>
        <w:tabs>
          <w:tab w:pos="2700" w:val="left" w:leader="none"/>
        </w:tabs>
        <w:ind w:left="2701" w:right="1046" w:hanging="1441"/>
      </w:pPr>
      <w:r>
        <w:rPr/>
        <w:t>Week</w:t>
      </w:r>
      <w:r>
        <w:rPr>
          <w:spacing w:val="-1"/>
        </w:rPr>
        <w:t> </w:t>
      </w:r>
      <w:r>
        <w:rPr/>
        <w:t>11</w:t>
        <w:tab/>
        <w:t>100% planning and teaching by candidate with clinical educator co- teaching and</w:t>
      </w:r>
      <w:r>
        <w:rPr>
          <w:spacing w:val="-2"/>
        </w:rPr>
        <w:t> </w:t>
      </w:r>
      <w:r>
        <w:rPr/>
        <w:t>assisting</w:t>
      </w:r>
    </w:p>
    <w:p>
      <w:pPr>
        <w:pStyle w:val="BodyText"/>
        <w:tabs>
          <w:tab w:pos="2700" w:val="left" w:leader="none"/>
        </w:tabs>
        <w:ind w:left="2701" w:right="1288" w:hanging="1441"/>
      </w:pPr>
      <w:r>
        <w:rPr/>
        <w:t>Week</w:t>
      </w:r>
      <w:r>
        <w:rPr>
          <w:spacing w:val="-1"/>
        </w:rPr>
        <w:t> </w:t>
      </w:r>
      <w:r>
        <w:rPr/>
        <w:t>12</w:t>
        <w:tab/>
        <w:t>Continue co-teaching with clinical educator re-assuming full time teaching responsibilities at the end of the week; Observations in other</w:t>
      </w:r>
      <w:r>
        <w:rPr>
          <w:spacing w:val="-4"/>
        </w:rPr>
        <w:t> </w:t>
      </w:r>
      <w:r>
        <w:rPr/>
        <w:t>classrooms</w:t>
      </w:r>
    </w:p>
    <w:p>
      <w:pPr>
        <w:pStyle w:val="BodyText"/>
        <w:tabs>
          <w:tab w:pos="2700" w:val="left" w:leader="none"/>
        </w:tabs>
        <w:ind w:left="2701" w:right="1184" w:hanging="1441"/>
      </w:pPr>
      <w:r>
        <w:rPr/>
        <w:t>Week</w:t>
      </w:r>
      <w:r>
        <w:rPr>
          <w:spacing w:val="-1"/>
        </w:rPr>
        <w:t> </w:t>
      </w:r>
      <w:r>
        <w:rPr/>
        <w:t>13</w:t>
        <w:tab/>
        <w:t>Co-teaching and co-planning with clinical educator in agreed upon approach while continuing to lead other professional duties; Observations in other</w:t>
      </w:r>
      <w:r>
        <w:rPr>
          <w:spacing w:val="-9"/>
        </w:rPr>
        <w:t> </w:t>
      </w:r>
      <w:r>
        <w:rPr/>
        <w:t>classrooms;</w:t>
      </w:r>
    </w:p>
    <w:p>
      <w:pPr>
        <w:pStyle w:val="BodyText"/>
        <w:tabs>
          <w:tab w:pos="2700" w:val="left" w:leader="none"/>
        </w:tabs>
        <w:ind w:left="2701" w:right="1240" w:hanging="1441"/>
      </w:pPr>
      <w:r>
        <w:rPr/>
        <w:t>Week</w:t>
      </w:r>
      <w:r>
        <w:rPr>
          <w:spacing w:val="-1"/>
        </w:rPr>
        <w:t> </w:t>
      </w:r>
      <w:r>
        <w:rPr/>
        <w:t>14</w:t>
        <w:tab/>
        <w:t>Clinical Residency exit meeting/All forms due to supervisor/Final Examination Observations in other</w:t>
      </w:r>
      <w:r>
        <w:rPr>
          <w:spacing w:val="-4"/>
        </w:rPr>
        <w:t> </w:t>
      </w:r>
      <w:r>
        <w:rPr/>
        <w:t>classrooms</w:t>
      </w:r>
    </w:p>
    <w:p>
      <w:pPr>
        <w:pStyle w:val="BodyText"/>
        <w:spacing w:before="11"/>
        <w:rPr>
          <w:sz w:val="21"/>
        </w:rPr>
      </w:pPr>
    </w:p>
    <w:p>
      <w:pPr>
        <w:pStyle w:val="BodyText"/>
        <w:ind w:left="1260" w:right="7091" w:hanging="360"/>
      </w:pPr>
      <w:r>
        <w:rPr/>
        <w:pict>
          <v:line style="position:absolute;mso-position-horizontal-relative:page;mso-position-vertical-relative:paragraph;z-index:-254775296" from="108.019997pt,11.472156pt" to="212.439997pt,11.472156pt" stroked="true" strokeweight=".600010pt" strokecolor="#000000">
            <v:stroke dashstyle="solid"/>
            <w10:wrap type="none"/>
          </v:line>
        </w:pict>
      </w:r>
      <w:r>
        <w:rPr/>
        <w:t>Course Requirements: The candidate will</w:t>
      </w:r>
    </w:p>
    <w:p>
      <w:pPr>
        <w:pStyle w:val="ListParagraph"/>
        <w:numPr>
          <w:ilvl w:val="0"/>
          <w:numId w:val="1"/>
        </w:numPr>
        <w:tabs>
          <w:tab w:pos="901" w:val="left" w:leader="none"/>
        </w:tabs>
        <w:spacing w:line="240" w:lineRule="auto" w:before="0" w:after="0"/>
        <w:ind w:left="1260" w:right="966" w:hanging="720"/>
        <w:jc w:val="left"/>
        <w:rPr>
          <w:b/>
          <w:sz w:val="22"/>
        </w:rPr>
      </w:pPr>
      <w:r>
        <w:rPr>
          <w:sz w:val="22"/>
        </w:rPr>
        <w:t>Co-teach at least two to three content areas daily for most of the semester, taking over full responsibility for lead planning and teaching all areas for </w:t>
      </w:r>
      <w:r>
        <w:rPr>
          <w:b/>
          <w:sz w:val="22"/>
        </w:rPr>
        <w:t>a minimum of 20 school days (of which 10 must be</w:t>
      </w:r>
      <w:r>
        <w:rPr>
          <w:b/>
          <w:spacing w:val="-7"/>
          <w:sz w:val="22"/>
        </w:rPr>
        <w:t> </w:t>
      </w:r>
      <w:r>
        <w:rPr>
          <w:b/>
          <w:sz w:val="22"/>
        </w:rPr>
        <w:t>consecutive).</w:t>
      </w:r>
    </w:p>
    <w:p>
      <w:pPr>
        <w:pStyle w:val="ListParagraph"/>
        <w:numPr>
          <w:ilvl w:val="0"/>
          <w:numId w:val="1"/>
        </w:numPr>
        <w:tabs>
          <w:tab w:pos="901" w:val="left" w:leader="none"/>
        </w:tabs>
        <w:spacing w:line="240" w:lineRule="auto" w:before="0" w:after="0"/>
        <w:ind w:left="1260" w:right="962" w:hanging="720"/>
        <w:jc w:val="left"/>
        <w:rPr>
          <w:sz w:val="22"/>
        </w:rPr>
      </w:pPr>
      <w:r>
        <w:rPr>
          <w:sz w:val="22"/>
        </w:rPr>
        <w:t>Meet regularly with other cluster teachers and candidates regarding school and classroom issues related to planning, teaching, and cluster classroom</w:t>
      </w:r>
      <w:r>
        <w:rPr>
          <w:spacing w:val="-31"/>
          <w:sz w:val="22"/>
        </w:rPr>
        <w:t> </w:t>
      </w:r>
      <w:r>
        <w:rPr>
          <w:sz w:val="22"/>
        </w:rPr>
        <w:t>rotations.</w:t>
      </w:r>
    </w:p>
    <w:p>
      <w:pPr>
        <w:pStyle w:val="ListParagraph"/>
        <w:numPr>
          <w:ilvl w:val="0"/>
          <w:numId w:val="1"/>
        </w:numPr>
        <w:tabs>
          <w:tab w:pos="901" w:val="left" w:leader="none"/>
        </w:tabs>
        <w:spacing w:line="240" w:lineRule="auto" w:before="0" w:after="0"/>
        <w:ind w:left="1260" w:right="1228" w:hanging="720"/>
        <w:jc w:val="left"/>
        <w:rPr>
          <w:sz w:val="22"/>
        </w:rPr>
      </w:pPr>
      <w:r>
        <w:rPr>
          <w:b/>
          <w:sz w:val="22"/>
        </w:rPr>
        <w:t>Complete 10 non-consecutive days of lead planning and teaching before mid- term</w:t>
      </w:r>
      <w:r>
        <w:rPr>
          <w:sz w:val="22"/>
        </w:rPr>
        <w:t>.</w:t>
      </w:r>
    </w:p>
    <w:p>
      <w:pPr>
        <w:pStyle w:val="ListParagraph"/>
        <w:numPr>
          <w:ilvl w:val="0"/>
          <w:numId w:val="1"/>
        </w:numPr>
        <w:tabs>
          <w:tab w:pos="901" w:val="left" w:leader="none"/>
        </w:tabs>
        <w:spacing w:line="240" w:lineRule="auto" w:before="0" w:after="0"/>
        <w:ind w:left="1260" w:right="975" w:hanging="720"/>
        <w:jc w:val="left"/>
        <w:rPr>
          <w:b/>
          <w:sz w:val="22"/>
        </w:rPr>
      </w:pPr>
      <w:r>
        <w:rPr/>
        <w:pict>
          <v:line style="position:absolute;mso-position-horizontal-relative:page;mso-position-vertical-relative:paragraph;z-index:-254774272" from="214.009995pt,12.128619pt" to="509.379995pt,12.128619pt" stroked="true" strokeweight=".72pt" strokecolor="#000000">
            <v:stroke dashstyle="solid"/>
            <w10:wrap type="none"/>
          </v:line>
        </w:pict>
      </w:r>
      <w:r>
        <w:rPr>
          <w:sz w:val="22"/>
        </w:rPr>
        <w:t>Submit tentative but comprehensive week-long plans for the 10 consecutive days</w:t>
      </w:r>
      <w:r>
        <w:rPr>
          <w:sz w:val="22"/>
          <w:u w:val="single"/>
        </w:rPr>
        <w:t> of teaching</w:t>
      </w:r>
      <w:r>
        <w:rPr>
          <w:sz w:val="22"/>
        </w:rPr>
        <w:t> in advance for all teaching responsibilities three school days before you teach to the clinical educator for approval. </w:t>
      </w:r>
      <w:r>
        <w:rPr>
          <w:i/>
          <w:sz w:val="22"/>
        </w:rPr>
        <w:t>See basic lesson plan format attached. </w:t>
      </w:r>
      <w:r>
        <w:rPr>
          <w:sz w:val="22"/>
        </w:rPr>
        <w:t>You may also use your teachers lesson plan template. </w:t>
      </w:r>
      <w:r>
        <w:rPr>
          <w:b/>
          <w:sz w:val="22"/>
        </w:rPr>
        <w:t>Submit copies to university supervisor for each of the 10 days of teaching (digitally via Canvas).</w:t>
      </w:r>
    </w:p>
    <w:p>
      <w:pPr>
        <w:pStyle w:val="ListParagraph"/>
        <w:numPr>
          <w:ilvl w:val="0"/>
          <w:numId w:val="1"/>
        </w:numPr>
        <w:tabs>
          <w:tab w:pos="901" w:val="left" w:leader="none"/>
        </w:tabs>
        <w:spacing w:line="240" w:lineRule="auto" w:before="1" w:after="0"/>
        <w:ind w:left="1260" w:right="927" w:hanging="720"/>
        <w:jc w:val="left"/>
        <w:rPr>
          <w:sz w:val="22"/>
        </w:rPr>
      </w:pPr>
      <w:r>
        <w:rPr>
          <w:sz w:val="22"/>
        </w:rPr>
        <w:t>Review all plans with clinical educator before implementing them; discuss teaching performance with clinical educator after implementing</w:t>
      </w:r>
      <w:r>
        <w:rPr>
          <w:spacing w:val="-5"/>
          <w:sz w:val="22"/>
        </w:rPr>
        <w:t> </w:t>
      </w:r>
      <w:r>
        <w:rPr>
          <w:sz w:val="22"/>
        </w:rPr>
        <w:t>them.</w:t>
      </w:r>
    </w:p>
    <w:p>
      <w:pPr>
        <w:pStyle w:val="ListParagraph"/>
        <w:numPr>
          <w:ilvl w:val="0"/>
          <w:numId w:val="1"/>
        </w:numPr>
        <w:tabs>
          <w:tab w:pos="901" w:val="left" w:leader="none"/>
        </w:tabs>
        <w:spacing w:line="255" w:lineRule="exact" w:before="1" w:after="0"/>
        <w:ind w:left="900" w:right="0" w:hanging="361"/>
        <w:jc w:val="left"/>
        <w:rPr>
          <w:sz w:val="22"/>
        </w:rPr>
      </w:pPr>
      <w:r>
        <w:rPr>
          <w:sz w:val="22"/>
        </w:rPr>
        <w:t>Reflect on and self-evaluate lessons after teaching</w:t>
      </w:r>
      <w:r>
        <w:rPr>
          <w:spacing w:val="-7"/>
          <w:sz w:val="22"/>
        </w:rPr>
        <w:t> </w:t>
      </w:r>
      <w:r>
        <w:rPr>
          <w:sz w:val="22"/>
        </w:rPr>
        <w:t>them.</w:t>
      </w:r>
    </w:p>
    <w:p>
      <w:pPr>
        <w:pStyle w:val="ListParagraph"/>
        <w:numPr>
          <w:ilvl w:val="0"/>
          <w:numId w:val="1"/>
        </w:numPr>
        <w:tabs>
          <w:tab w:pos="901" w:val="left" w:leader="none"/>
        </w:tabs>
        <w:spacing w:line="240" w:lineRule="auto" w:before="0" w:after="0"/>
        <w:ind w:left="1260" w:right="1070" w:hanging="720"/>
        <w:jc w:val="both"/>
        <w:rPr>
          <w:sz w:val="22"/>
        </w:rPr>
      </w:pPr>
      <w:r>
        <w:rPr>
          <w:sz w:val="22"/>
        </w:rPr>
        <w:t>Schedule a minimum of </w:t>
      </w:r>
      <w:r>
        <w:rPr>
          <w:b/>
          <w:sz w:val="22"/>
        </w:rPr>
        <w:t>four </w:t>
      </w:r>
      <w:r>
        <w:rPr>
          <w:sz w:val="22"/>
        </w:rPr>
        <w:t>formal observations of lead teaching with the cluster teacher group (not just the assigned supervising cluster teacher) with </w:t>
      </w:r>
      <w:r>
        <w:rPr>
          <w:b/>
          <w:sz w:val="22"/>
          <w:u w:val="thick"/>
        </w:rPr>
        <w:t>at least two formal observations before</w:t>
      </w:r>
      <w:r>
        <w:rPr>
          <w:b/>
          <w:spacing w:val="-3"/>
          <w:sz w:val="22"/>
          <w:u w:val="thick"/>
        </w:rPr>
        <w:t> </w:t>
      </w:r>
      <w:r>
        <w:rPr>
          <w:b/>
          <w:sz w:val="22"/>
          <w:u w:val="thick"/>
        </w:rPr>
        <w:t>mid-term</w:t>
      </w:r>
      <w:r>
        <w:rPr>
          <w:sz w:val="22"/>
        </w:rPr>
        <w:t>.</w:t>
      </w:r>
    </w:p>
    <w:p>
      <w:pPr>
        <w:pStyle w:val="ListParagraph"/>
        <w:numPr>
          <w:ilvl w:val="0"/>
          <w:numId w:val="1"/>
        </w:numPr>
        <w:tabs>
          <w:tab w:pos="901" w:val="left" w:leader="none"/>
        </w:tabs>
        <w:spacing w:line="240" w:lineRule="auto" w:before="0" w:after="0"/>
        <w:ind w:left="1260" w:right="1955" w:hanging="720"/>
        <w:jc w:val="left"/>
        <w:rPr>
          <w:sz w:val="22"/>
        </w:rPr>
      </w:pPr>
      <w:r>
        <w:rPr>
          <w:sz w:val="22"/>
        </w:rPr>
        <w:t>Following the cluster teachers’ observations, discuss candidates teaching performance and implications for future planning.</w:t>
      </w:r>
    </w:p>
    <w:p>
      <w:pPr>
        <w:pStyle w:val="ListParagraph"/>
        <w:numPr>
          <w:ilvl w:val="0"/>
          <w:numId w:val="1"/>
        </w:numPr>
        <w:tabs>
          <w:tab w:pos="901" w:val="left" w:leader="none"/>
        </w:tabs>
        <w:spacing w:line="240" w:lineRule="auto" w:before="0" w:after="0"/>
        <w:ind w:left="1260" w:right="1729" w:hanging="720"/>
        <w:jc w:val="left"/>
        <w:rPr>
          <w:sz w:val="22"/>
        </w:rPr>
      </w:pPr>
      <w:r>
        <w:rPr>
          <w:sz w:val="22"/>
        </w:rPr>
        <w:t>Participate fully in a </w:t>
      </w:r>
      <w:r>
        <w:rPr>
          <w:sz w:val="22"/>
          <w:u w:val="single"/>
        </w:rPr>
        <w:t>minimum</w:t>
      </w:r>
      <w:r>
        <w:rPr>
          <w:sz w:val="22"/>
        </w:rPr>
        <w:t> of 4 clinical residency meetings: Orientation session(s), COE Interview Day, mid-term session (</w:t>
      </w:r>
      <w:r>
        <w:rPr>
          <w:sz w:val="22"/>
          <w:u w:val="single"/>
        </w:rPr>
        <w:t>if called</w:t>
      </w:r>
      <w:r>
        <w:rPr>
          <w:sz w:val="22"/>
        </w:rPr>
        <w:t>), and an exit meeting.</w:t>
      </w:r>
    </w:p>
    <w:p>
      <w:pPr>
        <w:pStyle w:val="ListParagraph"/>
        <w:numPr>
          <w:ilvl w:val="0"/>
          <w:numId w:val="1"/>
        </w:numPr>
        <w:tabs>
          <w:tab w:pos="968" w:val="left" w:leader="none"/>
        </w:tabs>
        <w:spacing w:line="240" w:lineRule="auto" w:before="1" w:after="0"/>
        <w:ind w:left="1260" w:right="961" w:hanging="720"/>
        <w:jc w:val="left"/>
        <w:rPr>
          <w:b/>
          <w:sz w:val="22"/>
        </w:rPr>
      </w:pPr>
      <w:r>
        <w:rPr>
          <w:b/>
          <w:sz w:val="22"/>
        </w:rPr>
        <w:t>Attend and participate appropriately in faculty meetings, teacher-parent conferences, and all other school functions that school faculty are</w:t>
      </w:r>
      <w:r>
        <w:rPr>
          <w:b/>
          <w:spacing w:val="-17"/>
          <w:sz w:val="22"/>
        </w:rPr>
        <w:t> </w:t>
      </w:r>
      <w:r>
        <w:rPr>
          <w:b/>
          <w:sz w:val="22"/>
        </w:rPr>
        <w:t>expected</w:t>
      </w:r>
    </w:p>
    <w:p>
      <w:pPr>
        <w:spacing w:after="0" w:line="240" w:lineRule="auto"/>
        <w:jc w:val="left"/>
        <w:rPr>
          <w:sz w:val="22"/>
        </w:rPr>
        <w:sectPr>
          <w:pgSz w:w="12240" w:h="15840"/>
          <w:pgMar w:header="0" w:footer="670" w:top="1360" w:bottom="940" w:left="1260" w:right="880"/>
        </w:sectPr>
      </w:pPr>
    </w:p>
    <w:p>
      <w:pPr>
        <w:spacing w:line="255" w:lineRule="exact" w:before="80"/>
        <w:ind w:left="1260" w:right="0" w:firstLine="0"/>
        <w:jc w:val="left"/>
        <w:rPr>
          <w:rFonts w:ascii="Trebuchet MS"/>
          <w:b/>
          <w:sz w:val="22"/>
        </w:rPr>
      </w:pPr>
      <w:r>
        <w:rPr>
          <w:rFonts w:ascii="Trebuchet MS"/>
          <w:b/>
          <w:sz w:val="22"/>
        </w:rPr>
        <w:t>to attend.</w:t>
      </w:r>
    </w:p>
    <w:p>
      <w:pPr>
        <w:pStyle w:val="ListParagraph"/>
        <w:numPr>
          <w:ilvl w:val="0"/>
          <w:numId w:val="1"/>
        </w:numPr>
        <w:tabs>
          <w:tab w:pos="901" w:val="left" w:leader="none"/>
        </w:tabs>
        <w:spacing w:line="240" w:lineRule="auto" w:before="0" w:after="0"/>
        <w:ind w:left="1260" w:right="1480" w:hanging="720"/>
        <w:jc w:val="left"/>
        <w:rPr>
          <w:sz w:val="22"/>
        </w:rPr>
      </w:pPr>
      <w:r>
        <w:rPr>
          <w:sz w:val="22"/>
        </w:rPr>
        <w:t>Support and work cooperatively with the school’s faculty, administrators, and support</w:t>
      </w:r>
      <w:r>
        <w:rPr>
          <w:spacing w:val="1"/>
          <w:sz w:val="22"/>
        </w:rPr>
        <w:t> </w:t>
      </w:r>
      <w:r>
        <w:rPr>
          <w:sz w:val="22"/>
        </w:rPr>
        <w:t>staff.</w:t>
      </w:r>
    </w:p>
    <w:p>
      <w:pPr>
        <w:pStyle w:val="ListParagraph"/>
        <w:numPr>
          <w:ilvl w:val="0"/>
          <w:numId w:val="1"/>
        </w:numPr>
        <w:tabs>
          <w:tab w:pos="901" w:val="left" w:leader="none"/>
        </w:tabs>
        <w:spacing w:line="240" w:lineRule="auto" w:before="0" w:after="0"/>
        <w:ind w:left="1260" w:right="997" w:hanging="720"/>
        <w:jc w:val="left"/>
        <w:rPr>
          <w:sz w:val="22"/>
        </w:rPr>
      </w:pPr>
      <w:r>
        <w:rPr>
          <w:sz w:val="22"/>
        </w:rPr>
        <w:t>Video a lesson within the first two weeks of clinical residency and write a reflection on student engagement and academic language. (video must be 8-10 minutes)</w:t>
      </w:r>
    </w:p>
    <w:p>
      <w:pPr>
        <w:pStyle w:val="ListParagraph"/>
        <w:numPr>
          <w:ilvl w:val="0"/>
          <w:numId w:val="1"/>
        </w:numPr>
        <w:tabs>
          <w:tab w:pos="901" w:val="left" w:leader="none"/>
        </w:tabs>
        <w:spacing w:line="240" w:lineRule="auto" w:before="1" w:after="0"/>
        <w:ind w:left="1260" w:right="1666" w:hanging="720"/>
        <w:jc w:val="left"/>
        <w:rPr>
          <w:sz w:val="22"/>
        </w:rPr>
      </w:pPr>
      <w:r>
        <w:rPr>
          <w:sz w:val="22"/>
        </w:rPr>
        <w:t>Submit edTPA before graduation and upload submission email on TK20. (See Clinical Residency Handbook for more information related to</w:t>
      </w:r>
      <w:r>
        <w:rPr>
          <w:spacing w:val="-18"/>
          <w:sz w:val="22"/>
        </w:rPr>
        <w:t> </w:t>
      </w:r>
      <w:r>
        <w:rPr>
          <w:sz w:val="22"/>
        </w:rPr>
        <w:t>edTPA.)</w:t>
      </w:r>
    </w:p>
    <w:p>
      <w:pPr>
        <w:pStyle w:val="BodyText"/>
        <w:rPr>
          <w:rFonts w:ascii="Trebuchet MS"/>
          <w:sz w:val="20"/>
        </w:rPr>
      </w:pPr>
    </w:p>
    <w:p>
      <w:pPr>
        <w:pStyle w:val="BodyText"/>
        <w:rPr>
          <w:rFonts w:ascii="Trebuchet MS"/>
          <w:sz w:val="28"/>
        </w:rPr>
      </w:pPr>
    </w:p>
    <w:tbl>
      <w:tblPr>
        <w:tblW w:w="0" w:type="auto"/>
        <w:jc w:val="left"/>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80"/>
        <w:gridCol w:w="4878"/>
      </w:tblGrid>
      <w:tr>
        <w:trPr>
          <w:trHeight w:val="2086" w:hRule="atLeast"/>
        </w:trPr>
        <w:tc>
          <w:tcPr>
            <w:tcW w:w="3980" w:type="dxa"/>
            <w:tcBorders>
              <w:bottom w:val="single" w:sz="6" w:space="0" w:color="000000"/>
            </w:tcBorders>
          </w:tcPr>
          <w:p>
            <w:pPr>
              <w:pStyle w:val="TableParagraph"/>
              <w:rPr>
                <w:rFonts w:ascii="Trebuchet MS"/>
                <w:sz w:val="32"/>
              </w:rPr>
            </w:pPr>
          </w:p>
          <w:p>
            <w:pPr>
              <w:pStyle w:val="TableParagraph"/>
              <w:numPr>
                <w:ilvl w:val="0"/>
                <w:numId w:val="2"/>
              </w:numPr>
              <w:tabs>
                <w:tab w:pos="798" w:val="left" w:leader="none"/>
                <w:tab w:pos="799" w:val="left" w:leader="none"/>
              </w:tabs>
              <w:spacing w:line="240" w:lineRule="auto" w:before="0" w:after="0"/>
              <w:ind w:left="798" w:right="0" w:hanging="361"/>
              <w:jc w:val="left"/>
              <w:rPr>
                <w:rFonts w:ascii="Book Antiqua" w:hAnsi="Book Antiqua"/>
                <w:sz w:val="24"/>
              </w:rPr>
            </w:pPr>
            <w:r>
              <w:rPr>
                <w:rFonts w:ascii="Book Antiqua" w:hAnsi="Book Antiqua"/>
                <w:sz w:val="24"/>
              </w:rPr>
              <w:t>School Based</w:t>
            </w:r>
            <w:r>
              <w:rPr>
                <w:rFonts w:ascii="Book Antiqua" w:hAnsi="Book Antiqua"/>
                <w:spacing w:val="-2"/>
                <w:sz w:val="24"/>
              </w:rPr>
              <w:t> </w:t>
            </w:r>
            <w:r>
              <w:rPr>
                <w:rFonts w:ascii="Book Antiqua" w:hAnsi="Book Antiqua"/>
                <w:sz w:val="24"/>
              </w:rPr>
              <w:t>Experiences</w:t>
            </w:r>
          </w:p>
          <w:p>
            <w:pPr>
              <w:pStyle w:val="TableParagraph"/>
              <w:numPr>
                <w:ilvl w:val="0"/>
                <w:numId w:val="2"/>
              </w:numPr>
              <w:tabs>
                <w:tab w:pos="798" w:val="left" w:leader="none"/>
                <w:tab w:pos="799" w:val="left" w:leader="none"/>
              </w:tabs>
              <w:spacing w:line="240" w:lineRule="auto" w:before="12" w:after="0"/>
              <w:ind w:left="798" w:right="0" w:hanging="361"/>
              <w:jc w:val="left"/>
              <w:rPr>
                <w:rFonts w:ascii="Book Antiqua" w:hAnsi="Book Antiqua"/>
                <w:sz w:val="24"/>
              </w:rPr>
            </w:pPr>
            <w:r>
              <w:rPr>
                <w:rFonts w:ascii="Book Antiqua" w:hAnsi="Book Antiqua"/>
                <w:sz w:val="24"/>
              </w:rPr>
              <w:t>Clinical Residency</w:t>
            </w:r>
            <w:r>
              <w:rPr>
                <w:rFonts w:ascii="Book Antiqua" w:hAnsi="Book Antiqua"/>
                <w:spacing w:val="-2"/>
                <w:sz w:val="24"/>
              </w:rPr>
              <w:t> </w:t>
            </w:r>
            <w:r>
              <w:rPr>
                <w:rFonts w:ascii="Book Antiqua" w:hAnsi="Book Antiqua"/>
                <w:sz w:val="24"/>
              </w:rPr>
              <w:t>Notebook</w:t>
            </w:r>
          </w:p>
        </w:tc>
        <w:tc>
          <w:tcPr>
            <w:tcW w:w="4878" w:type="dxa"/>
            <w:tcBorders>
              <w:bottom w:val="single" w:sz="6" w:space="0" w:color="000000"/>
            </w:tcBorders>
          </w:tcPr>
          <w:p>
            <w:pPr>
              <w:pStyle w:val="TableParagraph"/>
              <w:spacing w:before="4"/>
              <w:rPr>
                <w:rFonts w:ascii="Trebuchet MS"/>
                <w:sz w:val="32"/>
              </w:rPr>
            </w:pPr>
          </w:p>
          <w:p>
            <w:pPr>
              <w:pStyle w:val="TableParagraph"/>
              <w:spacing w:line="242" w:lineRule="auto" w:before="1"/>
              <w:ind w:left="799" w:right="347"/>
              <w:rPr>
                <w:rFonts w:ascii="Book Antiqua"/>
                <w:sz w:val="24"/>
              </w:rPr>
            </w:pPr>
            <w:r>
              <w:rPr>
                <w:rFonts w:ascii="Book Antiqua"/>
                <w:sz w:val="24"/>
                <w:u w:val="single"/>
              </w:rPr>
              <w:t>Pass-Fail Grading Per Assignment:</w:t>
            </w:r>
            <w:r>
              <w:rPr>
                <w:rFonts w:ascii="Book Antiqua"/>
                <w:sz w:val="24"/>
              </w:rPr>
              <w:t> Exemplary (E) (Pass)</w:t>
            </w:r>
          </w:p>
          <w:p>
            <w:pPr>
              <w:pStyle w:val="TableParagraph"/>
              <w:spacing w:line="294" w:lineRule="exact"/>
              <w:ind w:left="799"/>
              <w:rPr>
                <w:rFonts w:ascii="Book Antiqua"/>
                <w:sz w:val="24"/>
              </w:rPr>
            </w:pPr>
            <w:r>
              <w:rPr>
                <w:rFonts w:ascii="Book Antiqua"/>
                <w:sz w:val="24"/>
              </w:rPr>
              <w:t>Competent (C) (Pass)</w:t>
            </w:r>
          </w:p>
          <w:p>
            <w:pPr>
              <w:pStyle w:val="TableParagraph"/>
              <w:ind w:left="799" w:right="62"/>
              <w:rPr>
                <w:rFonts w:ascii="Book Antiqua"/>
                <w:sz w:val="24"/>
              </w:rPr>
            </w:pPr>
            <w:r>
              <w:rPr>
                <w:rFonts w:ascii="Book Antiqua"/>
                <w:sz w:val="24"/>
              </w:rPr>
              <w:t>Approaching Competence (AC) (Fail) Poor (P) (Fail)</w:t>
            </w:r>
          </w:p>
        </w:tc>
      </w:tr>
    </w:tbl>
    <w:p>
      <w:pPr>
        <w:pStyle w:val="BodyText"/>
        <w:rPr>
          <w:rFonts w:ascii="Trebuchet MS"/>
          <w:sz w:val="20"/>
        </w:rPr>
      </w:pPr>
    </w:p>
    <w:p>
      <w:pPr>
        <w:pStyle w:val="BodyText"/>
        <w:spacing w:before="3"/>
        <w:rPr>
          <w:rFonts w:ascii="Trebuchet MS"/>
          <w:sz w:val="19"/>
        </w:rPr>
      </w:pPr>
    </w:p>
    <w:p>
      <w:pPr>
        <w:pStyle w:val="Heading3"/>
        <w:spacing w:line="281" w:lineRule="exact" w:before="101"/>
        <w:rPr>
          <w:rFonts w:ascii="Cambria"/>
        </w:rPr>
      </w:pPr>
      <w:r>
        <w:rPr>
          <w:rFonts w:ascii="Cambria"/>
        </w:rPr>
        <w:t>Assignments:</w:t>
      </w:r>
    </w:p>
    <w:p>
      <w:pPr>
        <w:spacing w:before="0"/>
        <w:ind w:left="540" w:right="926" w:firstLine="0"/>
        <w:jc w:val="left"/>
        <w:rPr>
          <w:sz w:val="24"/>
        </w:rPr>
      </w:pPr>
      <w:r>
        <w:rPr>
          <w:sz w:val="24"/>
        </w:rPr>
        <w:t>All written assignments must be typed and should adhere to Standard English usage and conventions. Weekly assignments must be presented in class (or posted to Canvas) </w:t>
      </w:r>
      <w:r>
        <w:rPr>
          <w:sz w:val="24"/>
          <w:u w:val="single"/>
        </w:rPr>
        <w:t>on time and with competent quality</w:t>
      </w:r>
      <w:r>
        <w:rPr>
          <w:sz w:val="24"/>
        </w:rPr>
        <w:t> in order to receive credit for them – i.e., to be marked as passing.</w:t>
      </w:r>
    </w:p>
    <w:p>
      <w:pPr>
        <w:pStyle w:val="BodyText"/>
        <w:spacing w:before="8"/>
        <w:rPr>
          <w:sz w:val="23"/>
        </w:rPr>
      </w:pPr>
    </w:p>
    <w:p>
      <w:pPr>
        <w:spacing w:before="1"/>
        <w:ind w:left="540" w:right="1294" w:firstLine="0"/>
        <w:jc w:val="left"/>
        <w:rPr>
          <w:sz w:val="24"/>
        </w:rPr>
      </w:pPr>
      <w:r>
        <w:rPr>
          <w:b/>
          <w:sz w:val="24"/>
        </w:rPr>
        <w:t>Outside the Classroom Experiences </w:t>
      </w:r>
      <w:r>
        <w:rPr>
          <w:sz w:val="24"/>
        </w:rPr>
        <w:t>– During your clinical residency you are encouraged to plan with your clinical educator other experiences that will help develop a knowledge and appreciation of the “other” facets of teaching. You have been provided a list below of options you can choose to complete during your clinical residency. You will complete a form after each experience.</w:t>
      </w:r>
    </w:p>
    <w:p>
      <w:pPr>
        <w:pStyle w:val="BodyText"/>
        <w:spacing w:before="10"/>
        <w:rPr>
          <w:sz w:val="23"/>
        </w:rPr>
      </w:pPr>
    </w:p>
    <w:p>
      <w:pPr>
        <w:spacing w:line="281" w:lineRule="exact" w:before="0"/>
        <w:ind w:left="540" w:right="0" w:firstLine="0"/>
        <w:jc w:val="left"/>
        <w:rPr>
          <w:sz w:val="24"/>
        </w:rPr>
      </w:pPr>
      <w:r>
        <w:rPr>
          <w:b/>
          <w:sz w:val="24"/>
        </w:rPr>
        <w:t>CTEC 4210/3 Seminar Notebook </w:t>
      </w:r>
      <w:r>
        <w:rPr>
          <w:sz w:val="24"/>
        </w:rPr>
        <w:t>–</w:t>
      </w:r>
    </w:p>
    <w:p>
      <w:pPr>
        <w:spacing w:before="0"/>
        <w:ind w:left="540" w:right="995" w:firstLine="0"/>
        <w:jc w:val="left"/>
        <w:rPr>
          <w:sz w:val="24"/>
        </w:rPr>
      </w:pPr>
      <w:r>
        <w:rPr>
          <w:sz w:val="24"/>
        </w:rPr>
        <w:t>You will be required to keep an organized notebook with the divider tabs labeled as the following:</w:t>
      </w:r>
    </w:p>
    <w:p>
      <w:pPr>
        <w:pStyle w:val="BodyText"/>
        <w:spacing w:before="10"/>
        <w:rPr>
          <w:sz w:val="23"/>
        </w:rPr>
      </w:pPr>
    </w:p>
    <w:p>
      <w:pPr>
        <w:spacing w:before="0"/>
        <w:ind w:left="540" w:right="1234" w:firstLine="0"/>
        <w:jc w:val="left"/>
        <w:rPr>
          <w:rFonts w:ascii="Trebuchet MS" w:hAnsi="Trebuchet MS"/>
          <w:sz w:val="24"/>
        </w:rPr>
      </w:pPr>
      <w:r>
        <w:rPr>
          <w:rFonts w:ascii="Trebuchet MS" w:hAnsi="Trebuchet MS"/>
          <w:sz w:val="24"/>
        </w:rPr>
        <w:t>Resume - Using the Career Development Services Handbook create or update your résumé to be used for the College of Education Interview Day</w:t>
      </w:r>
    </w:p>
    <w:p>
      <w:pPr>
        <w:spacing w:before="0"/>
        <w:ind w:left="540" w:right="7240" w:firstLine="0"/>
        <w:jc w:val="left"/>
        <w:rPr>
          <w:rFonts w:ascii="Trebuchet MS"/>
          <w:sz w:val="24"/>
        </w:rPr>
      </w:pPr>
      <w:r>
        <w:rPr>
          <w:rFonts w:ascii="Trebuchet MS"/>
          <w:sz w:val="24"/>
        </w:rPr>
        <w:t>CTEC 4920/3 syllabus CTEC 4210/3 syllabus</w:t>
      </w:r>
    </w:p>
    <w:p>
      <w:pPr>
        <w:spacing w:before="0"/>
        <w:ind w:left="540" w:right="4175" w:firstLine="0"/>
        <w:jc w:val="left"/>
        <w:rPr>
          <w:rFonts w:ascii="Trebuchet MS"/>
          <w:sz w:val="24"/>
        </w:rPr>
      </w:pPr>
      <w:r>
        <w:rPr>
          <w:rFonts w:ascii="Trebuchet MS"/>
          <w:sz w:val="24"/>
        </w:rPr>
        <w:t>College of Education Clinical Residency Handbook Clinical Residency Calendar</w:t>
      </w:r>
    </w:p>
    <w:p>
      <w:pPr>
        <w:spacing w:before="0"/>
        <w:ind w:left="540" w:right="1425" w:firstLine="0"/>
        <w:jc w:val="left"/>
        <w:rPr>
          <w:rFonts w:ascii="Trebuchet MS"/>
          <w:sz w:val="24"/>
        </w:rPr>
      </w:pPr>
      <w:r>
        <w:rPr>
          <w:rFonts w:ascii="Trebuchet MS"/>
          <w:sz w:val="24"/>
        </w:rPr>
        <w:t>Observations Forms (be sure to keep a copy of all formal observation forms Assessments (be sure to keep a copy of all assessments your cluster teacher/university supervisor complete throughout the semester)</w:t>
      </w:r>
    </w:p>
    <w:p>
      <w:pPr>
        <w:spacing w:before="1"/>
        <w:ind w:left="540" w:right="1375" w:firstLine="0"/>
        <w:jc w:val="left"/>
        <w:rPr>
          <w:rFonts w:ascii="Trebuchet MS"/>
          <w:sz w:val="24"/>
        </w:rPr>
      </w:pPr>
      <w:r>
        <w:rPr>
          <w:rFonts w:ascii="Trebuchet MS"/>
          <w:sz w:val="24"/>
        </w:rPr>
        <w:t>Lesson Plans (copies of your 10 days of consecutive teaching lesson plans) Integrated Unit (including all teaching resources such as, student handouts,</w:t>
      </w:r>
    </w:p>
    <w:p>
      <w:pPr>
        <w:spacing w:after="0"/>
        <w:jc w:val="left"/>
        <w:rPr>
          <w:rFonts w:ascii="Trebuchet MS"/>
          <w:sz w:val="24"/>
        </w:rPr>
        <w:sectPr>
          <w:pgSz w:w="12240" w:h="15840"/>
          <w:pgMar w:header="0" w:footer="670" w:top="1360" w:bottom="940" w:left="1260" w:right="880"/>
        </w:sectPr>
      </w:pPr>
    </w:p>
    <w:p>
      <w:pPr>
        <w:spacing w:line="279" w:lineRule="exact" w:before="80"/>
        <w:ind w:left="540" w:right="0" w:firstLine="0"/>
        <w:jc w:val="left"/>
        <w:rPr>
          <w:rFonts w:ascii="Trebuchet MS"/>
          <w:sz w:val="24"/>
        </w:rPr>
      </w:pPr>
      <w:r>
        <w:rPr>
          <w:rFonts w:ascii="Trebuchet MS"/>
          <w:sz w:val="24"/>
        </w:rPr>
        <w:t>rubrics, etc.</w:t>
      </w:r>
    </w:p>
    <w:p>
      <w:pPr>
        <w:spacing w:line="278" w:lineRule="exact" w:before="0"/>
        <w:ind w:left="540" w:right="0" w:firstLine="0"/>
        <w:jc w:val="left"/>
        <w:rPr>
          <w:rFonts w:ascii="Trebuchet MS"/>
          <w:sz w:val="24"/>
        </w:rPr>
      </w:pPr>
      <w:r>
        <w:rPr>
          <w:rFonts w:ascii="Trebuchet MS"/>
          <w:sz w:val="24"/>
        </w:rPr>
        <w:t>School Based Experiences Checklist</w:t>
      </w:r>
    </w:p>
    <w:p>
      <w:pPr>
        <w:spacing w:before="0"/>
        <w:ind w:left="540" w:right="1256" w:firstLine="0"/>
        <w:jc w:val="left"/>
        <w:rPr>
          <w:rFonts w:ascii="Trebuchet MS"/>
          <w:sz w:val="24"/>
        </w:rPr>
      </w:pPr>
      <w:r>
        <w:rPr>
          <w:rFonts w:ascii="Trebuchet MS"/>
          <w:sz w:val="24"/>
        </w:rPr>
        <w:t>School Based Experiences Documentation Form (one for each of the selected experiences) *Note: All School Based Experiences must be completed by the end of the semester and will be turned in to your university supervisor.</w:t>
      </w:r>
    </w:p>
    <w:p>
      <w:pPr>
        <w:spacing w:line="278" w:lineRule="exact" w:before="2"/>
        <w:ind w:left="540" w:right="0" w:firstLine="0"/>
        <w:jc w:val="left"/>
        <w:rPr>
          <w:rFonts w:ascii="Trebuchet MS"/>
          <w:sz w:val="24"/>
        </w:rPr>
      </w:pPr>
      <w:r>
        <w:rPr>
          <w:rFonts w:ascii="Trebuchet MS"/>
          <w:sz w:val="24"/>
        </w:rPr>
        <w:t>Reflections on the following questions:</w:t>
      </w:r>
    </w:p>
    <w:p>
      <w:pPr>
        <w:pStyle w:val="BodyText"/>
        <w:ind w:left="540" w:right="1228"/>
        <w:rPr>
          <w:rFonts w:ascii="Trebuchet MS"/>
        </w:rPr>
      </w:pPr>
      <w:r>
        <w:rPr>
          <w:rFonts w:ascii="Trebuchet MS"/>
        </w:rPr>
        <w:t>How do I address questions that arise relating to the ethics involved in working with children, parents, paraprofessionals, and school officials? How do I ensure that current research, codes of ethics, school regulations, and my understanding of the family values and cultures of the child guide my relationships?</w:t>
      </w:r>
    </w:p>
    <w:p>
      <w:pPr>
        <w:pStyle w:val="BodyText"/>
        <w:ind w:left="540" w:right="1019"/>
        <w:rPr>
          <w:rFonts w:ascii="Trebuchet MS"/>
        </w:rPr>
      </w:pPr>
      <w:r>
        <w:rPr>
          <w:rFonts w:ascii="Trebuchet MS"/>
        </w:rPr>
        <w:t>How do I plan, create and maintain the classroom environment and curriculum necessary to meet the academic, cultural, social/moral, physical and personal needs of the children? How do I ensure that my classroom environment and curriculum value and display children's work? How do I ensure that my classroom environment and curriculum necessary to meet the academic, cultural, social/moral, physical and persona needs of the children? How do I ensure that my classroom environment and curriculum value and display children's work? How do I ensure that my classroom environment and curriculum facilitate children's thinking?</w:t>
      </w:r>
    </w:p>
    <w:p>
      <w:pPr>
        <w:pStyle w:val="BodyText"/>
        <w:ind w:left="540" w:right="1381"/>
        <w:jc w:val="both"/>
        <w:rPr>
          <w:rFonts w:ascii="Trebuchet MS"/>
        </w:rPr>
      </w:pPr>
      <w:r>
        <w:rPr>
          <w:rFonts w:ascii="Trebuchet MS"/>
        </w:rPr>
        <w:t>How do I manage guidance and discipline in a vibrant learning community, so that children have ownership of the classroom rules, their problems that arise, and can devise strategies for solving those problems?</w:t>
      </w:r>
    </w:p>
    <w:p>
      <w:pPr>
        <w:pStyle w:val="BodyText"/>
        <w:ind w:left="540" w:right="961"/>
        <w:rPr>
          <w:rFonts w:ascii="Trebuchet MS"/>
        </w:rPr>
      </w:pPr>
      <w:r>
        <w:rPr>
          <w:rFonts w:ascii="Trebuchet MS"/>
        </w:rPr>
        <w:t>How do I adapt instruction to meet the needs of the children, parents, and community and still meet the state and local school curriculum standards? How do I evaluate my ability to consider all perspectives as I work with the children?</w:t>
      </w:r>
    </w:p>
    <w:p>
      <w:pPr>
        <w:pStyle w:val="BodyText"/>
        <w:rPr>
          <w:rFonts w:ascii="Trebuchet MS"/>
          <w:sz w:val="26"/>
        </w:rPr>
      </w:pPr>
    </w:p>
    <w:p>
      <w:pPr>
        <w:pStyle w:val="BodyText"/>
        <w:spacing w:before="2"/>
        <w:rPr>
          <w:rFonts w:ascii="Trebuchet MS"/>
          <w:sz w:val="26"/>
        </w:rPr>
      </w:pPr>
    </w:p>
    <w:p>
      <w:pPr>
        <w:pStyle w:val="Heading2"/>
        <w:ind w:left="2583"/>
        <w:rPr>
          <w:rFonts w:ascii="Cambria"/>
        </w:rPr>
      </w:pPr>
      <w:r>
        <w:rPr>
          <w:rFonts w:ascii="Cambria"/>
        </w:rPr>
        <w:t>School Based Experiences Checklist</w:t>
      </w:r>
    </w:p>
    <w:p>
      <w:pPr>
        <w:spacing w:before="0"/>
        <w:ind w:left="540" w:right="982" w:firstLine="0"/>
        <w:jc w:val="left"/>
        <w:rPr>
          <w:sz w:val="24"/>
        </w:rPr>
      </w:pPr>
      <w:r>
        <w:rPr>
          <w:sz w:val="24"/>
        </w:rPr>
        <w:t>Directions: Choose at least </w:t>
      </w:r>
      <w:r>
        <w:rPr>
          <w:b/>
          <w:sz w:val="24"/>
        </w:rPr>
        <w:t>10 </w:t>
      </w:r>
      <w:r>
        <w:rPr>
          <w:sz w:val="24"/>
        </w:rPr>
        <w:t>options below. You can only do each option once in order to maximize your experience during clinical residency. After completing each experience, be sure to fill the form out and either keep it in your clinical residency notebook or turn the form in according to your supervisor’s directions. Calendar examples have been provided for you and your clinical educator in helping you plan more effectively the outside classroom experiences. The classroom experiences will need to be completed prior to the last day of clinical residency but the scheduling is flexible and allows you to complete as many experiences as possible.</w:t>
      </w:r>
    </w:p>
    <w:p>
      <w:pPr>
        <w:pStyle w:val="BodyText"/>
        <w:spacing w:before="9"/>
        <w:rPr>
          <w:sz w:val="23"/>
        </w:rPr>
      </w:pPr>
    </w:p>
    <w:p>
      <w:pPr>
        <w:spacing w:before="0"/>
        <w:ind w:left="540" w:right="1236" w:firstLine="0"/>
        <w:jc w:val="left"/>
        <w:rPr>
          <w:sz w:val="24"/>
        </w:rPr>
      </w:pPr>
      <w:r>
        <w:rPr>
          <w:sz w:val="24"/>
        </w:rPr>
        <w:t>Note: You can complete the experiences with other candidates at your school. We suggest that when observing another teacher (e.g., art teacher) that only two candidates observe at a time. This will help with management and organization.</w:t>
      </w:r>
    </w:p>
    <w:p>
      <w:pPr>
        <w:pStyle w:val="BodyText"/>
        <w:spacing w:before="1"/>
        <w:rPr>
          <w:sz w:val="24"/>
        </w:rPr>
      </w:pPr>
    </w:p>
    <w:p>
      <w:pPr>
        <w:pStyle w:val="ListParagraph"/>
        <w:numPr>
          <w:ilvl w:val="1"/>
          <w:numId w:val="1"/>
        </w:numPr>
        <w:tabs>
          <w:tab w:pos="1383" w:val="left" w:leader="none"/>
          <w:tab w:pos="2433" w:val="left" w:leader="none"/>
        </w:tabs>
        <w:spacing w:line="240" w:lineRule="auto" w:before="0" w:after="0"/>
        <w:ind w:left="1080" w:right="983" w:firstLine="0"/>
        <w:jc w:val="left"/>
        <w:rPr>
          <w:b/>
          <w:sz w:val="24"/>
        </w:rPr>
      </w:pPr>
      <w:r>
        <w:rPr>
          <w:b/>
          <w:sz w:val="24"/>
          <w:u w:val="thick"/>
        </w:rPr>
        <w:t> </w:t>
        <w:tab/>
      </w:r>
      <w:r>
        <w:rPr>
          <w:b/>
          <w:sz w:val="24"/>
        </w:rPr>
        <w:t>Observe a Response to Intervention (RTI) or Problem-Based Solving Team (PBST) meeting and reflect on the strategies/plan recommended to support the needs of</w:t>
      </w:r>
      <w:r>
        <w:rPr>
          <w:b/>
          <w:spacing w:val="-3"/>
          <w:sz w:val="24"/>
        </w:rPr>
        <w:t> </w:t>
      </w:r>
      <w:r>
        <w:rPr>
          <w:b/>
          <w:sz w:val="24"/>
        </w:rPr>
        <w:t>student(s).*</w:t>
      </w:r>
    </w:p>
    <w:p>
      <w:pPr>
        <w:pStyle w:val="ListParagraph"/>
        <w:numPr>
          <w:ilvl w:val="1"/>
          <w:numId w:val="1"/>
        </w:numPr>
        <w:tabs>
          <w:tab w:pos="1383" w:val="left" w:leader="none"/>
          <w:tab w:pos="2433" w:val="left" w:leader="none"/>
        </w:tabs>
        <w:spacing w:line="279" w:lineRule="exact" w:before="2" w:after="0"/>
        <w:ind w:left="1382" w:right="0" w:hanging="303"/>
        <w:jc w:val="left"/>
        <w:rPr>
          <w:b/>
          <w:sz w:val="24"/>
        </w:rPr>
      </w:pPr>
      <w:r>
        <w:rPr>
          <w:b/>
          <w:sz w:val="24"/>
          <w:u w:val="thick"/>
        </w:rPr>
        <w:t> </w:t>
        <w:tab/>
      </w:r>
      <w:r>
        <w:rPr>
          <w:b/>
          <w:sz w:val="24"/>
        </w:rPr>
        <w:t>Attend a school wide faculty</w:t>
      </w:r>
      <w:r>
        <w:rPr>
          <w:b/>
          <w:spacing w:val="-2"/>
          <w:sz w:val="24"/>
        </w:rPr>
        <w:t> </w:t>
      </w:r>
      <w:r>
        <w:rPr>
          <w:b/>
          <w:sz w:val="24"/>
        </w:rPr>
        <w:t>meeting.*</w:t>
      </w:r>
    </w:p>
    <w:p>
      <w:pPr>
        <w:pStyle w:val="ListParagraph"/>
        <w:numPr>
          <w:ilvl w:val="1"/>
          <w:numId w:val="1"/>
        </w:numPr>
        <w:tabs>
          <w:tab w:pos="1441" w:val="left" w:leader="none"/>
          <w:tab w:pos="2491" w:val="left" w:leader="none"/>
        </w:tabs>
        <w:spacing w:line="278" w:lineRule="exact" w:before="0" w:after="0"/>
        <w:ind w:left="1440" w:right="0" w:hanging="361"/>
        <w:jc w:val="left"/>
        <w:rPr>
          <w:b/>
          <w:sz w:val="24"/>
        </w:rPr>
      </w:pPr>
      <w:r>
        <w:rPr>
          <w:b/>
          <w:sz w:val="24"/>
          <w:u w:val="thick"/>
        </w:rPr>
        <w:t> </w:t>
        <w:tab/>
      </w:r>
      <w:r>
        <w:rPr>
          <w:b/>
          <w:sz w:val="24"/>
        </w:rPr>
        <w:t>Attend a collaborative grade-level</w:t>
      </w:r>
      <w:r>
        <w:rPr>
          <w:b/>
          <w:spacing w:val="-1"/>
          <w:sz w:val="24"/>
        </w:rPr>
        <w:t> </w:t>
      </w:r>
      <w:r>
        <w:rPr>
          <w:b/>
          <w:sz w:val="24"/>
        </w:rPr>
        <w:t>meeting.*</w:t>
      </w:r>
    </w:p>
    <w:p>
      <w:pPr>
        <w:pStyle w:val="ListParagraph"/>
        <w:numPr>
          <w:ilvl w:val="1"/>
          <w:numId w:val="1"/>
        </w:numPr>
        <w:tabs>
          <w:tab w:pos="1441" w:val="left" w:leader="none"/>
          <w:tab w:pos="2486" w:val="left" w:leader="none"/>
        </w:tabs>
        <w:spacing w:line="240" w:lineRule="auto" w:before="0" w:after="0"/>
        <w:ind w:left="1440" w:right="1363" w:hanging="360"/>
        <w:jc w:val="left"/>
        <w:rPr>
          <w:b/>
          <w:sz w:val="24"/>
        </w:rPr>
      </w:pPr>
      <w:r>
        <w:rPr>
          <w:b/>
          <w:sz w:val="24"/>
          <w:u w:val="thick"/>
        </w:rPr>
        <w:t> </w:t>
        <w:tab/>
      </w:r>
      <w:r>
        <w:rPr>
          <w:b/>
          <w:color w:val="2C3A45"/>
          <w:sz w:val="24"/>
        </w:rPr>
        <w:t>Observe one of the following for a ½ day:</w:t>
      </w:r>
      <w:r>
        <w:rPr>
          <w:b/>
          <w:color w:val="2C3A45"/>
          <w:spacing w:val="-30"/>
          <w:sz w:val="24"/>
        </w:rPr>
        <w:t> </w:t>
      </w:r>
      <w:r>
        <w:rPr>
          <w:b/>
          <w:color w:val="2C3A45"/>
          <w:sz w:val="24"/>
        </w:rPr>
        <w:t>instructional, reading or math coach, special education teacher, ELL</w:t>
      </w:r>
      <w:r>
        <w:rPr>
          <w:b/>
          <w:color w:val="2C3A45"/>
          <w:spacing w:val="-15"/>
          <w:sz w:val="24"/>
        </w:rPr>
        <w:t> </w:t>
      </w:r>
      <w:r>
        <w:rPr>
          <w:b/>
          <w:color w:val="2C3A45"/>
          <w:sz w:val="24"/>
        </w:rPr>
        <w:t>teacher,</w:t>
      </w:r>
    </w:p>
    <w:p>
      <w:pPr>
        <w:spacing w:after="0" w:line="240" w:lineRule="auto"/>
        <w:jc w:val="left"/>
        <w:rPr>
          <w:sz w:val="24"/>
        </w:rPr>
        <w:sectPr>
          <w:pgSz w:w="12240" w:h="15840"/>
          <w:pgMar w:header="0" w:footer="670" w:top="1360" w:bottom="940" w:left="1260" w:right="880"/>
        </w:sectPr>
      </w:pPr>
    </w:p>
    <w:p>
      <w:pPr>
        <w:spacing w:before="80"/>
        <w:ind w:left="1440" w:right="1231" w:firstLine="0"/>
        <w:jc w:val="left"/>
        <w:rPr>
          <w:rFonts w:ascii="Trebuchet MS"/>
          <w:b/>
          <w:sz w:val="24"/>
        </w:rPr>
      </w:pPr>
      <w:r>
        <w:rPr>
          <w:rFonts w:ascii="Trebuchet MS"/>
          <w:b/>
          <w:color w:val="2C3A45"/>
          <w:sz w:val="24"/>
        </w:rPr>
        <w:t>Title 1 teacher (ensure you observe her while she is working with an intervention group). *</w:t>
      </w:r>
    </w:p>
    <w:p>
      <w:pPr>
        <w:pStyle w:val="ListParagraph"/>
        <w:numPr>
          <w:ilvl w:val="1"/>
          <w:numId w:val="1"/>
        </w:numPr>
        <w:tabs>
          <w:tab w:pos="1441" w:val="left" w:leader="none"/>
          <w:tab w:pos="2385" w:val="left" w:leader="none"/>
        </w:tabs>
        <w:spacing w:line="240" w:lineRule="auto" w:before="0" w:after="0"/>
        <w:ind w:left="1440" w:right="1039" w:hanging="360"/>
        <w:jc w:val="left"/>
        <w:rPr>
          <w:b/>
          <w:sz w:val="24"/>
        </w:rPr>
      </w:pPr>
      <w:r>
        <w:rPr>
          <w:b/>
          <w:sz w:val="24"/>
          <w:u w:val="single"/>
        </w:rPr>
        <w:t> </w:t>
        <w:tab/>
      </w:r>
      <w:r>
        <w:rPr>
          <w:b/>
          <w:sz w:val="24"/>
        </w:rPr>
        <w:t>Observe two other classroom teachers with different grade levels from your internship placement.</w:t>
      </w:r>
      <w:r>
        <w:rPr>
          <w:b/>
          <w:spacing w:val="-1"/>
          <w:sz w:val="24"/>
        </w:rPr>
        <w:t> </w:t>
      </w:r>
      <w:r>
        <w:rPr>
          <w:b/>
          <w:sz w:val="24"/>
        </w:rPr>
        <w:t>*</w:t>
      </w:r>
    </w:p>
    <w:p>
      <w:pPr>
        <w:pStyle w:val="ListParagraph"/>
        <w:numPr>
          <w:ilvl w:val="1"/>
          <w:numId w:val="1"/>
        </w:numPr>
        <w:tabs>
          <w:tab w:pos="1441" w:val="left" w:leader="none"/>
          <w:tab w:pos="2385" w:val="left" w:leader="none"/>
        </w:tabs>
        <w:spacing w:line="240" w:lineRule="auto" w:before="0" w:after="0"/>
        <w:ind w:left="1440" w:right="1334" w:hanging="360"/>
        <w:jc w:val="left"/>
        <w:rPr>
          <w:sz w:val="24"/>
        </w:rPr>
      </w:pPr>
      <w:r>
        <w:rPr>
          <w:sz w:val="24"/>
          <w:u w:val="single"/>
        </w:rPr>
        <w:t> </w:t>
        <w:tab/>
      </w:r>
      <w:r>
        <w:rPr>
          <w:sz w:val="24"/>
        </w:rPr>
        <w:t>Interview </w:t>
      </w:r>
      <w:r>
        <w:rPr>
          <w:b/>
          <w:sz w:val="24"/>
        </w:rPr>
        <w:t>two </w:t>
      </w:r>
      <w:r>
        <w:rPr>
          <w:sz w:val="24"/>
        </w:rPr>
        <w:t>of the following: secretary, cafeteria coordinator, janitorial staff, after-school coordinator, book keeper, special aide assistant, parent of the advisory board, Title 1 aide, teacher aide, media specialist</w:t>
      </w:r>
      <w:r>
        <w:rPr>
          <w:spacing w:val="1"/>
          <w:sz w:val="24"/>
        </w:rPr>
        <w:t> </w:t>
      </w:r>
      <w:r>
        <w:rPr>
          <w:sz w:val="24"/>
        </w:rPr>
        <w:t>aide.</w:t>
      </w:r>
    </w:p>
    <w:p>
      <w:pPr>
        <w:pStyle w:val="ListParagraph"/>
        <w:numPr>
          <w:ilvl w:val="1"/>
          <w:numId w:val="1"/>
        </w:numPr>
        <w:tabs>
          <w:tab w:pos="1441" w:val="left" w:leader="none"/>
          <w:tab w:pos="2385" w:val="left" w:leader="none"/>
        </w:tabs>
        <w:spacing w:line="240" w:lineRule="auto" w:before="1" w:after="0"/>
        <w:ind w:left="1440" w:right="1078" w:hanging="360"/>
        <w:jc w:val="left"/>
        <w:rPr>
          <w:sz w:val="24"/>
        </w:rPr>
      </w:pPr>
      <w:r>
        <w:rPr>
          <w:sz w:val="24"/>
          <w:u w:val="single"/>
        </w:rPr>
        <w:t> </w:t>
        <w:tab/>
      </w:r>
      <w:r>
        <w:rPr>
          <w:sz w:val="24"/>
        </w:rPr>
        <w:t>Interview a teacher or other professional about how Common Core (Mathematics or Language Arts) is impacting curriculum at the local</w:t>
      </w:r>
      <w:r>
        <w:rPr>
          <w:spacing w:val="-2"/>
          <w:sz w:val="24"/>
        </w:rPr>
        <w:t> </w:t>
      </w:r>
      <w:r>
        <w:rPr>
          <w:sz w:val="24"/>
        </w:rPr>
        <w:t>level.</w:t>
      </w:r>
    </w:p>
    <w:p>
      <w:pPr>
        <w:pStyle w:val="ListParagraph"/>
        <w:numPr>
          <w:ilvl w:val="1"/>
          <w:numId w:val="1"/>
        </w:numPr>
        <w:tabs>
          <w:tab w:pos="1441" w:val="left" w:leader="none"/>
          <w:tab w:pos="2385" w:val="left" w:leader="none"/>
        </w:tabs>
        <w:spacing w:line="240" w:lineRule="auto" w:before="0" w:after="0"/>
        <w:ind w:left="1440" w:right="1089" w:hanging="360"/>
        <w:jc w:val="left"/>
        <w:rPr>
          <w:sz w:val="24"/>
        </w:rPr>
      </w:pPr>
      <w:r>
        <w:rPr>
          <w:sz w:val="24"/>
          <w:u w:val="single"/>
        </w:rPr>
        <w:t> </w:t>
        <w:tab/>
      </w:r>
      <w:r>
        <w:rPr>
          <w:sz w:val="24"/>
        </w:rPr>
        <w:t>Select a student who has special needs or behavioral challenges within the school context. Locate two research articles about the specific challenge in order to identify strategies to help the student to be</w:t>
      </w:r>
      <w:r>
        <w:rPr>
          <w:spacing w:val="1"/>
          <w:sz w:val="24"/>
        </w:rPr>
        <w:t> </w:t>
      </w:r>
      <w:r>
        <w:rPr>
          <w:sz w:val="24"/>
        </w:rPr>
        <w:t>successful.</w:t>
      </w:r>
    </w:p>
    <w:p>
      <w:pPr>
        <w:pStyle w:val="ListParagraph"/>
        <w:numPr>
          <w:ilvl w:val="1"/>
          <w:numId w:val="1"/>
        </w:numPr>
        <w:tabs>
          <w:tab w:pos="1441" w:val="left" w:leader="none"/>
          <w:tab w:pos="2512" w:val="left" w:leader="none"/>
        </w:tabs>
        <w:spacing w:line="279" w:lineRule="exact" w:before="1" w:after="0"/>
        <w:ind w:left="1440" w:right="0" w:hanging="361"/>
        <w:jc w:val="left"/>
        <w:rPr>
          <w:sz w:val="24"/>
        </w:rPr>
      </w:pPr>
      <w:r>
        <w:rPr>
          <w:sz w:val="24"/>
          <w:u w:val="single"/>
        </w:rPr>
        <w:t> </w:t>
        <w:tab/>
      </w:r>
      <w:r>
        <w:rPr>
          <w:sz w:val="24"/>
        </w:rPr>
        <w:t>Observe a parent teacher</w:t>
      </w:r>
      <w:r>
        <w:rPr>
          <w:spacing w:val="-1"/>
          <w:sz w:val="24"/>
        </w:rPr>
        <w:t> </w:t>
      </w:r>
      <w:r>
        <w:rPr>
          <w:sz w:val="24"/>
        </w:rPr>
        <w:t>conference.</w:t>
      </w:r>
    </w:p>
    <w:p>
      <w:pPr>
        <w:pStyle w:val="ListParagraph"/>
        <w:numPr>
          <w:ilvl w:val="1"/>
          <w:numId w:val="1"/>
        </w:numPr>
        <w:tabs>
          <w:tab w:pos="1441" w:val="left" w:leader="none"/>
          <w:tab w:pos="2385" w:val="left" w:leader="none"/>
        </w:tabs>
        <w:spacing w:line="278" w:lineRule="exact" w:before="0" w:after="0"/>
        <w:ind w:left="1440" w:right="0" w:hanging="361"/>
        <w:jc w:val="left"/>
        <w:rPr>
          <w:sz w:val="24"/>
        </w:rPr>
      </w:pPr>
      <w:r>
        <w:rPr>
          <w:sz w:val="24"/>
          <w:u w:val="single"/>
        </w:rPr>
        <w:t> </w:t>
        <w:tab/>
      </w:r>
      <w:r>
        <w:rPr>
          <w:sz w:val="24"/>
        </w:rPr>
        <w:t>Observe a committee meeting of your</w:t>
      </w:r>
      <w:r>
        <w:rPr>
          <w:spacing w:val="-4"/>
          <w:sz w:val="24"/>
        </w:rPr>
        <w:t> </w:t>
      </w:r>
      <w:r>
        <w:rPr>
          <w:sz w:val="24"/>
        </w:rPr>
        <w:t>choice.</w:t>
      </w:r>
    </w:p>
    <w:p>
      <w:pPr>
        <w:pStyle w:val="ListParagraph"/>
        <w:numPr>
          <w:ilvl w:val="1"/>
          <w:numId w:val="1"/>
        </w:numPr>
        <w:tabs>
          <w:tab w:pos="1441" w:val="left" w:leader="none"/>
          <w:tab w:pos="2385" w:val="left" w:leader="none"/>
        </w:tabs>
        <w:spacing w:line="240" w:lineRule="auto" w:before="0" w:after="0"/>
        <w:ind w:left="1440" w:right="1093" w:hanging="360"/>
        <w:jc w:val="left"/>
        <w:rPr>
          <w:sz w:val="24"/>
        </w:rPr>
      </w:pPr>
      <w:r>
        <w:rPr>
          <w:sz w:val="24"/>
          <w:u w:val="single"/>
        </w:rPr>
        <w:t> </w:t>
        <w:tab/>
      </w:r>
      <w:r>
        <w:rPr>
          <w:sz w:val="24"/>
        </w:rPr>
        <w:t>Observe at least </w:t>
      </w:r>
      <w:r>
        <w:rPr>
          <w:b/>
          <w:sz w:val="24"/>
        </w:rPr>
        <w:t>two </w:t>
      </w:r>
      <w:r>
        <w:rPr>
          <w:sz w:val="24"/>
        </w:rPr>
        <w:t>special teachers for ½ a day each (e.g., art, music, venture, physical education,</w:t>
      </w:r>
      <w:r>
        <w:rPr>
          <w:spacing w:val="-7"/>
          <w:sz w:val="24"/>
        </w:rPr>
        <w:t> </w:t>
      </w:r>
      <w:r>
        <w:rPr>
          <w:sz w:val="24"/>
        </w:rPr>
        <w:t>computer).</w:t>
      </w:r>
    </w:p>
    <w:p>
      <w:pPr>
        <w:pStyle w:val="ListParagraph"/>
        <w:numPr>
          <w:ilvl w:val="1"/>
          <w:numId w:val="1"/>
        </w:numPr>
        <w:tabs>
          <w:tab w:pos="1441" w:val="left" w:leader="none"/>
          <w:tab w:pos="2385" w:val="left" w:leader="none"/>
        </w:tabs>
        <w:spacing w:line="278" w:lineRule="exact" w:before="0" w:after="0"/>
        <w:ind w:left="1440" w:right="0" w:hanging="361"/>
        <w:jc w:val="left"/>
        <w:rPr>
          <w:sz w:val="24"/>
        </w:rPr>
      </w:pPr>
      <w:r>
        <w:rPr>
          <w:sz w:val="24"/>
          <w:u w:val="single"/>
        </w:rPr>
        <w:t> </w:t>
        <w:tab/>
      </w:r>
      <w:r>
        <w:rPr>
          <w:sz w:val="24"/>
        </w:rPr>
        <w:t>Observe the media specialist for ½ a</w:t>
      </w:r>
      <w:r>
        <w:rPr>
          <w:spacing w:val="-3"/>
          <w:sz w:val="24"/>
        </w:rPr>
        <w:t> </w:t>
      </w:r>
      <w:r>
        <w:rPr>
          <w:sz w:val="24"/>
        </w:rPr>
        <w:t>day.</w:t>
      </w:r>
    </w:p>
    <w:p>
      <w:pPr>
        <w:pStyle w:val="ListParagraph"/>
        <w:numPr>
          <w:ilvl w:val="1"/>
          <w:numId w:val="1"/>
        </w:numPr>
        <w:tabs>
          <w:tab w:pos="1441" w:val="left" w:leader="none"/>
          <w:tab w:pos="2385" w:val="left" w:leader="none"/>
        </w:tabs>
        <w:spacing w:line="278" w:lineRule="exact" w:before="0" w:after="0"/>
        <w:ind w:left="1440" w:right="0" w:hanging="361"/>
        <w:jc w:val="left"/>
        <w:rPr>
          <w:sz w:val="24"/>
        </w:rPr>
      </w:pPr>
      <w:r>
        <w:rPr>
          <w:sz w:val="24"/>
          <w:u w:val="single"/>
        </w:rPr>
        <w:t> </w:t>
        <w:tab/>
      </w:r>
      <w:r>
        <w:rPr>
          <w:sz w:val="24"/>
        </w:rPr>
        <w:t>Observe the counselor for ½ a</w:t>
      </w:r>
      <w:r>
        <w:rPr>
          <w:spacing w:val="-2"/>
          <w:sz w:val="24"/>
        </w:rPr>
        <w:t> </w:t>
      </w:r>
      <w:r>
        <w:rPr>
          <w:sz w:val="24"/>
        </w:rPr>
        <w:t>day.</w:t>
      </w:r>
    </w:p>
    <w:p>
      <w:pPr>
        <w:pStyle w:val="ListParagraph"/>
        <w:numPr>
          <w:ilvl w:val="1"/>
          <w:numId w:val="1"/>
        </w:numPr>
        <w:tabs>
          <w:tab w:pos="1441" w:val="left" w:leader="none"/>
          <w:tab w:pos="2385" w:val="left" w:leader="none"/>
        </w:tabs>
        <w:spacing w:line="240" w:lineRule="auto" w:before="0" w:after="0"/>
        <w:ind w:left="1440" w:right="1399" w:hanging="360"/>
        <w:jc w:val="left"/>
        <w:rPr>
          <w:sz w:val="24"/>
        </w:rPr>
      </w:pPr>
      <w:r>
        <w:rPr>
          <w:sz w:val="24"/>
          <w:u w:val="single"/>
        </w:rPr>
        <w:t> </w:t>
        <w:tab/>
      </w:r>
      <w:r>
        <w:rPr>
          <w:sz w:val="24"/>
        </w:rPr>
        <w:t>Attend a special event at your school (reading night, math night, carnival, musical,</w:t>
      </w:r>
      <w:r>
        <w:rPr>
          <w:spacing w:val="-2"/>
          <w:sz w:val="24"/>
        </w:rPr>
        <w:t> </w:t>
      </w:r>
      <w:r>
        <w:rPr>
          <w:sz w:val="24"/>
        </w:rPr>
        <w:t>etc.).</w:t>
      </w:r>
    </w:p>
    <w:p>
      <w:pPr>
        <w:pStyle w:val="ListParagraph"/>
        <w:numPr>
          <w:ilvl w:val="1"/>
          <w:numId w:val="1"/>
        </w:numPr>
        <w:tabs>
          <w:tab w:pos="1441" w:val="left" w:leader="none"/>
          <w:tab w:pos="2385" w:val="left" w:leader="none"/>
        </w:tabs>
        <w:spacing w:line="240" w:lineRule="auto" w:before="1" w:after="0"/>
        <w:ind w:left="1440" w:right="1034" w:hanging="360"/>
        <w:jc w:val="left"/>
        <w:rPr>
          <w:sz w:val="24"/>
        </w:rPr>
      </w:pPr>
      <w:r>
        <w:rPr>
          <w:sz w:val="24"/>
          <w:u w:val="single"/>
        </w:rPr>
        <w:t> </w:t>
        <w:tab/>
      </w:r>
      <w:r>
        <w:rPr>
          <w:sz w:val="24"/>
        </w:rPr>
        <w:t>Attend a professional development session (speaker, training, technology,</w:t>
      </w:r>
      <w:r>
        <w:rPr>
          <w:spacing w:val="1"/>
          <w:sz w:val="24"/>
        </w:rPr>
        <w:t> </w:t>
      </w:r>
      <w:r>
        <w:rPr>
          <w:sz w:val="24"/>
        </w:rPr>
        <w:t>etc.).</w:t>
      </w:r>
    </w:p>
    <w:p>
      <w:pPr>
        <w:pStyle w:val="ListParagraph"/>
        <w:numPr>
          <w:ilvl w:val="1"/>
          <w:numId w:val="1"/>
        </w:numPr>
        <w:tabs>
          <w:tab w:pos="1441" w:val="left" w:leader="none"/>
          <w:tab w:pos="2385" w:val="left" w:leader="none"/>
        </w:tabs>
        <w:spacing w:line="240" w:lineRule="auto" w:before="0" w:after="0"/>
        <w:ind w:left="1440" w:right="1940" w:hanging="360"/>
        <w:jc w:val="left"/>
        <w:rPr>
          <w:sz w:val="24"/>
        </w:rPr>
      </w:pPr>
      <w:r>
        <w:rPr>
          <w:sz w:val="24"/>
          <w:u w:val="single"/>
        </w:rPr>
        <w:t> </w:t>
        <w:tab/>
      </w:r>
      <w:r>
        <w:rPr>
          <w:sz w:val="24"/>
        </w:rPr>
        <w:t>Attend and interact in an after school program for an afternoon.</w:t>
      </w:r>
    </w:p>
    <w:p>
      <w:pPr>
        <w:pStyle w:val="ListParagraph"/>
        <w:numPr>
          <w:ilvl w:val="1"/>
          <w:numId w:val="1"/>
        </w:numPr>
        <w:tabs>
          <w:tab w:pos="1441" w:val="left" w:leader="none"/>
          <w:tab w:pos="2385" w:val="left" w:leader="none"/>
        </w:tabs>
        <w:spacing w:line="240" w:lineRule="auto" w:before="0" w:after="0"/>
        <w:ind w:left="1440" w:right="937" w:hanging="360"/>
        <w:jc w:val="left"/>
        <w:rPr>
          <w:sz w:val="24"/>
        </w:rPr>
      </w:pPr>
      <w:r>
        <w:rPr>
          <w:sz w:val="24"/>
          <w:u w:val="single"/>
        </w:rPr>
        <w:t> </w:t>
        <w:tab/>
      </w:r>
      <w:r>
        <w:rPr>
          <w:sz w:val="24"/>
        </w:rPr>
        <w:t>Plan and carry out a special project (setting up recycling, organizing a math night, etc.) and reflect on the challenges, successes, and dynamics of the</w:t>
      </w:r>
      <w:r>
        <w:rPr>
          <w:spacing w:val="-4"/>
          <w:sz w:val="24"/>
        </w:rPr>
        <w:t> </w:t>
      </w:r>
      <w:r>
        <w:rPr>
          <w:sz w:val="24"/>
        </w:rPr>
        <w:t>project.</w:t>
      </w:r>
    </w:p>
    <w:p>
      <w:pPr>
        <w:pStyle w:val="ListParagraph"/>
        <w:numPr>
          <w:ilvl w:val="1"/>
          <w:numId w:val="1"/>
        </w:numPr>
        <w:tabs>
          <w:tab w:pos="1441" w:val="left" w:leader="none"/>
          <w:tab w:pos="2385" w:val="left" w:leader="none"/>
        </w:tabs>
        <w:spacing w:line="240" w:lineRule="auto" w:before="0" w:after="0"/>
        <w:ind w:left="1440" w:right="922" w:hanging="360"/>
        <w:jc w:val="left"/>
        <w:rPr>
          <w:sz w:val="24"/>
        </w:rPr>
      </w:pPr>
      <w:r>
        <w:rPr>
          <w:sz w:val="24"/>
          <w:u w:val="single"/>
        </w:rPr>
        <w:t> </w:t>
        <w:tab/>
      </w:r>
      <w:r>
        <w:rPr>
          <w:sz w:val="24"/>
        </w:rPr>
        <w:t>Interview a parent (with classroom teacher’s permission) about what he or she perceives his or her role to be in supporting the child’s education. Some questions may include, but are not limited to: as a parent of a child in this classroom, what is your view of parents’ role in their child’s education? What kinds of things do you and your child(ren) do or have done in the past that you would say support his or her educational goals? What ideas or suggestions might you have for a beginning</w:t>
      </w:r>
      <w:r>
        <w:rPr>
          <w:spacing w:val="-1"/>
          <w:sz w:val="24"/>
        </w:rPr>
        <w:t> </w:t>
      </w:r>
      <w:r>
        <w:rPr>
          <w:sz w:val="24"/>
        </w:rPr>
        <w:t>teacher?</w:t>
      </w:r>
    </w:p>
    <w:p>
      <w:pPr>
        <w:pStyle w:val="ListParagraph"/>
        <w:numPr>
          <w:ilvl w:val="1"/>
          <w:numId w:val="1"/>
        </w:numPr>
        <w:tabs>
          <w:tab w:pos="1441" w:val="left" w:leader="none"/>
          <w:tab w:pos="2385" w:val="left" w:leader="none"/>
        </w:tabs>
        <w:spacing w:line="240" w:lineRule="auto" w:before="0" w:after="0"/>
        <w:ind w:left="1440" w:right="1124" w:hanging="360"/>
        <w:jc w:val="left"/>
        <w:rPr>
          <w:sz w:val="24"/>
        </w:rPr>
      </w:pPr>
      <w:r>
        <w:rPr>
          <w:sz w:val="24"/>
          <w:u w:val="single"/>
        </w:rPr>
        <w:t> </w:t>
        <w:tab/>
      </w:r>
      <w:r>
        <w:rPr>
          <w:sz w:val="24"/>
        </w:rPr>
        <w:t>Interview two teachers regarding their work to build positive families and community relationships (i.e., take into account NAEYC standards for building positive relationships with families and communities: how do they create shared understanding about quality practices and approaches to working with families and building effective community relationships? How does working with families in the school/program differ depending on children’s age and developmental level? How does the teacher take into account</w:t>
      </w:r>
      <w:r>
        <w:rPr>
          <w:spacing w:val="-30"/>
          <w:sz w:val="24"/>
        </w:rPr>
        <w:t> </w:t>
      </w:r>
      <w:r>
        <w:rPr>
          <w:sz w:val="24"/>
        </w:rPr>
        <w:t>culture</w:t>
      </w:r>
    </w:p>
    <w:p>
      <w:pPr>
        <w:spacing w:after="0" w:line="240" w:lineRule="auto"/>
        <w:jc w:val="left"/>
        <w:rPr>
          <w:sz w:val="24"/>
        </w:rPr>
        <w:sectPr>
          <w:pgSz w:w="12240" w:h="15840"/>
          <w:pgMar w:header="0" w:footer="670" w:top="1360" w:bottom="940" w:left="1260" w:right="880"/>
        </w:sectPr>
      </w:pPr>
    </w:p>
    <w:p>
      <w:pPr>
        <w:spacing w:before="80"/>
        <w:ind w:left="1440" w:right="934" w:firstLine="0"/>
        <w:jc w:val="left"/>
        <w:rPr>
          <w:rFonts w:ascii="Trebuchet MS"/>
          <w:sz w:val="24"/>
        </w:rPr>
      </w:pPr>
      <w:r>
        <w:rPr>
          <w:rFonts w:ascii="Trebuchet MS"/>
          <w:sz w:val="24"/>
        </w:rPr>
        <w:t>and language differences when the classroom considers families and the communities in which they live? How does their knowledge of available resources within the communities support families with children who have special needs? What changes, if any, have they seen recently in their approaches to working with families and communities?</w:t>
      </w:r>
    </w:p>
    <w:p>
      <w:pPr>
        <w:pStyle w:val="ListParagraph"/>
        <w:numPr>
          <w:ilvl w:val="1"/>
          <w:numId w:val="1"/>
        </w:numPr>
        <w:tabs>
          <w:tab w:pos="1441" w:val="left" w:leader="none"/>
          <w:tab w:pos="2385" w:val="left" w:leader="none"/>
        </w:tabs>
        <w:spacing w:line="240" w:lineRule="auto" w:before="1" w:after="0"/>
        <w:ind w:left="1440" w:right="1270" w:hanging="360"/>
        <w:jc w:val="left"/>
        <w:rPr>
          <w:sz w:val="24"/>
        </w:rPr>
      </w:pPr>
      <w:r>
        <w:rPr>
          <w:sz w:val="24"/>
          <w:u w:val="single"/>
        </w:rPr>
        <w:t> </w:t>
        <w:tab/>
      </w:r>
      <w:r>
        <w:rPr>
          <w:sz w:val="24"/>
        </w:rPr>
        <w:t>Observe, interact, and reflect on the first day of the school year (Fall Candidates</w:t>
      </w:r>
      <w:r>
        <w:rPr>
          <w:spacing w:val="2"/>
          <w:sz w:val="24"/>
        </w:rPr>
        <w:t> </w:t>
      </w:r>
      <w:r>
        <w:rPr>
          <w:sz w:val="24"/>
        </w:rPr>
        <w:t>only).</w:t>
      </w:r>
    </w:p>
    <w:p>
      <w:pPr>
        <w:pStyle w:val="BodyText"/>
        <w:spacing w:before="11"/>
        <w:rPr>
          <w:rFonts w:ascii="Trebuchet MS"/>
          <w:sz w:val="23"/>
        </w:rPr>
      </w:pPr>
    </w:p>
    <w:p>
      <w:pPr>
        <w:spacing w:before="0"/>
        <w:ind w:left="540" w:right="1031" w:firstLine="0"/>
        <w:jc w:val="left"/>
        <w:rPr>
          <w:b/>
          <w:sz w:val="24"/>
        </w:rPr>
      </w:pPr>
      <w:r>
        <w:rPr>
          <w:b/>
          <w:sz w:val="24"/>
        </w:rPr>
        <w:t>*Required (see CTEC 4920 syllabus: all faculty meetings, grade-level planning meetings, teacher-parent conferences, and all other school functions that faculty are expected to attend, your attendance is required as well).</w:t>
      </w:r>
    </w:p>
    <w:p>
      <w:pPr>
        <w:pStyle w:val="BodyText"/>
        <w:rPr>
          <w:b/>
          <w:sz w:val="28"/>
        </w:rPr>
      </w:pPr>
    </w:p>
    <w:p>
      <w:pPr>
        <w:pStyle w:val="BodyText"/>
        <w:spacing w:before="182"/>
        <w:ind w:left="900"/>
      </w:pPr>
      <w:r>
        <w:rPr>
          <w:u w:val="single"/>
        </w:rPr>
        <w:t>Evaluation:</w:t>
      </w:r>
    </w:p>
    <w:p>
      <w:pPr>
        <w:spacing w:before="1"/>
        <w:ind w:left="900" w:right="1085" w:firstLine="0"/>
        <w:jc w:val="left"/>
        <w:rPr>
          <w:b/>
          <w:sz w:val="22"/>
        </w:rPr>
      </w:pPr>
      <w:r>
        <w:rPr>
          <w:sz w:val="22"/>
        </w:rPr>
        <w:t>Cluster Clinical Educators will complete the College’s evaluation form on 14 professional competencies at two points: </w:t>
      </w:r>
      <w:r>
        <w:rPr>
          <w:b/>
          <w:sz w:val="22"/>
        </w:rPr>
        <w:t>at midterm and at the semester’s end</w:t>
      </w:r>
      <w:r>
        <w:rPr>
          <w:sz w:val="22"/>
        </w:rPr>
        <w:t>. Cluster Clinical Educators are asked to discuss the candidates progress throughout the semester and document ongoing performance through use of the College of Education Classroom Observation Form for Early Childhood Education, </w:t>
      </w:r>
      <w:r>
        <w:rPr>
          <w:b/>
          <w:sz w:val="22"/>
        </w:rPr>
        <w:t>TWO prior to mid-term and a minimum of TWO following mid-term.</w:t>
      </w:r>
    </w:p>
    <w:p>
      <w:pPr>
        <w:pStyle w:val="BodyText"/>
        <w:spacing w:before="120"/>
        <w:ind w:left="900" w:right="1136"/>
      </w:pPr>
      <w:r>
        <w:rPr/>
        <w:t>The university supervisor and the cluster clinical educator evaluate each candidate’s performance, based on the Professional Dispositions (in AU Clinical Residency Handbook) throughout the semester and communicate with the candidate about their evaluations. The cluster clinical educator will provide written and oral feedback following each teaching observation.</w:t>
      </w:r>
    </w:p>
    <w:p>
      <w:pPr>
        <w:pStyle w:val="BodyText"/>
        <w:spacing w:before="120"/>
        <w:ind w:left="900" w:right="987"/>
      </w:pPr>
      <w:r>
        <w:rPr/>
        <w:t>Together, the university supervisor and the cluster clinical educator determine the student’s grade (S, U). It is the university supervisor’s responsibility to award the final grade. Students must satisfy </w:t>
      </w:r>
      <w:r>
        <w:rPr>
          <w:u w:val="single"/>
        </w:rPr>
        <w:t>all</w:t>
      </w:r>
      <w:r>
        <w:rPr/>
        <w:t> course objectives, including required attendance in order to pass the course.</w:t>
      </w:r>
    </w:p>
    <w:p>
      <w:pPr>
        <w:pStyle w:val="BodyText"/>
        <w:spacing w:before="11"/>
        <w:rPr>
          <w:sz w:val="31"/>
        </w:rPr>
      </w:pPr>
    </w:p>
    <w:p>
      <w:pPr>
        <w:pStyle w:val="BodyText"/>
        <w:ind w:left="540"/>
      </w:pPr>
      <w:r>
        <w:rPr>
          <w:u w:val="single"/>
        </w:rPr>
        <w:t>Course Policy Statements</w:t>
      </w:r>
      <w:r>
        <w:rPr/>
        <w:t>:</w:t>
      </w:r>
    </w:p>
    <w:p>
      <w:pPr>
        <w:pStyle w:val="BodyText"/>
        <w:spacing w:before="1"/>
        <w:ind w:left="900" w:right="1289" w:firstLine="360"/>
      </w:pPr>
      <w:r>
        <w:rPr>
          <w:u w:val="single"/>
        </w:rPr>
        <w:t>Participation:</w:t>
      </w:r>
      <w:r>
        <w:rPr/>
        <w:t> Students are expected to participate in all classroom activities and responsibilities as directed by their cluster teacher.</w:t>
      </w:r>
    </w:p>
    <w:p>
      <w:pPr>
        <w:pStyle w:val="BodyText"/>
        <w:spacing w:before="121"/>
        <w:ind w:left="900" w:right="978" w:firstLine="360"/>
      </w:pPr>
      <w:r>
        <w:rPr>
          <w:u w:val="single"/>
        </w:rPr>
        <w:t>Cell Phones/Electronic Devices</w:t>
      </w:r>
      <w:r>
        <w:rPr/>
        <w:t>: Students are expected to keep all cell phones on vibrate/silent ring during the school day. No use of electronic devices or text messaging will be permitted, unless it is specifically planned as a part of the lesson or classroom activity (e.g., use of iPad for recording observations or documenting children’s work, etc.).</w:t>
      </w:r>
    </w:p>
    <w:p>
      <w:pPr>
        <w:spacing w:before="119"/>
        <w:ind w:left="900" w:right="1027" w:firstLine="360"/>
        <w:jc w:val="left"/>
        <w:rPr>
          <w:sz w:val="22"/>
        </w:rPr>
      </w:pPr>
      <w:r>
        <w:rPr>
          <w:sz w:val="22"/>
          <w:u w:val="single"/>
        </w:rPr>
        <w:t>Attendance/Absences Policy</w:t>
      </w:r>
      <w:r>
        <w:rPr>
          <w:sz w:val="22"/>
        </w:rPr>
        <w:t>: Due to the cooperative nature of clinical residency, regular attendance and participation are essential. </w:t>
      </w:r>
      <w:r>
        <w:rPr>
          <w:b/>
          <w:sz w:val="22"/>
        </w:rPr>
        <w:t>Auburn University requires a full semester of clinical residency for course credit, more than the minimum state requirement. </w:t>
      </w:r>
      <w:r>
        <w:rPr>
          <w:sz w:val="22"/>
        </w:rPr>
        <w:t>If an absence is unavoidable, contact the supervising cluster teacher </w:t>
      </w:r>
      <w:r>
        <w:rPr>
          <w:sz w:val="22"/>
          <w:u w:val="single"/>
        </w:rPr>
        <w:t>and</w:t>
      </w:r>
      <w:r>
        <w:rPr>
          <w:sz w:val="22"/>
        </w:rPr>
        <w:t> university supervisor immediately via email, phone, and/or appropriate manner expected by the supervising teacher. </w:t>
      </w:r>
      <w:r>
        <w:rPr>
          <w:sz w:val="22"/>
          <w:u w:val="single"/>
        </w:rPr>
        <w:t>Absentee documentation forms should be turned</w:t>
      </w:r>
      <w:r>
        <w:rPr>
          <w:sz w:val="22"/>
        </w:rPr>
        <w:t> </w:t>
      </w:r>
      <w:r>
        <w:rPr>
          <w:sz w:val="22"/>
          <w:u w:val="single"/>
        </w:rPr>
        <w:t>in to the university supervisor within a week of the absence</w:t>
      </w:r>
      <w:r>
        <w:rPr>
          <w:sz w:val="22"/>
        </w:rPr>
        <w:t>. They may be emailed, faxed, or mailed. </w:t>
      </w:r>
      <w:r>
        <w:rPr>
          <w:b/>
          <w:sz w:val="22"/>
        </w:rPr>
        <w:t>All days missed must be made up. </w:t>
      </w:r>
      <w:r>
        <w:rPr>
          <w:sz w:val="22"/>
        </w:rPr>
        <w:t>Any missed day(s) due to a scheduled interview is counted as an absence and must be made up. The College of</w:t>
      </w:r>
    </w:p>
    <w:p>
      <w:pPr>
        <w:spacing w:after="0"/>
        <w:jc w:val="left"/>
        <w:rPr>
          <w:sz w:val="22"/>
        </w:rPr>
        <w:sectPr>
          <w:pgSz w:w="12240" w:h="15840"/>
          <w:pgMar w:header="0" w:footer="670" w:top="1360" w:bottom="940" w:left="1260" w:right="880"/>
        </w:sectPr>
      </w:pPr>
    </w:p>
    <w:p>
      <w:pPr>
        <w:spacing w:before="80"/>
        <w:ind w:left="900" w:right="926" w:firstLine="0"/>
        <w:jc w:val="left"/>
        <w:rPr>
          <w:sz w:val="22"/>
        </w:rPr>
      </w:pPr>
      <w:r>
        <w:rPr>
          <w:sz w:val="22"/>
        </w:rPr>
        <w:t>Education Interview Day and any scheduled mid-term meeting are counted as a regular clinical residency placement day. If a candidate comes to their placement early in the school year, they may use that as a make-up day but </w:t>
      </w:r>
      <w:r>
        <w:rPr>
          <w:b/>
          <w:sz w:val="22"/>
        </w:rPr>
        <w:t>NOT </w:t>
      </w:r>
      <w:r>
        <w:rPr>
          <w:sz w:val="22"/>
        </w:rPr>
        <w:t>to shorten the number of days in the clinical residency placement. </w:t>
      </w:r>
      <w:r>
        <w:rPr>
          <w:b/>
          <w:sz w:val="22"/>
        </w:rPr>
        <w:t>Upon the fourth absence from clinical residency, the university supervisor will schedule a meeting with the candidate to discuss the nature of the absences and what further action is recommended. </w:t>
      </w:r>
      <w:r>
        <w:rPr>
          <w:sz w:val="22"/>
        </w:rPr>
        <w:t>Excessive absences may result in an unsatisfactory grade in clinical residency. </w:t>
      </w:r>
      <w:r>
        <w:rPr>
          <w:b/>
          <w:sz w:val="22"/>
        </w:rPr>
        <w:t>You may have ONE </w:t>
      </w:r>
      <w:r>
        <w:rPr>
          <w:b/>
          <w:sz w:val="22"/>
          <w:u w:val="single"/>
        </w:rPr>
        <w:t>unexcused</w:t>
      </w:r>
      <w:r>
        <w:rPr>
          <w:b/>
          <w:sz w:val="22"/>
        </w:rPr>
        <w:t> absence. Any beyond that will result in an unsatisfactory grade. In the case of unsatisfactory grade, a teacher candidate will need to reapply for clinical residency and meet other field experience requirements as specified by the early childhood faculty and university supervisors. </w:t>
      </w:r>
      <w:r>
        <w:rPr>
          <w:sz w:val="22"/>
        </w:rPr>
        <w:t>Students must meet state attendance guidelines in completing a full semester of clinical residency in order to be certified.</w:t>
      </w:r>
    </w:p>
    <w:p>
      <w:pPr>
        <w:pStyle w:val="BodyText"/>
        <w:spacing w:before="121"/>
        <w:ind w:left="1260"/>
      </w:pPr>
      <w:r>
        <w:rPr>
          <w:u w:val="single"/>
        </w:rPr>
        <w:t>Unannounced quizzes</w:t>
      </w:r>
      <w:r>
        <w:rPr/>
        <w:t>: There will be no unannounced quizzes.</w:t>
      </w:r>
    </w:p>
    <w:p>
      <w:pPr>
        <w:pStyle w:val="BodyText"/>
        <w:spacing w:before="119"/>
        <w:ind w:left="900" w:right="1008" w:firstLine="360"/>
      </w:pPr>
      <w:r>
        <w:rPr>
          <w:u w:val="single"/>
        </w:rPr>
        <w:t>Accommodations</w:t>
      </w:r>
      <w:r>
        <w:rPr/>
        <w:t>: Students who need accommodations are asked to electronically submit their approved accommodations through AU Access and to arrange a meeting during office hours the first week of classes, or as soon as possible if accommodations are needed immediately. If the candidate has a conflict with my office hours, an alternate time can be arranged. To set up this meeting, please contact me by e-mail. If the candidate has not established accommodations through the Office of Accessibility, but needs accommodations, make an appointment with the Office of Accessibility, 1228 Haley Center, 844-2096 (V/TT).</w:t>
      </w:r>
    </w:p>
    <w:p>
      <w:pPr>
        <w:pStyle w:val="BodyText"/>
        <w:spacing w:line="370" w:lineRule="atLeast" w:before="9"/>
        <w:ind w:left="1260" w:right="965"/>
      </w:pPr>
      <w:r>
        <w:rPr>
          <w:u w:val="single"/>
        </w:rPr>
        <w:t>Honesty Code</w:t>
      </w:r>
      <w:r>
        <w:rPr/>
        <w:t>: The University Academic Honesty Code is described in the </w:t>
      </w:r>
      <w:r>
        <w:rPr>
          <w:u w:val="single"/>
        </w:rPr>
        <w:t>Professionalism:</w:t>
      </w:r>
      <w:r>
        <w:rPr/>
        <w:t> As faculty, staff, and students interact in professional settings, they</w:t>
      </w:r>
    </w:p>
    <w:p>
      <w:pPr>
        <w:pStyle w:val="BodyText"/>
        <w:spacing w:before="8"/>
        <w:ind w:left="900" w:right="1477"/>
      </w:pPr>
      <w:r>
        <w:rPr/>
        <w:t>are expected to demonstrate professional behaviors as defined in the College’s conceptual framework. These professional commitments or dispositions are listed below:</w:t>
      </w:r>
    </w:p>
    <w:p>
      <w:pPr>
        <w:pStyle w:val="BodyText"/>
        <w:ind w:left="540" w:right="4024"/>
        <w:rPr>
          <w:rFonts w:ascii="Trebuchet MS"/>
        </w:rPr>
      </w:pPr>
      <w:r>
        <w:rPr>
          <w:rFonts w:ascii="Trebuchet MS"/>
        </w:rPr>
        <w:t>Engage in responsible and ethical professional practices Contribute to collaborative learning communities Demonstrate a commitment to diversity</w:t>
      </w:r>
    </w:p>
    <w:p>
      <w:pPr>
        <w:pStyle w:val="BodyText"/>
        <w:spacing w:line="255" w:lineRule="exact"/>
        <w:ind w:left="540"/>
        <w:rPr>
          <w:rFonts w:ascii="Trebuchet MS"/>
        </w:rPr>
      </w:pPr>
      <w:r>
        <w:rPr>
          <w:rFonts w:ascii="Trebuchet MS"/>
        </w:rPr>
        <w:t>Model and nurture intellectual vitality</w:t>
      </w:r>
    </w:p>
    <w:p>
      <w:pPr>
        <w:pStyle w:val="BodyText"/>
        <w:rPr>
          <w:rFonts w:ascii="Trebuchet MS"/>
          <w:sz w:val="26"/>
        </w:rPr>
      </w:pPr>
    </w:p>
    <w:p>
      <w:pPr>
        <w:pStyle w:val="BodyText"/>
        <w:spacing w:before="232"/>
        <w:ind w:left="900"/>
        <w:rPr>
          <w:rFonts w:ascii="Arial"/>
        </w:rPr>
      </w:pPr>
      <w:r>
        <w:rPr>
          <w:rFonts w:ascii="Arial"/>
          <w:w w:val="103"/>
        </w:rPr>
        <w:t> </w:t>
      </w:r>
    </w:p>
    <w:p>
      <w:pPr>
        <w:spacing w:after="0"/>
        <w:rPr>
          <w:rFonts w:ascii="Arial"/>
        </w:rPr>
        <w:sectPr>
          <w:pgSz w:w="12240" w:h="15840"/>
          <w:pgMar w:header="0" w:footer="670" w:top="1360" w:bottom="940" w:left="1260" w:right="880"/>
        </w:sect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Heading1"/>
        <w:spacing w:before="246"/>
        <w:ind w:left="2203" w:right="2223"/>
        <w:jc w:val="center"/>
        <w:rPr>
          <w:rFonts w:ascii="Cambria"/>
        </w:rPr>
      </w:pPr>
      <w:r>
        <w:rPr>
          <w:rFonts w:ascii="Cambria"/>
        </w:rPr>
        <w:t>EARLY CHILDHOOD EDUCATION</w:t>
      </w:r>
    </w:p>
    <w:p>
      <w:pPr>
        <w:pStyle w:val="BodyText"/>
        <w:spacing w:before="8"/>
        <w:rPr>
          <w:b/>
          <w:sz w:val="31"/>
        </w:rPr>
      </w:pPr>
    </w:p>
    <w:p>
      <w:pPr>
        <w:spacing w:before="0"/>
        <w:ind w:left="4111" w:right="4131" w:firstLine="0"/>
        <w:jc w:val="center"/>
        <w:rPr>
          <w:b/>
          <w:sz w:val="32"/>
        </w:rPr>
      </w:pPr>
      <w:r>
        <w:rPr>
          <w:b/>
          <w:w w:val="95"/>
          <w:sz w:val="32"/>
        </w:rPr>
        <w:t>ADDITIONAL </w:t>
      </w:r>
      <w:r>
        <w:rPr>
          <w:b/>
          <w:sz w:val="32"/>
        </w:rPr>
        <w:t>REQUIRED FORMS</w:t>
      </w: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spacing w:before="10"/>
        <w:rPr>
          <w:b/>
          <w:sz w:val="39"/>
        </w:rPr>
      </w:pPr>
    </w:p>
    <w:p>
      <w:pPr>
        <w:pStyle w:val="BodyText"/>
        <w:ind w:right="313"/>
        <w:jc w:val="center"/>
        <w:rPr>
          <w:rFonts w:ascii="Arial"/>
        </w:rPr>
      </w:pPr>
      <w:r>
        <w:rPr>
          <w:rFonts w:ascii="Arial"/>
          <w:w w:val="103"/>
        </w:rPr>
        <w:t> </w:t>
      </w:r>
    </w:p>
    <w:p>
      <w:pPr>
        <w:spacing w:after="0"/>
        <w:jc w:val="center"/>
        <w:rPr>
          <w:rFonts w:ascii="Arial"/>
        </w:rPr>
        <w:sectPr>
          <w:pgSz w:w="12240" w:h="15840"/>
          <w:pgMar w:header="0" w:footer="670" w:top="1500" w:bottom="940" w:left="1260" w:right="880"/>
        </w:sectPr>
      </w:pPr>
    </w:p>
    <w:p>
      <w:pPr>
        <w:spacing w:line="257" w:lineRule="exact" w:before="80"/>
        <w:ind w:left="2203" w:right="2576" w:firstLine="0"/>
        <w:jc w:val="center"/>
        <w:rPr>
          <w:b/>
          <w:sz w:val="22"/>
        </w:rPr>
      </w:pPr>
      <w:r>
        <w:rPr>
          <w:b/>
          <w:sz w:val="22"/>
        </w:rPr>
        <w:t>Cluster Intern Information Form</w:t>
      </w:r>
    </w:p>
    <w:p>
      <w:pPr>
        <w:spacing w:before="0"/>
        <w:ind w:left="522" w:right="898" w:firstLine="0"/>
        <w:jc w:val="center"/>
        <w:rPr>
          <w:i/>
          <w:sz w:val="22"/>
        </w:rPr>
      </w:pPr>
      <w:r>
        <w:rPr>
          <w:i/>
          <w:sz w:val="22"/>
        </w:rPr>
        <w:t>To be completed by the candidate and returned to the university supervisor during the first week of school – post on Canvas website.</w:t>
      </w:r>
    </w:p>
    <w:p>
      <w:pPr>
        <w:pStyle w:val="BodyText"/>
        <w:rPr>
          <w:i/>
          <w:sz w:val="26"/>
        </w:rPr>
      </w:pPr>
    </w:p>
    <w:p>
      <w:pPr>
        <w:pStyle w:val="BodyText"/>
        <w:spacing w:before="206"/>
        <w:ind w:left="540"/>
      </w:pPr>
      <w:r>
        <w:rPr/>
        <w:t>Candidate</w:t>
      </w:r>
      <w:r>
        <w:rPr>
          <w:spacing w:val="-4"/>
        </w:rPr>
        <w:t> </w:t>
      </w:r>
      <w:r>
        <w:rPr/>
        <w:t>Name:</w:t>
      </w:r>
    </w:p>
    <w:p>
      <w:pPr>
        <w:pStyle w:val="BodyText"/>
        <w:spacing w:before="9"/>
        <w:rPr>
          <w:sz w:val="21"/>
        </w:rPr>
      </w:pPr>
    </w:p>
    <w:p>
      <w:pPr>
        <w:pStyle w:val="BodyText"/>
        <w:ind w:left="540"/>
      </w:pPr>
      <w:r>
        <w:rPr/>
        <w:t>Mailing</w:t>
      </w:r>
      <w:r>
        <w:rPr>
          <w:spacing w:val="-5"/>
        </w:rPr>
        <w:t> </w:t>
      </w:r>
      <w:r>
        <w:rPr/>
        <w:t>Address:</w:t>
      </w:r>
    </w:p>
    <w:p>
      <w:pPr>
        <w:pStyle w:val="BodyText"/>
        <w:spacing w:before="10"/>
        <w:rPr>
          <w:sz w:val="21"/>
        </w:rPr>
      </w:pPr>
    </w:p>
    <w:p>
      <w:pPr>
        <w:pStyle w:val="BodyText"/>
        <w:tabs>
          <w:tab w:pos="5021" w:val="left" w:leader="none"/>
        </w:tabs>
        <w:ind w:left="540"/>
      </w:pPr>
      <w:r>
        <w:rPr/>
        <w:t>Home or</w:t>
      </w:r>
      <w:r>
        <w:rPr>
          <w:spacing w:val="-4"/>
        </w:rPr>
        <w:t> </w:t>
      </w:r>
      <w:r>
        <w:rPr/>
        <w:t>Cell Phone:</w:t>
        <w:tab/>
        <w:t>Intern</w:t>
      </w:r>
      <w:r>
        <w:rPr>
          <w:spacing w:val="-2"/>
        </w:rPr>
        <w:t> </w:t>
      </w:r>
      <w:r>
        <w:rPr/>
        <w:t>Email:</w:t>
      </w:r>
    </w:p>
    <w:p>
      <w:pPr>
        <w:pStyle w:val="BodyText"/>
        <w:spacing w:before="1"/>
        <w:ind w:left="540"/>
      </w:pPr>
      <w:r>
        <w:rPr/>
        <w:t>------------------------------------------------------------------------------------------------------------------</w:t>
      </w:r>
    </w:p>
    <w:p>
      <w:pPr>
        <w:pStyle w:val="BodyText"/>
        <w:spacing w:before="7"/>
        <w:rPr>
          <w:sz w:val="21"/>
        </w:rPr>
      </w:pPr>
    </w:p>
    <w:p>
      <w:pPr>
        <w:pStyle w:val="BodyText"/>
        <w:tabs>
          <w:tab w:pos="5069" w:val="left" w:leader="none"/>
        </w:tabs>
        <w:ind w:left="540"/>
      </w:pPr>
      <w:r>
        <w:rPr/>
        <w:t>School</w:t>
      </w:r>
      <w:r>
        <w:rPr>
          <w:spacing w:val="-4"/>
        </w:rPr>
        <w:t> </w:t>
      </w:r>
      <w:r>
        <w:rPr/>
        <w:t>Name:</w:t>
        <w:tab/>
        <w:t>School Principal:</w:t>
      </w:r>
    </w:p>
    <w:p>
      <w:pPr>
        <w:pStyle w:val="BodyText"/>
        <w:spacing w:before="10"/>
        <w:rPr>
          <w:sz w:val="21"/>
        </w:rPr>
      </w:pPr>
    </w:p>
    <w:p>
      <w:pPr>
        <w:tabs>
          <w:tab w:pos="4460" w:val="left" w:leader="none"/>
        </w:tabs>
        <w:spacing w:before="0"/>
        <w:ind w:left="540" w:right="0" w:firstLine="0"/>
        <w:jc w:val="left"/>
        <w:rPr>
          <w:b/>
          <w:sz w:val="22"/>
        </w:rPr>
      </w:pPr>
      <w:r>
        <w:rPr>
          <w:sz w:val="22"/>
        </w:rPr>
        <w:t>School</w:t>
      </w:r>
      <w:r>
        <w:rPr>
          <w:spacing w:val="-1"/>
          <w:sz w:val="22"/>
        </w:rPr>
        <w:t> </w:t>
      </w:r>
      <w:r>
        <w:rPr>
          <w:sz w:val="22"/>
        </w:rPr>
        <w:t>Address:</w:t>
        <w:tab/>
      </w:r>
      <w:r>
        <w:rPr>
          <w:sz w:val="22"/>
          <w:u w:val="single"/>
        </w:rPr>
        <w:t> </w:t>
      </w:r>
      <w:r>
        <w:rPr>
          <w:b/>
          <w:sz w:val="22"/>
          <w:u w:val="single"/>
        </w:rPr>
        <w:t>Principal’s</w:t>
      </w:r>
      <w:r>
        <w:rPr>
          <w:b/>
          <w:spacing w:val="-1"/>
          <w:sz w:val="22"/>
          <w:u w:val="single"/>
        </w:rPr>
        <w:t> </w:t>
      </w:r>
      <w:r>
        <w:rPr>
          <w:b/>
          <w:sz w:val="22"/>
          <w:u w:val="single"/>
        </w:rPr>
        <w:t>Email</w:t>
      </w:r>
      <w:r>
        <w:rPr>
          <w:b/>
          <w:sz w:val="22"/>
        </w:rPr>
        <w:t>:</w:t>
      </w:r>
    </w:p>
    <w:p>
      <w:pPr>
        <w:pStyle w:val="BodyText"/>
        <w:spacing w:before="10"/>
        <w:rPr>
          <w:b/>
          <w:sz w:val="21"/>
        </w:rPr>
      </w:pPr>
    </w:p>
    <w:p>
      <w:pPr>
        <w:pStyle w:val="BodyText"/>
        <w:ind w:left="540"/>
      </w:pPr>
      <w:r>
        <w:rPr/>
        <w:t>School Phone:</w:t>
      </w:r>
    </w:p>
    <w:p>
      <w:pPr>
        <w:pStyle w:val="BodyText"/>
        <w:spacing w:before="9"/>
        <w:rPr>
          <w:sz w:val="21"/>
        </w:rPr>
      </w:pPr>
    </w:p>
    <w:p>
      <w:pPr>
        <w:tabs>
          <w:tab w:pos="4460" w:val="left" w:leader="none"/>
        </w:tabs>
        <w:spacing w:before="0"/>
        <w:ind w:left="540" w:right="0" w:firstLine="0"/>
        <w:jc w:val="left"/>
        <w:rPr>
          <w:b/>
          <w:sz w:val="22"/>
        </w:rPr>
      </w:pPr>
      <w:r>
        <w:rPr>
          <w:sz w:val="22"/>
        </w:rPr>
        <w:t>Clinical</w:t>
      </w:r>
      <w:r>
        <w:rPr>
          <w:spacing w:val="-3"/>
          <w:sz w:val="22"/>
        </w:rPr>
        <w:t> </w:t>
      </w:r>
      <w:r>
        <w:rPr>
          <w:sz w:val="22"/>
        </w:rPr>
        <w:t>Educator:</w:t>
        <w:tab/>
      </w:r>
      <w:r>
        <w:rPr>
          <w:sz w:val="22"/>
          <w:u w:val="single"/>
        </w:rPr>
        <w:t> </w:t>
      </w:r>
      <w:r>
        <w:rPr>
          <w:b/>
          <w:sz w:val="22"/>
          <w:u w:val="single"/>
        </w:rPr>
        <w:t>Teacher’s</w:t>
      </w:r>
      <w:r>
        <w:rPr>
          <w:b/>
          <w:spacing w:val="-1"/>
          <w:sz w:val="22"/>
          <w:u w:val="single"/>
        </w:rPr>
        <w:t> </w:t>
      </w:r>
      <w:r>
        <w:rPr>
          <w:b/>
          <w:sz w:val="22"/>
          <w:u w:val="single"/>
        </w:rPr>
        <w:t>Email</w:t>
      </w:r>
      <w:r>
        <w:rPr>
          <w:b/>
          <w:sz w:val="22"/>
        </w:rPr>
        <w:t>:</w:t>
      </w:r>
    </w:p>
    <w:p>
      <w:pPr>
        <w:pStyle w:val="BodyText"/>
        <w:spacing w:before="2"/>
        <w:ind w:left="540"/>
      </w:pPr>
      <w:r>
        <w:rPr/>
        <w:t>------------------------------------------------------------------------------------------------------------------</w:t>
      </w:r>
    </w:p>
    <w:p>
      <w:pPr>
        <w:pStyle w:val="BodyText"/>
        <w:spacing w:before="9"/>
        <w:rPr>
          <w:sz w:val="21"/>
        </w:rPr>
      </w:pPr>
    </w:p>
    <w:p>
      <w:pPr>
        <w:spacing w:before="0"/>
        <w:ind w:left="2203" w:right="2580" w:firstLine="0"/>
        <w:jc w:val="center"/>
        <w:rPr>
          <w:b/>
          <w:sz w:val="22"/>
        </w:rPr>
      </w:pPr>
      <w:r>
        <w:rPr>
          <w:b/>
          <w:sz w:val="22"/>
        </w:rPr>
        <w:t>Schedule of Subjects/Classes/Day at Host School</w:t>
      </w:r>
    </w:p>
    <w:p>
      <w:pPr>
        <w:pStyle w:val="BodyText"/>
        <w:spacing w:before="7"/>
        <w:rPr>
          <w:b/>
          <w:sz w:val="21"/>
        </w:rPr>
      </w:pPr>
    </w:p>
    <w:p>
      <w:pPr>
        <w:pStyle w:val="BodyText"/>
        <w:tabs>
          <w:tab w:pos="2780" w:val="left" w:leader="none"/>
          <w:tab w:pos="5021" w:val="left" w:leader="none"/>
          <w:tab w:pos="6702" w:val="left" w:leader="none"/>
        </w:tabs>
        <w:ind w:left="540"/>
      </w:pPr>
      <w:r>
        <w:rPr/>
        <w:pict>
          <v:line style="position:absolute;mso-position-horizontal-relative:page;mso-position-vertical-relative:paragraph;z-index:251661312" from="90.024002pt,11.472161pt" to="434.954002pt,11.472161pt" stroked="true" strokeweight=".599980pt" strokecolor="#000000">
            <v:stroke dashstyle="solid"/>
            <w10:wrap type="none"/>
          </v:line>
        </w:pict>
      </w:r>
      <w:r>
        <w:rPr/>
        <w:t>Timeframe</w:t>
      </w:r>
      <w:r>
        <w:rPr>
          <w:spacing w:val="-2"/>
        </w:rPr>
        <w:t> </w:t>
      </w:r>
      <w:r>
        <w:rPr/>
        <w:t>(CST)</w:t>
        <w:tab/>
        <w:t>Subject</w:t>
        <w:tab/>
        <w:t>Grade Level</w:t>
        <w:tab/>
        <w:t>Room</w:t>
      </w:r>
      <w:r>
        <w:rPr>
          <w:spacing w:val="-2"/>
        </w:rPr>
        <w:t> </w:t>
      </w:r>
      <w:r>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33"/>
        <w:ind w:left="540" w:right="1552"/>
      </w:pPr>
      <w:r>
        <w:rPr/>
        <w:t>What tentative dates will you complete your 10 consecutive days of full-time primary teaching?</w:t>
      </w:r>
    </w:p>
    <w:p>
      <w:pPr>
        <w:pStyle w:val="BodyText"/>
        <w:rPr>
          <w:sz w:val="26"/>
        </w:rPr>
      </w:pPr>
    </w:p>
    <w:p>
      <w:pPr>
        <w:pStyle w:val="BodyText"/>
        <w:spacing w:before="207"/>
        <w:ind w:left="540" w:right="1559"/>
      </w:pPr>
      <w:r>
        <w:rPr/>
        <w:t>What dates will you be away from your school or not teaching due to holiday, teacher workday, testing, field trip, or other events?</w:t>
      </w:r>
    </w:p>
    <w:p>
      <w:pPr>
        <w:pStyle w:val="BodyText"/>
        <w:rPr>
          <w:sz w:val="26"/>
        </w:rPr>
      </w:pPr>
    </w:p>
    <w:p>
      <w:pPr>
        <w:spacing w:before="204"/>
        <w:ind w:left="718" w:right="0" w:firstLine="0"/>
        <w:jc w:val="left"/>
        <w:rPr>
          <w:b/>
          <w:sz w:val="22"/>
        </w:rPr>
      </w:pPr>
      <w:r>
        <w:rPr>
          <w:b/>
          <w:sz w:val="22"/>
        </w:rPr>
        <w:t>[On the back of this sheet </w:t>
      </w:r>
      <w:r>
        <w:rPr>
          <w:b/>
          <w:sz w:val="22"/>
          <w:u w:val="single"/>
        </w:rPr>
        <w:t>draw directions to your school</w:t>
      </w:r>
      <w:r>
        <w:rPr>
          <w:b/>
          <w:sz w:val="22"/>
        </w:rPr>
        <w:t> including where to park.]</w:t>
      </w:r>
    </w:p>
    <w:p>
      <w:pPr>
        <w:pStyle w:val="BodyText"/>
        <w:spacing w:before="10"/>
        <w:rPr>
          <w:b/>
          <w:sz w:val="20"/>
        </w:rPr>
      </w:pPr>
    </w:p>
    <w:p>
      <w:pPr>
        <w:pStyle w:val="BodyText"/>
        <w:tabs>
          <w:tab w:pos="7741" w:val="left" w:leader="none"/>
        </w:tabs>
        <w:spacing w:before="89"/>
        <w:ind w:left="4861"/>
        <w:rPr>
          <w:rFonts w:ascii="Arial"/>
        </w:rPr>
      </w:pPr>
      <w:r>
        <w:rPr>
          <w:rFonts w:ascii="Arial"/>
          <w:w w:val="103"/>
        </w:rPr>
        <w:t> </w:t>
      </w:r>
      <w:r>
        <w:rPr>
          <w:rFonts w:ascii="Arial"/>
        </w:rPr>
        <w:tab/>
      </w:r>
      <w:r>
        <w:rPr>
          <w:rFonts w:ascii="Arial"/>
          <w:w w:val="103"/>
        </w:rPr>
        <w:t> </w:t>
      </w:r>
    </w:p>
    <w:p>
      <w:pPr>
        <w:spacing w:after="0"/>
        <w:rPr>
          <w:rFonts w:ascii="Arial"/>
        </w:rPr>
        <w:sectPr>
          <w:pgSz w:w="12240" w:h="15840"/>
          <w:pgMar w:header="0" w:footer="670" w:top="1360" w:bottom="940" w:left="1260" w:right="880"/>
        </w:sectPr>
      </w:pPr>
    </w:p>
    <w:p>
      <w:pPr>
        <w:spacing w:before="80"/>
        <w:ind w:left="2203" w:right="2576" w:firstLine="0"/>
        <w:jc w:val="center"/>
        <w:rPr>
          <w:rFonts w:ascii="Trebuchet MS"/>
          <w:b/>
          <w:sz w:val="24"/>
        </w:rPr>
      </w:pPr>
      <w:r>
        <w:rPr>
          <w:rFonts w:ascii="Trebuchet MS"/>
          <w:b/>
          <w:sz w:val="24"/>
        </w:rPr>
        <w:t>Attendance Log Spring 2022</w:t>
      </w:r>
    </w:p>
    <w:p>
      <w:pPr>
        <w:spacing w:line="484" w:lineRule="auto" w:before="4"/>
        <w:ind w:left="540" w:right="8457" w:firstLine="0"/>
        <w:jc w:val="left"/>
        <w:rPr>
          <w:rFonts w:ascii="Arial Narrow"/>
          <w:sz w:val="24"/>
        </w:rPr>
      </w:pPr>
      <w:r>
        <w:rPr>
          <w:rFonts w:ascii="Arial Narrow"/>
          <w:sz w:val="24"/>
        </w:rPr>
        <w:t>Intern Name Schools</w:t>
      </w:r>
    </w:p>
    <w:p>
      <w:pPr>
        <w:spacing w:line="484" w:lineRule="auto" w:before="4"/>
        <w:ind w:left="540" w:right="7592" w:firstLine="0"/>
        <w:jc w:val="left"/>
        <w:rPr>
          <w:rFonts w:ascii="Arial Narrow"/>
          <w:sz w:val="24"/>
        </w:rPr>
      </w:pPr>
      <w:r>
        <w:rPr>
          <w:rFonts w:ascii="Arial Narrow"/>
          <w:sz w:val="24"/>
        </w:rPr>
        <w:t>Cooperating Teachers Grades</w:t>
      </w:r>
    </w:p>
    <w:p>
      <w:pPr>
        <w:pStyle w:val="BodyText"/>
        <w:spacing w:line="230" w:lineRule="exact"/>
        <w:ind w:left="540"/>
        <w:rPr>
          <w:rFonts w:ascii="Arial Narrow"/>
        </w:rPr>
      </w:pPr>
      <w:r>
        <w:rPr>
          <w:rFonts w:ascii="Arial Narrow"/>
        </w:rPr>
        <w:t>Please keep a daily record of your internship experience.</w:t>
      </w:r>
    </w:p>
    <w:p>
      <w:pPr>
        <w:pStyle w:val="BodyText"/>
        <w:ind w:left="540" w:right="1011"/>
        <w:rPr>
          <w:rFonts w:ascii="Book Antiqua"/>
        </w:rPr>
      </w:pPr>
      <w:r>
        <w:rPr>
          <w:rFonts w:ascii="Book Antiqua"/>
        </w:rPr>
        <w:t>You will upload this to Canvas for your University supervisor PRIOR TO the day of the final evaluation meeting with the College.</w:t>
      </w:r>
    </w:p>
    <w:p>
      <w:pPr>
        <w:pStyle w:val="BodyText"/>
        <w:spacing w:before="5"/>
        <w:rPr>
          <w:rFonts w:ascii="Book Antiqua"/>
          <w:sz w:val="20"/>
        </w:rPr>
      </w:pPr>
    </w:p>
    <w:p>
      <w:pPr>
        <w:spacing w:before="0"/>
        <w:ind w:left="540" w:right="0" w:firstLine="0"/>
        <w:jc w:val="left"/>
        <w:rPr>
          <w:rFonts w:ascii="Arial Narrow"/>
          <w:b/>
          <w:sz w:val="22"/>
        </w:rPr>
      </w:pPr>
      <w:r>
        <w:rPr>
          <w:rFonts w:ascii="Arial Narrow"/>
          <w:b/>
          <w:color w:val="0431FF"/>
          <w:sz w:val="22"/>
        </w:rPr>
        <w:t>Use the following to record:</w:t>
      </w:r>
    </w:p>
    <w:p>
      <w:pPr>
        <w:tabs>
          <w:tab w:pos="1980" w:val="left" w:leader="none"/>
          <w:tab w:pos="4644" w:val="left" w:leader="none"/>
          <w:tab w:pos="7122" w:val="left" w:leader="none"/>
        </w:tabs>
        <w:spacing w:before="1"/>
        <w:ind w:left="540" w:right="922" w:firstLine="0"/>
        <w:jc w:val="left"/>
        <w:rPr>
          <w:rFonts w:ascii="Arial Narrow"/>
          <w:b/>
          <w:sz w:val="22"/>
        </w:rPr>
      </w:pPr>
      <w:r>
        <w:rPr>
          <w:rFonts w:ascii="Arial Narrow"/>
          <w:b/>
          <w:sz w:val="22"/>
        </w:rPr>
        <w:t>A</w:t>
      </w:r>
      <w:r>
        <w:rPr>
          <w:rFonts w:ascii="Arial Narrow"/>
          <w:b/>
          <w:spacing w:val="-1"/>
          <w:sz w:val="22"/>
        </w:rPr>
        <w:t> </w:t>
      </w:r>
      <w:r>
        <w:rPr>
          <w:rFonts w:ascii="Arial Narrow"/>
          <w:b/>
          <w:sz w:val="22"/>
        </w:rPr>
        <w:t>=</w:t>
      </w:r>
      <w:r>
        <w:rPr>
          <w:rFonts w:ascii="Arial Narrow"/>
          <w:b/>
          <w:spacing w:val="-1"/>
          <w:sz w:val="22"/>
        </w:rPr>
        <w:t> </w:t>
      </w:r>
      <w:r>
        <w:rPr>
          <w:rFonts w:ascii="Arial Narrow"/>
          <w:b/>
          <w:sz w:val="22"/>
        </w:rPr>
        <w:t>Absent</w:t>
        <w:tab/>
        <w:t>X = Present and</w:t>
      </w:r>
      <w:r>
        <w:rPr>
          <w:rFonts w:ascii="Arial Narrow"/>
          <w:b/>
          <w:spacing w:val="-5"/>
          <w:sz w:val="22"/>
        </w:rPr>
        <w:t> </w:t>
      </w:r>
      <w:r>
        <w:rPr>
          <w:rFonts w:ascii="Arial Narrow"/>
          <w:b/>
          <w:sz w:val="22"/>
        </w:rPr>
        <w:t>on</w:t>
      </w:r>
      <w:r>
        <w:rPr>
          <w:rFonts w:ascii="Arial Narrow"/>
          <w:b/>
          <w:spacing w:val="-1"/>
          <w:sz w:val="22"/>
        </w:rPr>
        <w:t> </w:t>
      </w:r>
      <w:r>
        <w:rPr>
          <w:rFonts w:ascii="Arial Narrow"/>
          <w:b/>
          <w:sz w:val="22"/>
        </w:rPr>
        <w:t>time</w:t>
        <w:tab/>
        <w:t>FT = Full</w:t>
      </w:r>
      <w:r>
        <w:rPr>
          <w:rFonts w:ascii="Arial Narrow"/>
          <w:b/>
          <w:spacing w:val="-3"/>
          <w:sz w:val="22"/>
        </w:rPr>
        <w:t> </w:t>
      </w:r>
      <w:r>
        <w:rPr>
          <w:rFonts w:ascii="Arial Narrow"/>
          <w:b/>
          <w:sz w:val="22"/>
        </w:rPr>
        <w:t>day</w:t>
      </w:r>
      <w:r>
        <w:rPr>
          <w:rFonts w:ascii="Arial Narrow"/>
          <w:b/>
          <w:spacing w:val="-1"/>
          <w:sz w:val="22"/>
        </w:rPr>
        <w:t> </w:t>
      </w:r>
      <w:r>
        <w:rPr>
          <w:rFonts w:ascii="Arial Narrow"/>
          <w:b/>
          <w:sz w:val="22"/>
        </w:rPr>
        <w:t>teaching</w:t>
        <w:tab/>
        <w:t>O = Formal Observation T = Tardy (not in the classroom at least 15 minutes prior to the start of the school</w:t>
      </w:r>
      <w:r>
        <w:rPr>
          <w:rFonts w:ascii="Arial Narrow"/>
          <w:b/>
          <w:spacing w:val="-21"/>
          <w:sz w:val="22"/>
        </w:rPr>
        <w:t> </w:t>
      </w:r>
      <w:r>
        <w:rPr>
          <w:rFonts w:ascii="Arial Narrow"/>
          <w:b/>
          <w:sz w:val="22"/>
        </w:rPr>
        <w:t>day)</w:t>
      </w:r>
    </w:p>
    <w:p>
      <w:pPr>
        <w:spacing w:before="1"/>
        <w:ind w:left="540" w:right="0" w:firstLine="0"/>
        <w:jc w:val="left"/>
        <w:rPr>
          <w:rFonts w:ascii="Arial Narrow"/>
          <w:b/>
          <w:sz w:val="22"/>
        </w:rPr>
      </w:pPr>
      <w:r>
        <w:rPr>
          <w:rFonts w:ascii="Arial Narrow"/>
          <w:b/>
          <w:sz w:val="22"/>
        </w:rPr>
        <w:t>NS = No school (due to Holiday, Weather Day, Spring Break, etc)</w:t>
      </w:r>
    </w:p>
    <w:p>
      <w:pPr>
        <w:pStyle w:val="BodyText"/>
        <w:rPr>
          <w:rFonts w:ascii="Arial Narrow"/>
          <w:b/>
          <w:sz w:val="24"/>
        </w:rPr>
      </w:pPr>
    </w:p>
    <w:p>
      <w:pPr>
        <w:pStyle w:val="BodyText"/>
        <w:spacing w:before="2"/>
        <w:rPr>
          <w:rFonts w:ascii="Arial Narrow"/>
          <w:b/>
          <w:sz w:val="20"/>
        </w:rPr>
      </w:pPr>
    </w:p>
    <w:p>
      <w:pPr>
        <w:spacing w:before="0"/>
        <w:ind w:left="2203" w:right="2581" w:firstLine="0"/>
        <w:jc w:val="center"/>
        <w:rPr>
          <w:rFonts w:ascii="Arial Narrow"/>
          <w:b/>
          <w:sz w:val="52"/>
        </w:rPr>
      </w:pPr>
      <w:r>
        <w:rPr>
          <w:rFonts w:ascii="Arial Narrow"/>
          <w:b/>
          <w:sz w:val="52"/>
          <w:shd w:fill="FFFF00" w:color="auto" w:val="clear"/>
        </w:rPr>
        <w:t>January 2022</w:t>
      </w:r>
    </w:p>
    <w:tbl>
      <w:tblPr>
        <w:tblW w:w="0" w:type="auto"/>
        <w:jc w:val="left"/>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0"/>
        <w:gridCol w:w="1020"/>
        <w:gridCol w:w="1181"/>
        <w:gridCol w:w="1080"/>
        <w:gridCol w:w="1044"/>
        <w:gridCol w:w="1274"/>
        <w:gridCol w:w="873"/>
        <w:gridCol w:w="977"/>
        <w:gridCol w:w="1096"/>
      </w:tblGrid>
      <w:tr>
        <w:trPr>
          <w:trHeight w:val="642" w:hRule="atLeast"/>
        </w:trPr>
        <w:tc>
          <w:tcPr>
            <w:tcW w:w="830" w:type="dxa"/>
          </w:tcPr>
          <w:p>
            <w:pPr>
              <w:pStyle w:val="TableParagraph"/>
              <w:ind w:left="196"/>
              <w:rPr>
                <w:rFonts w:ascii="Arial Narrow"/>
                <w:b/>
                <w:sz w:val="28"/>
              </w:rPr>
            </w:pPr>
            <w:r>
              <w:rPr>
                <w:rFonts w:ascii="Arial Narrow"/>
                <w:b/>
                <w:sz w:val="28"/>
              </w:rPr>
              <w:t>Sun</w:t>
            </w:r>
          </w:p>
        </w:tc>
        <w:tc>
          <w:tcPr>
            <w:tcW w:w="1020" w:type="dxa"/>
          </w:tcPr>
          <w:p>
            <w:pPr>
              <w:pStyle w:val="TableParagraph"/>
              <w:ind w:left="273"/>
              <w:rPr>
                <w:rFonts w:ascii="Arial Narrow"/>
                <w:b/>
                <w:sz w:val="28"/>
              </w:rPr>
            </w:pPr>
            <w:r>
              <w:rPr>
                <w:rFonts w:ascii="Arial Narrow"/>
                <w:b/>
                <w:sz w:val="28"/>
              </w:rPr>
              <w:t>Mon</w:t>
            </w:r>
          </w:p>
        </w:tc>
        <w:tc>
          <w:tcPr>
            <w:tcW w:w="1181" w:type="dxa"/>
          </w:tcPr>
          <w:p>
            <w:pPr>
              <w:pStyle w:val="TableParagraph"/>
              <w:ind w:left="321"/>
              <w:rPr>
                <w:rFonts w:ascii="Arial Narrow"/>
                <w:b/>
                <w:sz w:val="28"/>
              </w:rPr>
            </w:pPr>
            <w:r>
              <w:rPr>
                <w:rFonts w:ascii="Arial Narrow"/>
                <w:b/>
                <w:sz w:val="28"/>
              </w:rPr>
              <w:t>Tues</w:t>
            </w:r>
          </w:p>
        </w:tc>
        <w:tc>
          <w:tcPr>
            <w:tcW w:w="1080" w:type="dxa"/>
          </w:tcPr>
          <w:p>
            <w:pPr>
              <w:pStyle w:val="TableParagraph"/>
              <w:ind w:left="298"/>
              <w:rPr>
                <w:rFonts w:ascii="Arial Narrow"/>
                <w:b/>
                <w:sz w:val="28"/>
              </w:rPr>
            </w:pPr>
            <w:r>
              <w:rPr>
                <w:rFonts w:ascii="Arial Narrow"/>
                <w:b/>
                <w:sz w:val="28"/>
              </w:rPr>
              <w:t>Wed</w:t>
            </w:r>
          </w:p>
        </w:tc>
        <w:tc>
          <w:tcPr>
            <w:tcW w:w="1044" w:type="dxa"/>
          </w:tcPr>
          <w:p>
            <w:pPr>
              <w:pStyle w:val="TableParagraph"/>
              <w:ind w:left="202"/>
              <w:rPr>
                <w:rFonts w:ascii="Arial Narrow"/>
                <w:b/>
                <w:sz w:val="28"/>
              </w:rPr>
            </w:pPr>
            <w:r>
              <w:rPr>
                <w:rFonts w:ascii="Arial Narrow"/>
                <w:b/>
                <w:sz w:val="28"/>
              </w:rPr>
              <w:t>Thurs</w:t>
            </w:r>
          </w:p>
        </w:tc>
        <w:tc>
          <w:tcPr>
            <w:tcW w:w="1274" w:type="dxa"/>
          </w:tcPr>
          <w:p>
            <w:pPr>
              <w:pStyle w:val="TableParagraph"/>
              <w:ind w:left="470" w:right="459"/>
              <w:jc w:val="center"/>
              <w:rPr>
                <w:rFonts w:ascii="Arial Narrow"/>
                <w:b/>
                <w:sz w:val="28"/>
              </w:rPr>
            </w:pPr>
            <w:r>
              <w:rPr>
                <w:rFonts w:ascii="Arial Narrow"/>
                <w:b/>
                <w:sz w:val="28"/>
              </w:rPr>
              <w:t>Fri</w:t>
            </w:r>
          </w:p>
        </w:tc>
        <w:tc>
          <w:tcPr>
            <w:tcW w:w="873" w:type="dxa"/>
          </w:tcPr>
          <w:p>
            <w:pPr>
              <w:pStyle w:val="TableParagraph"/>
              <w:ind w:left="258"/>
              <w:rPr>
                <w:rFonts w:ascii="Arial Narrow"/>
                <w:b/>
                <w:sz w:val="28"/>
              </w:rPr>
            </w:pPr>
            <w:r>
              <w:rPr>
                <w:rFonts w:ascii="Arial Narrow"/>
                <w:b/>
                <w:sz w:val="28"/>
              </w:rPr>
              <w:t>Sat</w:t>
            </w:r>
          </w:p>
        </w:tc>
        <w:tc>
          <w:tcPr>
            <w:tcW w:w="977" w:type="dxa"/>
          </w:tcPr>
          <w:p>
            <w:pPr>
              <w:pStyle w:val="TableParagraph"/>
              <w:spacing w:line="322" w:lineRule="exact" w:before="3"/>
              <w:ind w:left="126" w:right="93" w:firstLine="43"/>
              <w:rPr>
                <w:rFonts w:ascii="Arial Narrow"/>
                <w:b/>
                <w:sz w:val="28"/>
              </w:rPr>
            </w:pPr>
            <w:r>
              <w:rPr>
                <w:rFonts w:ascii="Arial Narrow"/>
                <w:b/>
                <w:sz w:val="28"/>
              </w:rPr>
              <w:t>Intern Initials</w:t>
            </w:r>
          </w:p>
        </w:tc>
        <w:tc>
          <w:tcPr>
            <w:tcW w:w="1096" w:type="dxa"/>
          </w:tcPr>
          <w:p>
            <w:pPr>
              <w:pStyle w:val="TableParagraph"/>
              <w:spacing w:line="322" w:lineRule="exact" w:before="3"/>
              <w:ind w:left="187" w:right="75" w:hanging="77"/>
              <w:rPr>
                <w:rFonts w:ascii="Arial Narrow"/>
                <w:b/>
                <w:sz w:val="28"/>
              </w:rPr>
            </w:pPr>
            <w:r>
              <w:rPr>
                <w:rFonts w:ascii="Arial Narrow"/>
                <w:b/>
                <w:sz w:val="28"/>
              </w:rPr>
              <w:t>Teacher Initials</w:t>
            </w:r>
          </w:p>
        </w:tc>
      </w:tr>
      <w:tr>
        <w:trPr>
          <w:trHeight w:val="824" w:hRule="atLeast"/>
        </w:trPr>
        <w:tc>
          <w:tcPr>
            <w:tcW w:w="830" w:type="dxa"/>
          </w:tcPr>
          <w:p>
            <w:pPr>
              <w:pStyle w:val="TableParagraph"/>
              <w:rPr>
                <w:rFonts w:ascii="Times New Roman"/>
                <w:sz w:val="22"/>
              </w:rPr>
            </w:pPr>
          </w:p>
        </w:tc>
        <w:tc>
          <w:tcPr>
            <w:tcW w:w="1020" w:type="dxa"/>
          </w:tcPr>
          <w:p>
            <w:pPr>
              <w:pStyle w:val="TableParagraph"/>
              <w:rPr>
                <w:rFonts w:ascii="Times New Roman"/>
                <w:sz w:val="22"/>
              </w:rPr>
            </w:pPr>
          </w:p>
        </w:tc>
        <w:tc>
          <w:tcPr>
            <w:tcW w:w="1181" w:type="dxa"/>
          </w:tcPr>
          <w:p>
            <w:pPr>
              <w:pStyle w:val="TableParagraph"/>
              <w:rPr>
                <w:rFonts w:ascii="Times New Roman"/>
                <w:sz w:val="22"/>
              </w:rPr>
            </w:pPr>
          </w:p>
        </w:tc>
        <w:tc>
          <w:tcPr>
            <w:tcW w:w="1080" w:type="dxa"/>
          </w:tcPr>
          <w:p>
            <w:pPr>
              <w:pStyle w:val="TableParagraph"/>
              <w:rPr>
                <w:rFonts w:ascii="Times New Roman"/>
                <w:sz w:val="22"/>
              </w:rPr>
            </w:pPr>
          </w:p>
        </w:tc>
        <w:tc>
          <w:tcPr>
            <w:tcW w:w="1044" w:type="dxa"/>
          </w:tcPr>
          <w:p>
            <w:pPr>
              <w:pStyle w:val="TableParagraph"/>
              <w:rPr>
                <w:rFonts w:ascii="Times New Roman"/>
                <w:sz w:val="22"/>
              </w:rPr>
            </w:pPr>
          </w:p>
        </w:tc>
        <w:tc>
          <w:tcPr>
            <w:tcW w:w="1274" w:type="dxa"/>
          </w:tcPr>
          <w:p>
            <w:pPr>
              <w:pStyle w:val="TableParagraph"/>
              <w:rPr>
                <w:rFonts w:ascii="Times New Roman"/>
                <w:sz w:val="22"/>
              </w:rPr>
            </w:pPr>
          </w:p>
        </w:tc>
        <w:tc>
          <w:tcPr>
            <w:tcW w:w="873" w:type="dxa"/>
          </w:tcPr>
          <w:p>
            <w:pPr>
              <w:pStyle w:val="TableParagraph"/>
              <w:spacing w:line="272" w:lineRule="exact"/>
              <w:ind w:left="109"/>
              <w:rPr>
                <w:rFonts w:ascii="Arial Narrow"/>
                <w:b/>
                <w:sz w:val="24"/>
              </w:rPr>
            </w:pPr>
            <w:r>
              <w:rPr>
                <w:rFonts w:ascii="Arial Narrow"/>
                <w:b/>
                <w:sz w:val="24"/>
              </w:rPr>
              <w:t>1</w:t>
            </w:r>
          </w:p>
        </w:tc>
        <w:tc>
          <w:tcPr>
            <w:tcW w:w="977" w:type="dxa"/>
          </w:tcPr>
          <w:p>
            <w:pPr>
              <w:pStyle w:val="TableParagraph"/>
              <w:rPr>
                <w:rFonts w:ascii="Times New Roman"/>
                <w:sz w:val="22"/>
              </w:rPr>
            </w:pPr>
          </w:p>
        </w:tc>
        <w:tc>
          <w:tcPr>
            <w:tcW w:w="1096" w:type="dxa"/>
          </w:tcPr>
          <w:p>
            <w:pPr>
              <w:pStyle w:val="TableParagraph"/>
              <w:rPr>
                <w:rFonts w:ascii="Times New Roman"/>
                <w:sz w:val="22"/>
              </w:rPr>
            </w:pPr>
          </w:p>
        </w:tc>
      </w:tr>
      <w:tr>
        <w:trPr>
          <w:trHeight w:val="825" w:hRule="atLeast"/>
        </w:trPr>
        <w:tc>
          <w:tcPr>
            <w:tcW w:w="830" w:type="dxa"/>
          </w:tcPr>
          <w:p>
            <w:pPr>
              <w:pStyle w:val="TableParagraph"/>
              <w:spacing w:before="1"/>
              <w:ind w:left="107"/>
              <w:rPr>
                <w:rFonts w:ascii="Arial Narrow"/>
                <w:b/>
                <w:sz w:val="24"/>
              </w:rPr>
            </w:pPr>
            <w:r>
              <w:rPr>
                <w:rFonts w:ascii="Arial Narrow"/>
                <w:b/>
                <w:sz w:val="24"/>
              </w:rPr>
              <w:t>2</w:t>
            </w:r>
          </w:p>
        </w:tc>
        <w:tc>
          <w:tcPr>
            <w:tcW w:w="1020" w:type="dxa"/>
          </w:tcPr>
          <w:p>
            <w:pPr>
              <w:pStyle w:val="TableParagraph"/>
              <w:spacing w:before="1"/>
              <w:ind w:left="108"/>
              <w:rPr>
                <w:rFonts w:ascii="Arial Narrow"/>
                <w:b/>
                <w:sz w:val="24"/>
              </w:rPr>
            </w:pPr>
            <w:r>
              <w:rPr>
                <w:rFonts w:ascii="Arial Narrow"/>
                <w:b/>
                <w:sz w:val="24"/>
              </w:rPr>
              <w:t>3</w:t>
            </w:r>
          </w:p>
        </w:tc>
        <w:tc>
          <w:tcPr>
            <w:tcW w:w="1181" w:type="dxa"/>
          </w:tcPr>
          <w:p>
            <w:pPr>
              <w:pStyle w:val="TableParagraph"/>
              <w:spacing w:before="1"/>
              <w:ind w:left="108"/>
              <w:rPr>
                <w:rFonts w:ascii="Arial Narrow"/>
                <w:b/>
                <w:sz w:val="24"/>
              </w:rPr>
            </w:pPr>
            <w:r>
              <w:rPr>
                <w:rFonts w:ascii="Arial Narrow"/>
                <w:b/>
                <w:sz w:val="24"/>
              </w:rPr>
              <w:t>4</w:t>
            </w:r>
          </w:p>
        </w:tc>
        <w:tc>
          <w:tcPr>
            <w:tcW w:w="1080" w:type="dxa"/>
          </w:tcPr>
          <w:p>
            <w:pPr>
              <w:pStyle w:val="TableParagraph"/>
              <w:spacing w:before="1"/>
              <w:ind w:left="108"/>
              <w:rPr>
                <w:rFonts w:ascii="Arial Narrow"/>
                <w:b/>
                <w:sz w:val="24"/>
              </w:rPr>
            </w:pPr>
            <w:r>
              <w:rPr>
                <w:rFonts w:ascii="Arial Narrow"/>
                <w:b/>
                <w:sz w:val="24"/>
              </w:rPr>
              <w:t>5</w:t>
            </w:r>
          </w:p>
        </w:tc>
        <w:tc>
          <w:tcPr>
            <w:tcW w:w="1044" w:type="dxa"/>
          </w:tcPr>
          <w:p>
            <w:pPr>
              <w:pStyle w:val="TableParagraph"/>
              <w:spacing w:before="1"/>
              <w:ind w:left="108"/>
              <w:rPr>
                <w:rFonts w:ascii="Arial Narrow"/>
                <w:b/>
                <w:sz w:val="24"/>
              </w:rPr>
            </w:pPr>
            <w:r>
              <w:rPr>
                <w:rFonts w:ascii="Arial Narrow"/>
                <w:b/>
                <w:sz w:val="24"/>
              </w:rPr>
              <w:t>6</w:t>
            </w:r>
          </w:p>
        </w:tc>
        <w:tc>
          <w:tcPr>
            <w:tcW w:w="1274" w:type="dxa"/>
          </w:tcPr>
          <w:p>
            <w:pPr>
              <w:pStyle w:val="TableParagraph"/>
              <w:spacing w:before="1"/>
              <w:ind w:left="108"/>
              <w:rPr>
                <w:rFonts w:ascii="Arial Narrow"/>
                <w:b/>
                <w:sz w:val="24"/>
              </w:rPr>
            </w:pPr>
            <w:r>
              <w:rPr>
                <w:rFonts w:ascii="Arial Narrow"/>
                <w:b/>
                <w:sz w:val="24"/>
              </w:rPr>
              <w:t>7</w:t>
            </w:r>
          </w:p>
        </w:tc>
        <w:tc>
          <w:tcPr>
            <w:tcW w:w="873" w:type="dxa"/>
          </w:tcPr>
          <w:p>
            <w:pPr>
              <w:pStyle w:val="TableParagraph"/>
              <w:spacing w:before="1"/>
              <w:ind w:left="109"/>
              <w:rPr>
                <w:rFonts w:ascii="Arial Narrow"/>
                <w:b/>
                <w:sz w:val="24"/>
              </w:rPr>
            </w:pPr>
            <w:r>
              <w:rPr>
                <w:rFonts w:ascii="Arial Narrow"/>
                <w:b/>
                <w:sz w:val="24"/>
              </w:rPr>
              <w:t>8</w:t>
            </w:r>
          </w:p>
        </w:tc>
        <w:tc>
          <w:tcPr>
            <w:tcW w:w="977" w:type="dxa"/>
          </w:tcPr>
          <w:p>
            <w:pPr>
              <w:pStyle w:val="TableParagraph"/>
              <w:rPr>
                <w:rFonts w:ascii="Times New Roman"/>
                <w:sz w:val="22"/>
              </w:rPr>
            </w:pPr>
          </w:p>
        </w:tc>
        <w:tc>
          <w:tcPr>
            <w:tcW w:w="1096" w:type="dxa"/>
          </w:tcPr>
          <w:p>
            <w:pPr>
              <w:pStyle w:val="TableParagraph"/>
              <w:rPr>
                <w:rFonts w:ascii="Times New Roman"/>
                <w:sz w:val="22"/>
              </w:rPr>
            </w:pPr>
          </w:p>
        </w:tc>
      </w:tr>
      <w:tr>
        <w:trPr>
          <w:trHeight w:val="1240" w:hRule="atLeast"/>
        </w:trPr>
        <w:tc>
          <w:tcPr>
            <w:tcW w:w="830" w:type="dxa"/>
          </w:tcPr>
          <w:p>
            <w:pPr>
              <w:pStyle w:val="TableParagraph"/>
              <w:spacing w:before="1"/>
              <w:ind w:left="107"/>
              <w:rPr>
                <w:rFonts w:ascii="Arial Narrow"/>
                <w:b/>
                <w:sz w:val="24"/>
              </w:rPr>
            </w:pPr>
            <w:r>
              <w:rPr>
                <w:rFonts w:ascii="Arial Narrow"/>
                <w:b/>
                <w:sz w:val="24"/>
              </w:rPr>
              <w:t>9</w:t>
            </w:r>
          </w:p>
        </w:tc>
        <w:tc>
          <w:tcPr>
            <w:tcW w:w="1020" w:type="dxa"/>
          </w:tcPr>
          <w:p>
            <w:pPr>
              <w:pStyle w:val="TableParagraph"/>
              <w:spacing w:before="1"/>
              <w:ind w:left="108"/>
              <w:rPr>
                <w:rFonts w:ascii="Arial Narrow"/>
                <w:b/>
                <w:sz w:val="24"/>
              </w:rPr>
            </w:pPr>
            <w:r>
              <w:rPr>
                <w:rFonts w:ascii="Arial Narrow"/>
                <w:b/>
                <w:sz w:val="24"/>
              </w:rPr>
              <w:t>10</w:t>
            </w:r>
          </w:p>
        </w:tc>
        <w:tc>
          <w:tcPr>
            <w:tcW w:w="1181" w:type="dxa"/>
          </w:tcPr>
          <w:p>
            <w:pPr>
              <w:pStyle w:val="TableParagraph"/>
              <w:spacing w:before="1"/>
              <w:ind w:left="108"/>
              <w:rPr>
                <w:rFonts w:ascii="Arial Narrow"/>
                <w:b/>
                <w:sz w:val="24"/>
              </w:rPr>
            </w:pPr>
            <w:r>
              <w:rPr>
                <w:rFonts w:ascii="Arial Narrow"/>
                <w:b/>
                <w:sz w:val="24"/>
              </w:rPr>
              <w:t>11</w:t>
            </w:r>
          </w:p>
          <w:p>
            <w:pPr>
              <w:pStyle w:val="TableParagraph"/>
              <w:spacing w:before="1"/>
              <w:ind w:left="247" w:right="81" w:hanging="140"/>
              <w:rPr>
                <w:rFonts w:ascii="Arial Narrow"/>
                <w:b/>
                <w:sz w:val="22"/>
              </w:rPr>
            </w:pPr>
            <w:r>
              <w:rPr>
                <w:rFonts w:ascii="Arial Narrow"/>
                <w:b/>
                <w:color w:val="C00000"/>
                <w:sz w:val="22"/>
              </w:rPr>
              <w:t>Orientation Meeting</w:t>
            </w:r>
          </w:p>
        </w:tc>
        <w:tc>
          <w:tcPr>
            <w:tcW w:w="1080" w:type="dxa"/>
          </w:tcPr>
          <w:p>
            <w:pPr>
              <w:pStyle w:val="TableParagraph"/>
              <w:spacing w:before="1"/>
              <w:ind w:left="108"/>
              <w:rPr>
                <w:rFonts w:ascii="Arial Narrow"/>
                <w:b/>
                <w:sz w:val="24"/>
              </w:rPr>
            </w:pPr>
            <w:r>
              <w:rPr>
                <w:rFonts w:ascii="Arial Narrow"/>
                <w:b/>
                <w:sz w:val="24"/>
              </w:rPr>
              <w:t>12</w:t>
            </w:r>
          </w:p>
          <w:p>
            <w:pPr>
              <w:pStyle w:val="TableParagraph"/>
              <w:spacing w:before="1"/>
              <w:ind w:left="108" w:right="99"/>
              <w:rPr>
                <w:rFonts w:ascii="Arial Narrow"/>
                <w:b/>
                <w:sz w:val="22"/>
              </w:rPr>
            </w:pPr>
            <w:r>
              <w:rPr>
                <w:rFonts w:ascii="Arial Narrow"/>
                <w:b/>
                <w:color w:val="C00000"/>
                <w:sz w:val="22"/>
              </w:rPr>
              <w:t>1</w:t>
            </w:r>
            <w:r>
              <w:rPr>
                <w:rFonts w:ascii="Arial Narrow"/>
                <w:b/>
                <w:color w:val="C00000"/>
                <w:position w:val="6"/>
                <w:sz w:val="14"/>
              </w:rPr>
              <w:t>st </w:t>
            </w:r>
            <w:r>
              <w:rPr>
                <w:rFonts w:ascii="Arial Narrow"/>
                <w:b/>
                <w:color w:val="C00000"/>
                <w:sz w:val="22"/>
              </w:rPr>
              <w:t>day of clinical residency</w:t>
            </w:r>
          </w:p>
        </w:tc>
        <w:tc>
          <w:tcPr>
            <w:tcW w:w="1044" w:type="dxa"/>
          </w:tcPr>
          <w:p>
            <w:pPr>
              <w:pStyle w:val="TableParagraph"/>
              <w:spacing w:before="1"/>
              <w:ind w:left="108"/>
              <w:rPr>
                <w:rFonts w:ascii="Arial Narrow"/>
                <w:b/>
                <w:sz w:val="24"/>
              </w:rPr>
            </w:pPr>
            <w:r>
              <w:rPr>
                <w:rFonts w:ascii="Arial Narrow"/>
                <w:b/>
                <w:sz w:val="24"/>
              </w:rPr>
              <w:t>13</w:t>
            </w:r>
          </w:p>
        </w:tc>
        <w:tc>
          <w:tcPr>
            <w:tcW w:w="1274" w:type="dxa"/>
          </w:tcPr>
          <w:p>
            <w:pPr>
              <w:pStyle w:val="TableParagraph"/>
              <w:spacing w:before="1"/>
              <w:ind w:left="108"/>
              <w:rPr>
                <w:rFonts w:ascii="Arial Narrow"/>
                <w:b/>
                <w:sz w:val="24"/>
              </w:rPr>
            </w:pPr>
            <w:r>
              <w:rPr>
                <w:rFonts w:ascii="Arial Narrow"/>
                <w:b/>
                <w:sz w:val="24"/>
              </w:rPr>
              <w:t>14</w:t>
            </w:r>
          </w:p>
          <w:p>
            <w:pPr>
              <w:pStyle w:val="TableParagraph"/>
              <w:spacing w:before="1"/>
              <w:ind w:left="108" w:right="95" w:hanging="1"/>
              <w:jc w:val="center"/>
              <w:rPr>
                <w:rFonts w:ascii="Arial Narrow"/>
                <w:b/>
                <w:sz w:val="20"/>
              </w:rPr>
            </w:pPr>
            <w:r>
              <w:rPr>
                <w:rFonts w:ascii="Arial Narrow"/>
                <w:b/>
                <w:color w:val="C00000"/>
                <w:sz w:val="20"/>
              </w:rPr>
              <w:t>Self  </w:t>
            </w:r>
            <w:r>
              <w:rPr>
                <w:rFonts w:ascii="Arial Narrow"/>
                <w:b/>
                <w:color w:val="C00000"/>
                <w:w w:val="95"/>
                <w:sz w:val="20"/>
              </w:rPr>
              <w:t>Assessments </w:t>
            </w:r>
            <w:r>
              <w:rPr>
                <w:rFonts w:ascii="Arial Narrow"/>
                <w:b/>
                <w:color w:val="C00000"/>
                <w:sz w:val="20"/>
              </w:rPr>
              <w:t>Due</w:t>
            </w:r>
          </w:p>
        </w:tc>
        <w:tc>
          <w:tcPr>
            <w:tcW w:w="873" w:type="dxa"/>
          </w:tcPr>
          <w:p>
            <w:pPr>
              <w:pStyle w:val="TableParagraph"/>
              <w:spacing w:before="1"/>
              <w:ind w:left="109"/>
              <w:rPr>
                <w:rFonts w:ascii="Arial Narrow"/>
                <w:b/>
                <w:sz w:val="24"/>
              </w:rPr>
            </w:pPr>
            <w:r>
              <w:rPr>
                <w:rFonts w:ascii="Arial Narrow"/>
                <w:b/>
                <w:sz w:val="24"/>
              </w:rPr>
              <w:t>15</w:t>
            </w:r>
          </w:p>
        </w:tc>
        <w:tc>
          <w:tcPr>
            <w:tcW w:w="977" w:type="dxa"/>
          </w:tcPr>
          <w:p>
            <w:pPr>
              <w:pStyle w:val="TableParagraph"/>
              <w:rPr>
                <w:rFonts w:ascii="Times New Roman"/>
                <w:sz w:val="22"/>
              </w:rPr>
            </w:pPr>
          </w:p>
        </w:tc>
        <w:tc>
          <w:tcPr>
            <w:tcW w:w="1096" w:type="dxa"/>
          </w:tcPr>
          <w:p>
            <w:pPr>
              <w:pStyle w:val="TableParagraph"/>
              <w:rPr>
                <w:rFonts w:ascii="Times New Roman"/>
                <w:sz w:val="22"/>
              </w:rPr>
            </w:pPr>
          </w:p>
        </w:tc>
      </w:tr>
      <w:tr>
        <w:trPr>
          <w:trHeight w:val="825" w:hRule="atLeast"/>
        </w:trPr>
        <w:tc>
          <w:tcPr>
            <w:tcW w:w="830" w:type="dxa"/>
          </w:tcPr>
          <w:p>
            <w:pPr>
              <w:pStyle w:val="TableParagraph"/>
              <w:spacing w:before="1"/>
              <w:ind w:left="107"/>
              <w:rPr>
                <w:rFonts w:ascii="Arial Narrow"/>
                <w:b/>
                <w:sz w:val="24"/>
              </w:rPr>
            </w:pPr>
            <w:r>
              <w:rPr>
                <w:rFonts w:ascii="Arial Narrow"/>
                <w:b/>
                <w:sz w:val="24"/>
              </w:rPr>
              <w:t>16</w:t>
            </w:r>
          </w:p>
        </w:tc>
        <w:tc>
          <w:tcPr>
            <w:tcW w:w="1020" w:type="dxa"/>
          </w:tcPr>
          <w:p>
            <w:pPr>
              <w:pStyle w:val="TableParagraph"/>
              <w:spacing w:before="1"/>
              <w:ind w:left="108"/>
              <w:rPr>
                <w:rFonts w:ascii="Arial Narrow"/>
                <w:b/>
                <w:sz w:val="24"/>
              </w:rPr>
            </w:pPr>
            <w:r>
              <w:rPr>
                <w:rFonts w:ascii="Arial Narrow"/>
                <w:b/>
                <w:sz w:val="24"/>
              </w:rPr>
              <w:t>17</w:t>
            </w:r>
          </w:p>
          <w:p>
            <w:pPr>
              <w:pStyle w:val="TableParagraph"/>
              <w:spacing w:before="1"/>
              <w:ind w:left="177"/>
              <w:rPr>
                <w:rFonts w:ascii="Arial Narrow"/>
                <w:b/>
                <w:sz w:val="22"/>
              </w:rPr>
            </w:pPr>
            <w:r>
              <w:rPr>
                <w:rFonts w:ascii="Arial Narrow"/>
                <w:b/>
                <w:color w:val="C00000"/>
                <w:sz w:val="22"/>
              </w:rPr>
              <w:t>MLK</w:t>
            </w:r>
            <w:r>
              <w:rPr>
                <w:rFonts w:ascii="Arial Narrow"/>
                <w:b/>
                <w:color w:val="C00000"/>
                <w:spacing w:val="-3"/>
                <w:sz w:val="22"/>
              </w:rPr>
              <w:t> </w:t>
            </w:r>
            <w:r>
              <w:rPr>
                <w:rFonts w:ascii="Arial Narrow"/>
                <w:b/>
                <w:color w:val="C00000"/>
                <w:sz w:val="22"/>
              </w:rPr>
              <w:t>Jr.</w:t>
            </w:r>
          </w:p>
          <w:p>
            <w:pPr>
              <w:pStyle w:val="TableParagraph"/>
              <w:spacing w:before="1"/>
              <w:ind w:left="182"/>
              <w:rPr>
                <w:rFonts w:ascii="Arial Narrow"/>
                <w:b/>
                <w:sz w:val="22"/>
              </w:rPr>
            </w:pPr>
            <w:r>
              <w:rPr>
                <w:rFonts w:ascii="Arial Narrow"/>
                <w:b/>
                <w:color w:val="C00000"/>
                <w:sz w:val="22"/>
              </w:rPr>
              <w:t>Holiday</w:t>
            </w:r>
          </w:p>
        </w:tc>
        <w:tc>
          <w:tcPr>
            <w:tcW w:w="1181" w:type="dxa"/>
          </w:tcPr>
          <w:p>
            <w:pPr>
              <w:pStyle w:val="TableParagraph"/>
              <w:spacing w:before="1"/>
              <w:ind w:left="108"/>
              <w:rPr>
                <w:rFonts w:ascii="Arial Narrow"/>
                <w:b/>
                <w:sz w:val="24"/>
              </w:rPr>
            </w:pPr>
            <w:r>
              <w:rPr>
                <w:rFonts w:ascii="Arial Narrow"/>
                <w:b/>
                <w:sz w:val="24"/>
              </w:rPr>
              <w:t>18</w:t>
            </w:r>
          </w:p>
        </w:tc>
        <w:tc>
          <w:tcPr>
            <w:tcW w:w="1080" w:type="dxa"/>
          </w:tcPr>
          <w:p>
            <w:pPr>
              <w:pStyle w:val="TableParagraph"/>
              <w:spacing w:before="1"/>
              <w:ind w:left="108"/>
              <w:rPr>
                <w:rFonts w:ascii="Arial Narrow"/>
                <w:b/>
                <w:sz w:val="24"/>
              </w:rPr>
            </w:pPr>
            <w:r>
              <w:rPr>
                <w:rFonts w:ascii="Arial Narrow"/>
                <w:b/>
                <w:sz w:val="24"/>
              </w:rPr>
              <w:t>19</w:t>
            </w:r>
          </w:p>
        </w:tc>
        <w:tc>
          <w:tcPr>
            <w:tcW w:w="1044" w:type="dxa"/>
          </w:tcPr>
          <w:p>
            <w:pPr>
              <w:pStyle w:val="TableParagraph"/>
              <w:spacing w:before="1"/>
              <w:ind w:left="108"/>
              <w:rPr>
                <w:rFonts w:ascii="Arial Narrow"/>
                <w:b/>
                <w:sz w:val="24"/>
              </w:rPr>
            </w:pPr>
            <w:r>
              <w:rPr>
                <w:rFonts w:ascii="Arial Narrow"/>
                <w:b/>
                <w:sz w:val="24"/>
              </w:rPr>
              <w:t>20</w:t>
            </w:r>
          </w:p>
        </w:tc>
        <w:tc>
          <w:tcPr>
            <w:tcW w:w="1274" w:type="dxa"/>
          </w:tcPr>
          <w:p>
            <w:pPr>
              <w:pStyle w:val="TableParagraph"/>
              <w:spacing w:before="1"/>
              <w:ind w:left="108"/>
              <w:rPr>
                <w:rFonts w:ascii="Arial Narrow"/>
                <w:b/>
                <w:sz w:val="24"/>
              </w:rPr>
            </w:pPr>
            <w:r>
              <w:rPr>
                <w:rFonts w:ascii="Arial Narrow"/>
                <w:b/>
                <w:sz w:val="24"/>
              </w:rPr>
              <w:t>21</w:t>
            </w:r>
          </w:p>
        </w:tc>
        <w:tc>
          <w:tcPr>
            <w:tcW w:w="873" w:type="dxa"/>
          </w:tcPr>
          <w:p>
            <w:pPr>
              <w:pStyle w:val="TableParagraph"/>
              <w:spacing w:before="1"/>
              <w:ind w:left="109"/>
              <w:rPr>
                <w:rFonts w:ascii="Arial Narrow"/>
                <w:b/>
                <w:sz w:val="24"/>
              </w:rPr>
            </w:pPr>
            <w:r>
              <w:rPr>
                <w:rFonts w:ascii="Arial Narrow"/>
                <w:b/>
                <w:sz w:val="24"/>
              </w:rPr>
              <w:t>22</w:t>
            </w:r>
          </w:p>
        </w:tc>
        <w:tc>
          <w:tcPr>
            <w:tcW w:w="977" w:type="dxa"/>
          </w:tcPr>
          <w:p>
            <w:pPr>
              <w:pStyle w:val="TableParagraph"/>
              <w:rPr>
                <w:rFonts w:ascii="Times New Roman"/>
                <w:sz w:val="22"/>
              </w:rPr>
            </w:pPr>
          </w:p>
        </w:tc>
        <w:tc>
          <w:tcPr>
            <w:tcW w:w="1096" w:type="dxa"/>
          </w:tcPr>
          <w:p>
            <w:pPr>
              <w:pStyle w:val="TableParagraph"/>
              <w:rPr>
                <w:rFonts w:ascii="Times New Roman"/>
                <w:sz w:val="22"/>
              </w:rPr>
            </w:pPr>
          </w:p>
        </w:tc>
      </w:tr>
      <w:tr>
        <w:trPr>
          <w:trHeight w:val="828" w:hRule="atLeast"/>
        </w:trPr>
        <w:tc>
          <w:tcPr>
            <w:tcW w:w="830" w:type="dxa"/>
          </w:tcPr>
          <w:p>
            <w:pPr>
              <w:pStyle w:val="TableParagraph"/>
              <w:spacing w:before="2"/>
              <w:ind w:left="107"/>
              <w:rPr>
                <w:rFonts w:ascii="Arial Narrow"/>
                <w:b/>
                <w:sz w:val="24"/>
              </w:rPr>
            </w:pPr>
            <w:r>
              <w:rPr>
                <w:rFonts w:ascii="Arial Narrow"/>
                <w:b/>
                <w:sz w:val="24"/>
              </w:rPr>
              <w:t>23</w:t>
            </w:r>
          </w:p>
        </w:tc>
        <w:tc>
          <w:tcPr>
            <w:tcW w:w="1020" w:type="dxa"/>
          </w:tcPr>
          <w:p>
            <w:pPr>
              <w:pStyle w:val="TableParagraph"/>
              <w:spacing w:before="2"/>
              <w:ind w:left="108"/>
              <w:rPr>
                <w:rFonts w:ascii="Arial Narrow"/>
                <w:b/>
                <w:sz w:val="24"/>
              </w:rPr>
            </w:pPr>
            <w:r>
              <w:rPr>
                <w:rFonts w:ascii="Arial Narrow"/>
                <w:b/>
                <w:sz w:val="24"/>
              </w:rPr>
              <w:t>24</w:t>
            </w:r>
          </w:p>
        </w:tc>
        <w:tc>
          <w:tcPr>
            <w:tcW w:w="1181" w:type="dxa"/>
          </w:tcPr>
          <w:p>
            <w:pPr>
              <w:pStyle w:val="TableParagraph"/>
              <w:spacing w:before="2"/>
              <w:ind w:left="108"/>
              <w:rPr>
                <w:rFonts w:ascii="Arial Narrow"/>
                <w:b/>
                <w:sz w:val="24"/>
              </w:rPr>
            </w:pPr>
            <w:r>
              <w:rPr>
                <w:rFonts w:ascii="Arial Narrow"/>
                <w:b/>
                <w:sz w:val="24"/>
              </w:rPr>
              <w:t>25</w:t>
            </w:r>
          </w:p>
        </w:tc>
        <w:tc>
          <w:tcPr>
            <w:tcW w:w="1080" w:type="dxa"/>
          </w:tcPr>
          <w:p>
            <w:pPr>
              <w:pStyle w:val="TableParagraph"/>
              <w:spacing w:before="2"/>
              <w:ind w:left="108"/>
              <w:rPr>
                <w:rFonts w:ascii="Arial Narrow"/>
                <w:b/>
                <w:sz w:val="24"/>
              </w:rPr>
            </w:pPr>
            <w:r>
              <w:rPr>
                <w:rFonts w:ascii="Arial Narrow"/>
                <w:b/>
                <w:sz w:val="24"/>
              </w:rPr>
              <w:t>26</w:t>
            </w:r>
          </w:p>
        </w:tc>
        <w:tc>
          <w:tcPr>
            <w:tcW w:w="1044" w:type="dxa"/>
          </w:tcPr>
          <w:p>
            <w:pPr>
              <w:pStyle w:val="TableParagraph"/>
              <w:spacing w:before="2"/>
              <w:ind w:left="108"/>
              <w:rPr>
                <w:rFonts w:ascii="Arial Narrow"/>
                <w:b/>
                <w:sz w:val="24"/>
              </w:rPr>
            </w:pPr>
            <w:r>
              <w:rPr>
                <w:rFonts w:ascii="Arial Narrow"/>
                <w:b/>
                <w:sz w:val="24"/>
              </w:rPr>
              <w:t>27</w:t>
            </w:r>
          </w:p>
        </w:tc>
        <w:tc>
          <w:tcPr>
            <w:tcW w:w="1274" w:type="dxa"/>
          </w:tcPr>
          <w:p>
            <w:pPr>
              <w:pStyle w:val="TableParagraph"/>
              <w:spacing w:before="2"/>
              <w:ind w:left="108"/>
              <w:rPr>
                <w:rFonts w:ascii="Arial Narrow"/>
                <w:b/>
                <w:sz w:val="24"/>
              </w:rPr>
            </w:pPr>
            <w:r>
              <w:rPr>
                <w:rFonts w:ascii="Arial Narrow"/>
                <w:b/>
                <w:sz w:val="24"/>
              </w:rPr>
              <w:t>28</w:t>
            </w:r>
          </w:p>
        </w:tc>
        <w:tc>
          <w:tcPr>
            <w:tcW w:w="873" w:type="dxa"/>
          </w:tcPr>
          <w:p>
            <w:pPr>
              <w:pStyle w:val="TableParagraph"/>
              <w:spacing w:before="2"/>
              <w:ind w:left="109"/>
              <w:rPr>
                <w:rFonts w:ascii="Arial Narrow"/>
                <w:b/>
                <w:sz w:val="24"/>
              </w:rPr>
            </w:pPr>
            <w:r>
              <w:rPr>
                <w:rFonts w:ascii="Arial Narrow"/>
                <w:b/>
                <w:sz w:val="24"/>
              </w:rPr>
              <w:t>29</w:t>
            </w:r>
          </w:p>
        </w:tc>
        <w:tc>
          <w:tcPr>
            <w:tcW w:w="977" w:type="dxa"/>
          </w:tcPr>
          <w:p>
            <w:pPr>
              <w:pStyle w:val="TableParagraph"/>
              <w:rPr>
                <w:rFonts w:ascii="Times New Roman"/>
                <w:sz w:val="22"/>
              </w:rPr>
            </w:pPr>
          </w:p>
        </w:tc>
        <w:tc>
          <w:tcPr>
            <w:tcW w:w="1096" w:type="dxa"/>
          </w:tcPr>
          <w:p>
            <w:pPr>
              <w:pStyle w:val="TableParagraph"/>
              <w:rPr>
                <w:rFonts w:ascii="Times New Roman"/>
                <w:sz w:val="22"/>
              </w:rPr>
            </w:pPr>
          </w:p>
        </w:tc>
      </w:tr>
    </w:tbl>
    <w:p>
      <w:pPr>
        <w:spacing w:after="0"/>
        <w:rPr>
          <w:rFonts w:ascii="Times New Roman"/>
          <w:sz w:val="22"/>
        </w:rPr>
        <w:sectPr>
          <w:pgSz w:w="12240" w:h="15840"/>
          <w:pgMar w:header="0" w:footer="670" w:top="1360" w:bottom="940" w:left="1260" w:right="880"/>
        </w:sectPr>
      </w:pPr>
    </w:p>
    <w:p>
      <w:pPr>
        <w:spacing w:before="82"/>
        <w:ind w:left="2203" w:right="2580" w:firstLine="0"/>
        <w:jc w:val="center"/>
        <w:rPr>
          <w:rFonts w:ascii="Arial Narrow"/>
          <w:b/>
          <w:sz w:val="52"/>
        </w:rPr>
      </w:pPr>
      <w:r>
        <w:rPr>
          <w:rFonts w:ascii="Arial Narrow"/>
          <w:b/>
          <w:sz w:val="52"/>
          <w:shd w:fill="FFFF00" w:color="auto" w:val="clear"/>
        </w:rPr>
        <w:t>February 2022</w:t>
      </w:r>
    </w:p>
    <w:tbl>
      <w:tblPr>
        <w:tblW w:w="0" w:type="auto"/>
        <w:jc w:val="left"/>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4"/>
        <w:gridCol w:w="1022"/>
        <w:gridCol w:w="955"/>
        <w:gridCol w:w="1089"/>
        <w:gridCol w:w="1106"/>
        <w:gridCol w:w="1331"/>
        <w:gridCol w:w="928"/>
        <w:gridCol w:w="981"/>
        <w:gridCol w:w="1096"/>
      </w:tblGrid>
      <w:tr>
        <w:trPr>
          <w:trHeight w:val="642" w:hRule="atLeast"/>
        </w:trPr>
        <w:tc>
          <w:tcPr>
            <w:tcW w:w="864" w:type="dxa"/>
          </w:tcPr>
          <w:p>
            <w:pPr>
              <w:pStyle w:val="TableParagraph"/>
              <w:ind w:left="213"/>
              <w:rPr>
                <w:rFonts w:ascii="Arial Narrow"/>
                <w:b/>
                <w:sz w:val="28"/>
              </w:rPr>
            </w:pPr>
            <w:r>
              <w:rPr>
                <w:rFonts w:ascii="Arial Narrow"/>
                <w:b/>
                <w:sz w:val="28"/>
              </w:rPr>
              <w:t>Sun</w:t>
            </w:r>
          </w:p>
        </w:tc>
        <w:tc>
          <w:tcPr>
            <w:tcW w:w="1022" w:type="dxa"/>
          </w:tcPr>
          <w:p>
            <w:pPr>
              <w:pStyle w:val="TableParagraph"/>
              <w:ind w:left="273"/>
              <w:rPr>
                <w:rFonts w:ascii="Arial Narrow"/>
                <w:b/>
                <w:sz w:val="28"/>
              </w:rPr>
            </w:pPr>
            <w:r>
              <w:rPr>
                <w:rFonts w:ascii="Arial Narrow"/>
                <w:b/>
                <w:sz w:val="28"/>
              </w:rPr>
              <w:t>Mon</w:t>
            </w:r>
          </w:p>
        </w:tc>
        <w:tc>
          <w:tcPr>
            <w:tcW w:w="955" w:type="dxa"/>
          </w:tcPr>
          <w:p>
            <w:pPr>
              <w:pStyle w:val="TableParagraph"/>
              <w:ind w:left="208"/>
              <w:rPr>
                <w:rFonts w:ascii="Arial Narrow"/>
                <w:b/>
                <w:sz w:val="28"/>
              </w:rPr>
            </w:pPr>
            <w:r>
              <w:rPr>
                <w:rFonts w:ascii="Arial Narrow"/>
                <w:b/>
                <w:sz w:val="28"/>
              </w:rPr>
              <w:t>Tues</w:t>
            </w:r>
          </w:p>
        </w:tc>
        <w:tc>
          <w:tcPr>
            <w:tcW w:w="1089" w:type="dxa"/>
          </w:tcPr>
          <w:p>
            <w:pPr>
              <w:pStyle w:val="TableParagraph"/>
              <w:ind w:left="303"/>
              <w:rPr>
                <w:rFonts w:ascii="Arial Narrow"/>
                <w:b/>
                <w:sz w:val="28"/>
              </w:rPr>
            </w:pPr>
            <w:r>
              <w:rPr>
                <w:rFonts w:ascii="Arial Narrow"/>
                <w:b/>
                <w:sz w:val="28"/>
              </w:rPr>
              <w:t>Wed</w:t>
            </w:r>
          </w:p>
        </w:tc>
        <w:tc>
          <w:tcPr>
            <w:tcW w:w="1106" w:type="dxa"/>
          </w:tcPr>
          <w:p>
            <w:pPr>
              <w:pStyle w:val="TableParagraph"/>
              <w:ind w:left="234"/>
              <w:rPr>
                <w:rFonts w:ascii="Arial Narrow"/>
                <w:b/>
                <w:sz w:val="28"/>
              </w:rPr>
            </w:pPr>
            <w:r>
              <w:rPr>
                <w:rFonts w:ascii="Arial Narrow"/>
                <w:b/>
                <w:sz w:val="28"/>
              </w:rPr>
              <w:t>Thurs</w:t>
            </w:r>
          </w:p>
        </w:tc>
        <w:tc>
          <w:tcPr>
            <w:tcW w:w="1331" w:type="dxa"/>
          </w:tcPr>
          <w:p>
            <w:pPr>
              <w:pStyle w:val="TableParagraph"/>
              <w:ind w:left="501" w:right="486"/>
              <w:jc w:val="center"/>
              <w:rPr>
                <w:rFonts w:ascii="Arial Narrow"/>
                <w:b/>
                <w:sz w:val="28"/>
              </w:rPr>
            </w:pPr>
            <w:r>
              <w:rPr>
                <w:rFonts w:ascii="Arial Narrow"/>
                <w:b/>
                <w:sz w:val="28"/>
              </w:rPr>
              <w:t>Fri</w:t>
            </w:r>
          </w:p>
        </w:tc>
        <w:tc>
          <w:tcPr>
            <w:tcW w:w="928" w:type="dxa"/>
          </w:tcPr>
          <w:p>
            <w:pPr>
              <w:pStyle w:val="TableParagraph"/>
              <w:ind w:left="288"/>
              <w:rPr>
                <w:rFonts w:ascii="Arial Narrow"/>
                <w:b/>
                <w:sz w:val="28"/>
              </w:rPr>
            </w:pPr>
            <w:r>
              <w:rPr>
                <w:rFonts w:ascii="Arial Narrow"/>
                <w:b/>
                <w:sz w:val="28"/>
              </w:rPr>
              <w:t>Sat</w:t>
            </w:r>
          </w:p>
        </w:tc>
        <w:tc>
          <w:tcPr>
            <w:tcW w:w="981" w:type="dxa"/>
          </w:tcPr>
          <w:p>
            <w:pPr>
              <w:pStyle w:val="TableParagraph"/>
              <w:spacing w:line="322" w:lineRule="exact" w:before="4"/>
              <w:ind w:left="128" w:right="95" w:firstLine="46"/>
              <w:rPr>
                <w:rFonts w:ascii="Arial Narrow"/>
                <w:b/>
                <w:sz w:val="28"/>
              </w:rPr>
            </w:pPr>
            <w:r>
              <w:rPr>
                <w:rFonts w:ascii="Arial Narrow"/>
                <w:b/>
                <w:sz w:val="28"/>
              </w:rPr>
              <w:t>Intern Initials</w:t>
            </w:r>
          </w:p>
        </w:tc>
        <w:tc>
          <w:tcPr>
            <w:tcW w:w="1096" w:type="dxa"/>
          </w:tcPr>
          <w:p>
            <w:pPr>
              <w:pStyle w:val="TableParagraph"/>
              <w:spacing w:line="322" w:lineRule="exact" w:before="4"/>
              <w:ind w:left="190" w:right="72" w:hanging="77"/>
              <w:rPr>
                <w:rFonts w:ascii="Arial Narrow"/>
                <w:b/>
                <w:sz w:val="28"/>
              </w:rPr>
            </w:pPr>
            <w:r>
              <w:rPr>
                <w:rFonts w:ascii="Arial Narrow"/>
                <w:b/>
                <w:sz w:val="28"/>
              </w:rPr>
              <w:t>Teacher Initials</w:t>
            </w:r>
          </w:p>
        </w:tc>
      </w:tr>
      <w:tr>
        <w:trPr>
          <w:trHeight w:val="1187" w:hRule="atLeast"/>
        </w:trPr>
        <w:tc>
          <w:tcPr>
            <w:tcW w:w="864" w:type="dxa"/>
          </w:tcPr>
          <w:p>
            <w:pPr>
              <w:pStyle w:val="TableParagraph"/>
              <w:spacing w:line="268" w:lineRule="exact"/>
              <w:ind w:left="107"/>
              <w:rPr>
                <w:rFonts w:ascii="Arial Narrow"/>
                <w:b/>
                <w:sz w:val="24"/>
              </w:rPr>
            </w:pPr>
            <w:r>
              <w:rPr>
                <w:rFonts w:ascii="Arial Narrow"/>
                <w:b/>
                <w:sz w:val="24"/>
              </w:rPr>
              <w:t>30</w:t>
            </w:r>
          </w:p>
        </w:tc>
        <w:tc>
          <w:tcPr>
            <w:tcW w:w="1022" w:type="dxa"/>
          </w:tcPr>
          <w:p>
            <w:pPr>
              <w:pStyle w:val="TableParagraph"/>
              <w:spacing w:line="268" w:lineRule="exact"/>
              <w:ind w:left="107"/>
              <w:rPr>
                <w:rFonts w:ascii="Arial Narrow"/>
                <w:b/>
                <w:sz w:val="24"/>
              </w:rPr>
            </w:pPr>
            <w:r>
              <w:rPr>
                <w:rFonts w:ascii="Arial Narrow"/>
                <w:b/>
                <w:sz w:val="24"/>
              </w:rPr>
              <w:t>31</w:t>
            </w:r>
          </w:p>
        </w:tc>
        <w:tc>
          <w:tcPr>
            <w:tcW w:w="955" w:type="dxa"/>
          </w:tcPr>
          <w:p>
            <w:pPr>
              <w:pStyle w:val="TableParagraph"/>
              <w:spacing w:line="268" w:lineRule="exact"/>
              <w:ind w:left="108"/>
              <w:rPr>
                <w:rFonts w:ascii="Arial Narrow"/>
                <w:b/>
                <w:sz w:val="24"/>
              </w:rPr>
            </w:pPr>
            <w:r>
              <w:rPr>
                <w:rFonts w:ascii="Arial Narrow"/>
                <w:b/>
                <w:sz w:val="24"/>
              </w:rPr>
              <w:t>1</w:t>
            </w:r>
          </w:p>
        </w:tc>
        <w:tc>
          <w:tcPr>
            <w:tcW w:w="1089" w:type="dxa"/>
          </w:tcPr>
          <w:p>
            <w:pPr>
              <w:pStyle w:val="TableParagraph"/>
              <w:spacing w:line="268" w:lineRule="exact"/>
              <w:ind w:left="108"/>
              <w:rPr>
                <w:rFonts w:ascii="Arial Narrow"/>
                <w:b/>
                <w:sz w:val="24"/>
              </w:rPr>
            </w:pPr>
            <w:r>
              <w:rPr>
                <w:rFonts w:ascii="Arial Narrow"/>
                <w:b/>
                <w:sz w:val="24"/>
              </w:rPr>
              <w:t>2</w:t>
            </w:r>
          </w:p>
        </w:tc>
        <w:tc>
          <w:tcPr>
            <w:tcW w:w="1106" w:type="dxa"/>
          </w:tcPr>
          <w:p>
            <w:pPr>
              <w:pStyle w:val="TableParagraph"/>
              <w:spacing w:line="268" w:lineRule="exact"/>
              <w:ind w:left="109"/>
              <w:rPr>
                <w:rFonts w:ascii="Arial Narrow"/>
                <w:b/>
                <w:sz w:val="24"/>
              </w:rPr>
            </w:pPr>
            <w:r>
              <w:rPr>
                <w:rFonts w:ascii="Arial Narrow"/>
                <w:b/>
                <w:sz w:val="24"/>
              </w:rPr>
              <w:t>3</w:t>
            </w:r>
          </w:p>
          <w:p>
            <w:pPr>
              <w:pStyle w:val="TableParagraph"/>
              <w:ind w:left="157" w:right="143" w:hanging="1"/>
              <w:jc w:val="center"/>
              <w:rPr>
                <w:rFonts w:ascii="Arial Narrow"/>
                <w:b/>
                <w:sz w:val="20"/>
              </w:rPr>
            </w:pPr>
            <w:r>
              <w:rPr>
                <w:rFonts w:ascii="Arial Narrow"/>
                <w:b/>
                <w:color w:val="C00000"/>
                <w:sz w:val="20"/>
              </w:rPr>
              <w:t>Forms &amp; Initial </w:t>
            </w:r>
            <w:r>
              <w:rPr>
                <w:rFonts w:ascii="Arial Narrow"/>
                <w:b/>
                <w:color w:val="C00000"/>
                <w:w w:val="95"/>
                <w:sz w:val="20"/>
              </w:rPr>
              <w:t>Reflection</w:t>
            </w:r>
          </w:p>
          <w:p>
            <w:pPr>
              <w:pStyle w:val="TableParagraph"/>
              <w:spacing w:line="210" w:lineRule="exact" w:before="3"/>
              <w:ind w:left="377" w:right="369"/>
              <w:jc w:val="center"/>
              <w:rPr>
                <w:rFonts w:ascii="Arial Narrow"/>
                <w:b/>
                <w:sz w:val="20"/>
              </w:rPr>
            </w:pPr>
            <w:r>
              <w:rPr>
                <w:rFonts w:ascii="Arial Narrow"/>
                <w:b/>
                <w:color w:val="C00000"/>
                <w:sz w:val="20"/>
              </w:rPr>
              <w:t>Due</w:t>
            </w:r>
          </w:p>
        </w:tc>
        <w:tc>
          <w:tcPr>
            <w:tcW w:w="1331" w:type="dxa"/>
          </w:tcPr>
          <w:p>
            <w:pPr>
              <w:pStyle w:val="TableParagraph"/>
              <w:spacing w:line="268" w:lineRule="exact"/>
              <w:ind w:right="988"/>
              <w:jc w:val="center"/>
              <w:rPr>
                <w:rFonts w:ascii="Arial Narrow"/>
                <w:b/>
                <w:sz w:val="24"/>
              </w:rPr>
            </w:pPr>
            <w:r>
              <w:rPr>
                <w:rFonts w:ascii="Arial Narrow"/>
                <w:b/>
                <w:sz w:val="24"/>
              </w:rPr>
              <w:t>4</w:t>
            </w:r>
          </w:p>
          <w:p>
            <w:pPr>
              <w:pStyle w:val="TableParagraph"/>
              <w:spacing w:line="242" w:lineRule="auto" w:before="1"/>
              <w:ind w:left="261" w:right="243" w:hanging="2"/>
              <w:jc w:val="center"/>
              <w:rPr>
                <w:rFonts w:ascii="Arial Narrow"/>
                <w:b/>
                <w:sz w:val="22"/>
              </w:rPr>
            </w:pPr>
            <w:r>
              <w:rPr>
                <w:rFonts w:ascii="Arial Narrow"/>
                <w:b/>
                <w:color w:val="C00000"/>
                <w:sz w:val="22"/>
              </w:rPr>
              <w:t>Video &amp; reflection Due</w:t>
            </w:r>
          </w:p>
        </w:tc>
        <w:tc>
          <w:tcPr>
            <w:tcW w:w="928" w:type="dxa"/>
          </w:tcPr>
          <w:p>
            <w:pPr>
              <w:pStyle w:val="TableParagraph"/>
              <w:spacing w:line="268" w:lineRule="exact"/>
              <w:ind w:left="111"/>
              <w:rPr>
                <w:rFonts w:ascii="Arial Narrow"/>
                <w:b/>
                <w:sz w:val="24"/>
              </w:rPr>
            </w:pPr>
            <w:r>
              <w:rPr>
                <w:rFonts w:ascii="Arial Narrow"/>
                <w:b/>
                <w:sz w:val="24"/>
              </w:rPr>
              <w:t>5</w:t>
            </w:r>
          </w:p>
        </w:tc>
        <w:tc>
          <w:tcPr>
            <w:tcW w:w="981" w:type="dxa"/>
          </w:tcPr>
          <w:p>
            <w:pPr>
              <w:pStyle w:val="TableParagraph"/>
              <w:rPr>
                <w:rFonts w:ascii="Times New Roman"/>
                <w:sz w:val="24"/>
              </w:rPr>
            </w:pPr>
          </w:p>
        </w:tc>
        <w:tc>
          <w:tcPr>
            <w:tcW w:w="1096" w:type="dxa"/>
          </w:tcPr>
          <w:p>
            <w:pPr>
              <w:pStyle w:val="TableParagraph"/>
              <w:rPr>
                <w:rFonts w:ascii="Times New Roman"/>
                <w:sz w:val="24"/>
              </w:rPr>
            </w:pPr>
          </w:p>
        </w:tc>
      </w:tr>
      <w:tr>
        <w:trPr>
          <w:trHeight w:val="1101" w:hRule="atLeast"/>
        </w:trPr>
        <w:tc>
          <w:tcPr>
            <w:tcW w:w="864" w:type="dxa"/>
          </w:tcPr>
          <w:p>
            <w:pPr>
              <w:pStyle w:val="TableParagraph"/>
              <w:spacing w:before="1"/>
              <w:ind w:left="107"/>
              <w:rPr>
                <w:rFonts w:ascii="Arial Narrow"/>
                <w:b/>
                <w:sz w:val="24"/>
              </w:rPr>
            </w:pPr>
            <w:r>
              <w:rPr>
                <w:rFonts w:ascii="Arial Narrow"/>
                <w:b/>
                <w:sz w:val="24"/>
              </w:rPr>
              <w:t>6</w:t>
            </w:r>
          </w:p>
        </w:tc>
        <w:tc>
          <w:tcPr>
            <w:tcW w:w="1022" w:type="dxa"/>
          </w:tcPr>
          <w:p>
            <w:pPr>
              <w:pStyle w:val="TableParagraph"/>
              <w:spacing w:before="1"/>
              <w:ind w:left="107"/>
              <w:rPr>
                <w:rFonts w:ascii="Arial Narrow"/>
                <w:b/>
                <w:sz w:val="24"/>
              </w:rPr>
            </w:pPr>
            <w:r>
              <w:rPr>
                <w:rFonts w:ascii="Arial Narrow"/>
                <w:b/>
                <w:sz w:val="24"/>
              </w:rPr>
              <w:t>7</w:t>
            </w:r>
          </w:p>
        </w:tc>
        <w:tc>
          <w:tcPr>
            <w:tcW w:w="955" w:type="dxa"/>
          </w:tcPr>
          <w:p>
            <w:pPr>
              <w:pStyle w:val="TableParagraph"/>
              <w:spacing w:before="1"/>
              <w:ind w:left="108"/>
              <w:rPr>
                <w:rFonts w:ascii="Arial Narrow"/>
                <w:b/>
                <w:sz w:val="24"/>
              </w:rPr>
            </w:pPr>
            <w:r>
              <w:rPr>
                <w:rFonts w:ascii="Arial Narrow"/>
                <w:b/>
                <w:sz w:val="24"/>
              </w:rPr>
              <w:t>8</w:t>
            </w:r>
          </w:p>
        </w:tc>
        <w:tc>
          <w:tcPr>
            <w:tcW w:w="1089" w:type="dxa"/>
          </w:tcPr>
          <w:p>
            <w:pPr>
              <w:pStyle w:val="TableParagraph"/>
              <w:spacing w:before="1"/>
              <w:ind w:left="108"/>
              <w:rPr>
                <w:rFonts w:ascii="Arial Narrow"/>
                <w:b/>
                <w:sz w:val="24"/>
              </w:rPr>
            </w:pPr>
            <w:r>
              <w:rPr>
                <w:rFonts w:ascii="Arial Narrow"/>
                <w:b/>
                <w:sz w:val="24"/>
              </w:rPr>
              <w:t>9</w:t>
            </w:r>
          </w:p>
        </w:tc>
        <w:tc>
          <w:tcPr>
            <w:tcW w:w="1106" w:type="dxa"/>
          </w:tcPr>
          <w:p>
            <w:pPr>
              <w:pStyle w:val="TableParagraph"/>
              <w:spacing w:before="1"/>
              <w:ind w:left="109"/>
              <w:rPr>
                <w:rFonts w:ascii="Arial Narrow"/>
                <w:b/>
                <w:sz w:val="24"/>
              </w:rPr>
            </w:pPr>
            <w:r>
              <w:rPr>
                <w:rFonts w:ascii="Arial Narrow"/>
                <w:b/>
                <w:sz w:val="24"/>
              </w:rPr>
              <w:t>10</w:t>
            </w:r>
          </w:p>
        </w:tc>
        <w:tc>
          <w:tcPr>
            <w:tcW w:w="1331" w:type="dxa"/>
          </w:tcPr>
          <w:p>
            <w:pPr>
              <w:pStyle w:val="TableParagraph"/>
              <w:spacing w:before="1"/>
              <w:ind w:left="110"/>
              <w:rPr>
                <w:rFonts w:ascii="Arial Narrow"/>
                <w:b/>
                <w:sz w:val="24"/>
              </w:rPr>
            </w:pPr>
            <w:r>
              <w:rPr>
                <w:rFonts w:ascii="Arial Narrow"/>
                <w:b/>
                <w:sz w:val="24"/>
              </w:rPr>
              <w:t>11</w:t>
            </w:r>
          </w:p>
          <w:p>
            <w:pPr>
              <w:pStyle w:val="TableParagraph"/>
              <w:spacing w:before="2"/>
              <w:ind w:left="110" w:right="75" w:firstLine="115"/>
              <w:rPr>
                <w:rFonts w:ascii="Arial Narrow"/>
                <w:b/>
                <w:sz w:val="24"/>
              </w:rPr>
            </w:pPr>
            <w:r>
              <w:rPr>
                <w:rFonts w:ascii="Arial Narrow"/>
                <w:b/>
                <w:color w:val="C00000"/>
                <w:sz w:val="24"/>
              </w:rPr>
              <w:t>1</w:t>
            </w:r>
            <w:r>
              <w:rPr>
                <w:rFonts w:ascii="Arial Narrow"/>
                <w:b/>
                <w:color w:val="C00000"/>
                <w:position w:val="6"/>
                <w:sz w:val="16"/>
              </w:rPr>
              <w:t>st </w:t>
            </w:r>
            <w:r>
              <w:rPr>
                <w:rFonts w:ascii="Arial Narrow"/>
                <w:b/>
                <w:color w:val="C00000"/>
                <w:sz w:val="24"/>
              </w:rPr>
              <w:t>formal observation</w:t>
            </w:r>
          </w:p>
          <w:p>
            <w:pPr>
              <w:pStyle w:val="TableParagraph"/>
              <w:spacing w:line="254" w:lineRule="exact" w:before="1"/>
              <w:ind w:left="491"/>
              <w:rPr>
                <w:rFonts w:ascii="Arial Narrow"/>
                <w:b/>
                <w:sz w:val="24"/>
              </w:rPr>
            </w:pPr>
            <w:r>
              <w:rPr>
                <w:rFonts w:ascii="Arial Narrow"/>
                <w:b/>
                <w:color w:val="C00000"/>
                <w:sz w:val="24"/>
              </w:rPr>
              <w:t>due</w:t>
            </w:r>
          </w:p>
        </w:tc>
        <w:tc>
          <w:tcPr>
            <w:tcW w:w="928" w:type="dxa"/>
          </w:tcPr>
          <w:p>
            <w:pPr>
              <w:pStyle w:val="TableParagraph"/>
              <w:spacing w:before="1"/>
              <w:ind w:left="111"/>
              <w:rPr>
                <w:rFonts w:ascii="Arial Narrow"/>
                <w:b/>
                <w:sz w:val="24"/>
              </w:rPr>
            </w:pPr>
            <w:r>
              <w:rPr>
                <w:rFonts w:ascii="Arial Narrow"/>
                <w:b/>
                <w:sz w:val="24"/>
              </w:rPr>
              <w:t>12</w:t>
            </w:r>
          </w:p>
        </w:tc>
        <w:tc>
          <w:tcPr>
            <w:tcW w:w="981" w:type="dxa"/>
          </w:tcPr>
          <w:p>
            <w:pPr>
              <w:pStyle w:val="TableParagraph"/>
              <w:rPr>
                <w:rFonts w:ascii="Times New Roman"/>
                <w:sz w:val="24"/>
              </w:rPr>
            </w:pPr>
          </w:p>
        </w:tc>
        <w:tc>
          <w:tcPr>
            <w:tcW w:w="1096" w:type="dxa"/>
          </w:tcPr>
          <w:p>
            <w:pPr>
              <w:pStyle w:val="TableParagraph"/>
              <w:rPr>
                <w:rFonts w:ascii="Times New Roman"/>
                <w:sz w:val="24"/>
              </w:rPr>
            </w:pPr>
          </w:p>
        </w:tc>
      </w:tr>
      <w:tr>
        <w:trPr>
          <w:trHeight w:val="825" w:hRule="atLeast"/>
        </w:trPr>
        <w:tc>
          <w:tcPr>
            <w:tcW w:w="864" w:type="dxa"/>
          </w:tcPr>
          <w:p>
            <w:pPr>
              <w:pStyle w:val="TableParagraph"/>
              <w:spacing w:before="1"/>
              <w:ind w:left="107"/>
              <w:rPr>
                <w:rFonts w:ascii="Arial Narrow"/>
                <w:b/>
                <w:sz w:val="24"/>
              </w:rPr>
            </w:pPr>
            <w:r>
              <w:rPr>
                <w:rFonts w:ascii="Arial Narrow"/>
                <w:b/>
                <w:sz w:val="24"/>
              </w:rPr>
              <w:t>13</w:t>
            </w:r>
          </w:p>
        </w:tc>
        <w:tc>
          <w:tcPr>
            <w:tcW w:w="1022" w:type="dxa"/>
          </w:tcPr>
          <w:p>
            <w:pPr>
              <w:pStyle w:val="TableParagraph"/>
              <w:spacing w:before="1"/>
              <w:ind w:left="107"/>
              <w:rPr>
                <w:rFonts w:ascii="Arial Narrow"/>
                <w:b/>
                <w:sz w:val="24"/>
              </w:rPr>
            </w:pPr>
            <w:r>
              <w:rPr>
                <w:rFonts w:ascii="Arial Narrow"/>
                <w:b/>
                <w:sz w:val="24"/>
              </w:rPr>
              <w:t>14</w:t>
            </w:r>
          </w:p>
        </w:tc>
        <w:tc>
          <w:tcPr>
            <w:tcW w:w="955" w:type="dxa"/>
          </w:tcPr>
          <w:p>
            <w:pPr>
              <w:pStyle w:val="TableParagraph"/>
              <w:spacing w:before="1"/>
              <w:ind w:left="108"/>
              <w:rPr>
                <w:rFonts w:ascii="Arial Narrow"/>
                <w:b/>
                <w:sz w:val="24"/>
              </w:rPr>
            </w:pPr>
            <w:r>
              <w:rPr>
                <w:rFonts w:ascii="Arial Narrow"/>
                <w:b/>
                <w:sz w:val="24"/>
              </w:rPr>
              <w:t>15</w:t>
            </w:r>
          </w:p>
        </w:tc>
        <w:tc>
          <w:tcPr>
            <w:tcW w:w="1089" w:type="dxa"/>
          </w:tcPr>
          <w:p>
            <w:pPr>
              <w:pStyle w:val="TableParagraph"/>
              <w:spacing w:before="1"/>
              <w:ind w:left="108"/>
              <w:rPr>
                <w:rFonts w:ascii="Arial Narrow"/>
                <w:b/>
                <w:sz w:val="24"/>
              </w:rPr>
            </w:pPr>
            <w:r>
              <w:rPr>
                <w:rFonts w:ascii="Arial Narrow"/>
                <w:b/>
                <w:sz w:val="24"/>
              </w:rPr>
              <w:t>16</w:t>
            </w:r>
          </w:p>
        </w:tc>
        <w:tc>
          <w:tcPr>
            <w:tcW w:w="1106" w:type="dxa"/>
          </w:tcPr>
          <w:p>
            <w:pPr>
              <w:pStyle w:val="TableParagraph"/>
              <w:spacing w:before="1"/>
              <w:ind w:left="109"/>
              <w:rPr>
                <w:rFonts w:ascii="Arial Narrow"/>
                <w:b/>
                <w:sz w:val="24"/>
              </w:rPr>
            </w:pPr>
            <w:r>
              <w:rPr>
                <w:rFonts w:ascii="Arial Narrow"/>
                <w:b/>
                <w:sz w:val="24"/>
              </w:rPr>
              <w:t>17</w:t>
            </w:r>
          </w:p>
        </w:tc>
        <w:tc>
          <w:tcPr>
            <w:tcW w:w="1331" w:type="dxa"/>
          </w:tcPr>
          <w:p>
            <w:pPr>
              <w:pStyle w:val="TableParagraph"/>
              <w:spacing w:before="1"/>
              <w:ind w:left="110"/>
              <w:rPr>
                <w:rFonts w:ascii="Arial Narrow"/>
                <w:b/>
                <w:sz w:val="24"/>
              </w:rPr>
            </w:pPr>
            <w:r>
              <w:rPr>
                <w:rFonts w:ascii="Arial Narrow"/>
                <w:b/>
                <w:sz w:val="24"/>
              </w:rPr>
              <w:t>18</w:t>
            </w:r>
          </w:p>
        </w:tc>
        <w:tc>
          <w:tcPr>
            <w:tcW w:w="928" w:type="dxa"/>
          </w:tcPr>
          <w:p>
            <w:pPr>
              <w:pStyle w:val="TableParagraph"/>
              <w:spacing w:before="1"/>
              <w:ind w:left="111"/>
              <w:rPr>
                <w:rFonts w:ascii="Arial Narrow"/>
                <w:b/>
                <w:sz w:val="24"/>
              </w:rPr>
            </w:pPr>
            <w:r>
              <w:rPr>
                <w:rFonts w:ascii="Arial Narrow"/>
                <w:b/>
                <w:sz w:val="24"/>
              </w:rPr>
              <w:t>19</w:t>
            </w:r>
          </w:p>
        </w:tc>
        <w:tc>
          <w:tcPr>
            <w:tcW w:w="981" w:type="dxa"/>
          </w:tcPr>
          <w:p>
            <w:pPr>
              <w:pStyle w:val="TableParagraph"/>
              <w:rPr>
                <w:rFonts w:ascii="Times New Roman"/>
                <w:sz w:val="24"/>
              </w:rPr>
            </w:pPr>
          </w:p>
        </w:tc>
        <w:tc>
          <w:tcPr>
            <w:tcW w:w="1096" w:type="dxa"/>
          </w:tcPr>
          <w:p>
            <w:pPr>
              <w:pStyle w:val="TableParagraph"/>
              <w:rPr>
                <w:rFonts w:ascii="Times New Roman"/>
                <w:sz w:val="24"/>
              </w:rPr>
            </w:pPr>
          </w:p>
        </w:tc>
      </w:tr>
      <w:tr>
        <w:trPr>
          <w:trHeight w:val="827" w:hRule="atLeast"/>
        </w:trPr>
        <w:tc>
          <w:tcPr>
            <w:tcW w:w="864" w:type="dxa"/>
          </w:tcPr>
          <w:p>
            <w:pPr>
              <w:pStyle w:val="TableParagraph"/>
              <w:spacing w:before="1"/>
              <w:ind w:left="107"/>
              <w:rPr>
                <w:rFonts w:ascii="Arial Narrow"/>
                <w:b/>
                <w:sz w:val="24"/>
              </w:rPr>
            </w:pPr>
            <w:r>
              <w:rPr>
                <w:rFonts w:ascii="Arial Narrow"/>
                <w:b/>
                <w:sz w:val="24"/>
              </w:rPr>
              <w:t>20</w:t>
            </w:r>
          </w:p>
        </w:tc>
        <w:tc>
          <w:tcPr>
            <w:tcW w:w="1022" w:type="dxa"/>
          </w:tcPr>
          <w:p>
            <w:pPr>
              <w:pStyle w:val="TableParagraph"/>
              <w:spacing w:before="1"/>
              <w:ind w:left="107"/>
              <w:rPr>
                <w:rFonts w:ascii="Arial Narrow"/>
                <w:b/>
                <w:sz w:val="24"/>
              </w:rPr>
            </w:pPr>
            <w:r>
              <w:rPr>
                <w:rFonts w:ascii="Arial Narrow"/>
                <w:b/>
                <w:sz w:val="24"/>
              </w:rPr>
              <w:t>21</w:t>
            </w:r>
          </w:p>
        </w:tc>
        <w:tc>
          <w:tcPr>
            <w:tcW w:w="955" w:type="dxa"/>
          </w:tcPr>
          <w:p>
            <w:pPr>
              <w:pStyle w:val="TableParagraph"/>
              <w:spacing w:before="1"/>
              <w:ind w:left="108"/>
              <w:rPr>
                <w:rFonts w:ascii="Arial Narrow"/>
                <w:b/>
                <w:sz w:val="24"/>
              </w:rPr>
            </w:pPr>
            <w:r>
              <w:rPr>
                <w:rFonts w:ascii="Arial Narrow"/>
                <w:b/>
                <w:sz w:val="24"/>
              </w:rPr>
              <w:t>22</w:t>
            </w:r>
          </w:p>
        </w:tc>
        <w:tc>
          <w:tcPr>
            <w:tcW w:w="1089" w:type="dxa"/>
          </w:tcPr>
          <w:p>
            <w:pPr>
              <w:pStyle w:val="TableParagraph"/>
              <w:spacing w:before="1"/>
              <w:ind w:left="108"/>
              <w:rPr>
                <w:rFonts w:ascii="Arial Narrow"/>
                <w:b/>
                <w:sz w:val="24"/>
              </w:rPr>
            </w:pPr>
            <w:r>
              <w:rPr>
                <w:rFonts w:ascii="Arial Narrow"/>
                <w:b/>
                <w:sz w:val="24"/>
              </w:rPr>
              <w:t>23</w:t>
            </w:r>
          </w:p>
        </w:tc>
        <w:tc>
          <w:tcPr>
            <w:tcW w:w="1106" w:type="dxa"/>
          </w:tcPr>
          <w:p>
            <w:pPr>
              <w:pStyle w:val="TableParagraph"/>
              <w:spacing w:before="1"/>
              <w:ind w:left="109"/>
              <w:rPr>
                <w:rFonts w:ascii="Arial Narrow"/>
                <w:b/>
                <w:sz w:val="24"/>
              </w:rPr>
            </w:pPr>
            <w:r>
              <w:rPr>
                <w:rFonts w:ascii="Arial Narrow"/>
                <w:b/>
                <w:sz w:val="24"/>
              </w:rPr>
              <w:t>24</w:t>
            </w:r>
          </w:p>
        </w:tc>
        <w:tc>
          <w:tcPr>
            <w:tcW w:w="1331" w:type="dxa"/>
          </w:tcPr>
          <w:p>
            <w:pPr>
              <w:pStyle w:val="TableParagraph"/>
              <w:spacing w:before="1"/>
              <w:ind w:left="110"/>
              <w:rPr>
                <w:rFonts w:ascii="Arial Narrow"/>
                <w:b/>
                <w:sz w:val="24"/>
              </w:rPr>
            </w:pPr>
            <w:r>
              <w:rPr>
                <w:rFonts w:ascii="Arial Narrow"/>
                <w:b/>
                <w:sz w:val="24"/>
              </w:rPr>
              <w:t>25</w:t>
            </w:r>
          </w:p>
        </w:tc>
        <w:tc>
          <w:tcPr>
            <w:tcW w:w="928" w:type="dxa"/>
          </w:tcPr>
          <w:p>
            <w:pPr>
              <w:pStyle w:val="TableParagraph"/>
              <w:spacing w:before="1"/>
              <w:ind w:left="111"/>
              <w:rPr>
                <w:rFonts w:ascii="Arial Narrow"/>
                <w:b/>
                <w:sz w:val="24"/>
              </w:rPr>
            </w:pPr>
            <w:r>
              <w:rPr>
                <w:rFonts w:ascii="Arial Narrow"/>
                <w:b/>
                <w:sz w:val="24"/>
              </w:rPr>
              <w:t>26</w:t>
            </w:r>
          </w:p>
        </w:tc>
        <w:tc>
          <w:tcPr>
            <w:tcW w:w="981" w:type="dxa"/>
          </w:tcPr>
          <w:p>
            <w:pPr>
              <w:pStyle w:val="TableParagraph"/>
              <w:rPr>
                <w:rFonts w:ascii="Times New Roman"/>
                <w:sz w:val="24"/>
              </w:rPr>
            </w:pPr>
          </w:p>
        </w:tc>
        <w:tc>
          <w:tcPr>
            <w:tcW w:w="1096" w:type="dxa"/>
          </w:tcPr>
          <w:p>
            <w:pPr>
              <w:pStyle w:val="TableParagraph"/>
              <w:rPr>
                <w:rFonts w:ascii="Times New Roman"/>
                <w:sz w:val="24"/>
              </w:rPr>
            </w:pPr>
          </w:p>
        </w:tc>
      </w:tr>
      <w:tr>
        <w:trPr>
          <w:trHeight w:val="551" w:hRule="atLeast"/>
        </w:trPr>
        <w:tc>
          <w:tcPr>
            <w:tcW w:w="864" w:type="dxa"/>
          </w:tcPr>
          <w:p>
            <w:pPr>
              <w:pStyle w:val="TableParagraph"/>
              <w:spacing w:before="1"/>
              <w:ind w:left="107"/>
              <w:rPr>
                <w:rFonts w:ascii="Arial Narrow"/>
                <w:b/>
                <w:sz w:val="24"/>
              </w:rPr>
            </w:pPr>
            <w:r>
              <w:rPr>
                <w:rFonts w:ascii="Arial Narrow"/>
                <w:b/>
                <w:sz w:val="24"/>
              </w:rPr>
              <w:t>27</w:t>
            </w:r>
          </w:p>
        </w:tc>
        <w:tc>
          <w:tcPr>
            <w:tcW w:w="1022" w:type="dxa"/>
          </w:tcPr>
          <w:p>
            <w:pPr>
              <w:pStyle w:val="TableParagraph"/>
              <w:spacing w:before="1"/>
              <w:ind w:left="107"/>
              <w:rPr>
                <w:rFonts w:ascii="Arial Narrow"/>
                <w:b/>
                <w:sz w:val="24"/>
              </w:rPr>
            </w:pPr>
            <w:r>
              <w:rPr>
                <w:rFonts w:ascii="Arial Narrow"/>
                <w:b/>
                <w:sz w:val="24"/>
              </w:rPr>
              <w:t>28</w:t>
            </w:r>
          </w:p>
        </w:tc>
        <w:tc>
          <w:tcPr>
            <w:tcW w:w="955" w:type="dxa"/>
          </w:tcPr>
          <w:p>
            <w:pPr>
              <w:pStyle w:val="TableParagraph"/>
              <w:rPr>
                <w:rFonts w:ascii="Times New Roman"/>
                <w:sz w:val="24"/>
              </w:rPr>
            </w:pPr>
          </w:p>
        </w:tc>
        <w:tc>
          <w:tcPr>
            <w:tcW w:w="1089" w:type="dxa"/>
          </w:tcPr>
          <w:p>
            <w:pPr>
              <w:pStyle w:val="TableParagraph"/>
              <w:rPr>
                <w:rFonts w:ascii="Times New Roman"/>
                <w:sz w:val="24"/>
              </w:rPr>
            </w:pPr>
          </w:p>
        </w:tc>
        <w:tc>
          <w:tcPr>
            <w:tcW w:w="1106" w:type="dxa"/>
          </w:tcPr>
          <w:p>
            <w:pPr>
              <w:pStyle w:val="TableParagraph"/>
              <w:rPr>
                <w:rFonts w:ascii="Times New Roman"/>
                <w:sz w:val="24"/>
              </w:rPr>
            </w:pPr>
          </w:p>
        </w:tc>
        <w:tc>
          <w:tcPr>
            <w:tcW w:w="1331" w:type="dxa"/>
          </w:tcPr>
          <w:p>
            <w:pPr>
              <w:pStyle w:val="TableParagraph"/>
              <w:rPr>
                <w:rFonts w:ascii="Times New Roman"/>
                <w:sz w:val="24"/>
              </w:rPr>
            </w:pPr>
          </w:p>
        </w:tc>
        <w:tc>
          <w:tcPr>
            <w:tcW w:w="928" w:type="dxa"/>
          </w:tcPr>
          <w:p>
            <w:pPr>
              <w:pStyle w:val="TableParagraph"/>
              <w:rPr>
                <w:rFonts w:ascii="Times New Roman"/>
                <w:sz w:val="24"/>
              </w:rPr>
            </w:pPr>
          </w:p>
        </w:tc>
        <w:tc>
          <w:tcPr>
            <w:tcW w:w="981" w:type="dxa"/>
          </w:tcPr>
          <w:p>
            <w:pPr>
              <w:pStyle w:val="TableParagraph"/>
              <w:rPr>
                <w:rFonts w:ascii="Times New Roman"/>
                <w:sz w:val="24"/>
              </w:rPr>
            </w:pPr>
          </w:p>
        </w:tc>
        <w:tc>
          <w:tcPr>
            <w:tcW w:w="1096" w:type="dxa"/>
          </w:tcPr>
          <w:p>
            <w:pPr>
              <w:pStyle w:val="TableParagraph"/>
              <w:rPr>
                <w:rFonts w:ascii="Times New Roman"/>
                <w:sz w:val="24"/>
              </w:rPr>
            </w:pPr>
          </w:p>
        </w:tc>
      </w:tr>
    </w:tbl>
    <w:p>
      <w:pPr>
        <w:pStyle w:val="BodyText"/>
        <w:spacing w:before="4"/>
        <w:rPr>
          <w:rFonts w:ascii="Arial Narrow"/>
          <w:b/>
          <w:sz w:val="66"/>
        </w:rPr>
      </w:pPr>
    </w:p>
    <w:p>
      <w:pPr>
        <w:spacing w:before="0"/>
        <w:ind w:left="2203" w:right="2576" w:firstLine="0"/>
        <w:jc w:val="center"/>
        <w:rPr>
          <w:rFonts w:ascii="Arial Narrow"/>
          <w:b/>
          <w:sz w:val="52"/>
        </w:rPr>
      </w:pPr>
      <w:r>
        <w:rPr>
          <w:rFonts w:ascii="Arial Narrow"/>
          <w:b/>
          <w:sz w:val="52"/>
          <w:shd w:fill="FFFF00" w:color="auto" w:val="clear"/>
        </w:rPr>
        <w:t>March 2022</w:t>
      </w:r>
    </w:p>
    <w:tbl>
      <w:tblPr>
        <w:tblW w:w="0" w:type="auto"/>
        <w:jc w:val="left"/>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7"/>
        <w:gridCol w:w="1193"/>
        <w:gridCol w:w="1081"/>
        <w:gridCol w:w="968"/>
        <w:gridCol w:w="1172"/>
        <w:gridCol w:w="1349"/>
        <w:gridCol w:w="744"/>
        <w:gridCol w:w="989"/>
        <w:gridCol w:w="1096"/>
      </w:tblGrid>
      <w:tr>
        <w:trPr>
          <w:trHeight w:val="642" w:hRule="atLeast"/>
        </w:trPr>
        <w:tc>
          <w:tcPr>
            <w:tcW w:w="787" w:type="dxa"/>
          </w:tcPr>
          <w:p>
            <w:pPr>
              <w:pStyle w:val="TableParagraph"/>
              <w:ind w:left="175"/>
              <w:rPr>
                <w:rFonts w:ascii="Arial Narrow"/>
                <w:b/>
                <w:sz w:val="28"/>
              </w:rPr>
            </w:pPr>
            <w:r>
              <w:rPr>
                <w:rFonts w:ascii="Arial Narrow"/>
                <w:b/>
                <w:sz w:val="28"/>
              </w:rPr>
              <w:t>Sun</w:t>
            </w:r>
          </w:p>
        </w:tc>
        <w:tc>
          <w:tcPr>
            <w:tcW w:w="1193" w:type="dxa"/>
          </w:tcPr>
          <w:p>
            <w:pPr>
              <w:pStyle w:val="TableParagraph"/>
              <w:ind w:left="359"/>
              <w:rPr>
                <w:rFonts w:ascii="Arial Narrow"/>
                <w:b/>
                <w:sz w:val="28"/>
              </w:rPr>
            </w:pPr>
            <w:r>
              <w:rPr>
                <w:rFonts w:ascii="Arial Narrow"/>
                <w:b/>
                <w:sz w:val="28"/>
              </w:rPr>
              <w:t>Mon</w:t>
            </w:r>
          </w:p>
        </w:tc>
        <w:tc>
          <w:tcPr>
            <w:tcW w:w="1081" w:type="dxa"/>
          </w:tcPr>
          <w:p>
            <w:pPr>
              <w:pStyle w:val="TableParagraph"/>
              <w:ind w:left="270"/>
              <w:rPr>
                <w:rFonts w:ascii="Arial Narrow"/>
                <w:b/>
                <w:sz w:val="28"/>
              </w:rPr>
            </w:pPr>
            <w:r>
              <w:rPr>
                <w:rFonts w:ascii="Arial Narrow"/>
                <w:b/>
                <w:sz w:val="28"/>
              </w:rPr>
              <w:t>Tues</w:t>
            </w:r>
          </w:p>
        </w:tc>
        <w:tc>
          <w:tcPr>
            <w:tcW w:w="968" w:type="dxa"/>
          </w:tcPr>
          <w:p>
            <w:pPr>
              <w:pStyle w:val="TableParagraph"/>
              <w:ind w:left="239"/>
              <w:rPr>
                <w:rFonts w:ascii="Arial Narrow"/>
                <w:b/>
                <w:sz w:val="28"/>
              </w:rPr>
            </w:pPr>
            <w:r>
              <w:rPr>
                <w:rFonts w:ascii="Arial Narrow"/>
                <w:b/>
                <w:sz w:val="28"/>
              </w:rPr>
              <w:t>Wed</w:t>
            </w:r>
          </w:p>
        </w:tc>
        <w:tc>
          <w:tcPr>
            <w:tcW w:w="1172" w:type="dxa"/>
          </w:tcPr>
          <w:p>
            <w:pPr>
              <w:pStyle w:val="TableParagraph"/>
              <w:ind w:left="262"/>
              <w:rPr>
                <w:rFonts w:ascii="Arial Narrow"/>
                <w:b/>
                <w:sz w:val="28"/>
              </w:rPr>
            </w:pPr>
            <w:r>
              <w:rPr>
                <w:rFonts w:ascii="Arial Narrow"/>
                <w:b/>
                <w:sz w:val="28"/>
              </w:rPr>
              <w:t>Thurs</w:t>
            </w:r>
          </w:p>
        </w:tc>
        <w:tc>
          <w:tcPr>
            <w:tcW w:w="1349" w:type="dxa"/>
          </w:tcPr>
          <w:p>
            <w:pPr>
              <w:pStyle w:val="TableParagraph"/>
              <w:ind w:left="504" w:right="501"/>
              <w:jc w:val="center"/>
              <w:rPr>
                <w:rFonts w:ascii="Arial Narrow"/>
                <w:b/>
                <w:sz w:val="28"/>
              </w:rPr>
            </w:pPr>
            <w:r>
              <w:rPr>
                <w:rFonts w:ascii="Arial Narrow"/>
                <w:b/>
                <w:sz w:val="28"/>
              </w:rPr>
              <w:t>Fri</w:t>
            </w:r>
          </w:p>
        </w:tc>
        <w:tc>
          <w:tcPr>
            <w:tcW w:w="744" w:type="dxa"/>
          </w:tcPr>
          <w:p>
            <w:pPr>
              <w:pStyle w:val="TableParagraph"/>
              <w:ind w:left="189"/>
              <w:rPr>
                <w:rFonts w:ascii="Arial Narrow"/>
                <w:b/>
                <w:sz w:val="28"/>
              </w:rPr>
            </w:pPr>
            <w:r>
              <w:rPr>
                <w:rFonts w:ascii="Arial Narrow"/>
                <w:b/>
                <w:sz w:val="28"/>
              </w:rPr>
              <w:t>Sat</w:t>
            </w:r>
          </w:p>
        </w:tc>
        <w:tc>
          <w:tcPr>
            <w:tcW w:w="989" w:type="dxa"/>
          </w:tcPr>
          <w:p>
            <w:pPr>
              <w:pStyle w:val="TableParagraph"/>
              <w:spacing w:line="322" w:lineRule="exact" w:before="3"/>
              <w:ind w:left="127" w:right="104" w:firstLine="46"/>
              <w:rPr>
                <w:rFonts w:ascii="Arial Narrow"/>
                <w:b/>
                <w:sz w:val="28"/>
              </w:rPr>
            </w:pPr>
            <w:r>
              <w:rPr>
                <w:rFonts w:ascii="Arial Narrow"/>
                <w:b/>
                <w:sz w:val="28"/>
              </w:rPr>
              <w:t>Intern Initials</w:t>
            </w:r>
          </w:p>
        </w:tc>
        <w:tc>
          <w:tcPr>
            <w:tcW w:w="1096" w:type="dxa"/>
          </w:tcPr>
          <w:p>
            <w:pPr>
              <w:pStyle w:val="TableParagraph"/>
              <w:spacing w:line="322" w:lineRule="exact" w:before="3"/>
              <w:ind w:left="183" w:right="79" w:hanging="77"/>
              <w:rPr>
                <w:rFonts w:ascii="Arial Narrow"/>
                <w:b/>
                <w:sz w:val="28"/>
              </w:rPr>
            </w:pPr>
            <w:r>
              <w:rPr>
                <w:rFonts w:ascii="Arial Narrow"/>
                <w:b/>
                <w:sz w:val="28"/>
              </w:rPr>
              <w:t>Teacher Initials</w:t>
            </w:r>
          </w:p>
        </w:tc>
      </w:tr>
      <w:tr>
        <w:trPr>
          <w:trHeight w:val="1373" w:hRule="atLeast"/>
        </w:trPr>
        <w:tc>
          <w:tcPr>
            <w:tcW w:w="787" w:type="dxa"/>
          </w:tcPr>
          <w:p>
            <w:pPr>
              <w:pStyle w:val="TableParagraph"/>
              <w:rPr>
                <w:rFonts w:ascii="Times New Roman"/>
                <w:sz w:val="24"/>
              </w:rPr>
            </w:pPr>
          </w:p>
        </w:tc>
        <w:tc>
          <w:tcPr>
            <w:tcW w:w="1193" w:type="dxa"/>
          </w:tcPr>
          <w:p>
            <w:pPr>
              <w:pStyle w:val="TableParagraph"/>
              <w:rPr>
                <w:rFonts w:ascii="Times New Roman"/>
                <w:sz w:val="24"/>
              </w:rPr>
            </w:pPr>
          </w:p>
        </w:tc>
        <w:tc>
          <w:tcPr>
            <w:tcW w:w="1081" w:type="dxa"/>
          </w:tcPr>
          <w:p>
            <w:pPr>
              <w:pStyle w:val="TableParagraph"/>
              <w:spacing w:line="272" w:lineRule="exact"/>
              <w:ind w:left="107"/>
              <w:rPr>
                <w:rFonts w:ascii="Arial Narrow"/>
                <w:b/>
                <w:sz w:val="24"/>
              </w:rPr>
            </w:pPr>
            <w:r>
              <w:rPr>
                <w:rFonts w:ascii="Arial Narrow"/>
                <w:b/>
                <w:sz w:val="24"/>
              </w:rPr>
              <w:t>1</w:t>
            </w:r>
          </w:p>
        </w:tc>
        <w:tc>
          <w:tcPr>
            <w:tcW w:w="968" w:type="dxa"/>
          </w:tcPr>
          <w:p>
            <w:pPr>
              <w:pStyle w:val="TableParagraph"/>
              <w:spacing w:line="272" w:lineRule="exact"/>
              <w:ind w:left="107"/>
              <w:rPr>
                <w:rFonts w:ascii="Arial Narrow"/>
                <w:b/>
                <w:sz w:val="24"/>
              </w:rPr>
            </w:pPr>
            <w:r>
              <w:rPr>
                <w:rFonts w:ascii="Arial Narrow"/>
                <w:b/>
                <w:sz w:val="24"/>
              </w:rPr>
              <w:t>2</w:t>
            </w:r>
          </w:p>
        </w:tc>
        <w:tc>
          <w:tcPr>
            <w:tcW w:w="1172" w:type="dxa"/>
          </w:tcPr>
          <w:p>
            <w:pPr>
              <w:pStyle w:val="TableParagraph"/>
              <w:spacing w:line="271" w:lineRule="exact"/>
              <w:ind w:left="106"/>
              <w:rPr>
                <w:rFonts w:ascii="Arial Narrow"/>
                <w:b/>
                <w:sz w:val="24"/>
              </w:rPr>
            </w:pPr>
            <w:r>
              <w:rPr>
                <w:rFonts w:ascii="Arial Narrow"/>
                <w:b/>
                <w:sz w:val="24"/>
              </w:rPr>
              <w:t>3</w:t>
            </w:r>
          </w:p>
          <w:p>
            <w:pPr>
              <w:pStyle w:val="TableParagraph"/>
              <w:spacing w:line="274" w:lineRule="exact"/>
              <w:ind w:left="200"/>
              <w:rPr>
                <w:rFonts w:ascii="Arial Narrow"/>
                <w:b/>
                <w:sz w:val="24"/>
              </w:rPr>
            </w:pPr>
            <w:r>
              <w:rPr>
                <w:rFonts w:ascii="Arial Narrow"/>
                <w:b/>
                <w:color w:val="C00000"/>
                <w:sz w:val="24"/>
              </w:rPr>
              <w:t>Midterm</w:t>
            </w:r>
          </w:p>
          <w:p>
            <w:pPr>
              <w:pStyle w:val="TableParagraph"/>
              <w:spacing w:line="242" w:lineRule="auto"/>
              <w:ind w:left="140" w:right="131"/>
              <w:jc w:val="center"/>
              <w:rPr>
                <w:rFonts w:ascii="Arial Narrow"/>
                <w:b/>
                <w:sz w:val="18"/>
              </w:rPr>
            </w:pPr>
            <w:r>
              <w:rPr>
                <w:rFonts w:ascii="Arial Narrow"/>
                <w:b/>
                <w:color w:val="C00000"/>
                <w:sz w:val="18"/>
              </w:rPr>
              <w:t>Professional Dispositions</w:t>
            </w:r>
          </w:p>
          <w:p>
            <w:pPr>
              <w:pStyle w:val="TableParagraph"/>
              <w:spacing w:line="206" w:lineRule="exact" w:before="2"/>
              <w:ind w:left="147" w:right="145" w:firstLine="1"/>
              <w:jc w:val="center"/>
              <w:rPr>
                <w:rFonts w:ascii="Arial Narrow"/>
                <w:b/>
                <w:sz w:val="18"/>
              </w:rPr>
            </w:pPr>
            <w:r>
              <w:rPr>
                <w:rFonts w:ascii="Arial Narrow"/>
                <w:b/>
                <w:color w:val="C00000"/>
                <w:sz w:val="18"/>
              </w:rPr>
              <w:t>Holistic </w:t>
            </w:r>
            <w:r>
              <w:rPr>
                <w:rFonts w:ascii="Arial Narrow"/>
                <w:b/>
                <w:color w:val="C00000"/>
                <w:spacing w:val="-1"/>
                <w:sz w:val="18"/>
              </w:rPr>
              <w:t>Assessment</w:t>
            </w:r>
          </w:p>
        </w:tc>
        <w:tc>
          <w:tcPr>
            <w:tcW w:w="1349" w:type="dxa"/>
          </w:tcPr>
          <w:p>
            <w:pPr>
              <w:pStyle w:val="TableParagraph"/>
              <w:spacing w:line="271" w:lineRule="exact"/>
              <w:ind w:right="1020"/>
              <w:jc w:val="center"/>
              <w:rPr>
                <w:rFonts w:ascii="Arial Narrow"/>
                <w:b/>
                <w:sz w:val="24"/>
              </w:rPr>
            </w:pPr>
            <w:r>
              <w:rPr>
                <w:rFonts w:ascii="Arial Narrow"/>
                <w:b/>
                <w:sz w:val="24"/>
              </w:rPr>
              <w:t>4</w:t>
            </w:r>
          </w:p>
          <w:p>
            <w:pPr>
              <w:pStyle w:val="TableParagraph"/>
              <w:ind w:left="110" w:right="107" w:hanging="4"/>
              <w:jc w:val="center"/>
              <w:rPr>
                <w:rFonts w:ascii="Arial Narrow"/>
                <w:b/>
                <w:sz w:val="24"/>
              </w:rPr>
            </w:pPr>
            <w:r>
              <w:rPr>
                <w:rFonts w:ascii="Arial Narrow"/>
                <w:b/>
                <w:color w:val="C00000"/>
                <w:sz w:val="24"/>
              </w:rPr>
              <w:t>2</w:t>
            </w:r>
            <w:r>
              <w:rPr>
                <w:rFonts w:ascii="Arial Narrow"/>
                <w:b/>
                <w:color w:val="C00000"/>
                <w:position w:val="6"/>
                <w:sz w:val="16"/>
              </w:rPr>
              <w:t>nd </w:t>
            </w:r>
            <w:r>
              <w:rPr>
                <w:rFonts w:ascii="Arial Narrow"/>
                <w:b/>
                <w:color w:val="C00000"/>
                <w:sz w:val="24"/>
              </w:rPr>
              <w:t>formal observation due</w:t>
            </w:r>
          </w:p>
        </w:tc>
        <w:tc>
          <w:tcPr>
            <w:tcW w:w="744" w:type="dxa"/>
          </w:tcPr>
          <w:p>
            <w:pPr>
              <w:pStyle w:val="TableParagraph"/>
              <w:spacing w:line="272" w:lineRule="exact"/>
              <w:ind w:left="105"/>
              <w:rPr>
                <w:rFonts w:ascii="Arial Narrow"/>
                <w:b/>
                <w:sz w:val="24"/>
              </w:rPr>
            </w:pPr>
            <w:r>
              <w:rPr>
                <w:rFonts w:ascii="Arial Narrow"/>
                <w:b/>
                <w:sz w:val="24"/>
              </w:rPr>
              <w:t>5</w:t>
            </w:r>
          </w:p>
        </w:tc>
        <w:tc>
          <w:tcPr>
            <w:tcW w:w="989" w:type="dxa"/>
          </w:tcPr>
          <w:p>
            <w:pPr>
              <w:pStyle w:val="TableParagraph"/>
              <w:rPr>
                <w:rFonts w:ascii="Times New Roman"/>
                <w:sz w:val="24"/>
              </w:rPr>
            </w:pPr>
          </w:p>
        </w:tc>
        <w:tc>
          <w:tcPr>
            <w:tcW w:w="1096" w:type="dxa"/>
          </w:tcPr>
          <w:p>
            <w:pPr>
              <w:pStyle w:val="TableParagraph"/>
              <w:rPr>
                <w:rFonts w:ascii="Times New Roman"/>
                <w:sz w:val="24"/>
              </w:rPr>
            </w:pPr>
          </w:p>
        </w:tc>
      </w:tr>
      <w:tr>
        <w:trPr>
          <w:trHeight w:val="823" w:hRule="atLeast"/>
        </w:trPr>
        <w:tc>
          <w:tcPr>
            <w:tcW w:w="787" w:type="dxa"/>
          </w:tcPr>
          <w:p>
            <w:pPr>
              <w:pStyle w:val="TableParagraph"/>
              <w:spacing w:line="274" w:lineRule="exact"/>
              <w:ind w:left="107"/>
              <w:rPr>
                <w:rFonts w:ascii="Arial Narrow"/>
                <w:b/>
                <w:sz w:val="24"/>
              </w:rPr>
            </w:pPr>
            <w:r>
              <w:rPr>
                <w:rFonts w:ascii="Arial Narrow"/>
                <w:b/>
                <w:sz w:val="24"/>
              </w:rPr>
              <w:t>6</w:t>
            </w:r>
          </w:p>
        </w:tc>
        <w:tc>
          <w:tcPr>
            <w:tcW w:w="1193" w:type="dxa"/>
          </w:tcPr>
          <w:p>
            <w:pPr>
              <w:pStyle w:val="TableParagraph"/>
              <w:spacing w:line="274" w:lineRule="exact"/>
              <w:ind w:left="107"/>
              <w:rPr>
                <w:rFonts w:ascii="Arial Narrow"/>
                <w:b/>
                <w:sz w:val="24"/>
              </w:rPr>
            </w:pPr>
            <w:r>
              <w:rPr>
                <w:rFonts w:ascii="Arial Narrow"/>
                <w:b/>
                <w:sz w:val="24"/>
              </w:rPr>
              <w:t>7</w:t>
            </w:r>
          </w:p>
        </w:tc>
        <w:tc>
          <w:tcPr>
            <w:tcW w:w="1081" w:type="dxa"/>
          </w:tcPr>
          <w:p>
            <w:pPr>
              <w:pStyle w:val="TableParagraph"/>
              <w:spacing w:line="274" w:lineRule="exact"/>
              <w:ind w:left="107"/>
              <w:rPr>
                <w:rFonts w:ascii="Arial Narrow"/>
                <w:b/>
                <w:sz w:val="24"/>
              </w:rPr>
            </w:pPr>
            <w:r>
              <w:rPr>
                <w:rFonts w:ascii="Arial Narrow"/>
                <w:b/>
                <w:sz w:val="24"/>
              </w:rPr>
              <w:t>8</w:t>
            </w:r>
          </w:p>
        </w:tc>
        <w:tc>
          <w:tcPr>
            <w:tcW w:w="968" w:type="dxa"/>
          </w:tcPr>
          <w:p>
            <w:pPr>
              <w:pStyle w:val="TableParagraph"/>
              <w:spacing w:line="274" w:lineRule="exact"/>
              <w:ind w:left="107"/>
              <w:rPr>
                <w:rFonts w:ascii="Arial Narrow"/>
                <w:b/>
                <w:sz w:val="24"/>
              </w:rPr>
            </w:pPr>
            <w:r>
              <w:rPr>
                <w:rFonts w:ascii="Arial Narrow"/>
                <w:b/>
                <w:sz w:val="24"/>
              </w:rPr>
              <w:t>8</w:t>
            </w:r>
          </w:p>
        </w:tc>
        <w:tc>
          <w:tcPr>
            <w:tcW w:w="1172" w:type="dxa"/>
          </w:tcPr>
          <w:p>
            <w:pPr>
              <w:pStyle w:val="TableParagraph"/>
              <w:spacing w:line="274" w:lineRule="exact"/>
              <w:ind w:left="106"/>
              <w:rPr>
                <w:rFonts w:ascii="Arial Narrow"/>
                <w:b/>
                <w:sz w:val="24"/>
              </w:rPr>
            </w:pPr>
            <w:r>
              <w:rPr>
                <w:rFonts w:ascii="Arial Narrow"/>
                <w:b/>
                <w:sz w:val="24"/>
              </w:rPr>
              <w:t>10</w:t>
            </w:r>
          </w:p>
        </w:tc>
        <w:tc>
          <w:tcPr>
            <w:tcW w:w="1349" w:type="dxa"/>
          </w:tcPr>
          <w:p>
            <w:pPr>
              <w:pStyle w:val="TableParagraph"/>
              <w:spacing w:line="274" w:lineRule="exact"/>
              <w:ind w:left="103"/>
              <w:rPr>
                <w:rFonts w:ascii="Arial Narrow"/>
                <w:b/>
                <w:sz w:val="24"/>
              </w:rPr>
            </w:pPr>
            <w:r>
              <w:rPr>
                <w:rFonts w:ascii="Arial Narrow"/>
                <w:b/>
                <w:sz w:val="24"/>
              </w:rPr>
              <w:t>11</w:t>
            </w:r>
          </w:p>
        </w:tc>
        <w:tc>
          <w:tcPr>
            <w:tcW w:w="744" w:type="dxa"/>
          </w:tcPr>
          <w:p>
            <w:pPr>
              <w:pStyle w:val="TableParagraph"/>
              <w:spacing w:line="274" w:lineRule="exact"/>
              <w:ind w:left="105"/>
              <w:rPr>
                <w:rFonts w:ascii="Arial Narrow"/>
                <w:b/>
                <w:sz w:val="24"/>
              </w:rPr>
            </w:pPr>
            <w:r>
              <w:rPr>
                <w:rFonts w:ascii="Arial Narrow"/>
                <w:b/>
                <w:sz w:val="24"/>
              </w:rPr>
              <w:t>12</w:t>
            </w:r>
          </w:p>
        </w:tc>
        <w:tc>
          <w:tcPr>
            <w:tcW w:w="989" w:type="dxa"/>
          </w:tcPr>
          <w:p>
            <w:pPr>
              <w:pStyle w:val="TableParagraph"/>
              <w:rPr>
                <w:rFonts w:ascii="Times New Roman"/>
                <w:sz w:val="24"/>
              </w:rPr>
            </w:pPr>
          </w:p>
        </w:tc>
        <w:tc>
          <w:tcPr>
            <w:tcW w:w="1096" w:type="dxa"/>
          </w:tcPr>
          <w:p>
            <w:pPr>
              <w:pStyle w:val="TableParagraph"/>
              <w:rPr>
                <w:rFonts w:ascii="Times New Roman"/>
                <w:sz w:val="24"/>
              </w:rPr>
            </w:pPr>
          </w:p>
        </w:tc>
      </w:tr>
      <w:tr>
        <w:trPr>
          <w:trHeight w:val="825" w:hRule="atLeast"/>
        </w:trPr>
        <w:tc>
          <w:tcPr>
            <w:tcW w:w="787" w:type="dxa"/>
          </w:tcPr>
          <w:p>
            <w:pPr>
              <w:pStyle w:val="TableParagraph"/>
              <w:spacing w:before="2"/>
              <w:ind w:left="107"/>
              <w:rPr>
                <w:rFonts w:ascii="Arial Narrow"/>
                <w:b/>
                <w:sz w:val="24"/>
              </w:rPr>
            </w:pPr>
            <w:r>
              <w:rPr>
                <w:rFonts w:ascii="Arial Narrow"/>
                <w:b/>
                <w:sz w:val="24"/>
              </w:rPr>
              <w:t>13</w:t>
            </w:r>
          </w:p>
        </w:tc>
        <w:tc>
          <w:tcPr>
            <w:tcW w:w="1193" w:type="dxa"/>
          </w:tcPr>
          <w:p>
            <w:pPr>
              <w:pStyle w:val="TableParagraph"/>
              <w:spacing w:before="2"/>
              <w:ind w:left="107"/>
              <w:rPr>
                <w:rFonts w:ascii="Arial Narrow"/>
                <w:b/>
                <w:sz w:val="24"/>
              </w:rPr>
            </w:pPr>
            <w:r>
              <w:rPr>
                <w:rFonts w:ascii="Arial Narrow"/>
                <w:b/>
                <w:sz w:val="24"/>
              </w:rPr>
              <w:t>14</w:t>
            </w:r>
          </w:p>
        </w:tc>
        <w:tc>
          <w:tcPr>
            <w:tcW w:w="1081" w:type="dxa"/>
          </w:tcPr>
          <w:p>
            <w:pPr>
              <w:pStyle w:val="TableParagraph"/>
              <w:spacing w:before="2"/>
              <w:ind w:left="107"/>
              <w:rPr>
                <w:rFonts w:ascii="Arial Narrow"/>
                <w:b/>
                <w:sz w:val="24"/>
              </w:rPr>
            </w:pPr>
            <w:r>
              <w:rPr>
                <w:rFonts w:ascii="Arial Narrow"/>
                <w:b/>
                <w:sz w:val="24"/>
              </w:rPr>
              <w:t>15</w:t>
            </w:r>
          </w:p>
        </w:tc>
        <w:tc>
          <w:tcPr>
            <w:tcW w:w="968" w:type="dxa"/>
          </w:tcPr>
          <w:p>
            <w:pPr>
              <w:pStyle w:val="TableParagraph"/>
              <w:spacing w:before="2"/>
              <w:ind w:left="107"/>
              <w:rPr>
                <w:rFonts w:ascii="Arial Narrow"/>
                <w:b/>
                <w:sz w:val="24"/>
              </w:rPr>
            </w:pPr>
            <w:r>
              <w:rPr>
                <w:rFonts w:ascii="Arial Narrow"/>
                <w:b/>
                <w:sz w:val="24"/>
              </w:rPr>
              <w:t>16</w:t>
            </w:r>
          </w:p>
        </w:tc>
        <w:tc>
          <w:tcPr>
            <w:tcW w:w="1172" w:type="dxa"/>
          </w:tcPr>
          <w:p>
            <w:pPr>
              <w:pStyle w:val="TableParagraph"/>
              <w:spacing w:before="2"/>
              <w:ind w:left="106"/>
              <w:rPr>
                <w:rFonts w:ascii="Arial Narrow"/>
                <w:b/>
                <w:sz w:val="24"/>
              </w:rPr>
            </w:pPr>
            <w:r>
              <w:rPr>
                <w:rFonts w:ascii="Arial Narrow"/>
                <w:b/>
                <w:sz w:val="24"/>
              </w:rPr>
              <w:t>17</w:t>
            </w:r>
          </w:p>
        </w:tc>
        <w:tc>
          <w:tcPr>
            <w:tcW w:w="1349" w:type="dxa"/>
          </w:tcPr>
          <w:p>
            <w:pPr>
              <w:pStyle w:val="TableParagraph"/>
              <w:spacing w:before="2"/>
              <w:ind w:left="103"/>
              <w:rPr>
                <w:rFonts w:ascii="Arial Narrow"/>
                <w:b/>
                <w:sz w:val="24"/>
              </w:rPr>
            </w:pPr>
            <w:r>
              <w:rPr>
                <w:rFonts w:ascii="Arial Narrow"/>
                <w:b/>
                <w:sz w:val="24"/>
              </w:rPr>
              <w:t>18</w:t>
            </w:r>
          </w:p>
        </w:tc>
        <w:tc>
          <w:tcPr>
            <w:tcW w:w="744" w:type="dxa"/>
          </w:tcPr>
          <w:p>
            <w:pPr>
              <w:pStyle w:val="TableParagraph"/>
              <w:spacing w:before="2"/>
              <w:ind w:left="105"/>
              <w:rPr>
                <w:rFonts w:ascii="Arial Narrow"/>
                <w:b/>
                <w:sz w:val="24"/>
              </w:rPr>
            </w:pPr>
            <w:r>
              <w:rPr>
                <w:rFonts w:ascii="Arial Narrow"/>
                <w:b/>
                <w:sz w:val="24"/>
              </w:rPr>
              <w:t>19</w:t>
            </w:r>
          </w:p>
        </w:tc>
        <w:tc>
          <w:tcPr>
            <w:tcW w:w="989" w:type="dxa"/>
          </w:tcPr>
          <w:p>
            <w:pPr>
              <w:pStyle w:val="TableParagraph"/>
              <w:rPr>
                <w:rFonts w:ascii="Times New Roman"/>
                <w:sz w:val="24"/>
              </w:rPr>
            </w:pPr>
          </w:p>
        </w:tc>
        <w:tc>
          <w:tcPr>
            <w:tcW w:w="1096" w:type="dxa"/>
          </w:tcPr>
          <w:p>
            <w:pPr>
              <w:pStyle w:val="TableParagraph"/>
              <w:rPr>
                <w:rFonts w:ascii="Times New Roman"/>
                <w:sz w:val="24"/>
              </w:rPr>
            </w:pPr>
          </w:p>
        </w:tc>
      </w:tr>
      <w:tr>
        <w:trPr>
          <w:trHeight w:val="827" w:hRule="atLeast"/>
        </w:trPr>
        <w:tc>
          <w:tcPr>
            <w:tcW w:w="787" w:type="dxa"/>
          </w:tcPr>
          <w:p>
            <w:pPr>
              <w:pStyle w:val="TableParagraph"/>
              <w:spacing w:before="1"/>
              <w:ind w:left="107"/>
              <w:rPr>
                <w:rFonts w:ascii="Arial Narrow"/>
                <w:b/>
                <w:sz w:val="24"/>
              </w:rPr>
            </w:pPr>
            <w:r>
              <w:rPr>
                <w:rFonts w:ascii="Arial Narrow"/>
                <w:b/>
                <w:sz w:val="24"/>
              </w:rPr>
              <w:t>20</w:t>
            </w:r>
          </w:p>
        </w:tc>
        <w:tc>
          <w:tcPr>
            <w:tcW w:w="1193" w:type="dxa"/>
          </w:tcPr>
          <w:p>
            <w:pPr>
              <w:pStyle w:val="TableParagraph"/>
              <w:spacing w:before="1"/>
              <w:ind w:left="107"/>
              <w:rPr>
                <w:rFonts w:ascii="Arial Narrow"/>
                <w:b/>
                <w:sz w:val="24"/>
              </w:rPr>
            </w:pPr>
            <w:r>
              <w:rPr>
                <w:rFonts w:ascii="Arial Narrow"/>
                <w:b/>
                <w:sz w:val="24"/>
              </w:rPr>
              <w:t>21</w:t>
            </w:r>
          </w:p>
        </w:tc>
        <w:tc>
          <w:tcPr>
            <w:tcW w:w="1081" w:type="dxa"/>
          </w:tcPr>
          <w:p>
            <w:pPr>
              <w:pStyle w:val="TableParagraph"/>
              <w:spacing w:before="1"/>
              <w:ind w:left="107"/>
              <w:rPr>
                <w:rFonts w:ascii="Arial Narrow"/>
                <w:b/>
                <w:sz w:val="24"/>
              </w:rPr>
            </w:pPr>
            <w:r>
              <w:rPr>
                <w:rFonts w:ascii="Arial Narrow"/>
                <w:b/>
                <w:sz w:val="24"/>
              </w:rPr>
              <w:t>22</w:t>
            </w:r>
          </w:p>
        </w:tc>
        <w:tc>
          <w:tcPr>
            <w:tcW w:w="968" w:type="dxa"/>
          </w:tcPr>
          <w:p>
            <w:pPr>
              <w:pStyle w:val="TableParagraph"/>
              <w:spacing w:before="1"/>
              <w:ind w:left="107"/>
              <w:rPr>
                <w:rFonts w:ascii="Arial Narrow"/>
                <w:b/>
                <w:sz w:val="24"/>
              </w:rPr>
            </w:pPr>
            <w:r>
              <w:rPr>
                <w:rFonts w:ascii="Arial Narrow"/>
                <w:b/>
                <w:sz w:val="24"/>
              </w:rPr>
              <w:t>23</w:t>
            </w:r>
          </w:p>
        </w:tc>
        <w:tc>
          <w:tcPr>
            <w:tcW w:w="1172" w:type="dxa"/>
          </w:tcPr>
          <w:p>
            <w:pPr>
              <w:pStyle w:val="TableParagraph"/>
              <w:spacing w:before="1"/>
              <w:ind w:left="106"/>
              <w:rPr>
                <w:rFonts w:ascii="Arial Narrow"/>
                <w:b/>
                <w:sz w:val="24"/>
              </w:rPr>
            </w:pPr>
            <w:r>
              <w:rPr>
                <w:rFonts w:ascii="Arial Narrow"/>
                <w:b/>
                <w:sz w:val="24"/>
              </w:rPr>
              <w:t>24</w:t>
            </w:r>
          </w:p>
        </w:tc>
        <w:tc>
          <w:tcPr>
            <w:tcW w:w="1349" w:type="dxa"/>
          </w:tcPr>
          <w:p>
            <w:pPr>
              <w:pStyle w:val="TableParagraph"/>
              <w:spacing w:before="1"/>
              <w:ind w:left="103"/>
              <w:rPr>
                <w:rFonts w:ascii="Arial Narrow"/>
                <w:b/>
                <w:sz w:val="24"/>
              </w:rPr>
            </w:pPr>
            <w:r>
              <w:rPr>
                <w:rFonts w:ascii="Arial Narrow"/>
                <w:b/>
                <w:sz w:val="24"/>
              </w:rPr>
              <w:t>25</w:t>
            </w:r>
          </w:p>
        </w:tc>
        <w:tc>
          <w:tcPr>
            <w:tcW w:w="744" w:type="dxa"/>
          </w:tcPr>
          <w:p>
            <w:pPr>
              <w:pStyle w:val="TableParagraph"/>
              <w:spacing w:before="1"/>
              <w:ind w:left="105"/>
              <w:rPr>
                <w:rFonts w:ascii="Arial Narrow"/>
                <w:b/>
                <w:sz w:val="24"/>
              </w:rPr>
            </w:pPr>
            <w:r>
              <w:rPr>
                <w:rFonts w:ascii="Arial Narrow"/>
                <w:b/>
                <w:sz w:val="24"/>
              </w:rPr>
              <w:t>26</w:t>
            </w:r>
          </w:p>
        </w:tc>
        <w:tc>
          <w:tcPr>
            <w:tcW w:w="989" w:type="dxa"/>
          </w:tcPr>
          <w:p>
            <w:pPr>
              <w:pStyle w:val="TableParagraph"/>
              <w:rPr>
                <w:rFonts w:ascii="Times New Roman"/>
                <w:sz w:val="24"/>
              </w:rPr>
            </w:pPr>
          </w:p>
        </w:tc>
        <w:tc>
          <w:tcPr>
            <w:tcW w:w="1096" w:type="dxa"/>
          </w:tcPr>
          <w:p>
            <w:pPr>
              <w:pStyle w:val="TableParagraph"/>
              <w:rPr>
                <w:rFonts w:ascii="Times New Roman"/>
                <w:sz w:val="24"/>
              </w:rPr>
            </w:pPr>
          </w:p>
        </w:tc>
      </w:tr>
      <w:tr>
        <w:trPr>
          <w:trHeight w:val="825" w:hRule="atLeast"/>
        </w:trPr>
        <w:tc>
          <w:tcPr>
            <w:tcW w:w="787" w:type="dxa"/>
          </w:tcPr>
          <w:p>
            <w:pPr>
              <w:pStyle w:val="TableParagraph"/>
              <w:spacing w:before="1"/>
              <w:ind w:left="107"/>
              <w:rPr>
                <w:rFonts w:ascii="Arial Narrow"/>
                <w:b/>
                <w:sz w:val="24"/>
              </w:rPr>
            </w:pPr>
            <w:r>
              <w:rPr>
                <w:rFonts w:ascii="Arial Narrow"/>
                <w:b/>
                <w:sz w:val="24"/>
              </w:rPr>
              <w:t>27</w:t>
            </w:r>
          </w:p>
        </w:tc>
        <w:tc>
          <w:tcPr>
            <w:tcW w:w="1193" w:type="dxa"/>
          </w:tcPr>
          <w:p>
            <w:pPr>
              <w:pStyle w:val="TableParagraph"/>
              <w:spacing w:before="1"/>
              <w:ind w:left="107"/>
              <w:rPr>
                <w:rFonts w:ascii="Arial Narrow"/>
                <w:b/>
                <w:sz w:val="24"/>
              </w:rPr>
            </w:pPr>
            <w:r>
              <w:rPr>
                <w:rFonts w:ascii="Arial Narrow"/>
                <w:b/>
                <w:sz w:val="24"/>
              </w:rPr>
              <w:t>28</w:t>
            </w:r>
          </w:p>
        </w:tc>
        <w:tc>
          <w:tcPr>
            <w:tcW w:w="1081" w:type="dxa"/>
          </w:tcPr>
          <w:p>
            <w:pPr>
              <w:pStyle w:val="TableParagraph"/>
              <w:spacing w:before="1"/>
              <w:ind w:left="107"/>
              <w:rPr>
                <w:rFonts w:ascii="Arial Narrow"/>
                <w:b/>
                <w:sz w:val="24"/>
              </w:rPr>
            </w:pPr>
            <w:r>
              <w:rPr>
                <w:rFonts w:ascii="Arial Narrow"/>
                <w:b/>
                <w:sz w:val="24"/>
              </w:rPr>
              <w:t>29</w:t>
            </w:r>
          </w:p>
        </w:tc>
        <w:tc>
          <w:tcPr>
            <w:tcW w:w="968" w:type="dxa"/>
          </w:tcPr>
          <w:p>
            <w:pPr>
              <w:pStyle w:val="TableParagraph"/>
              <w:spacing w:before="1"/>
              <w:ind w:left="107"/>
              <w:rPr>
                <w:rFonts w:ascii="Arial Narrow"/>
                <w:b/>
                <w:sz w:val="24"/>
              </w:rPr>
            </w:pPr>
            <w:r>
              <w:rPr>
                <w:rFonts w:ascii="Arial Narrow"/>
                <w:b/>
                <w:sz w:val="24"/>
              </w:rPr>
              <w:t>30</w:t>
            </w:r>
          </w:p>
        </w:tc>
        <w:tc>
          <w:tcPr>
            <w:tcW w:w="1172" w:type="dxa"/>
          </w:tcPr>
          <w:p>
            <w:pPr>
              <w:pStyle w:val="TableParagraph"/>
              <w:spacing w:before="1"/>
              <w:ind w:left="106"/>
              <w:rPr>
                <w:rFonts w:ascii="Arial Narrow"/>
                <w:b/>
                <w:sz w:val="24"/>
              </w:rPr>
            </w:pPr>
            <w:r>
              <w:rPr>
                <w:rFonts w:ascii="Arial Narrow"/>
                <w:b/>
                <w:sz w:val="24"/>
              </w:rPr>
              <w:t>31</w:t>
            </w:r>
          </w:p>
        </w:tc>
        <w:tc>
          <w:tcPr>
            <w:tcW w:w="1349" w:type="dxa"/>
          </w:tcPr>
          <w:p>
            <w:pPr>
              <w:pStyle w:val="TableParagraph"/>
              <w:rPr>
                <w:rFonts w:ascii="Times New Roman"/>
                <w:sz w:val="24"/>
              </w:rPr>
            </w:pPr>
          </w:p>
        </w:tc>
        <w:tc>
          <w:tcPr>
            <w:tcW w:w="744" w:type="dxa"/>
          </w:tcPr>
          <w:p>
            <w:pPr>
              <w:pStyle w:val="TableParagraph"/>
              <w:rPr>
                <w:rFonts w:ascii="Times New Roman"/>
                <w:sz w:val="24"/>
              </w:rPr>
            </w:pPr>
          </w:p>
        </w:tc>
        <w:tc>
          <w:tcPr>
            <w:tcW w:w="989" w:type="dxa"/>
          </w:tcPr>
          <w:p>
            <w:pPr>
              <w:pStyle w:val="TableParagraph"/>
              <w:rPr>
                <w:rFonts w:ascii="Times New Roman"/>
                <w:sz w:val="24"/>
              </w:rPr>
            </w:pPr>
          </w:p>
        </w:tc>
        <w:tc>
          <w:tcPr>
            <w:tcW w:w="1096" w:type="dxa"/>
          </w:tcPr>
          <w:p>
            <w:pPr>
              <w:pStyle w:val="TableParagraph"/>
              <w:rPr>
                <w:rFonts w:ascii="Times New Roman"/>
                <w:sz w:val="24"/>
              </w:rPr>
            </w:pPr>
          </w:p>
        </w:tc>
      </w:tr>
    </w:tbl>
    <w:p>
      <w:pPr>
        <w:spacing w:after="0"/>
        <w:rPr>
          <w:rFonts w:ascii="Times New Roman"/>
          <w:sz w:val="24"/>
        </w:rPr>
        <w:sectPr>
          <w:pgSz w:w="12240" w:h="15840"/>
          <w:pgMar w:header="0" w:footer="670" w:top="1360" w:bottom="940" w:left="1260" w:right="880"/>
        </w:sectPr>
      </w:pPr>
    </w:p>
    <w:p>
      <w:pPr>
        <w:pStyle w:val="BodyText"/>
        <w:rPr>
          <w:rFonts w:ascii="Arial Narrow"/>
          <w:b/>
          <w:sz w:val="20"/>
        </w:rPr>
      </w:pPr>
    </w:p>
    <w:p>
      <w:pPr>
        <w:pStyle w:val="BodyText"/>
        <w:rPr>
          <w:rFonts w:ascii="Arial Narrow"/>
          <w:b/>
          <w:sz w:val="20"/>
        </w:rPr>
      </w:pPr>
    </w:p>
    <w:p>
      <w:pPr>
        <w:spacing w:before="244"/>
        <w:ind w:left="2203" w:right="2579" w:firstLine="0"/>
        <w:jc w:val="center"/>
        <w:rPr>
          <w:rFonts w:ascii="Arial Narrow"/>
          <w:b/>
          <w:sz w:val="52"/>
        </w:rPr>
      </w:pPr>
      <w:r>
        <w:rPr>
          <w:rFonts w:ascii="Arial Narrow"/>
          <w:b/>
          <w:sz w:val="52"/>
          <w:shd w:fill="FFFF00" w:color="auto" w:val="clear"/>
        </w:rPr>
        <w:t>April 2022</w:t>
      </w: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3"/>
        <w:gridCol w:w="1119"/>
        <w:gridCol w:w="1350"/>
        <w:gridCol w:w="1261"/>
        <w:gridCol w:w="1163"/>
        <w:gridCol w:w="1179"/>
        <w:gridCol w:w="721"/>
        <w:gridCol w:w="902"/>
        <w:gridCol w:w="1098"/>
      </w:tblGrid>
      <w:tr>
        <w:trPr>
          <w:trHeight w:val="642" w:hRule="atLeast"/>
        </w:trPr>
        <w:tc>
          <w:tcPr>
            <w:tcW w:w="773" w:type="dxa"/>
          </w:tcPr>
          <w:p>
            <w:pPr>
              <w:pStyle w:val="TableParagraph"/>
              <w:ind w:left="167"/>
              <w:rPr>
                <w:rFonts w:ascii="Arial Narrow"/>
                <w:b/>
                <w:sz w:val="28"/>
              </w:rPr>
            </w:pPr>
            <w:r>
              <w:rPr>
                <w:rFonts w:ascii="Arial Narrow"/>
                <w:b/>
                <w:sz w:val="28"/>
              </w:rPr>
              <w:t>Sun</w:t>
            </w:r>
          </w:p>
        </w:tc>
        <w:tc>
          <w:tcPr>
            <w:tcW w:w="1119" w:type="dxa"/>
          </w:tcPr>
          <w:p>
            <w:pPr>
              <w:pStyle w:val="TableParagraph"/>
              <w:ind w:left="321"/>
              <w:rPr>
                <w:rFonts w:ascii="Arial Narrow"/>
                <w:b/>
                <w:sz w:val="28"/>
              </w:rPr>
            </w:pPr>
            <w:r>
              <w:rPr>
                <w:rFonts w:ascii="Arial Narrow"/>
                <w:b/>
                <w:sz w:val="28"/>
              </w:rPr>
              <w:t>Mon</w:t>
            </w:r>
          </w:p>
        </w:tc>
        <w:tc>
          <w:tcPr>
            <w:tcW w:w="1350" w:type="dxa"/>
          </w:tcPr>
          <w:p>
            <w:pPr>
              <w:pStyle w:val="TableParagraph"/>
              <w:ind w:left="404"/>
              <w:rPr>
                <w:rFonts w:ascii="Arial Narrow"/>
                <w:b/>
                <w:sz w:val="28"/>
              </w:rPr>
            </w:pPr>
            <w:r>
              <w:rPr>
                <w:rFonts w:ascii="Arial Narrow"/>
                <w:b/>
                <w:sz w:val="28"/>
              </w:rPr>
              <w:t>Tues</w:t>
            </w:r>
          </w:p>
        </w:tc>
        <w:tc>
          <w:tcPr>
            <w:tcW w:w="1261" w:type="dxa"/>
          </w:tcPr>
          <w:p>
            <w:pPr>
              <w:pStyle w:val="TableParagraph"/>
              <w:ind w:left="384"/>
              <w:rPr>
                <w:rFonts w:ascii="Arial Narrow"/>
                <w:b/>
                <w:sz w:val="28"/>
              </w:rPr>
            </w:pPr>
            <w:r>
              <w:rPr>
                <w:rFonts w:ascii="Arial Narrow"/>
                <w:b/>
                <w:sz w:val="28"/>
              </w:rPr>
              <w:t>Wed</w:t>
            </w:r>
          </w:p>
        </w:tc>
        <w:tc>
          <w:tcPr>
            <w:tcW w:w="1163" w:type="dxa"/>
          </w:tcPr>
          <w:p>
            <w:pPr>
              <w:pStyle w:val="TableParagraph"/>
              <w:ind w:left="258"/>
              <w:rPr>
                <w:rFonts w:ascii="Arial Narrow"/>
                <w:b/>
                <w:sz w:val="28"/>
              </w:rPr>
            </w:pPr>
            <w:r>
              <w:rPr>
                <w:rFonts w:ascii="Arial Narrow"/>
                <w:b/>
                <w:sz w:val="28"/>
              </w:rPr>
              <w:t>Thurs</w:t>
            </w:r>
          </w:p>
        </w:tc>
        <w:tc>
          <w:tcPr>
            <w:tcW w:w="1179" w:type="dxa"/>
          </w:tcPr>
          <w:p>
            <w:pPr>
              <w:pStyle w:val="TableParagraph"/>
              <w:ind w:left="118" w:right="117"/>
              <w:jc w:val="center"/>
              <w:rPr>
                <w:rFonts w:ascii="Arial Narrow"/>
                <w:b/>
                <w:sz w:val="28"/>
              </w:rPr>
            </w:pPr>
            <w:r>
              <w:rPr>
                <w:rFonts w:ascii="Arial Narrow"/>
                <w:b/>
                <w:sz w:val="28"/>
              </w:rPr>
              <w:t>Fri</w:t>
            </w:r>
          </w:p>
        </w:tc>
        <w:tc>
          <w:tcPr>
            <w:tcW w:w="721" w:type="dxa"/>
          </w:tcPr>
          <w:p>
            <w:pPr>
              <w:pStyle w:val="TableParagraph"/>
              <w:ind w:left="175"/>
              <w:rPr>
                <w:rFonts w:ascii="Arial Narrow"/>
                <w:b/>
                <w:sz w:val="28"/>
              </w:rPr>
            </w:pPr>
            <w:r>
              <w:rPr>
                <w:rFonts w:ascii="Arial Narrow"/>
                <w:b/>
                <w:sz w:val="28"/>
              </w:rPr>
              <w:t>Sat</w:t>
            </w:r>
          </w:p>
        </w:tc>
        <w:tc>
          <w:tcPr>
            <w:tcW w:w="902" w:type="dxa"/>
          </w:tcPr>
          <w:p>
            <w:pPr>
              <w:pStyle w:val="TableParagraph"/>
              <w:spacing w:line="322" w:lineRule="exact" w:before="4"/>
              <w:ind w:left="144" w:right="110" w:hanging="20"/>
              <w:rPr>
                <w:rFonts w:ascii="Arial Narrow"/>
                <w:b/>
                <w:sz w:val="28"/>
              </w:rPr>
            </w:pPr>
            <w:r>
              <w:rPr>
                <w:rFonts w:ascii="Arial Narrow"/>
                <w:b/>
                <w:sz w:val="28"/>
              </w:rPr>
              <w:t>Intern Initial</w:t>
            </w:r>
          </w:p>
        </w:tc>
        <w:tc>
          <w:tcPr>
            <w:tcW w:w="1098" w:type="dxa"/>
          </w:tcPr>
          <w:p>
            <w:pPr>
              <w:pStyle w:val="TableParagraph"/>
              <w:spacing w:line="322" w:lineRule="exact" w:before="4"/>
              <w:ind w:left="178" w:right="86" w:hanging="77"/>
              <w:rPr>
                <w:rFonts w:ascii="Arial Narrow"/>
                <w:b/>
                <w:sz w:val="28"/>
              </w:rPr>
            </w:pPr>
            <w:r>
              <w:rPr>
                <w:rFonts w:ascii="Arial Narrow"/>
                <w:b/>
                <w:sz w:val="28"/>
              </w:rPr>
              <w:t>Teacher Initials</w:t>
            </w:r>
          </w:p>
        </w:tc>
      </w:tr>
      <w:tr>
        <w:trPr>
          <w:trHeight w:val="959" w:hRule="atLeast"/>
        </w:trPr>
        <w:tc>
          <w:tcPr>
            <w:tcW w:w="773" w:type="dxa"/>
          </w:tcPr>
          <w:p>
            <w:pPr>
              <w:pStyle w:val="TableParagraph"/>
              <w:rPr>
                <w:rFonts w:ascii="Times New Roman"/>
                <w:sz w:val="24"/>
              </w:rPr>
            </w:pPr>
          </w:p>
        </w:tc>
        <w:tc>
          <w:tcPr>
            <w:tcW w:w="1119" w:type="dxa"/>
          </w:tcPr>
          <w:p>
            <w:pPr>
              <w:pStyle w:val="TableParagraph"/>
              <w:rPr>
                <w:rFonts w:ascii="Times New Roman"/>
                <w:sz w:val="24"/>
              </w:rPr>
            </w:pPr>
          </w:p>
        </w:tc>
        <w:tc>
          <w:tcPr>
            <w:tcW w:w="1350" w:type="dxa"/>
          </w:tcPr>
          <w:p>
            <w:pPr>
              <w:pStyle w:val="TableParagraph"/>
              <w:rPr>
                <w:rFonts w:ascii="Times New Roman"/>
                <w:sz w:val="24"/>
              </w:rPr>
            </w:pPr>
          </w:p>
        </w:tc>
        <w:tc>
          <w:tcPr>
            <w:tcW w:w="1261" w:type="dxa"/>
          </w:tcPr>
          <w:p>
            <w:pPr>
              <w:pStyle w:val="TableParagraph"/>
              <w:rPr>
                <w:rFonts w:ascii="Times New Roman"/>
                <w:sz w:val="24"/>
              </w:rPr>
            </w:pPr>
          </w:p>
        </w:tc>
        <w:tc>
          <w:tcPr>
            <w:tcW w:w="1163" w:type="dxa"/>
          </w:tcPr>
          <w:p>
            <w:pPr>
              <w:pStyle w:val="TableParagraph"/>
              <w:rPr>
                <w:rFonts w:ascii="Times New Roman"/>
                <w:sz w:val="24"/>
              </w:rPr>
            </w:pPr>
          </w:p>
        </w:tc>
        <w:tc>
          <w:tcPr>
            <w:tcW w:w="1179" w:type="dxa"/>
          </w:tcPr>
          <w:p>
            <w:pPr>
              <w:pStyle w:val="TableParagraph"/>
              <w:spacing w:line="270" w:lineRule="exact"/>
              <w:ind w:left="104"/>
              <w:rPr>
                <w:rFonts w:ascii="Arial Narrow"/>
                <w:b/>
                <w:sz w:val="24"/>
              </w:rPr>
            </w:pPr>
            <w:r>
              <w:rPr>
                <w:rFonts w:ascii="Arial Narrow"/>
                <w:b/>
                <w:sz w:val="24"/>
              </w:rPr>
              <w:t>1</w:t>
            </w:r>
          </w:p>
          <w:p>
            <w:pPr>
              <w:pStyle w:val="TableParagraph"/>
              <w:spacing w:line="230" w:lineRule="exact" w:before="1"/>
              <w:ind w:left="117" w:right="118"/>
              <w:jc w:val="center"/>
              <w:rPr>
                <w:rFonts w:ascii="Arial Narrow"/>
                <w:b/>
                <w:sz w:val="20"/>
              </w:rPr>
            </w:pPr>
            <w:r>
              <w:rPr>
                <w:rFonts w:ascii="Arial Narrow"/>
                <w:b/>
                <w:color w:val="C00000"/>
                <w:sz w:val="20"/>
              </w:rPr>
              <w:t>3</w:t>
            </w:r>
            <w:r>
              <w:rPr>
                <w:rFonts w:ascii="Arial Narrow"/>
                <w:b/>
                <w:color w:val="C00000"/>
                <w:position w:val="5"/>
                <w:sz w:val="13"/>
              </w:rPr>
              <w:t>rd </w:t>
            </w:r>
            <w:r>
              <w:rPr>
                <w:rFonts w:ascii="Arial Narrow"/>
                <w:b/>
                <w:color w:val="C00000"/>
                <w:sz w:val="20"/>
              </w:rPr>
              <w:t>Formal </w:t>
            </w:r>
            <w:r>
              <w:rPr>
                <w:rFonts w:ascii="Arial Narrow"/>
                <w:b/>
                <w:color w:val="C00000"/>
                <w:w w:val="95"/>
                <w:sz w:val="20"/>
              </w:rPr>
              <w:t>observation </w:t>
            </w:r>
            <w:r>
              <w:rPr>
                <w:rFonts w:ascii="Arial Narrow"/>
                <w:b/>
                <w:color w:val="C00000"/>
                <w:sz w:val="20"/>
              </w:rPr>
              <w:t>Due</w:t>
            </w:r>
          </w:p>
        </w:tc>
        <w:tc>
          <w:tcPr>
            <w:tcW w:w="721" w:type="dxa"/>
          </w:tcPr>
          <w:p>
            <w:pPr>
              <w:pStyle w:val="TableParagraph"/>
              <w:spacing w:line="271" w:lineRule="exact"/>
              <w:ind w:left="103"/>
              <w:rPr>
                <w:rFonts w:ascii="Arial Narrow"/>
                <w:b/>
                <w:sz w:val="24"/>
              </w:rPr>
            </w:pPr>
            <w:r>
              <w:rPr>
                <w:rFonts w:ascii="Arial Narrow"/>
                <w:b/>
                <w:sz w:val="24"/>
              </w:rPr>
              <w:t>2</w:t>
            </w:r>
          </w:p>
        </w:tc>
        <w:tc>
          <w:tcPr>
            <w:tcW w:w="902" w:type="dxa"/>
          </w:tcPr>
          <w:p>
            <w:pPr>
              <w:pStyle w:val="TableParagraph"/>
              <w:rPr>
                <w:rFonts w:ascii="Times New Roman"/>
                <w:sz w:val="24"/>
              </w:rPr>
            </w:pPr>
          </w:p>
        </w:tc>
        <w:tc>
          <w:tcPr>
            <w:tcW w:w="1098" w:type="dxa"/>
          </w:tcPr>
          <w:p>
            <w:pPr>
              <w:pStyle w:val="TableParagraph"/>
              <w:rPr>
                <w:rFonts w:ascii="Times New Roman"/>
                <w:sz w:val="24"/>
              </w:rPr>
            </w:pPr>
          </w:p>
        </w:tc>
      </w:tr>
      <w:tr>
        <w:trPr>
          <w:trHeight w:val="823" w:hRule="atLeast"/>
        </w:trPr>
        <w:tc>
          <w:tcPr>
            <w:tcW w:w="773" w:type="dxa"/>
          </w:tcPr>
          <w:p>
            <w:pPr>
              <w:pStyle w:val="TableParagraph"/>
              <w:spacing w:line="272" w:lineRule="exact"/>
              <w:ind w:left="107"/>
              <w:rPr>
                <w:rFonts w:ascii="Arial Narrow"/>
                <w:b/>
                <w:sz w:val="24"/>
              </w:rPr>
            </w:pPr>
            <w:r>
              <w:rPr>
                <w:rFonts w:ascii="Arial Narrow"/>
                <w:b/>
                <w:sz w:val="24"/>
              </w:rPr>
              <w:t>3</w:t>
            </w:r>
          </w:p>
        </w:tc>
        <w:tc>
          <w:tcPr>
            <w:tcW w:w="1119" w:type="dxa"/>
          </w:tcPr>
          <w:p>
            <w:pPr>
              <w:pStyle w:val="TableParagraph"/>
              <w:spacing w:line="272" w:lineRule="exact"/>
              <w:ind w:left="107"/>
              <w:rPr>
                <w:rFonts w:ascii="Arial Narrow"/>
                <w:b/>
                <w:sz w:val="24"/>
              </w:rPr>
            </w:pPr>
            <w:r>
              <w:rPr>
                <w:rFonts w:ascii="Arial Narrow"/>
                <w:b/>
                <w:sz w:val="24"/>
              </w:rPr>
              <w:t>4</w:t>
            </w:r>
          </w:p>
        </w:tc>
        <w:tc>
          <w:tcPr>
            <w:tcW w:w="1350" w:type="dxa"/>
          </w:tcPr>
          <w:p>
            <w:pPr>
              <w:pStyle w:val="TableParagraph"/>
              <w:spacing w:line="272" w:lineRule="exact"/>
              <w:ind w:left="106"/>
              <w:rPr>
                <w:rFonts w:ascii="Arial Narrow"/>
                <w:b/>
                <w:sz w:val="24"/>
              </w:rPr>
            </w:pPr>
            <w:r>
              <w:rPr>
                <w:rFonts w:ascii="Arial Narrow"/>
                <w:b/>
                <w:sz w:val="24"/>
              </w:rPr>
              <w:t>5</w:t>
            </w:r>
          </w:p>
        </w:tc>
        <w:tc>
          <w:tcPr>
            <w:tcW w:w="1261" w:type="dxa"/>
          </w:tcPr>
          <w:p>
            <w:pPr>
              <w:pStyle w:val="TableParagraph"/>
              <w:spacing w:line="272" w:lineRule="exact"/>
              <w:ind w:left="106"/>
              <w:rPr>
                <w:rFonts w:ascii="Arial Narrow"/>
                <w:b/>
                <w:sz w:val="24"/>
              </w:rPr>
            </w:pPr>
            <w:r>
              <w:rPr>
                <w:rFonts w:ascii="Arial Narrow"/>
                <w:b/>
                <w:sz w:val="24"/>
              </w:rPr>
              <w:t>6</w:t>
            </w:r>
          </w:p>
        </w:tc>
        <w:tc>
          <w:tcPr>
            <w:tcW w:w="1163" w:type="dxa"/>
          </w:tcPr>
          <w:p>
            <w:pPr>
              <w:pStyle w:val="TableParagraph"/>
              <w:spacing w:line="272" w:lineRule="exact"/>
              <w:ind w:left="105"/>
              <w:rPr>
                <w:rFonts w:ascii="Arial Narrow"/>
                <w:b/>
                <w:sz w:val="24"/>
              </w:rPr>
            </w:pPr>
            <w:r>
              <w:rPr>
                <w:rFonts w:ascii="Arial Narrow"/>
                <w:b/>
                <w:sz w:val="24"/>
              </w:rPr>
              <w:t>7</w:t>
            </w:r>
          </w:p>
        </w:tc>
        <w:tc>
          <w:tcPr>
            <w:tcW w:w="1179" w:type="dxa"/>
          </w:tcPr>
          <w:p>
            <w:pPr>
              <w:pStyle w:val="TableParagraph"/>
              <w:spacing w:line="272" w:lineRule="exact"/>
              <w:ind w:left="104"/>
              <w:rPr>
                <w:rFonts w:ascii="Arial Narrow"/>
                <w:b/>
                <w:sz w:val="24"/>
              </w:rPr>
            </w:pPr>
            <w:r>
              <w:rPr>
                <w:rFonts w:ascii="Arial Narrow"/>
                <w:b/>
                <w:sz w:val="24"/>
              </w:rPr>
              <w:t>8</w:t>
            </w:r>
          </w:p>
        </w:tc>
        <w:tc>
          <w:tcPr>
            <w:tcW w:w="721" w:type="dxa"/>
          </w:tcPr>
          <w:p>
            <w:pPr>
              <w:pStyle w:val="TableParagraph"/>
              <w:spacing w:line="272" w:lineRule="exact"/>
              <w:ind w:left="103"/>
              <w:rPr>
                <w:rFonts w:ascii="Arial Narrow"/>
                <w:b/>
                <w:sz w:val="24"/>
              </w:rPr>
            </w:pPr>
            <w:r>
              <w:rPr>
                <w:rFonts w:ascii="Arial Narrow"/>
                <w:b/>
                <w:sz w:val="24"/>
              </w:rPr>
              <w:t>9</w:t>
            </w:r>
          </w:p>
        </w:tc>
        <w:tc>
          <w:tcPr>
            <w:tcW w:w="902" w:type="dxa"/>
          </w:tcPr>
          <w:p>
            <w:pPr>
              <w:pStyle w:val="TableParagraph"/>
              <w:rPr>
                <w:rFonts w:ascii="Times New Roman"/>
                <w:sz w:val="24"/>
              </w:rPr>
            </w:pPr>
          </w:p>
        </w:tc>
        <w:tc>
          <w:tcPr>
            <w:tcW w:w="1098" w:type="dxa"/>
          </w:tcPr>
          <w:p>
            <w:pPr>
              <w:pStyle w:val="TableParagraph"/>
              <w:rPr>
                <w:rFonts w:ascii="Times New Roman"/>
                <w:sz w:val="24"/>
              </w:rPr>
            </w:pPr>
          </w:p>
        </w:tc>
      </w:tr>
      <w:tr>
        <w:trPr>
          <w:trHeight w:val="825" w:hRule="atLeast"/>
        </w:trPr>
        <w:tc>
          <w:tcPr>
            <w:tcW w:w="773" w:type="dxa"/>
          </w:tcPr>
          <w:p>
            <w:pPr>
              <w:pStyle w:val="TableParagraph"/>
              <w:spacing w:before="1"/>
              <w:ind w:left="107"/>
              <w:rPr>
                <w:rFonts w:ascii="Arial Narrow"/>
                <w:b/>
                <w:sz w:val="24"/>
              </w:rPr>
            </w:pPr>
            <w:r>
              <w:rPr>
                <w:rFonts w:ascii="Arial Narrow"/>
                <w:b/>
                <w:sz w:val="24"/>
              </w:rPr>
              <w:t>10</w:t>
            </w:r>
          </w:p>
        </w:tc>
        <w:tc>
          <w:tcPr>
            <w:tcW w:w="1119" w:type="dxa"/>
          </w:tcPr>
          <w:p>
            <w:pPr>
              <w:pStyle w:val="TableParagraph"/>
              <w:spacing w:before="1"/>
              <w:ind w:left="107"/>
              <w:rPr>
                <w:rFonts w:ascii="Arial Narrow"/>
                <w:b/>
                <w:sz w:val="24"/>
              </w:rPr>
            </w:pPr>
            <w:r>
              <w:rPr>
                <w:rFonts w:ascii="Arial Narrow"/>
                <w:b/>
                <w:sz w:val="24"/>
              </w:rPr>
              <w:t>11</w:t>
            </w:r>
          </w:p>
        </w:tc>
        <w:tc>
          <w:tcPr>
            <w:tcW w:w="1350" w:type="dxa"/>
          </w:tcPr>
          <w:p>
            <w:pPr>
              <w:pStyle w:val="TableParagraph"/>
              <w:spacing w:before="1"/>
              <w:ind w:left="106"/>
              <w:rPr>
                <w:rFonts w:ascii="Arial Narrow"/>
                <w:b/>
                <w:sz w:val="24"/>
              </w:rPr>
            </w:pPr>
            <w:r>
              <w:rPr>
                <w:rFonts w:ascii="Arial Narrow"/>
                <w:b/>
                <w:sz w:val="24"/>
              </w:rPr>
              <w:t>12</w:t>
            </w:r>
          </w:p>
        </w:tc>
        <w:tc>
          <w:tcPr>
            <w:tcW w:w="1261" w:type="dxa"/>
          </w:tcPr>
          <w:p>
            <w:pPr>
              <w:pStyle w:val="TableParagraph"/>
              <w:spacing w:before="1"/>
              <w:ind w:left="106"/>
              <w:rPr>
                <w:rFonts w:ascii="Arial Narrow"/>
                <w:b/>
                <w:sz w:val="24"/>
              </w:rPr>
            </w:pPr>
            <w:r>
              <w:rPr>
                <w:rFonts w:ascii="Arial Narrow"/>
                <w:b/>
                <w:sz w:val="24"/>
              </w:rPr>
              <w:t>13</w:t>
            </w:r>
          </w:p>
        </w:tc>
        <w:tc>
          <w:tcPr>
            <w:tcW w:w="1163" w:type="dxa"/>
          </w:tcPr>
          <w:p>
            <w:pPr>
              <w:pStyle w:val="TableParagraph"/>
              <w:spacing w:before="1"/>
              <w:ind w:left="105"/>
              <w:rPr>
                <w:rFonts w:ascii="Arial Narrow"/>
                <w:b/>
                <w:sz w:val="24"/>
              </w:rPr>
            </w:pPr>
            <w:r>
              <w:rPr>
                <w:rFonts w:ascii="Arial Narrow"/>
                <w:b/>
                <w:sz w:val="24"/>
              </w:rPr>
              <w:t>14</w:t>
            </w:r>
          </w:p>
        </w:tc>
        <w:tc>
          <w:tcPr>
            <w:tcW w:w="1179" w:type="dxa"/>
          </w:tcPr>
          <w:p>
            <w:pPr>
              <w:pStyle w:val="TableParagraph"/>
              <w:spacing w:before="1"/>
              <w:ind w:left="104"/>
              <w:rPr>
                <w:rFonts w:ascii="Arial Narrow"/>
                <w:b/>
                <w:sz w:val="24"/>
              </w:rPr>
            </w:pPr>
            <w:r>
              <w:rPr>
                <w:rFonts w:ascii="Arial Narrow"/>
                <w:b/>
                <w:sz w:val="24"/>
              </w:rPr>
              <w:t>15</w:t>
            </w:r>
          </w:p>
        </w:tc>
        <w:tc>
          <w:tcPr>
            <w:tcW w:w="721" w:type="dxa"/>
          </w:tcPr>
          <w:p>
            <w:pPr>
              <w:pStyle w:val="TableParagraph"/>
              <w:spacing w:before="1"/>
              <w:ind w:left="103"/>
              <w:rPr>
                <w:rFonts w:ascii="Arial Narrow"/>
                <w:b/>
                <w:sz w:val="24"/>
              </w:rPr>
            </w:pPr>
            <w:r>
              <w:rPr>
                <w:rFonts w:ascii="Arial Narrow"/>
                <w:b/>
                <w:sz w:val="24"/>
              </w:rPr>
              <w:t>16</w:t>
            </w:r>
          </w:p>
        </w:tc>
        <w:tc>
          <w:tcPr>
            <w:tcW w:w="902" w:type="dxa"/>
          </w:tcPr>
          <w:p>
            <w:pPr>
              <w:pStyle w:val="TableParagraph"/>
              <w:rPr>
                <w:rFonts w:ascii="Times New Roman"/>
                <w:sz w:val="24"/>
              </w:rPr>
            </w:pPr>
          </w:p>
        </w:tc>
        <w:tc>
          <w:tcPr>
            <w:tcW w:w="1098" w:type="dxa"/>
          </w:tcPr>
          <w:p>
            <w:pPr>
              <w:pStyle w:val="TableParagraph"/>
              <w:rPr>
                <w:rFonts w:ascii="Times New Roman"/>
                <w:sz w:val="24"/>
              </w:rPr>
            </w:pPr>
          </w:p>
        </w:tc>
      </w:tr>
      <w:tr>
        <w:trPr>
          <w:trHeight w:val="964" w:hRule="atLeast"/>
        </w:trPr>
        <w:tc>
          <w:tcPr>
            <w:tcW w:w="773" w:type="dxa"/>
          </w:tcPr>
          <w:p>
            <w:pPr>
              <w:pStyle w:val="TableParagraph"/>
              <w:spacing w:before="1"/>
              <w:ind w:left="107"/>
              <w:rPr>
                <w:rFonts w:ascii="Arial Narrow"/>
                <w:b/>
                <w:sz w:val="24"/>
              </w:rPr>
            </w:pPr>
            <w:r>
              <w:rPr>
                <w:rFonts w:ascii="Arial Narrow"/>
                <w:b/>
                <w:sz w:val="24"/>
              </w:rPr>
              <w:t>17</w:t>
            </w:r>
          </w:p>
        </w:tc>
        <w:tc>
          <w:tcPr>
            <w:tcW w:w="1119" w:type="dxa"/>
          </w:tcPr>
          <w:p>
            <w:pPr>
              <w:pStyle w:val="TableParagraph"/>
              <w:spacing w:before="1"/>
              <w:ind w:left="107"/>
              <w:rPr>
                <w:rFonts w:ascii="Arial Narrow"/>
                <w:b/>
                <w:sz w:val="24"/>
              </w:rPr>
            </w:pPr>
            <w:r>
              <w:rPr>
                <w:rFonts w:ascii="Arial Narrow"/>
                <w:b/>
                <w:sz w:val="24"/>
              </w:rPr>
              <w:t>18</w:t>
            </w:r>
          </w:p>
        </w:tc>
        <w:tc>
          <w:tcPr>
            <w:tcW w:w="1350" w:type="dxa"/>
          </w:tcPr>
          <w:p>
            <w:pPr>
              <w:pStyle w:val="TableParagraph"/>
              <w:spacing w:before="1"/>
              <w:ind w:left="106"/>
              <w:rPr>
                <w:rFonts w:ascii="Arial Narrow"/>
                <w:b/>
                <w:sz w:val="24"/>
              </w:rPr>
            </w:pPr>
            <w:r>
              <w:rPr>
                <w:rFonts w:ascii="Arial Narrow"/>
                <w:b/>
                <w:sz w:val="24"/>
              </w:rPr>
              <w:t>19</w:t>
            </w:r>
          </w:p>
        </w:tc>
        <w:tc>
          <w:tcPr>
            <w:tcW w:w="1261" w:type="dxa"/>
          </w:tcPr>
          <w:p>
            <w:pPr>
              <w:pStyle w:val="TableParagraph"/>
              <w:spacing w:before="1"/>
              <w:ind w:left="106"/>
              <w:rPr>
                <w:rFonts w:ascii="Arial Narrow"/>
                <w:b/>
                <w:sz w:val="24"/>
              </w:rPr>
            </w:pPr>
            <w:r>
              <w:rPr>
                <w:rFonts w:ascii="Arial Narrow"/>
                <w:b/>
                <w:sz w:val="24"/>
              </w:rPr>
              <w:t>20</w:t>
            </w:r>
          </w:p>
        </w:tc>
        <w:tc>
          <w:tcPr>
            <w:tcW w:w="1163" w:type="dxa"/>
          </w:tcPr>
          <w:p>
            <w:pPr>
              <w:pStyle w:val="TableParagraph"/>
              <w:spacing w:before="1"/>
              <w:ind w:left="105"/>
              <w:rPr>
                <w:rFonts w:ascii="Arial Narrow"/>
                <w:b/>
                <w:sz w:val="24"/>
              </w:rPr>
            </w:pPr>
            <w:r>
              <w:rPr>
                <w:rFonts w:ascii="Arial Narrow"/>
                <w:b/>
                <w:sz w:val="24"/>
              </w:rPr>
              <w:t>21</w:t>
            </w:r>
          </w:p>
        </w:tc>
        <w:tc>
          <w:tcPr>
            <w:tcW w:w="1179" w:type="dxa"/>
          </w:tcPr>
          <w:p>
            <w:pPr>
              <w:pStyle w:val="TableParagraph"/>
              <w:spacing w:before="1"/>
              <w:ind w:left="104"/>
              <w:rPr>
                <w:rFonts w:ascii="Arial Narrow"/>
                <w:b/>
                <w:sz w:val="24"/>
              </w:rPr>
            </w:pPr>
            <w:r>
              <w:rPr>
                <w:rFonts w:ascii="Arial Narrow"/>
                <w:b/>
                <w:sz w:val="24"/>
              </w:rPr>
              <w:t>22</w:t>
            </w:r>
          </w:p>
          <w:p>
            <w:pPr>
              <w:pStyle w:val="TableParagraph"/>
              <w:spacing w:before="1"/>
              <w:ind w:left="118" w:right="118"/>
              <w:jc w:val="center"/>
              <w:rPr>
                <w:rFonts w:ascii="Arial Narrow"/>
                <w:b/>
                <w:sz w:val="20"/>
              </w:rPr>
            </w:pPr>
            <w:r>
              <w:rPr>
                <w:rFonts w:ascii="Arial Narrow"/>
                <w:b/>
                <w:color w:val="C00000"/>
                <w:sz w:val="20"/>
              </w:rPr>
              <w:t>Final formal </w:t>
            </w:r>
            <w:r>
              <w:rPr>
                <w:rFonts w:ascii="Arial Narrow"/>
                <w:b/>
                <w:color w:val="C00000"/>
                <w:w w:val="95"/>
                <w:sz w:val="20"/>
              </w:rPr>
              <w:t>observation</w:t>
            </w:r>
          </w:p>
          <w:p>
            <w:pPr>
              <w:pStyle w:val="TableParagraph"/>
              <w:spacing w:line="210" w:lineRule="exact" w:before="1"/>
              <w:ind w:left="118" w:right="118"/>
              <w:jc w:val="center"/>
              <w:rPr>
                <w:rFonts w:ascii="Arial Narrow"/>
                <w:b/>
                <w:sz w:val="20"/>
              </w:rPr>
            </w:pPr>
            <w:r>
              <w:rPr>
                <w:rFonts w:ascii="Arial Narrow"/>
                <w:b/>
                <w:color w:val="C00000"/>
                <w:sz w:val="20"/>
              </w:rPr>
              <w:t>due</w:t>
            </w:r>
          </w:p>
        </w:tc>
        <w:tc>
          <w:tcPr>
            <w:tcW w:w="721" w:type="dxa"/>
          </w:tcPr>
          <w:p>
            <w:pPr>
              <w:pStyle w:val="TableParagraph"/>
              <w:spacing w:before="1"/>
              <w:ind w:left="103"/>
              <w:rPr>
                <w:rFonts w:ascii="Arial Narrow"/>
                <w:b/>
                <w:sz w:val="24"/>
              </w:rPr>
            </w:pPr>
            <w:r>
              <w:rPr>
                <w:rFonts w:ascii="Arial Narrow"/>
                <w:b/>
                <w:sz w:val="24"/>
              </w:rPr>
              <w:t>23</w:t>
            </w:r>
          </w:p>
        </w:tc>
        <w:tc>
          <w:tcPr>
            <w:tcW w:w="902" w:type="dxa"/>
          </w:tcPr>
          <w:p>
            <w:pPr>
              <w:pStyle w:val="TableParagraph"/>
              <w:rPr>
                <w:rFonts w:ascii="Times New Roman"/>
                <w:sz w:val="24"/>
              </w:rPr>
            </w:pPr>
          </w:p>
        </w:tc>
        <w:tc>
          <w:tcPr>
            <w:tcW w:w="1098" w:type="dxa"/>
          </w:tcPr>
          <w:p>
            <w:pPr>
              <w:pStyle w:val="TableParagraph"/>
              <w:rPr>
                <w:rFonts w:ascii="Times New Roman"/>
                <w:sz w:val="24"/>
              </w:rPr>
            </w:pPr>
          </w:p>
        </w:tc>
      </w:tr>
      <w:tr>
        <w:trPr>
          <w:trHeight w:val="1516" w:hRule="atLeast"/>
        </w:trPr>
        <w:tc>
          <w:tcPr>
            <w:tcW w:w="773" w:type="dxa"/>
          </w:tcPr>
          <w:p>
            <w:pPr>
              <w:pStyle w:val="TableParagraph"/>
              <w:spacing w:before="1"/>
              <w:ind w:left="107"/>
              <w:rPr>
                <w:rFonts w:ascii="Arial Narrow"/>
                <w:b/>
                <w:sz w:val="24"/>
              </w:rPr>
            </w:pPr>
            <w:r>
              <w:rPr>
                <w:rFonts w:ascii="Arial Narrow"/>
                <w:b/>
                <w:sz w:val="24"/>
              </w:rPr>
              <w:t>24</w:t>
            </w:r>
          </w:p>
        </w:tc>
        <w:tc>
          <w:tcPr>
            <w:tcW w:w="1119" w:type="dxa"/>
          </w:tcPr>
          <w:p>
            <w:pPr>
              <w:pStyle w:val="TableParagraph"/>
              <w:spacing w:before="1"/>
              <w:ind w:left="89" w:right="760"/>
              <w:jc w:val="center"/>
              <w:rPr>
                <w:rFonts w:ascii="Arial Narrow"/>
                <w:b/>
                <w:sz w:val="24"/>
              </w:rPr>
            </w:pPr>
            <w:r>
              <w:rPr>
                <w:rFonts w:ascii="Arial Narrow"/>
                <w:b/>
                <w:sz w:val="24"/>
              </w:rPr>
              <w:t>25</w:t>
            </w:r>
          </w:p>
          <w:p>
            <w:pPr>
              <w:pStyle w:val="TableParagraph"/>
              <w:spacing w:before="1"/>
              <w:ind w:left="119" w:right="113" w:hanging="1"/>
              <w:jc w:val="center"/>
              <w:rPr>
                <w:rFonts w:ascii="Arial Narrow"/>
                <w:b/>
                <w:sz w:val="22"/>
              </w:rPr>
            </w:pPr>
            <w:r>
              <w:rPr>
                <w:rFonts w:ascii="Arial Narrow"/>
                <w:b/>
                <w:color w:val="C00000"/>
                <w:sz w:val="22"/>
              </w:rPr>
              <w:t>Exit Reflection Due</w:t>
            </w:r>
          </w:p>
        </w:tc>
        <w:tc>
          <w:tcPr>
            <w:tcW w:w="1350" w:type="dxa"/>
          </w:tcPr>
          <w:p>
            <w:pPr>
              <w:pStyle w:val="TableParagraph"/>
              <w:spacing w:before="1"/>
              <w:ind w:left="106"/>
              <w:rPr>
                <w:rFonts w:ascii="Arial Narrow"/>
                <w:b/>
                <w:sz w:val="24"/>
              </w:rPr>
            </w:pPr>
            <w:r>
              <w:rPr>
                <w:rFonts w:ascii="Arial Narrow"/>
                <w:b/>
                <w:sz w:val="24"/>
              </w:rPr>
              <w:t>26</w:t>
            </w:r>
          </w:p>
          <w:p>
            <w:pPr>
              <w:pStyle w:val="TableParagraph"/>
              <w:spacing w:before="1"/>
              <w:ind w:left="171" w:right="154" w:hanging="10"/>
              <w:jc w:val="both"/>
              <w:rPr>
                <w:rFonts w:ascii="Arial Narrow"/>
                <w:b/>
                <w:sz w:val="20"/>
              </w:rPr>
            </w:pPr>
            <w:r>
              <w:rPr>
                <w:rFonts w:ascii="Arial Narrow"/>
                <w:b/>
                <w:color w:val="C00000"/>
                <w:sz w:val="20"/>
              </w:rPr>
              <w:t>Consecutive/ Non Consec. Plans Due</w:t>
            </w:r>
          </w:p>
        </w:tc>
        <w:tc>
          <w:tcPr>
            <w:tcW w:w="1261" w:type="dxa"/>
          </w:tcPr>
          <w:p>
            <w:pPr>
              <w:pStyle w:val="TableParagraph"/>
              <w:spacing w:before="1"/>
              <w:ind w:left="106"/>
              <w:rPr>
                <w:rFonts w:ascii="Arial Narrow"/>
                <w:b/>
                <w:sz w:val="24"/>
              </w:rPr>
            </w:pPr>
            <w:r>
              <w:rPr>
                <w:rFonts w:ascii="Arial Narrow"/>
                <w:b/>
                <w:sz w:val="24"/>
              </w:rPr>
              <w:t>27</w:t>
            </w:r>
          </w:p>
        </w:tc>
        <w:tc>
          <w:tcPr>
            <w:tcW w:w="1163" w:type="dxa"/>
          </w:tcPr>
          <w:p>
            <w:pPr>
              <w:pStyle w:val="TableParagraph"/>
              <w:spacing w:before="1"/>
              <w:ind w:left="105"/>
              <w:rPr>
                <w:rFonts w:ascii="Arial Narrow"/>
                <w:b/>
                <w:sz w:val="24"/>
              </w:rPr>
            </w:pPr>
            <w:r>
              <w:rPr>
                <w:rFonts w:ascii="Arial Narrow"/>
                <w:b/>
                <w:sz w:val="24"/>
              </w:rPr>
              <w:t>28</w:t>
            </w:r>
          </w:p>
          <w:p>
            <w:pPr>
              <w:pStyle w:val="TableParagraph"/>
              <w:ind w:left="134" w:right="128"/>
              <w:jc w:val="center"/>
              <w:rPr>
                <w:rFonts w:ascii="Arial Narrow"/>
                <w:b/>
                <w:sz w:val="18"/>
              </w:rPr>
            </w:pPr>
            <w:r>
              <w:rPr>
                <w:rFonts w:ascii="Arial Narrow"/>
                <w:b/>
                <w:color w:val="C00000"/>
                <w:sz w:val="18"/>
              </w:rPr>
              <w:t>Final Professional Dispositions Holistic Assessment</w:t>
            </w:r>
          </w:p>
        </w:tc>
        <w:tc>
          <w:tcPr>
            <w:tcW w:w="1179" w:type="dxa"/>
          </w:tcPr>
          <w:p>
            <w:pPr>
              <w:pStyle w:val="TableParagraph"/>
              <w:spacing w:before="1"/>
              <w:ind w:left="104"/>
              <w:rPr>
                <w:rFonts w:ascii="Arial Narrow"/>
                <w:b/>
                <w:sz w:val="24"/>
              </w:rPr>
            </w:pPr>
            <w:r>
              <w:rPr>
                <w:rFonts w:ascii="Arial Narrow"/>
                <w:b/>
                <w:sz w:val="24"/>
              </w:rPr>
              <w:t>29</w:t>
            </w:r>
          </w:p>
          <w:p>
            <w:pPr>
              <w:pStyle w:val="TableParagraph"/>
              <w:ind w:left="183" w:right="179" w:hanging="2"/>
              <w:jc w:val="center"/>
              <w:rPr>
                <w:rFonts w:ascii="Arial Narrow"/>
                <w:b/>
                <w:sz w:val="18"/>
              </w:rPr>
            </w:pPr>
            <w:r>
              <w:rPr>
                <w:rFonts w:ascii="Arial Narrow"/>
                <w:b/>
                <w:color w:val="C00000"/>
                <w:sz w:val="18"/>
              </w:rPr>
              <w:t>Last Day Attendance Calendar Clinical Residency</w:t>
            </w:r>
          </w:p>
          <w:p>
            <w:pPr>
              <w:pStyle w:val="TableParagraph"/>
              <w:spacing w:line="188" w:lineRule="exact" w:before="4"/>
              <w:ind w:left="118" w:right="116"/>
              <w:jc w:val="center"/>
              <w:rPr>
                <w:rFonts w:ascii="Arial Narrow"/>
                <w:b/>
                <w:sz w:val="18"/>
              </w:rPr>
            </w:pPr>
            <w:r>
              <w:rPr>
                <w:rFonts w:ascii="Arial Narrow"/>
                <w:b/>
                <w:color w:val="C00000"/>
                <w:sz w:val="18"/>
              </w:rPr>
              <w:t>Verification</w:t>
            </w:r>
          </w:p>
        </w:tc>
        <w:tc>
          <w:tcPr>
            <w:tcW w:w="721" w:type="dxa"/>
          </w:tcPr>
          <w:p>
            <w:pPr>
              <w:pStyle w:val="TableParagraph"/>
              <w:spacing w:before="1"/>
              <w:ind w:left="103"/>
              <w:rPr>
                <w:rFonts w:ascii="Arial Narrow"/>
                <w:b/>
                <w:sz w:val="24"/>
              </w:rPr>
            </w:pPr>
            <w:r>
              <w:rPr>
                <w:rFonts w:ascii="Arial Narrow"/>
                <w:b/>
                <w:sz w:val="24"/>
              </w:rPr>
              <w:t>30</w:t>
            </w:r>
          </w:p>
        </w:tc>
        <w:tc>
          <w:tcPr>
            <w:tcW w:w="902" w:type="dxa"/>
          </w:tcPr>
          <w:p>
            <w:pPr>
              <w:pStyle w:val="TableParagraph"/>
              <w:rPr>
                <w:rFonts w:ascii="Times New Roman"/>
                <w:sz w:val="24"/>
              </w:rPr>
            </w:pPr>
          </w:p>
        </w:tc>
        <w:tc>
          <w:tcPr>
            <w:tcW w:w="1098" w:type="dxa"/>
          </w:tcPr>
          <w:p>
            <w:pPr>
              <w:pStyle w:val="TableParagraph"/>
              <w:rPr>
                <w:rFonts w:ascii="Times New Roman"/>
                <w:sz w:val="24"/>
              </w:rPr>
            </w:pPr>
          </w:p>
        </w:tc>
      </w:tr>
    </w:tbl>
    <w:p>
      <w:pPr>
        <w:pStyle w:val="BodyText"/>
        <w:spacing w:before="3"/>
        <w:rPr>
          <w:rFonts w:ascii="Arial Narrow"/>
          <w:b/>
          <w:sz w:val="52"/>
        </w:rPr>
      </w:pPr>
    </w:p>
    <w:p>
      <w:pPr>
        <w:spacing w:before="0"/>
        <w:ind w:left="2203" w:right="2578" w:firstLine="0"/>
        <w:jc w:val="center"/>
        <w:rPr>
          <w:rFonts w:ascii="Arial Narrow"/>
          <w:b/>
          <w:sz w:val="52"/>
        </w:rPr>
      </w:pPr>
      <w:r>
        <w:rPr>
          <w:rFonts w:ascii="Arial Narrow"/>
          <w:b/>
          <w:sz w:val="52"/>
          <w:shd w:fill="FFFF00" w:color="auto" w:val="clear"/>
        </w:rPr>
        <w:t>May 2022</w:t>
      </w:r>
    </w:p>
    <w:tbl>
      <w:tblPr>
        <w:tblW w:w="0" w:type="auto"/>
        <w:jc w:val="left"/>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1080"/>
        <w:gridCol w:w="992"/>
        <w:gridCol w:w="1087"/>
        <w:gridCol w:w="1121"/>
        <w:gridCol w:w="1121"/>
        <w:gridCol w:w="1080"/>
        <w:gridCol w:w="1064"/>
        <w:gridCol w:w="1097"/>
      </w:tblGrid>
      <w:tr>
        <w:trPr>
          <w:trHeight w:val="642" w:hRule="atLeast"/>
        </w:trPr>
        <w:tc>
          <w:tcPr>
            <w:tcW w:w="900" w:type="dxa"/>
          </w:tcPr>
          <w:p>
            <w:pPr>
              <w:pStyle w:val="TableParagraph"/>
              <w:ind w:left="232"/>
              <w:rPr>
                <w:rFonts w:ascii="Arial Narrow"/>
                <w:b/>
                <w:sz w:val="28"/>
              </w:rPr>
            </w:pPr>
            <w:r>
              <w:rPr>
                <w:rFonts w:ascii="Arial Narrow"/>
                <w:b/>
                <w:sz w:val="28"/>
              </w:rPr>
              <w:t>Sun</w:t>
            </w:r>
          </w:p>
        </w:tc>
        <w:tc>
          <w:tcPr>
            <w:tcW w:w="1080" w:type="dxa"/>
          </w:tcPr>
          <w:p>
            <w:pPr>
              <w:pStyle w:val="TableParagraph"/>
              <w:ind w:left="302"/>
              <w:rPr>
                <w:rFonts w:ascii="Arial Narrow"/>
                <w:b/>
                <w:sz w:val="28"/>
              </w:rPr>
            </w:pPr>
            <w:r>
              <w:rPr>
                <w:rFonts w:ascii="Arial Narrow"/>
                <w:b/>
                <w:sz w:val="28"/>
              </w:rPr>
              <w:t>Mon</w:t>
            </w:r>
          </w:p>
        </w:tc>
        <w:tc>
          <w:tcPr>
            <w:tcW w:w="992" w:type="dxa"/>
          </w:tcPr>
          <w:p>
            <w:pPr>
              <w:pStyle w:val="TableParagraph"/>
              <w:ind w:left="225"/>
              <w:rPr>
                <w:rFonts w:ascii="Arial Narrow"/>
                <w:b/>
                <w:sz w:val="28"/>
              </w:rPr>
            </w:pPr>
            <w:r>
              <w:rPr>
                <w:rFonts w:ascii="Arial Narrow"/>
                <w:b/>
                <w:sz w:val="28"/>
              </w:rPr>
              <w:t>Tues</w:t>
            </w:r>
          </w:p>
        </w:tc>
        <w:tc>
          <w:tcPr>
            <w:tcW w:w="1087" w:type="dxa"/>
          </w:tcPr>
          <w:p>
            <w:pPr>
              <w:pStyle w:val="TableParagraph"/>
              <w:ind w:left="301"/>
              <w:rPr>
                <w:rFonts w:ascii="Arial Narrow"/>
                <w:b/>
                <w:sz w:val="28"/>
              </w:rPr>
            </w:pPr>
            <w:r>
              <w:rPr>
                <w:rFonts w:ascii="Arial Narrow"/>
                <w:b/>
                <w:sz w:val="28"/>
              </w:rPr>
              <w:t>Wed</w:t>
            </w:r>
          </w:p>
        </w:tc>
        <w:tc>
          <w:tcPr>
            <w:tcW w:w="1121" w:type="dxa"/>
          </w:tcPr>
          <w:p>
            <w:pPr>
              <w:pStyle w:val="TableParagraph"/>
              <w:ind w:left="239"/>
              <w:rPr>
                <w:rFonts w:ascii="Arial Narrow"/>
                <w:b/>
                <w:sz w:val="28"/>
              </w:rPr>
            </w:pPr>
            <w:r>
              <w:rPr>
                <w:rFonts w:ascii="Arial Narrow"/>
                <w:b/>
                <w:sz w:val="28"/>
              </w:rPr>
              <w:t>Thurs</w:t>
            </w:r>
          </w:p>
        </w:tc>
        <w:tc>
          <w:tcPr>
            <w:tcW w:w="1121" w:type="dxa"/>
          </w:tcPr>
          <w:p>
            <w:pPr>
              <w:pStyle w:val="TableParagraph"/>
              <w:ind w:left="393" w:right="384"/>
              <w:jc w:val="center"/>
              <w:rPr>
                <w:rFonts w:ascii="Arial Narrow"/>
                <w:b/>
                <w:sz w:val="28"/>
              </w:rPr>
            </w:pPr>
            <w:r>
              <w:rPr>
                <w:rFonts w:ascii="Arial Narrow"/>
                <w:b/>
                <w:sz w:val="28"/>
              </w:rPr>
              <w:t>Fri</w:t>
            </w:r>
          </w:p>
        </w:tc>
        <w:tc>
          <w:tcPr>
            <w:tcW w:w="1080" w:type="dxa"/>
          </w:tcPr>
          <w:p>
            <w:pPr>
              <w:pStyle w:val="TableParagraph"/>
              <w:ind w:left="359"/>
              <w:rPr>
                <w:rFonts w:ascii="Arial Narrow"/>
                <w:b/>
                <w:sz w:val="28"/>
              </w:rPr>
            </w:pPr>
            <w:r>
              <w:rPr>
                <w:rFonts w:ascii="Arial Narrow"/>
                <w:b/>
                <w:sz w:val="28"/>
              </w:rPr>
              <w:t>Sat</w:t>
            </w:r>
          </w:p>
        </w:tc>
        <w:tc>
          <w:tcPr>
            <w:tcW w:w="1064" w:type="dxa"/>
          </w:tcPr>
          <w:p>
            <w:pPr>
              <w:pStyle w:val="TableParagraph"/>
              <w:spacing w:line="322" w:lineRule="exact" w:before="3"/>
              <w:ind w:left="168" w:right="138" w:firstLine="43"/>
              <w:rPr>
                <w:rFonts w:ascii="Arial Narrow"/>
                <w:b/>
                <w:sz w:val="28"/>
              </w:rPr>
            </w:pPr>
            <w:r>
              <w:rPr>
                <w:rFonts w:ascii="Arial Narrow"/>
                <w:b/>
                <w:sz w:val="28"/>
              </w:rPr>
              <w:t>Intern Initials</w:t>
            </w:r>
          </w:p>
        </w:tc>
        <w:tc>
          <w:tcPr>
            <w:tcW w:w="1097" w:type="dxa"/>
          </w:tcPr>
          <w:p>
            <w:pPr>
              <w:pStyle w:val="TableParagraph"/>
              <w:spacing w:line="322" w:lineRule="exact" w:before="3"/>
              <w:ind w:left="184" w:right="79" w:hanging="77"/>
              <w:rPr>
                <w:rFonts w:ascii="Arial Narrow"/>
                <w:b/>
                <w:sz w:val="28"/>
              </w:rPr>
            </w:pPr>
            <w:r>
              <w:rPr>
                <w:rFonts w:ascii="Arial Narrow"/>
                <w:b/>
                <w:sz w:val="28"/>
              </w:rPr>
              <w:t>Teacher Initials</w:t>
            </w:r>
          </w:p>
        </w:tc>
      </w:tr>
      <w:tr>
        <w:trPr>
          <w:trHeight w:val="1027" w:hRule="atLeast"/>
        </w:trPr>
        <w:tc>
          <w:tcPr>
            <w:tcW w:w="900" w:type="dxa"/>
          </w:tcPr>
          <w:p>
            <w:pPr>
              <w:pStyle w:val="TableParagraph"/>
              <w:spacing w:line="272" w:lineRule="exact"/>
              <w:ind w:left="107"/>
              <w:rPr>
                <w:rFonts w:ascii="Arial Narrow"/>
                <w:b/>
                <w:sz w:val="24"/>
              </w:rPr>
            </w:pPr>
            <w:r>
              <w:rPr>
                <w:rFonts w:ascii="Arial Narrow"/>
                <w:b/>
                <w:sz w:val="24"/>
              </w:rPr>
              <w:t>1</w:t>
            </w:r>
          </w:p>
        </w:tc>
        <w:tc>
          <w:tcPr>
            <w:tcW w:w="1080" w:type="dxa"/>
          </w:tcPr>
          <w:p>
            <w:pPr>
              <w:pStyle w:val="TableParagraph"/>
              <w:spacing w:line="272" w:lineRule="exact"/>
              <w:ind w:left="107"/>
              <w:rPr>
                <w:rFonts w:ascii="Arial Narrow"/>
                <w:b/>
                <w:sz w:val="24"/>
              </w:rPr>
            </w:pPr>
            <w:r>
              <w:rPr>
                <w:rFonts w:ascii="Arial Narrow"/>
                <w:b/>
                <w:sz w:val="24"/>
              </w:rPr>
              <w:t>2</w:t>
            </w:r>
          </w:p>
          <w:p>
            <w:pPr>
              <w:pStyle w:val="TableParagraph"/>
              <w:spacing w:line="250" w:lineRule="atLeast" w:before="1"/>
              <w:ind w:left="153" w:right="141" w:firstLine="84"/>
              <w:jc w:val="both"/>
              <w:rPr>
                <w:rFonts w:ascii="Arial Narrow"/>
                <w:b/>
                <w:sz w:val="22"/>
              </w:rPr>
            </w:pPr>
            <w:r>
              <w:rPr>
                <w:rFonts w:ascii="Arial Narrow"/>
                <w:b/>
                <w:color w:val="C00000"/>
                <w:sz w:val="22"/>
              </w:rPr>
              <w:t>School Based Exp. Due</w:t>
            </w:r>
          </w:p>
        </w:tc>
        <w:tc>
          <w:tcPr>
            <w:tcW w:w="992" w:type="dxa"/>
          </w:tcPr>
          <w:p>
            <w:pPr>
              <w:pStyle w:val="TableParagraph"/>
              <w:spacing w:line="248" w:lineRule="exact"/>
              <w:ind w:left="107"/>
              <w:rPr>
                <w:rFonts w:ascii="Arial Narrow"/>
                <w:b/>
                <w:sz w:val="22"/>
              </w:rPr>
            </w:pPr>
            <w:r>
              <w:rPr>
                <w:rFonts w:ascii="Arial Narrow"/>
                <w:b/>
                <w:w w:val="100"/>
                <w:sz w:val="22"/>
              </w:rPr>
              <w:t>3</w:t>
            </w:r>
          </w:p>
          <w:p>
            <w:pPr>
              <w:pStyle w:val="TableParagraph"/>
              <w:spacing w:before="1"/>
              <w:ind w:left="122" w:right="96" w:firstLine="93"/>
              <w:rPr>
                <w:rFonts w:ascii="Arial Narrow"/>
                <w:b/>
                <w:sz w:val="24"/>
              </w:rPr>
            </w:pPr>
            <w:r>
              <w:rPr>
                <w:rFonts w:ascii="Arial Narrow"/>
                <w:b/>
                <w:color w:val="C00000"/>
                <w:sz w:val="24"/>
              </w:rPr>
              <w:t>Make- up days</w:t>
            </w:r>
          </w:p>
        </w:tc>
        <w:tc>
          <w:tcPr>
            <w:tcW w:w="1087" w:type="dxa"/>
          </w:tcPr>
          <w:p>
            <w:pPr>
              <w:pStyle w:val="TableParagraph"/>
              <w:spacing w:line="271" w:lineRule="exact"/>
              <w:ind w:left="107"/>
              <w:rPr>
                <w:rFonts w:ascii="Arial Narrow"/>
                <w:b/>
                <w:sz w:val="24"/>
              </w:rPr>
            </w:pPr>
            <w:r>
              <w:rPr>
                <w:rFonts w:ascii="Arial Narrow"/>
                <w:b/>
                <w:sz w:val="24"/>
              </w:rPr>
              <w:t>4</w:t>
            </w:r>
          </w:p>
          <w:p>
            <w:pPr>
              <w:pStyle w:val="TableParagraph"/>
              <w:ind w:left="318" w:right="116" w:hanging="176"/>
              <w:rPr>
                <w:rFonts w:ascii="Arial Narrow"/>
                <w:b/>
                <w:sz w:val="24"/>
              </w:rPr>
            </w:pPr>
            <w:r>
              <w:rPr>
                <w:rFonts w:ascii="Arial Narrow"/>
                <w:b/>
                <w:color w:val="C00000"/>
                <w:sz w:val="24"/>
              </w:rPr>
              <w:t>Make-up days</w:t>
            </w:r>
          </w:p>
        </w:tc>
        <w:tc>
          <w:tcPr>
            <w:tcW w:w="1121" w:type="dxa"/>
          </w:tcPr>
          <w:p>
            <w:pPr>
              <w:pStyle w:val="TableParagraph"/>
              <w:spacing w:line="271" w:lineRule="exact"/>
              <w:ind w:left="107"/>
              <w:rPr>
                <w:rFonts w:ascii="Arial Narrow"/>
                <w:b/>
                <w:sz w:val="24"/>
              </w:rPr>
            </w:pPr>
            <w:r>
              <w:rPr>
                <w:rFonts w:ascii="Arial Narrow"/>
                <w:b/>
                <w:sz w:val="24"/>
              </w:rPr>
              <w:t>5</w:t>
            </w:r>
          </w:p>
          <w:p>
            <w:pPr>
              <w:pStyle w:val="TableParagraph"/>
              <w:ind w:left="335" w:right="133" w:hanging="176"/>
              <w:rPr>
                <w:rFonts w:ascii="Arial Narrow"/>
                <w:b/>
                <w:sz w:val="24"/>
              </w:rPr>
            </w:pPr>
            <w:r>
              <w:rPr>
                <w:rFonts w:ascii="Arial Narrow"/>
                <w:b/>
                <w:color w:val="C00000"/>
                <w:sz w:val="24"/>
              </w:rPr>
              <w:t>Make-up days</w:t>
            </w:r>
          </w:p>
        </w:tc>
        <w:tc>
          <w:tcPr>
            <w:tcW w:w="1121" w:type="dxa"/>
          </w:tcPr>
          <w:p>
            <w:pPr>
              <w:pStyle w:val="TableParagraph"/>
              <w:spacing w:line="271" w:lineRule="exact"/>
              <w:ind w:left="107"/>
              <w:rPr>
                <w:rFonts w:ascii="Arial Narrow"/>
                <w:b/>
                <w:sz w:val="24"/>
              </w:rPr>
            </w:pPr>
            <w:r>
              <w:rPr>
                <w:rFonts w:ascii="Arial Narrow"/>
                <w:b/>
                <w:sz w:val="24"/>
              </w:rPr>
              <w:t>6</w:t>
            </w:r>
          </w:p>
          <w:p>
            <w:pPr>
              <w:pStyle w:val="TableParagraph"/>
              <w:ind w:left="335" w:right="133" w:hanging="176"/>
              <w:rPr>
                <w:rFonts w:ascii="Arial Narrow"/>
                <w:b/>
                <w:sz w:val="24"/>
              </w:rPr>
            </w:pPr>
            <w:r>
              <w:rPr>
                <w:rFonts w:ascii="Arial Narrow"/>
                <w:b/>
                <w:color w:val="C00000"/>
                <w:sz w:val="24"/>
              </w:rPr>
              <w:t>Make-up days</w:t>
            </w:r>
          </w:p>
        </w:tc>
        <w:tc>
          <w:tcPr>
            <w:tcW w:w="1080" w:type="dxa"/>
          </w:tcPr>
          <w:p>
            <w:pPr>
              <w:pStyle w:val="TableParagraph"/>
              <w:rPr>
                <w:rFonts w:ascii="Times New Roman"/>
                <w:sz w:val="24"/>
              </w:rPr>
            </w:pPr>
          </w:p>
        </w:tc>
        <w:tc>
          <w:tcPr>
            <w:tcW w:w="1064" w:type="dxa"/>
          </w:tcPr>
          <w:p>
            <w:pPr>
              <w:pStyle w:val="TableParagraph"/>
              <w:rPr>
                <w:rFonts w:ascii="Times New Roman"/>
                <w:sz w:val="24"/>
              </w:rPr>
            </w:pPr>
          </w:p>
        </w:tc>
        <w:tc>
          <w:tcPr>
            <w:tcW w:w="1097" w:type="dxa"/>
          </w:tcPr>
          <w:p>
            <w:pPr>
              <w:pStyle w:val="TableParagraph"/>
              <w:rPr>
                <w:rFonts w:ascii="Times New Roman"/>
                <w:sz w:val="24"/>
              </w:rPr>
            </w:pPr>
          </w:p>
        </w:tc>
      </w:tr>
    </w:tbl>
    <w:p>
      <w:pPr>
        <w:pStyle w:val="BodyText"/>
        <w:spacing w:before="4"/>
        <w:rPr>
          <w:rFonts w:ascii="Arial Narrow"/>
          <w:b/>
          <w:sz w:val="56"/>
        </w:rPr>
      </w:pPr>
    </w:p>
    <w:p>
      <w:pPr>
        <w:spacing w:before="0"/>
        <w:ind w:left="540" w:right="0" w:firstLine="0"/>
        <w:jc w:val="left"/>
        <w:rPr>
          <w:rFonts w:ascii="Arial Narrow"/>
          <w:b/>
          <w:sz w:val="28"/>
        </w:rPr>
      </w:pPr>
      <w:r>
        <w:rPr>
          <w:rFonts w:ascii="Arial Narrow"/>
          <w:b/>
          <w:sz w:val="28"/>
        </w:rPr>
        <w:t>AU Commencement: May 7-9</w:t>
      </w:r>
    </w:p>
    <w:p>
      <w:pPr>
        <w:spacing w:before="1"/>
        <w:ind w:left="540" w:right="0" w:firstLine="0"/>
        <w:jc w:val="left"/>
        <w:rPr>
          <w:rFonts w:ascii="Arial Narrow"/>
          <w:b/>
          <w:sz w:val="28"/>
        </w:rPr>
      </w:pPr>
      <w:r>
        <w:rPr>
          <w:rFonts w:ascii="Arial Narrow"/>
          <w:b/>
          <w:sz w:val="28"/>
        </w:rPr>
        <w:t>**All days missed must be made up</w:t>
      </w:r>
    </w:p>
    <w:p>
      <w:pPr>
        <w:spacing w:before="3"/>
        <w:ind w:left="540" w:right="0" w:firstLine="0"/>
        <w:jc w:val="left"/>
        <w:rPr>
          <w:rFonts w:ascii="Arial Narrow"/>
          <w:b/>
          <w:sz w:val="22"/>
        </w:rPr>
      </w:pPr>
      <w:r>
        <w:rPr>
          <w:rFonts w:ascii="Arial Narrow"/>
          <w:b/>
          <w:color w:val="FF0000"/>
          <w:sz w:val="22"/>
        </w:rPr>
        <w:t>*Interns report to school on all teacher workdays</w:t>
      </w:r>
    </w:p>
    <w:p>
      <w:pPr>
        <w:spacing w:line="251" w:lineRule="exact" w:before="0"/>
        <w:ind w:left="540" w:right="0" w:firstLine="0"/>
        <w:jc w:val="left"/>
        <w:rPr>
          <w:rFonts w:ascii="Arial Narrow"/>
          <w:b/>
          <w:sz w:val="22"/>
        </w:rPr>
      </w:pPr>
      <w:r>
        <w:rPr>
          <w:rFonts w:ascii="Arial Narrow"/>
          <w:b/>
          <w:color w:val="FF0000"/>
          <w:sz w:val="22"/>
        </w:rPr>
        <w:t>*Interns observe holidays of school system in which they are interning.</w:t>
      </w:r>
    </w:p>
    <w:p>
      <w:pPr>
        <w:spacing w:before="0"/>
        <w:ind w:left="540" w:right="1580" w:firstLine="0"/>
        <w:jc w:val="left"/>
        <w:rPr>
          <w:rFonts w:ascii="Arial Narrow"/>
          <w:b/>
          <w:sz w:val="28"/>
        </w:rPr>
      </w:pPr>
      <w:r>
        <w:rPr>
          <w:rFonts w:ascii="Arial Narrow"/>
          <w:b/>
          <w:sz w:val="28"/>
        </w:rPr>
        <w:t>SEE CLINICAL RESIDENCY HANDBOOK FOR COMPLETE LIST/COPY OF FORMS DUE AND INSTRUCTIONS.</w:t>
      </w:r>
    </w:p>
    <w:p>
      <w:pPr>
        <w:spacing w:after="0"/>
        <w:jc w:val="left"/>
        <w:rPr>
          <w:rFonts w:ascii="Arial Narrow"/>
          <w:sz w:val="28"/>
        </w:rPr>
        <w:sectPr>
          <w:pgSz w:w="12240" w:h="15840"/>
          <w:pgMar w:header="0" w:footer="670" w:top="1500" w:bottom="940" w:left="1260" w:right="880"/>
        </w:sectPr>
      </w:pPr>
    </w:p>
    <w:p>
      <w:pPr>
        <w:pStyle w:val="BodyText"/>
        <w:spacing w:before="3"/>
        <w:rPr>
          <w:rFonts w:ascii="Arial Narrow"/>
          <w:b/>
          <w:sz w:val="10"/>
        </w:rPr>
      </w:pPr>
    </w:p>
    <w:p>
      <w:pPr>
        <w:spacing w:before="102"/>
        <w:ind w:left="2203" w:right="2577" w:firstLine="0"/>
        <w:jc w:val="center"/>
        <w:rPr>
          <w:rFonts w:ascii="Arial Narrow"/>
          <w:b/>
          <w:sz w:val="28"/>
        </w:rPr>
      </w:pPr>
      <w:r>
        <w:rPr>
          <w:rFonts w:ascii="Arial Narrow"/>
          <w:b/>
          <w:color w:val="1F1F1E"/>
          <w:sz w:val="28"/>
        </w:rPr>
        <w:t>IMPORTANT:</w:t>
      </w:r>
    </w:p>
    <w:p>
      <w:pPr>
        <w:spacing w:before="259"/>
        <w:ind w:left="540" w:right="912" w:firstLine="0"/>
        <w:jc w:val="both"/>
        <w:rPr>
          <w:rFonts w:ascii="Arial Narrow"/>
          <w:b/>
          <w:sz w:val="24"/>
        </w:rPr>
      </w:pPr>
      <w:r>
        <w:rPr>
          <w:rFonts w:ascii="Arial Narrow"/>
          <w:b/>
          <w:color w:val="C00000"/>
          <w:sz w:val="24"/>
        </w:rPr>
        <w:t>COVID-19</w:t>
      </w:r>
      <w:r>
        <w:rPr>
          <w:rFonts w:ascii="Arial Narrow"/>
          <w:b/>
          <w:color w:val="C00000"/>
          <w:spacing w:val="-13"/>
          <w:sz w:val="24"/>
        </w:rPr>
        <w:t> </w:t>
      </w:r>
      <w:r>
        <w:rPr>
          <w:rFonts w:ascii="Arial Narrow"/>
          <w:b/>
          <w:color w:val="C00000"/>
          <w:sz w:val="24"/>
        </w:rPr>
        <w:t>updates:</w:t>
      </w:r>
      <w:r>
        <w:rPr>
          <w:rFonts w:ascii="Arial Narrow"/>
          <w:b/>
          <w:color w:val="C00000"/>
          <w:spacing w:val="-14"/>
          <w:sz w:val="24"/>
        </w:rPr>
        <w:t> </w:t>
      </w:r>
      <w:r>
        <w:rPr>
          <w:rFonts w:ascii="Arial Narrow"/>
          <w:b/>
          <w:color w:val="C00000"/>
          <w:sz w:val="24"/>
        </w:rPr>
        <w:t>Candidates</w:t>
      </w:r>
      <w:r>
        <w:rPr>
          <w:rFonts w:ascii="Arial Narrow"/>
          <w:b/>
          <w:color w:val="C00000"/>
          <w:spacing w:val="-11"/>
          <w:sz w:val="24"/>
        </w:rPr>
        <w:t> </w:t>
      </w:r>
      <w:r>
        <w:rPr>
          <w:rFonts w:ascii="Arial Narrow"/>
          <w:b/>
          <w:color w:val="C00000"/>
          <w:sz w:val="24"/>
        </w:rPr>
        <w:t>MUST</w:t>
      </w:r>
      <w:r>
        <w:rPr>
          <w:rFonts w:ascii="Arial Narrow"/>
          <w:b/>
          <w:color w:val="C00000"/>
          <w:spacing w:val="-14"/>
          <w:sz w:val="24"/>
        </w:rPr>
        <w:t> </w:t>
      </w:r>
      <w:r>
        <w:rPr>
          <w:rFonts w:ascii="Arial Narrow"/>
          <w:b/>
          <w:color w:val="C00000"/>
          <w:sz w:val="24"/>
        </w:rPr>
        <w:t>follow</w:t>
      </w:r>
      <w:r>
        <w:rPr>
          <w:rFonts w:ascii="Arial Narrow"/>
          <w:b/>
          <w:color w:val="C00000"/>
          <w:spacing w:val="-16"/>
          <w:sz w:val="24"/>
        </w:rPr>
        <w:t> </w:t>
      </w:r>
      <w:r>
        <w:rPr>
          <w:rFonts w:ascii="Arial Narrow"/>
          <w:b/>
          <w:color w:val="C00000"/>
          <w:sz w:val="24"/>
        </w:rPr>
        <w:t>the</w:t>
      </w:r>
      <w:r>
        <w:rPr>
          <w:rFonts w:ascii="Arial Narrow"/>
          <w:b/>
          <w:color w:val="C00000"/>
          <w:spacing w:val="-14"/>
          <w:sz w:val="24"/>
        </w:rPr>
        <w:t> </w:t>
      </w:r>
      <w:r>
        <w:rPr>
          <w:rFonts w:ascii="Arial Narrow"/>
          <w:b/>
          <w:color w:val="C00000"/>
          <w:sz w:val="24"/>
        </w:rPr>
        <w:t>safety</w:t>
      </w:r>
      <w:r>
        <w:rPr>
          <w:rFonts w:ascii="Arial Narrow"/>
          <w:b/>
          <w:color w:val="C00000"/>
          <w:spacing w:val="-13"/>
          <w:sz w:val="24"/>
        </w:rPr>
        <w:t> </w:t>
      </w:r>
      <w:r>
        <w:rPr>
          <w:rFonts w:ascii="Arial Narrow"/>
          <w:b/>
          <w:color w:val="C00000"/>
          <w:sz w:val="24"/>
        </w:rPr>
        <w:t>protocol</w:t>
      </w:r>
      <w:r>
        <w:rPr>
          <w:rFonts w:ascii="Arial Narrow"/>
          <w:b/>
          <w:color w:val="C00000"/>
          <w:spacing w:val="-14"/>
          <w:sz w:val="24"/>
        </w:rPr>
        <w:t> </w:t>
      </w:r>
      <w:r>
        <w:rPr>
          <w:rFonts w:ascii="Arial Narrow"/>
          <w:b/>
          <w:color w:val="C00000"/>
          <w:sz w:val="24"/>
        </w:rPr>
        <w:t>of</w:t>
      </w:r>
      <w:r>
        <w:rPr>
          <w:rFonts w:ascii="Arial Narrow"/>
          <w:b/>
          <w:color w:val="C00000"/>
          <w:spacing w:val="-14"/>
          <w:sz w:val="24"/>
        </w:rPr>
        <w:t> </w:t>
      </w:r>
      <w:r>
        <w:rPr>
          <w:rFonts w:ascii="Arial Narrow"/>
          <w:b/>
          <w:color w:val="C00000"/>
          <w:sz w:val="24"/>
        </w:rPr>
        <w:t>the</w:t>
      </w:r>
      <w:r>
        <w:rPr>
          <w:rFonts w:ascii="Arial Narrow"/>
          <w:b/>
          <w:color w:val="C00000"/>
          <w:spacing w:val="-15"/>
          <w:sz w:val="24"/>
        </w:rPr>
        <w:t> </w:t>
      </w:r>
      <w:r>
        <w:rPr>
          <w:rFonts w:ascii="Arial Narrow"/>
          <w:b/>
          <w:color w:val="C00000"/>
          <w:sz w:val="24"/>
        </w:rPr>
        <w:t>school</w:t>
      </w:r>
      <w:r>
        <w:rPr>
          <w:rFonts w:ascii="Arial Narrow"/>
          <w:b/>
          <w:color w:val="C00000"/>
          <w:spacing w:val="-15"/>
          <w:sz w:val="24"/>
        </w:rPr>
        <w:t> </w:t>
      </w:r>
      <w:r>
        <w:rPr>
          <w:rFonts w:ascii="Arial Narrow"/>
          <w:b/>
          <w:color w:val="C00000"/>
          <w:sz w:val="24"/>
        </w:rPr>
        <w:t>system</w:t>
      </w:r>
      <w:r>
        <w:rPr>
          <w:rFonts w:ascii="Arial Narrow"/>
          <w:b/>
          <w:color w:val="C00000"/>
          <w:spacing w:val="-15"/>
          <w:sz w:val="24"/>
        </w:rPr>
        <w:t> </w:t>
      </w:r>
      <w:r>
        <w:rPr>
          <w:rFonts w:ascii="Arial Narrow"/>
          <w:b/>
          <w:color w:val="C00000"/>
          <w:sz w:val="24"/>
        </w:rPr>
        <w:t>in</w:t>
      </w:r>
      <w:r>
        <w:rPr>
          <w:rFonts w:ascii="Arial Narrow"/>
          <w:b/>
          <w:color w:val="C00000"/>
          <w:spacing w:val="-16"/>
          <w:sz w:val="24"/>
        </w:rPr>
        <w:t> </w:t>
      </w:r>
      <w:r>
        <w:rPr>
          <w:rFonts w:ascii="Arial Narrow"/>
          <w:b/>
          <w:color w:val="C00000"/>
          <w:sz w:val="24"/>
        </w:rPr>
        <w:t>which you</w:t>
      </w:r>
      <w:r>
        <w:rPr>
          <w:rFonts w:ascii="Arial Narrow"/>
          <w:b/>
          <w:color w:val="C00000"/>
          <w:spacing w:val="-9"/>
          <w:sz w:val="24"/>
        </w:rPr>
        <w:t> </w:t>
      </w:r>
      <w:r>
        <w:rPr>
          <w:rFonts w:ascii="Arial Narrow"/>
          <w:b/>
          <w:color w:val="C00000"/>
          <w:sz w:val="24"/>
        </w:rPr>
        <w:t>are</w:t>
      </w:r>
      <w:r>
        <w:rPr>
          <w:rFonts w:ascii="Arial Narrow"/>
          <w:b/>
          <w:color w:val="C00000"/>
          <w:spacing w:val="-7"/>
          <w:sz w:val="24"/>
        </w:rPr>
        <w:t> </w:t>
      </w:r>
      <w:r>
        <w:rPr>
          <w:rFonts w:ascii="Arial Narrow"/>
          <w:b/>
          <w:color w:val="C00000"/>
          <w:sz w:val="24"/>
        </w:rPr>
        <w:t>placed</w:t>
      </w:r>
      <w:r>
        <w:rPr>
          <w:rFonts w:ascii="Arial Narrow"/>
          <w:b/>
          <w:color w:val="C00000"/>
          <w:spacing w:val="-7"/>
          <w:sz w:val="24"/>
        </w:rPr>
        <w:t> </w:t>
      </w:r>
      <w:r>
        <w:rPr>
          <w:rFonts w:ascii="Arial Narrow"/>
          <w:b/>
          <w:color w:val="C00000"/>
          <w:sz w:val="24"/>
        </w:rPr>
        <w:t>from</w:t>
      </w:r>
      <w:r>
        <w:rPr>
          <w:rFonts w:ascii="Arial Narrow"/>
          <w:b/>
          <w:color w:val="C00000"/>
          <w:spacing w:val="-9"/>
          <w:sz w:val="24"/>
        </w:rPr>
        <w:t> </w:t>
      </w:r>
      <w:r>
        <w:rPr>
          <w:rFonts w:ascii="Arial Narrow"/>
          <w:b/>
          <w:color w:val="C00000"/>
          <w:sz w:val="24"/>
        </w:rPr>
        <w:t>the</w:t>
      </w:r>
      <w:r>
        <w:rPr>
          <w:rFonts w:ascii="Arial Narrow"/>
          <w:b/>
          <w:color w:val="C00000"/>
          <w:spacing w:val="-6"/>
          <w:sz w:val="24"/>
        </w:rPr>
        <w:t> </w:t>
      </w:r>
      <w:r>
        <w:rPr>
          <w:rFonts w:ascii="Arial Narrow"/>
          <w:b/>
          <w:color w:val="C00000"/>
          <w:sz w:val="24"/>
        </w:rPr>
        <w:t>first</w:t>
      </w:r>
      <w:r>
        <w:rPr>
          <w:rFonts w:ascii="Arial Narrow"/>
          <w:b/>
          <w:color w:val="C00000"/>
          <w:spacing w:val="-9"/>
          <w:sz w:val="24"/>
        </w:rPr>
        <w:t> </w:t>
      </w:r>
      <w:r>
        <w:rPr>
          <w:rFonts w:ascii="Arial Narrow"/>
          <w:b/>
          <w:color w:val="C00000"/>
          <w:sz w:val="24"/>
        </w:rPr>
        <w:t>day</w:t>
      </w:r>
      <w:r>
        <w:rPr>
          <w:rFonts w:ascii="Arial Narrow"/>
          <w:b/>
          <w:color w:val="C00000"/>
          <w:spacing w:val="-7"/>
          <w:sz w:val="24"/>
        </w:rPr>
        <w:t> </w:t>
      </w:r>
      <w:r>
        <w:rPr>
          <w:rFonts w:ascii="Arial Narrow"/>
          <w:b/>
          <w:color w:val="C00000"/>
          <w:sz w:val="24"/>
        </w:rPr>
        <w:t>you</w:t>
      </w:r>
      <w:r>
        <w:rPr>
          <w:rFonts w:ascii="Arial Narrow"/>
          <w:b/>
          <w:color w:val="C00000"/>
          <w:spacing w:val="-7"/>
          <w:sz w:val="24"/>
        </w:rPr>
        <w:t> </w:t>
      </w:r>
      <w:r>
        <w:rPr>
          <w:rFonts w:ascii="Arial Narrow"/>
          <w:b/>
          <w:color w:val="C00000"/>
          <w:sz w:val="24"/>
        </w:rPr>
        <w:t>arrive</w:t>
      </w:r>
      <w:r>
        <w:rPr>
          <w:rFonts w:ascii="Arial Narrow"/>
          <w:b/>
          <w:color w:val="C00000"/>
          <w:spacing w:val="-7"/>
          <w:sz w:val="24"/>
        </w:rPr>
        <w:t> </w:t>
      </w:r>
      <w:r>
        <w:rPr>
          <w:rFonts w:ascii="Arial Narrow"/>
          <w:b/>
          <w:color w:val="C00000"/>
          <w:sz w:val="24"/>
        </w:rPr>
        <w:t>in</w:t>
      </w:r>
      <w:r>
        <w:rPr>
          <w:rFonts w:ascii="Arial Narrow"/>
          <w:b/>
          <w:color w:val="C00000"/>
          <w:spacing w:val="-7"/>
          <w:sz w:val="24"/>
        </w:rPr>
        <w:t> </w:t>
      </w:r>
      <w:r>
        <w:rPr>
          <w:rFonts w:ascii="Arial Narrow"/>
          <w:b/>
          <w:color w:val="C00000"/>
          <w:sz w:val="24"/>
        </w:rPr>
        <w:t>the</w:t>
      </w:r>
      <w:r>
        <w:rPr>
          <w:rFonts w:ascii="Arial Narrow"/>
          <w:b/>
          <w:color w:val="C00000"/>
          <w:spacing w:val="-7"/>
          <w:sz w:val="24"/>
        </w:rPr>
        <w:t> </w:t>
      </w:r>
      <w:r>
        <w:rPr>
          <w:rFonts w:ascii="Arial Narrow"/>
          <w:b/>
          <w:color w:val="C00000"/>
          <w:sz w:val="24"/>
        </w:rPr>
        <w:t>school.</w:t>
      </w:r>
      <w:r>
        <w:rPr>
          <w:rFonts w:ascii="Arial Narrow"/>
          <w:b/>
          <w:color w:val="C00000"/>
          <w:spacing w:val="1"/>
          <w:sz w:val="24"/>
        </w:rPr>
        <w:t> </w:t>
      </w:r>
      <w:r>
        <w:rPr>
          <w:rFonts w:ascii="Arial Narrow"/>
          <w:b/>
          <w:color w:val="C00000"/>
          <w:sz w:val="24"/>
        </w:rPr>
        <w:t>In</w:t>
      </w:r>
      <w:r>
        <w:rPr>
          <w:rFonts w:ascii="Arial Narrow"/>
          <w:b/>
          <w:color w:val="C00000"/>
          <w:spacing w:val="-8"/>
          <w:sz w:val="24"/>
        </w:rPr>
        <w:t> </w:t>
      </w:r>
      <w:r>
        <w:rPr>
          <w:rFonts w:ascii="Arial Narrow"/>
          <w:b/>
          <w:color w:val="C00000"/>
          <w:sz w:val="24"/>
        </w:rPr>
        <w:t>the</w:t>
      </w:r>
      <w:r>
        <w:rPr>
          <w:rFonts w:ascii="Arial Narrow"/>
          <w:b/>
          <w:color w:val="C00000"/>
          <w:spacing w:val="-6"/>
          <w:sz w:val="24"/>
        </w:rPr>
        <w:t> </w:t>
      </w:r>
      <w:r>
        <w:rPr>
          <w:rFonts w:ascii="Arial Narrow"/>
          <w:b/>
          <w:color w:val="C00000"/>
          <w:sz w:val="24"/>
        </w:rPr>
        <w:t>event</w:t>
      </w:r>
      <w:r>
        <w:rPr>
          <w:rFonts w:ascii="Arial Narrow"/>
          <w:b/>
          <w:color w:val="C00000"/>
          <w:spacing w:val="-8"/>
          <w:sz w:val="24"/>
        </w:rPr>
        <w:t> </w:t>
      </w:r>
      <w:r>
        <w:rPr>
          <w:rFonts w:ascii="Arial Narrow"/>
          <w:b/>
          <w:color w:val="C00000"/>
          <w:sz w:val="24"/>
        </w:rPr>
        <w:t>that</w:t>
      </w:r>
      <w:r>
        <w:rPr>
          <w:rFonts w:ascii="Arial Narrow"/>
          <w:b/>
          <w:color w:val="C00000"/>
          <w:spacing w:val="-9"/>
          <w:sz w:val="24"/>
        </w:rPr>
        <w:t> </w:t>
      </w:r>
      <w:r>
        <w:rPr>
          <w:rFonts w:ascii="Arial Narrow"/>
          <w:b/>
          <w:color w:val="C00000"/>
          <w:sz w:val="24"/>
        </w:rPr>
        <w:t>Auburn</w:t>
      </w:r>
      <w:r>
        <w:rPr>
          <w:rFonts w:ascii="Arial Narrow"/>
          <w:b/>
          <w:color w:val="C00000"/>
          <w:spacing w:val="-7"/>
          <w:sz w:val="24"/>
        </w:rPr>
        <w:t> </w:t>
      </w:r>
      <w:r>
        <w:rPr>
          <w:rFonts w:ascii="Arial Narrow"/>
          <w:b/>
          <w:color w:val="C00000"/>
          <w:sz w:val="24"/>
        </w:rPr>
        <w:t>University moves to all remote due to COVID-19 you will be expected to continue in your clinical residency</w:t>
      </w:r>
      <w:r>
        <w:rPr>
          <w:rFonts w:ascii="Arial Narrow"/>
          <w:b/>
          <w:color w:val="C00000"/>
          <w:spacing w:val="-5"/>
          <w:sz w:val="24"/>
        </w:rPr>
        <w:t> </w:t>
      </w:r>
      <w:r>
        <w:rPr>
          <w:rFonts w:ascii="Arial Narrow"/>
          <w:b/>
          <w:color w:val="C00000"/>
          <w:sz w:val="24"/>
        </w:rPr>
        <w:t>placement</w:t>
      </w:r>
      <w:r>
        <w:rPr>
          <w:rFonts w:ascii="Arial Narrow"/>
          <w:b/>
          <w:color w:val="C00000"/>
          <w:spacing w:val="-7"/>
          <w:sz w:val="24"/>
        </w:rPr>
        <w:t> </w:t>
      </w:r>
      <w:r>
        <w:rPr>
          <w:rFonts w:ascii="Arial Narrow"/>
          <w:b/>
          <w:color w:val="C00000"/>
          <w:sz w:val="24"/>
        </w:rPr>
        <w:t>in</w:t>
      </w:r>
      <w:r>
        <w:rPr>
          <w:rFonts w:ascii="Arial Narrow"/>
          <w:b/>
          <w:color w:val="C00000"/>
          <w:spacing w:val="-6"/>
          <w:sz w:val="24"/>
        </w:rPr>
        <w:t> </w:t>
      </w:r>
      <w:r>
        <w:rPr>
          <w:rFonts w:ascii="Arial Narrow"/>
          <w:b/>
          <w:color w:val="C00000"/>
          <w:sz w:val="24"/>
        </w:rPr>
        <w:t>your</w:t>
      </w:r>
      <w:r>
        <w:rPr>
          <w:rFonts w:ascii="Arial Narrow"/>
          <w:b/>
          <w:color w:val="C00000"/>
          <w:spacing w:val="-6"/>
          <w:sz w:val="24"/>
        </w:rPr>
        <w:t> </w:t>
      </w:r>
      <w:r>
        <w:rPr>
          <w:rFonts w:ascii="Arial Narrow"/>
          <w:b/>
          <w:color w:val="C00000"/>
          <w:sz w:val="24"/>
        </w:rPr>
        <w:t>P-12</w:t>
      </w:r>
      <w:r>
        <w:rPr>
          <w:rFonts w:ascii="Arial Narrow"/>
          <w:b/>
          <w:color w:val="C00000"/>
          <w:spacing w:val="-6"/>
          <w:sz w:val="24"/>
        </w:rPr>
        <w:t> </w:t>
      </w:r>
      <w:r>
        <w:rPr>
          <w:rFonts w:ascii="Arial Narrow"/>
          <w:b/>
          <w:color w:val="C00000"/>
          <w:sz w:val="24"/>
        </w:rPr>
        <w:t>school.</w:t>
      </w:r>
      <w:r>
        <w:rPr>
          <w:rFonts w:ascii="Arial Narrow"/>
          <w:b/>
          <w:color w:val="C00000"/>
          <w:spacing w:val="-6"/>
          <w:sz w:val="24"/>
        </w:rPr>
        <w:t> </w:t>
      </w:r>
      <w:r>
        <w:rPr>
          <w:rFonts w:ascii="Arial Narrow"/>
          <w:b/>
          <w:color w:val="C00000"/>
          <w:sz w:val="24"/>
        </w:rPr>
        <w:t>In</w:t>
      </w:r>
      <w:r>
        <w:rPr>
          <w:rFonts w:ascii="Arial Narrow"/>
          <w:b/>
          <w:color w:val="C00000"/>
          <w:spacing w:val="-7"/>
          <w:sz w:val="24"/>
        </w:rPr>
        <w:t> </w:t>
      </w:r>
      <w:r>
        <w:rPr>
          <w:rFonts w:ascii="Arial Narrow"/>
          <w:b/>
          <w:color w:val="C00000"/>
          <w:sz w:val="24"/>
        </w:rPr>
        <w:t>the</w:t>
      </w:r>
      <w:r>
        <w:rPr>
          <w:rFonts w:ascii="Arial Narrow"/>
          <w:b/>
          <w:color w:val="C00000"/>
          <w:spacing w:val="-5"/>
          <w:sz w:val="24"/>
        </w:rPr>
        <w:t> </w:t>
      </w:r>
      <w:r>
        <w:rPr>
          <w:rFonts w:ascii="Arial Narrow"/>
          <w:b/>
          <w:color w:val="C00000"/>
          <w:sz w:val="24"/>
        </w:rPr>
        <w:t>event</w:t>
      </w:r>
      <w:r>
        <w:rPr>
          <w:rFonts w:ascii="Arial Narrow"/>
          <w:b/>
          <w:color w:val="C00000"/>
          <w:spacing w:val="-7"/>
          <w:sz w:val="24"/>
        </w:rPr>
        <w:t> </w:t>
      </w:r>
      <w:r>
        <w:rPr>
          <w:rFonts w:ascii="Arial Narrow"/>
          <w:b/>
          <w:color w:val="C00000"/>
          <w:sz w:val="24"/>
        </w:rPr>
        <w:t>that</w:t>
      </w:r>
      <w:r>
        <w:rPr>
          <w:rFonts w:ascii="Arial Narrow"/>
          <w:b/>
          <w:color w:val="C00000"/>
          <w:spacing w:val="-7"/>
          <w:sz w:val="24"/>
        </w:rPr>
        <w:t> </w:t>
      </w:r>
      <w:r>
        <w:rPr>
          <w:rFonts w:ascii="Arial Narrow"/>
          <w:b/>
          <w:color w:val="C00000"/>
          <w:sz w:val="24"/>
        </w:rPr>
        <w:t>your</w:t>
      </w:r>
      <w:r>
        <w:rPr>
          <w:rFonts w:ascii="Arial Narrow"/>
          <w:b/>
          <w:color w:val="C00000"/>
          <w:spacing w:val="-6"/>
          <w:sz w:val="24"/>
        </w:rPr>
        <w:t> </w:t>
      </w:r>
      <w:r>
        <w:rPr>
          <w:rFonts w:ascii="Arial Narrow"/>
          <w:b/>
          <w:color w:val="C00000"/>
          <w:sz w:val="24"/>
        </w:rPr>
        <w:t>P-12</w:t>
      </w:r>
      <w:r>
        <w:rPr>
          <w:rFonts w:ascii="Arial Narrow"/>
          <w:b/>
          <w:color w:val="C00000"/>
          <w:spacing w:val="-6"/>
          <w:sz w:val="24"/>
        </w:rPr>
        <w:t> </w:t>
      </w:r>
      <w:r>
        <w:rPr>
          <w:rFonts w:ascii="Arial Narrow"/>
          <w:b/>
          <w:color w:val="C00000"/>
          <w:sz w:val="24"/>
        </w:rPr>
        <w:t>school</w:t>
      </w:r>
      <w:r>
        <w:rPr>
          <w:rFonts w:ascii="Arial Narrow"/>
          <w:b/>
          <w:color w:val="C00000"/>
          <w:spacing w:val="-6"/>
          <w:sz w:val="24"/>
        </w:rPr>
        <w:t> </w:t>
      </w:r>
      <w:r>
        <w:rPr>
          <w:rFonts w:ascii="Arial Narrow"/>
          <w:b/>
          <w:color w:val="C00000"/>
          <w:sz w:val="24"/>
        </w:rPr>
        <w:t>moves</w:t>
      </w:r>
      <w:r>
        <w:rPr>
          <w:rFonts w:ascii="Arial Narrow"/>
          <w:b/>
          <w:color w:val="C00000"/>
          <w:spacing w:val="-5"/>
          <w:sz w:val="24"/>
        </w:rPr>
        <w:t> </w:t>
      </w:r>
      <w:r>
        <w:rPr>
          <w:rFonts w:ascii="Arial Narrow"/>
          <w:b/>
          <w:color w:val="C00000"/>
          <w:sz w:val="24"/>
        </w:rPr>
        <w:t>to</w:t>
      </w:r>
      <w:r>
        <w:rPr>
          <w:rFonts w:ascii="Arial Narrow"/>
          <w:b/>
          <w:color w:val="C00000"/>
          <w:spacing w:val="-6"/>
          <w:sz w:val="24"/>
        </w:rPr>
        <w:t> </w:t>
      </w:r>
      <w:r>
        <w:rPr>
          <w:rFonts w:ascii="Arial Narrow"/>
          <w:b/>
          <w:color w:val="C00000"/>
          <w:sz w:val="24"/>
        </w:rPr>
        <w:t>remote due to COVID-19, you will be expected to work with your clinical educator (cooperating teacher) when possible in the delivery of remote instruction. Any disruptions in your placement due to COVID-19 should be addressed with your university</w:t>
      </w:r>
      <w:r>
        <w:rPr>
          <w:rFonts w:ascii="Arial Narrow"/>
          <w:b/>
          <w:color w:val="C00000"/>
          <w:spacing w:val="-6"/>
          <w:sz w:val="24"/>
        </w:rPr>
        <w:t> </w:t>
      </w:r>
      <w:r>
        <w:rPr>
          <w:rFonts w:ascii="Arial Narrow"/>
          <w:b/>
          <w:color w:val="C00000"/>
          <w:sz w:val="24"/>
        </w:rPr>
        <w:t>supervisor.</w:t>
      </w:r>
    </w:p>
    <w:p>
      <w:pPr>
        <w:pStyle w:val="BodyText"/>
        <w:spacing w:before="9"/>
        <w:rPr>
          <w:rFonts w:ascii="Arial Narrow"/>
          <w:b/>
          <w:sz w:val="24"/>
        </w:rPr>
      </w:pPr>
    </w:p>
    <w:p>
      <w:pPr>
        <w:spacing w:line="242" w:lineRule="auto" w:before="0"/>
        <w:ind w:left="540" w:right="1186" w:firstLine="0"/>
        <w:jc w:val="left"/>
        <w:rPr>
          <w:rFonts w:ascii="Arial Narrow"/>
          <w:b/>
          <w:sz w:val="24"/>
        </w:rPr>
      </w:pPr>
      <w:r>
        <w:rPr>
          <w:rFonts w:ascii="Arial Narrow"/>
          <w:b/>
          <w:color w:val="1F1F1E"/>
          <w:sz w:val="24"/>
        </w:rPr>
        <w:t>IF YOU HAVE A DISABILITY REQUIRING SPECIAL ACCOMMODATIONS DURING YOUR CLINCIAL RESIDENCY, PLEASE CONTACT THE OFFICE OF ACCESSIBLITY, 1228 HALEY CENTER, 844-2096.</w:t>
      </w:r>
    </w:p>
    <w:p>
      <w:pPr>
        <w:pStyle w:val="BodyText"/>
        <w:spacing w:before="8"/>
        <w:rPr>
          <w:rFonts w:ascii="Arial Narrow"/>
          <w:b/>
          <w:sz w:val="23"/>
        </w:rPr>
      </w:pPr>
    </w:p>
    <w:p>
      <w:pPr>
        <w:spacing w:before="0"/>
        <w:ind w:left="540" w:right="1253" w:firstLine="0"/>
        <w:jc w:val="both"/>
        <w:rPr>
          <w:rFonts w:ascii="Arial Narrow"/>
          <w:b/>
          <w:sz w:val="24"/>
        </w:rPr>
      </w:pPr>
      <w:r>
        <w:rPr>
          <w:rFonts w:ascii="Arial Narrow"/>
          <w:b/>
          <w:color w:val="1F1F1E"/>
          <w:sz w:val="24"/>
        </w:rPr>
        <w:t>Photo ID Badges are required for all College of Education Clinical Residency candidates. You will receive an email with instructions for obtaining a photo ID Badge from the Tiger Card Office.</w:t>
      </w:r>
    </w:p>
    <w:p>
      <w:pPr>
        <w:pStyle w:val="BodyText"/>
        <w:rPr>
          <w:rFonts w:ascii="Arial Narrow"/>
          <w:b/>
          <w:sz w:val="28"/>
        </w:rPr>
      </w:pPr>
    </w:p>
    <w:p>
      <w:pPr>
        <w:spacing w:before="234"/>
        <w:ind w:left="540" w:right="1293" w:firstLine="0"/>
        <w:jc w:val="left"/>
        <w:rPr>
          <w:rFonts w:ascii="Arial Narrow"/>
          <w:b/>
          <w:sz w:val="24"/>
        </w:rPr>
      </w:pPr>
      <w:r>
        <w:rPr>
          <w:rFonts w:ascii="Arial Narrow"/>
          <w:b/>
          <w:color w:val="1F1F1E"/>
          <w:sz w:val="24"/>
        </w:rPr>
        <w:t>We strongly recommend that you visit the principal and the cooperating teacher in the school to which you are assigned before you report to the school the first day of clinical residency.</w:t>
      </w:r>
    </w:p>
    <w:p>
      <w:pPr>
        <w:spacing w:after="0"/>
        <w:jc w:val="left"/>
        <w:rPr>
          <w:rFonts w:ascii="Arial Narrow"/>
          <w:sz w:val="24"/>
        </w:rPr>
        <w:sectPr>
          <w:pgSz w:w="12240" w:h="15840"/>
          <w:pgMar w:header="0" w:footer="670" w:top="1500" w:bottom="940" w:left="1260" w:right="880"/>
        </w:sectPr>
      </w:pPr>
    </w:p>
    <w:p>
      <w:pPr>
        <w:spacing w:before="197"/>
        <w:ind w:left="2203" w:right="2576" w:firstLine="0"/>
        <w:jc w:val="center"/>
        <w:rPr>
          <w:b/>
          <w:sz w:val="22"/>
        </w:rPr>
      </w:pPr>
      <w:r>
        <w:rPr>
          <w:b/>
          <w:sz w:val="22"/>
        </w:rPr>
        <w:t>Action Plan Form</w:t>
      </w:r>
    </w:p>
    <w:p>
      <w:pPr>
        <w:pStyle w:val="BodyText"/>
        <w:spacing w:before="9"/>
        <w:rPr>
          <w:b/>
          <w:sz w:val="21"/>
        </w:rPr>
      </w:pPr>
    </w:p>
    <w:p>
      <w:pPr>
        <w:pStyle w:val="BodyText"/>
        <w:ind w:left="540" w:right="943"/>
      </w:pPr>
      <w:r>
        <w:rPr/>
        <w:t>Please complete the following chart as a record of a discussion between the cluster clinical educator and the candidate to address any target </w:t>
      </w:r>
      <w:r>
        <w:rPr>
          <w:b/>
        </w:rPr>
        <w:t>areas of concern </w:t>
      </w:r>
      <w:r>
        <w:rPr/>
        <w:t>during the clinical residency. When needed, the university supervisor may be present during the conversation. The goal is to develop a constructive plan of action to help the candidate (a) identify target areas of concern; (b) build upon related or parallel areas of strength; and to (c) develop a plan of action utilizing strengths to address the target areas.</w:t>
      </w:r>
    </w:p>
    <w:p>
      <w:pPr>
        <w:pStyle w:val="BodyText"/>
        <w:rPr>
          <w:sz w:val="26"/>
        </w:rPr>
      </w:pPr>
    </w:p>
    <w:p>
      <w:pPr>
        <w:pStyle w:val="BodyText"/>
        <w:rPr>
          <w:sz w:val="26"/>
        </w:rPr>
      </w:pPr>
    </w:p>
    <w:p>
      <w:pPr>
        <w:pStyle w:val="BodyText"/>
        <w:tabs>
          <w:tab w:pos="9225" w:val="left" w:leader="none"/>
        </w:tabs>
        <w:spacing w:before="164"/>
        <w:ind w:left="540"/>
      </w:pPr>
      <w:r>
        <w:rPr/>
        <w:t>I will address my target areas in the following</w:t>
      </w:r>
      <w:r>
        <w:rPr>
          <w:spacing w:val="-22"/>
        </w:rPr>
        <w:t> </w:t>
      </w:r>
      <w:r>
        <w:rPr/>
        <w:t>ways:</w:t>
      </w:r>
      <w:r>
        <w:rPr>
          <w:spacing w:val="-1"/>
        </w:rPr>
        <w:t> </w:t>
      </w:r>
      <w:r>
        <w:rPr>
          <w:w w:val="100"/>
          <w:u w:val="single"/>
        </w:rPr>
        <w:t> </w:t>
      </w:r>
      <w:r>
        <w:rPr>
          <w:u w:val="single"/>
        </w:rPr>
        <w:tab/>
      </w:r>
    </w:p>
    <w:p>
      <w:pPr>
        <w:pStyle w:val="BodyText"/>
        <w:rPr>
          <w:sz w:val="20"/>
        </w:rPr>
      </w:pPr>
    </w:p>
    <w:p>
      <w:pPr>
        <w:pStyle w:val="BodyText"/>
        <w:spacing w:before="7"/>
        <w:rPr>
          <w:sz w:val="17"/>
        </w:rPr>
      </w:pPr>
      <w:r>
        <w:rPr/>
        <w:pict>
          <v:shape style="position:absolute;margin-left:90.024002pt;margin-top:12.567134pt;width:432.1pt;height:.1pt;mso-position-horizontal-relative:page;mso-position-vertical-relative:paragraph;z-index:-251654144;mso-wrap-distance-left:0;mso-wrap-distance-right:0" coordorigin="1800,251" coordsize="8642,0" path="m1800,251l10442,251e" filled="false" stroked="true" strokeweight=".600010pt" strokecolor="#000000">
            <v:path arrowok="t"/>
            <v:stroke dashstyle="solid"/>
            <w10:wrap type="topAndBottom"/>
          </v:shape>
        </w:pict>
      </w:r>
    </w:p>
    <w:p>
      <w:pPr>
        <w:pStyle w:val="BodyText"/>
        <w:rPr>
          <w:sz w:val="20"/>
        </w:rPr>
      </w:pPr>
    </w:p>
    <w:p>
      <w:pPr>
        <w:pStyle w:val="BodyText"/>
        <w:spacing w:before="2"/>
        <w:rPr>
          <w:sz w:val="17"/>
        </w:rPr>
      </w:pPr>
      <w:r>
        <w:rPr/>
        <w:pict>
          <v:shape style="position:absolute;margin-left:90.024002pt;margin-top:12.326383pt;width:432.1pt;height:.1pt;mso-position-horizontal-relative:page;mso-position-vertical-relative:paragraph;z-index:-251653120;mso-wrap-distance-left:0;mso-wrap-distance-right:0" coordorigin="1800,247" coordsize="8642,0" path="m1800,247l10442,247e" filled="false" stroked="true" strokeweight=".599980pt" strokecolor="#000000">
            <v:path arrowok="t"/>
            <v:stroke dashstyle="solid"/>
            <w10:wrap type="topAndBottom"/>
          </v:shape>
        </w:pict>
      </w:r>
    </w:p>
    <w:p>
      <w:pPr>
        <w:pStyle w:val="BodyText"/>
        <w:rPr>
          <w:sz w:val="20"/>
        </w:rPr>
      </w:pPr>
    </w:p>
    <w:p>
      <w:pPr>
        <w:pStyle w:val="BodyText"/>
        <w:spacing w:before="2"/>
        <w:rPr>
          <w:sz w:val="17"/>
        </w:rPr>
      </w:pPr>
      <w:r>
        <w:rPr/>
        <w:pict>
          <v:shape style="position:absolute;margin-left:90.024002pt;margin-top:12.326352pt;width:432.1pt;height:.1pt;mso-position-horizontal-relative:page;mso-position-vertical-relative:paragraph;z-index:-251652096;mso-wrap-distance-left:0;mso-wrap-distance-right:0" coordorigin="1800,247" coordsize="8642,0" path="m1800,247l10442,247e" filled="false" stroked="true" strokeweight=".600010pt" strokecolor="#000000">
            <v:path arrowok="t"/>
            <v:stroke dashstyle="solid"/>
            <w10:wrap type="topAndBottom"/>
          </v:shape>
        </w:pict>
      </w:r>
    </w:p>
    <w:p>
      <w:pPr>
        <w:pStyle w:val="BodyText"/>
        <w:rPr>
          <w:sz w:val="20"/>
        </w:rPr>
      </w:pPr>
    </w:p>
    <w:p>
      <w:pPr>
        <w:pStyle w:val="BodyText"/>
        <w:spacing w:before="2"/>
        <w:rPr>
          <w:sz w:val="17"/>
        </w:rPr>
      </w:pPr>
      <w:r>
        <w:rPr/>
        <w:pict>
          <v:shape style="position:absolute;margin-left:90.024002pt;margin-top:12.326367pt;width:432.1pt;height:.1pt;mso-position-horizontal-relative:page;mso-position-vertical-relative:paragraph;z-index:-251651072;mso-wrap-distance-left:0;mso-wrap-distance-right:0" coordorigin="1800,247" coordsize="8642,0" path="m1800,247l10442,247e" filled="false" stroked="true" strokeweight=".600010pt" strokecolor="#000000">
            <v:path arrowok="t"/>
            <v:stroke dashstyle="solid"/>
            <w10:wrap type="topAndBottom"/>
          </v:shape>
        </w:pict>
      </w:r>
    </w:p>
    <w:p>
      <w:pPr>
        <w:pStyle w:val="BodyText"/>
        <w:rPr>
          <w:sz w:val="20"/>
        </w:rPr>
      </w:pPr>
    </w:p>
    <w:p>
      <w:pPr>
        <w:pStyle w:val="BodyText"/>
        <w:spacing w:before="2"/>
        <w:rPr>
          <w:sz w:val="17"/>
        </w:rPr>
      </w:pPr>
      <w:r>
        <w:rPr/>
        <w:pict>
          <v:shape style="position:absolute;margin-left:90.024002pt;margin-top:12.326367pt;width:112pt;height:.1pt;mso-position-horizontal-relative:page;mso-position-vertical-relative:paragraph;z-index:-251650048;mso-wrap-distance-left:0;mso-wrap-distance-right:0" coordorigin="1800,247" coordsize="2240,0" path="m1800,247l4040,247e" filled="false" stroked="true" strokeweight=".600010pt" strokecolor="#000000">
            <v:path arrowok="t"/>
            <v:stroke dashstyle="solid"/>
            <w10:wrap type="topAndBottom"/>
          </v:shape>
        </w:pict>
      </w:r>
    </w:p>
    <w:p>
      <w:pPr>
        <w:pStyle w:val="BodyText"/>
        <w:rPr>
          <w:sz w:val="20"/>
        </w:rPr>
      </w:pPr>
    </w:p>
    <w:p>
      <w:pPr>
        <w:pStyle w:val="BodyText"/>
        <w:rPr>
          <w:sz w:val="20"/>
        </w:rPr>
      </w:pPr>
    </w:p>
    <w:p>
      <w:pPr>
        <w:pStyle w:val="BodyText"/>
        <w:rPr>
          <w:sz w:val="20"/>
        </w:rPr>
      </w:pPr>
    </w:p>
    <w:p>
      <w:pPr>
        <w:pStyle w:val="BodyText"/>
        <w:spacing w:before="5"/>
        <w:rPr>
          <w:sz w:val="20"/>
        </w:rPr>
      </w:pPr>
      <w:r>
        <w:rPr/>
        <w:pict>
          <v:shape style="position:absolute;margin-left:90.024002pt;margin-top:14.305551pt;width:134.550pt;height:.1pt;mso-position-horizontal-relative:page;mso-position-vertical-relative:paragraph;z-index:-251649024;mso-wrap-distance-left:0;mso-wrap-distance-right:0" coordorigin="1800,286" coordsize="2691,0" path="m1800,286l4491,286e" filled="false" stroked="true" strokeweight=".625313pt" strokecolor="#000000">
            <v:path arrowok="t"/>
            <v:stroke dashstyle="solid"/>
            <w10:wrap type="topAndBottom"/>
          </v:shape>
        </w:pict>
      </w:r>
      <w:r>
        <w:rPr/>
        <w:pict>
          <v:shape style="position:absolute;margin-left:230.089996pt;margin-top:14.305551pt;width:146.8pt;height:.1pt;mso-position-horizontal-relative:page;mso-position-vertical-relative:paragraph;z-index:-251648000;mso-wrap-distance-left:0;mso-wrap-distance-right:0" coordorigin="4602,286" coordsize="2936,0" path="m4602,286l7537,286e" filled="false" stroked="true" strokeweight=".625313pt" strokecolor="#000000">
            <v:path arrowok="t"/>
            <v:stroke dashstyle="solid"/>
            <w10:wrap type="topAndBottom"/>
          </v:shape>
        </w:pict>
      </w:r>
    </w:p>
    <w:p>
      <w:pPr>
        <w:pStyle w:val="BodyText"/>
        <w:tabs>
          <w:tab w:pos="4460" w:val="left" w:leader="none"/>
        </w:tabs>
        <w:spacing w:line="250" w:lineRule="exact"/>
        <w:ind w:left="540"/>
      </w:pPr>
      <w:r>
        <w:rPr/>
        <w:t>Candidate’s</w:t>
      </w:r>
      <w:r>
        <w:rPr>
          <w:spacing w:val="-5"/>
        </w:rPr>
        <w:t> </w:t>
      </w:r>
      <w:r>
        <w:rPr/>
        <w:t>Signature</w:t>
        <w:tab/>
        <w:t>Clinical Educator’s</w:t>
      </w:r>
      <w:r>
        <w:rPr>
          <w:spacing w:val="1"/>
        </w:rPr>
        <w:t> </w:t>
      </w:r>
      <w:r>
        <w:rPr/>
        <w:t>Signature</w:t>
      </w:r>
    </w:p>
    <w:p>
      <w:pPr>
        <w:pStyle w:val="BodyText"/>
        <w:rPr>
          <w:sz w:val="20"/>
        </w:rPr>
      </w:pPr>
    </w:p>
    <w:p>
      <w:pPr>
        <w:pStyle w:val="BodyText"/>
        <w:rPr>
          <w:sz w:val="20"/>
        </w:rPr>
      </w:pPr>
    </w:p>
    <w:p>
      <w:pPr>
        <w:pStyle w:val="BodyText"/>
        <w:spacing w:before="3"/>
        <w:rPr>
          <w:sz w:val="19"/>
        </w:rPr>
      </w:pPr>
      <w:r>
        <w:rPr/>
        <w:pict>
          <v:shape style="position:absolute;margin-left:90.024002pt;margin-top:13.615317pt;width:134.550pt;height:.1pt;mso-position-horizontal-relative:page;mso-position-vertical-relative:paragraph;z-index:-251646976;mso-wrap-distance-left:0;mso-wrap-distance-right:0" coordorigin="1800,272" coordsize="2691,0" path="m1800,272l4491,272e" filled="false" stroked="true" strokeweight=".625313pt" strokecolor="#000000">
            <v:path arrowok="t"/>
            <v:stroke dashstyle="solid"/>
            <w10:wrap type="topAndBottom"/>
          </v:shape>
        </w:pict>
      </w:r>
      <w:r>
        <w:rPr/>
        <w:pict>
          <v:shape style="position:absolute;margin-left:230.089996pt;margin-top:13.615317pt;width:146.8pt;height:.1pt;mso-position-horizontal-relative:page;mso-position-vertical-relative:paragraph;z-index:-251645952;mso-wrap-distance-left:0;mso-wrap-distance-right:0" coordorigin="4602,272" coordsize="2936,0" path="m4602,272l7537,272e" filled="false" stroked="true" strokeweight=".625313pt" strokecolor="#000000">
            <v:path arrowok="t"/>
            <v:stroke dashstyle="solid"/>
            <w10:wrap type="topAndBottom"/>
          </v:shape>
        </w:pict>
      </w:r>
    </w:p>
    <w:p>
      <w:pPr>
        <w:pStyle w:val="BodyText"/>
        <w:tabs>
          <w:tab w:pos="4460" w:val="left" w:leader="none"/>
        </w:tabs>
        <w:spacing w:line="250" w:lineRule="exact"/>
        <w:ind w:left="540"/>
      </w:pPr>
      <w:r>
        <w:rPr/>
        <w:t>University Supervisor</w:t>
      </w:r>
      <w:r>
        <w:rPr>
          <w:spacing w:val="-5"/>
        </w:rPr>
        <w:t> </w:t>
      </w:r>
      <w:r>
        <w:rPr/>
        <w:t>(if</w:t>
      </w:r>
      <w:r>
        <w:rPr>
          <w:spacing w:val="-5"/>
        </w:rPr>
        <w:t> </w:t>
      </w:r>
      <w:r>
        <w:rPr/>
        <w:t>present)</w:t>
        <w:tab/>
        <w:t>Date</w:t>
      </w:r>
    </w:p>
    <w:p>
      <w:pPr>
        <w:pStyle w:val="BodyText"/>
        <w:spacing w:before="23"/>
        <w:ind w:right="313"/>
        <w:jc w:val="center"/>
        <w:rPr>
          <w:rFonts w:ascii="Arial"/>
        </w:rPr>
      </w:pPr>
      <w:r>
        <w:rPr>
          <w:rFonts w:ascii="Arial"/>
          <w:w w:val="103"/>
        </w:rPr>
        <w:t> </w:t>
      </w:r>
    </w:p>
    <w:p>
      <w:pPr>
        <w:spacing w:after="0"/>
        <w:jc w:val="center"/>
        <w:rPr>
          <w:rFonts w:ascii="Arial"/>
        </w:rPr>
        <w:sectPr>
          <w:pgSz w:w="12240" w:h="15840"/>
          <w:pgMar w:header="0" w:footer="670" w:top="1500" w:bottom="940" w:left="1260" w:right="880"/>
        </w:sectPr>
      </w:pPr>
    </w:p>
    <w:p>
      <w:pPr>
        <w:spacing w:before="80"/>
        <w:ind w:left="2203" w:right="2576" w:firstLine="0"/>
        <w:jc w:val="center"/>
        <w:rPr>
          <w:b/>
          <w:sz w:val="22"/>
        </w:rPr>
      </w:pPr>
      <w:r>
        <w:rPr>
          <w:b/>
          <w:sz w:val="22"/>
        </w:rPr>
        <w:t>Absentee Documentation Form</w:t>
      </w:r>
    </w:p>
    <w:p>
      <w:pPr>
        <w:pStyle w:val="BodyText"/>
        <w:spacing w:before="9"/>
        <w:rPr>
          <w:b/>
          <w:sz w:val="21"/>
        </w:rPr>
      </w:pPr>
    </w:p>
    <w:p>
      <w:pPr>
        <w:spacing w:before="0"/>
        <w:ind w:left="540" w:right="1351" w:firstLine="0"/>
        <w:jc w:val="left"/>
        <w:rPr>
          <w:i/>
          <w:sz w:val="22"/>
        </w:rPr>
      </w:pPr>
      <w:r>
        <w:rPr>
          <w:i/>
          <w:sz w:val="22"/>
        </w:rPr>
        <w:t>To be completed in the event of any and all absences from the clinical residency. Submit to your university supervisor within one week of the absence.</w:t>
      </w:r>
    </w:p>
    <w:p>
      <w:pPr>
        <w:pStyle w:val="BodyText"/>
        <w:spacing w:before="9"/>
        <w:rPr>
          <w:i/>
          <w:sz w:val="21"/>
        </w:rPr>
      </w:pPr>
    </w:p>
    <w:p>
      <w:pPr>
        <w:pStyle w:val="BodyText"/>
        <w:tabs>
          <w:tab w:pos="5247" w:val="left" w:leader="none"/>
          <w:tab w:pos="5424" w:val="left" w:leader="none"/>
          <w:tab w:pos="5674" w:val="left" w:leader="none"/>
        </w:tabs>
        <w:spacing w:line="477" w:lineRule="auto"/>
        <w:ind w:left="540" w:right="4423"/>
      </w:pPr>
      <w:r>
        <w:rPr/>
        <w:t>Candidate’s</w:t>
      </w:r>
      <w:r>
        <w:rPr>
          <w:spacing w:val="-7"/>
        </w:rPr>
        <w:t> </w:t>
      </w:r>
      <w:r>
        <w:rPr/>
        <w:t>Name:</w:t>
      </w:r>
      <w:r>
        <w:rPr>
          <w:w w:val="100"/>
          <w:u w:val="single"/>
        </w:rPr>
        <w:t> </w:t>
      </w:r>
      <w:r>
        <w:rPr>
          <w:u w:val="single"/>
        </w:rPr>
        <w:tab/>
        <w:tab/>
        <w:tab/>
      </w:r>
      <w:r>
        <w:rPr/>
        <w:t>                                                                Date</w:t>
      </w:r>
      <w:r>
        <w:rPr>
          <w:spacing w:val="-3"/>
        </w:rPr>
        <w:t> </w:t>
      </w:r>
      <w:r>
        <w:rPr/>
        <w:t>of</w:t>
      </w:r>
      <w:r>
        <w:rPr>
          <w:spacing w:val="-2"/>
        </w:rPr>
        <w:t> </w:t>
      </w:r>
      <w:r>
        <w:rPr/>
        <w:t>Absence(s):</w:t>
      </w:r>
      <w:r>
        <w:rPr>
          <w:w w:val="100"/>
          <w:u w:val="single"/>
        </w:rPr>
        <w:t> </w:t>
      </w:r>
      <w:r>
        <w:rPr>
          <w:u w:val="single"/>
        </w:rPr>
        <w:tab/>
        <w:tab/>
      </w:r>
      <w:r>
        <w:rPr>
          <w:w w:val="4"/>
          <w:u w:val="single"/>
        </w:rPr>
        <w:t> </w:t>
      </w:r>
      <w:r>
        <w:rPr/>
        <w:t> Reason</w:t>
      </w:r>
      <w:r>
        <w:rPr>
          <w:spacing w:val="-3"/>
        </w:rPr>
        <w:t> </w:t>
      </w:r>
      <w:r>
        <w:rPr/>
        <w:t>for</w:t>
      </w:r>
      <w:r>
        <w:rPr>
          <w:spacing w:val="-3"/>
        </w:rPr>
        <w:t> </w:t>
      </w:r>
      <w:r>
        <w:rPr/>
        <w:t>Absence:</w:t>
      </w:r>
      <w:r>
        <w:rPr>
          <w:w w:val="100"/>
          <w:u w:val="single"/>
        </w:rPr>
        <w:t> </w:t>
      </w:r>
      <w:r>
        <w:rPr>
          <w:u w:val="single"/>
        </w:rPr>
        <w:tab/>
        <w:tab/>
      </w:r>
      <w:r>
        <w:rPr/>
        <w:t> Makeup</w:t>
      </w:r>
      <w:r>
        <w:rPr>
          <w:spacing w:val="-5"/>
        </w:rPr>
        <w:t> </w:t>
      </w:r>
      <w:r>
        <w:rPr/>
        <w:t>date:</w:t>
      </w:r>
      <w:r>
        <w:rPr>
          <w:spacing w:val="-2"/>
        </w:rPr>
        <w:t> </w:t>
      </w:r>
      <w:r>
        <w:rPr>
          <w:w w:val="100"/>
          <w:u w:val="single"/>
        </w:rPr>
        <w:t> </w:t>
      </w:r>
      <w:r>
        <w:rPr>
          <w:u w:val="single"/>
        </w:rPr>
        <w:tab/>
      </w:r>
    </w:p>
    <w:p>
      <w:pPr>
        <w:pStyle w:val="BodyText"/>
        <w:rPr>
          <w:sz w:val="20"/>
        </w:rPr>
      </w:pPr>
    </w:p>
    <w:p>
      <w:pPr>
        <w:pStyle w:val="BodyText"/>
        <w:spacing w:before="5"/>
        <w:rPr>
          <w:sz w:val="17"/>
        </w:rPr>
      </w:pPr>
      <w:r>
        <w:rPr/>
        <w:pict>
          <v:shape style="position:absolute;margin-left:90.024002pt;margin-top:12.533068pt;width:134.550pt;height:.1pt;mso-position-horizontal-relative:page;mso-position-vertical-relative:paragraph;z-index:-251644928;mso-wrap-distance-left:0;mso-wrap-distance-right:0" coordorigin="1800,251" coordsize="2691,0" path="m1800,251l4491,251e" filled="false" stroked="true" strokeweight=".625313pt" strokecolor="#000000">
            <v:path arrowok="t"/>
            <v:stroke dashstyle="solid"/>
            <w10:wrap type="topAndBottom"/>
          </v:shape>
        </w:pict>
      </w:r>
      <w:r>
        <w:rPr/>
        <w:pict>
          <v:shape style="position:absolute;margin-left:258.049988pt;margin-top:12.533068pt;width:53.05pt;height:.1pt;mso-position-horizontal-relative:page;mso-position-vertical-relative:paragraph;z-index:-251643904;mso-wrap-distance-left:0;mso-wrap-distance-right:0" coordorigin="5161,251" coordsize="1061,0" path="m5161,251l6222,251e" filled="false" stroked="true" strokeweight=".625313pt" strokecolor="#000000">
            <v:path arrowok="t"/>
            <v:stroke dashstyle="solid"/>
            <w10:wrap type="topAndBottom"/>
          </v:shape>
        </w:pict>
      </w:r>
    </w:p>
    <w:p>
      <w:pPr>
        <w:pStyle w:val="BodyText"/>
        <w:tabs>
          <w:tab w:pos="5581" w:val="left" w:leader="none"/>
        </w:tabs>
        <w:spacing w:line="252" w:lineRule="exact"/>
        <w:ind w:left="540"/>
      </w:pPr>
      <w:r>
        <w:rPr/>
        <w:t>Candidate</w:t>
      </w:r>
      <w:r>
        <w:rPr>
          <w:spacing w:val="-2"/>
        </w:rPr>
        <w:t> </w:t>
      </w:r>
      <w:r>
        <w:rPr/>
        <w:t>Signature</w:t>
        <w:tab/>
        <w:t>Date</w:t>
      </w:r>
    </w:p>
    <w:p>
      <w:pPr>
        <w:pStyle w:val="BodyText"/>
        <w:rPr>
          <w:sz w:val="20"/>
        </w:rPr>
      </w:pPr>
    </w:p>
    <w:p>
      <w:pPr>
        <w:pStyle w:val="BodyText"/>
        <w:rPr>
          <w:sz w:val="20"/>
        </w:rPr>
      </w:pPr>
    </w:p>
    <w:p>
      <w:pPr>
        <w:pStyle w:val="BodyText"/>
        <w:spacing w:before="1"/>
        <w:rPr>
          <w:sz w:val="19"/>
        </w:rPr>
      </w:pPr>
      <w:r>
        <w:rPr/>
        <w:pict>
          <v:shape style="position:absolute;margin-left:90.024002pt;margin-top:13.495292pt;width:134.550pt;height:.1pt;mso-position-horizontal-relative:page;mso-position-vertical-relative:paragraph;z-index:-251642880;mso-wrap-distance-left:0;mso-wrap-distance-right:0" coordorigin="1800,270" coordsize="2691,0" path="m1800,270l4491,270e" filled="false" stroked="true" strokeweight=".625313pt" strokecolor="#000000">
            <v:path arrowok="t"/>
            <v:stroke dashstyle="solid"/>
            <w10:wrap type="topAndBottom"/>
          </v:shape>
        </w:pict>
      </w:r>
      <w:r>
        <w:rPr/>
        <w:pict>
          <v:shape style="position:absolute;margin-left:258.049988pt;margin-top:13.495292pt;width:53.05pt;height:.1pt;mso-position-horizontal-relative:page;mso-position-vertical-relative:paragraph;z-index:-251641856;mso-wrap-distance-left:0;mso-wrap-distance-right:0" coordorigin="5161,270" coordsize="1061,0" path="m5161,270l6222,270e" filled="false" stroked="true" strokeweight=".625313pt" strokecolor="#000000">
            <v:path arrowok="t"/>
            <v:stroke dashstyle="solid"/>
            <w10:wrap type="topAndBottom"/>
          </v:shape>
        </w:pict>
      </w:r>
    </w:p>
    <w:p>
      <w:pPr>
        <w:pStyle w:val="BodyText"/>
        <w:tabs>
          <w:tab w:pos="4460" w:val="left" w:leader="none"/>
        </w:tabs>
        <w:spacing w:line="715" w:lineRule="auto"/>
        <w:ind w:left="540" w:right="5201"/>
      </w:pPr>
      <w:r>
        <w:rPr/>
        <w:t>Clinical</w:t>
      </w:r>
      <w:r>
        <w:rPr>
          <w:spacing w:val="-5"/>
        </w:rPr>
        <w:t> </w:t>
      </w:r>
      <w:r>
        <w:rPr/>
        <w:t>Educator’s</w:t>
      </w:r>
      <w:r>
        <w:rPr>
          <w:spacing w:val="-2"/>
        </w:rPr>
        <w:t> </w:t>
      </w:r>
      <w:r>
        <w:rPr/>
        <w:t>Signature</w:t>
        <w:tab/>
      </w:r>
      <w:r>
        <w:rPr>
          <w:spacing w:val="-5"/>
        </w:rPr>
        <w:t>Date </w:t>
      </w:r>
      <w:r>
        <w:rPr/>
        <w:t>Attach</w:t>
      </w:r>
      <w:r>
        <w:rPr>
          <w:spacing w:val="-1"/>
        </w:rPr>
        <w:t> </w:t>
      </w:r>
      <w:r>
        <w:rPr/>
        <w:t>Documentation</w:t>
      </w:r>
    </w:p>
    <w:p>
      <w:pPr>
        <w:spacing w:after="0" w:line="715" w:lineRule="auto"/>
        <w:sectPr>
          <w:pgSz w:w="12240" w:h="15840"/>
          <w:pgMar w:header="0" w:footer="670" w:top="1360" w:bottom="940" w:left="1260" w:right="880"/>
        </w:sectPr>
      </w:pPr>
    </w:p>
    <w:p>
      <w:pPr>
        <w:spacing w:line="307" w:lineRule="auto" w:before="80"/>
        <w:ind w:left="1721" w:right="2097" w:firstLine="0"/>
        <w:jc w:val="center"/>
        <w:rPr>
          <w:b/>
          <w:sz w:val="22"/>
        </w:rPr>
      </w:pPr>
      <w:r>
        <w:rPr>
          <w:b/>
          <w:sz w:val="22"/>
        </w:rPr>
        <w:t>Clinical Residency *Cluster Teacher Supervisor Payment Form Early Childhood Education</w:t>
      </w:r>
    </w:p>
    <w:p>
      <w:pPr>
        <w:spacing w:before="4"/>
        <w:ind w:left="2203" w:right="2577" w:firstLine="0"/>
        <w:jc w:val="center"/>
        <w:rPr>
          <w:b/>
          <w:sz w:val="22"/>
        </w:rPr>
      </w:pPr>
      <w:r>
        <w:rPr>
          <w:b/>
          <w:sz w:val="22"/>
        </w:rPr>
        <w:t>Spring Semester 2022</w:t>
      </w:r>
    </w:p>
    <w:p>
      <w:pPr>
        <w:spacing w:before="74"/>
        <w:ind w:left="540" w:right="0" w:firstLine="0"/>
        <w:jc w:val="left"/>
        <w:rPr>
          <w:rFonts w:ascii="Trebuchet MS"/>
          <w:b/>
          <w:sz w:val="18"/>
        </w:rPr>
      </w:pPr>
      <w:r>
        <w:rPr>
          <w:rFonts w:ascii="Trebuchet MS"/>
          <w:b/>
          <w:sz w:val="22"/>
        </w:rPr>
        <w:t>*</w:t>
      </w:r>
      <w:r>
        <w:rPr>
          <w:rFonts w:ascii="Trebuchet MS"/>
          <w:b/>
          <w:sz w:val="18"/>
        </w:rPr>
        <w:t>Does not apply to non-cluster cooperating teachers</w:t>
      </w:r>
    </w:p>
    <w:p>
      <w:pPr>
        <w:spacing w:before="73"/>
        <w:ind w:left="540" w:right="5918" w:firstLine="0"/>
        <w:jc w:val="left"/>
        <w:rPr>
          <w:b/>
          <w:sz w:val="22"/>
        </w:rPr>
      </w:pPr>
      <w:r>
        <w:rPr>
          <w:b/>
          <w:sz w:val="22"/>
        </w:rPr>
        <w:t>Curriculum &amp; Teaching Department Auburn</w:t>
      </w:r>
      <w:r>
        <w:rPr>
          <w:b/>
          <w:spacing w:val="-1"/>
          <w:sz w:val="22"/>
        </w:rPr>
        <w:t> </w:t>
      </w:r>
      <w:r>
        <w:rPr>
          <w:b/>
          <w:sz w:val="22"/>
        </w:rPr>
        <w:t>University</w:t>
      </w:r>
    </w:p>
    <w:p>
      <w:pPr>
        <w:spacing w:before="0"/>
        <w:ind w:left="540" w:right="0" w:firstLine="0"/>
        <w:jc w:val="left"/>
        <w:rPr>
          <w:b/>
          <w:sz w:val="22"/>
        </w:rPr>
      </w:pPr>
      <w:r>
        <w:rPr>
          <w:b/>
          <w:sz w:val="22"/>
        </w:rPr>
        <w:t>5040 Haley</w:t>
      </w:r>
      <w:r>
        <w:rPr>
          <w:b/>
          <w:spacing w:val="-6"/>
          <w:sz w:val="22"/>
        </w:rPr>
        <w:t> </w:t>
      </w:r>
      <w:r>
        <w:rPr>
          <w:b/>
          <w:sz w:val="22"/>
        </w:rPr>
        <w:t>Center</w:t>
      </w:r>
    </w:p>
    <w:p>
      <w:pPr>
        <w:spacing w:line="257" w:lineRule="exact" w:before="1"/>
        <w:ind w:left="540" w:right="0" w:firstLine="0"/>
        <w:jc w:val="left"/>
        <w:rPr>
          <w:b/>
          <w:sz w:val="22"/>
        </w:rPr>
      </w:pPr>
      <w:r>
        <w:rPr>
          <w:b/>
          <w:sz w:val="22"/>
        </w:rPr>
        <w:t>Auburn, AL</w:t>
      </w:r>
      <w:r>
        <w:rPr>
          <w:b/>
          <w:spacing w:val="-6"/>
          <w:sz w:val="22"/>
        </w:rPr>
        <w:t> </w:t>
      </w:r>
      <w:r>
        <w:rPr>
          <w:b/>
          <w:sz w:val="22"/>
        </w:rPr>
        <w:t>36849</w:t>
      </w:r>
    </w:p>
    <w:p>
      <w:pPr>
        <w:spacing w:line="257" w:lineRule="exact" w:before="0"/>
        <w:ind w:left="540" w:right="0" w:firstLine="0"/>
        <w:jc w:val="left"/>
        <w:rPr>
          <w:b/>
          <w:sz w:val="22"/>
        </w:rPr>
      </w:pPr>
      <w:r>
        <w:rPr>
          <w:b/>
          <w:sz w:val="22"/>
        </w:rPr>
        <w:t>(334) 844-4434</w:t>
      </w:r>
    </w:p>
    <w:p>
      <w:pPr>
        <w:pStyle w:val="BodyText"/>
        <w:spacing w:before="2"/>
        <w:rPr>
          <w:b/>
          <w:sz w:val="28"/>
        </w:rPr>
      </w:pPr>
    </w:p>
    <w:p>
      <w:pPr>
        <w:pStyle w:val="BodyText"/>
        <w:spacing w:line="357" w:lineRule="auto"/>
        <w:ind w:left="540" w:right="913"/>
        <w:jc w:val="both"/>
      </w:pPr>
      <w:r>
        <w:rPr/>
        <w:t>Please complete the following information so that a contract can be processed to pay your stipend for helping with the clinical residency program. If the form has not been returned to me by this time, I cannot guarantee that we will be able to pay you. Currently the stipend for working with the cluster interns is </w:t>
      </w:r>
      <w:r>
        <w:rPr>
          <w:b/>
        </w:rPr>
        <w:t>$225 per semester</w:t>
      </w:r>
      <w:r>
        <w:rPr/>
        <w:t>.</w:t>
      </w:r>
    </w:p>
    <w:p>
      <w:pPr>
        <w:pStyle w:val="BodyText"/>
        <w:tabs>
          <w:tab w:pos="5117" w:val="left" w:leader="none"/>
          <w:tab w:pos="8505" w:val="left" w:leader="none"/>
        </w:tabs>
        <w:spacing w:line="255" w:lineRule="exact"/>
        <w:ind w:left="540"/>
        <w:jc w:val="both"/>
      </w:pPr>
      <w:r>
        <w:rPr/>
        <w:pict>
          <v:group style="position:absolute;margin-left:119.779999pt;margin-top:11.02199pt;width:194.35pt;height:.6pt;mso-position-horizontal-relative:page;mso-position-vertical-relative:paragraph;z-index:251675648" coordorigin="2396,220" coordsize="3887,12">
            <v:line style="position:absolute" from="2396,226" to="2921,226" stroked="true" strokeweight=".600010pt" strokecolor="#000000">
              <v:stroke dashstyle="solid"/>
            </v:line>
            <v:line style="position:absolute" from="2921,226" to="5161,226" stroked="true" strokeweight=".600010pt" strokecolor="#00006c">
              <v:stroke dashstyle="solid"/>
            </v:line>
            <v:line style="position:absolute" from="5161,226" to="6282,226" stroked="true" strokeweight=".600010pt" strokecolor="#000000">
              <v:stroke dashstyle="solid"/>
            </v:line>
            <w10:wrap type="none"/>
          </v:group>
        </w:pict>
      </w:r>
      <w:r>
        <w:rPr/>
        <w:t>Name</w:t>
        <w:tab/>
        <w:t>Home</w:t>
      </w:r>
      <w:r>
        <w:rPr>
          <w:spacing w:val="1"/>
        </w:rPr>
        <w:t> </w:t>
      </w:r>
      <w:r>
        <w:rPr/>
        <w:t>Phone </w:t>
      </w:r>
      <w:r>
        <w:rPr>
          <w:spacing w:val="-2"/>
        </w:rPr>
        <w:t> </w:t>
      </w:r>
      <w:r>
        <w:rPr>
          <w:w w:val="100"/>
          <w:u w:val="single"/>
        </w:rPr>
        <w:t> </w:t>
      </w:r>
      <w:r>
        <w:rPr>
          <w:u w:val="single"/>
        </w:rPr>
        <w:tab/>
      </w:r>
    </w:p>
    <w:p>
      <w:pPr>
        <w:pStyle w:val="BodyText"/>
        <w:tabs>
          <w:tab w:pos="4504" w:val="left" w:leader="none"/>
          <w:tab w:pos="7786" w:val="left" w:leader="none"/>
        </w:tabs>
        <w:spacing w:before="74"/>
        <w:ind w:left="540"/>
        <w:jc w:val="both"/>
      </w:pPr>
      <w:r>
        <w:rPr/>
        <w:t>Address</w:t>
      </w:r>
      <w:r>
        <w:rPr>
          <w:u w:val="single"/>
        </w:rPr>
        <w:t> </w:t>
        <w:tab/>
      </w:r>
      <w:r>
        <w:rPr/>
        <w:t>City/State/Zip  </w:t>
      </w:r>
      <w:r>
        <w:rPr>
          <w:w w:val="100"/>
          <w:u w:val="single"/>
        </w:rPr>
        <w:t> </w:t>
      </w:r>
      <w:r>
        <w:rPr>
          <w:u w:val="single"/>
        </w:rPr>
        <w:tab/>
      </w:r>
    </w:p>
    <w:p>
      <w:pPr>
        <w:pStyle w:val="BodyText"/>
        <w:tabs>
          <w:tab w:pos="5021" w:val="left" w:leader="none"/>
          <w:tab w:pos="9225" w:val="left" w:leader="none"/>
        </w:tabs>
        <w:spacing w:before="75"/>
        <w:ind w:left="540"/>
        <w:jc w:val="both"/>
      </w:pPr>
      <w:r>
        <w:rPr/>
        <w:t>Email</w:t>
      </w:r>
      <w:r>
        <w:rPr>
          <w:u w:val="single"/>
        </w:rPr>
        <w:t> </w:t>
        <w:tab/>
      </w:r>
      <w:r>
        <w:rPr/>
        <w:t>Faculty</w:t>
      </w:r>
      <w:r>
        <w:rPr>
          <w:spacing w:val="-9"/>
        </w:rPr>
        <w:t> </w:t>
      </w:r>
      <w:r>
        <w:rPr/>
        <w:t>Supervisor</w:t>
      </w:r>
      <w:r>
        <w:rPr>
          <w:u w:val="single"/>
        </w:rPr>
        <w:t> </w:t>
        <w:tab/>
      </w:r>
    </w:p>
    <w:p>
      <w:pPr>
        <w:pStyle w:val="BodyText"/>
        <w:spacing w:before="8"/>
        <w:rPr>
          <w:sz w:val="25"/>
        </w:rPr>
      </w:pPr>
    </w:p>
    <w:p>
      <w:pPr>
        <w:pStyle w:val="BodyText"/>
        <w:tabs>
          <w:tab w:pos="5625" w:val="left" w:leader="none"/>
        </w:tabs>
        <w:spacing w:before="101"/>
        <w:ind w:left="540"/>
      </w:pPr>
      <w:r>
        <w:rPr/>
        <w:t>Social Security # or Vendor</w:t>
      </w:r>
      <w:r>
        <w:rPr>
          <w:spacing w:val="-11"/>
        </w:rPr>
        <w:t> </w:t>
      </w:r>
      <w:r>
        <w:rPr/>
        <w:t>#</w:t>
      </w:r>
      <w:r>
        <w:rPr>
          <w:spacing w:val="-1"/>
        </w:rPr>
        <w:t> </w:t>
      </w:r>
      <w:r>
        <w:rPr>
          <w:w w:val="100"/>
          <w:u w:val="single"/>
        </w:rPr>
        <w:t> </w:t>
      </w:r>
      <w:r>
        <w:rPr>
          <w:u w:val="single"/>
        </w:rPr>
        <w:tab/>
      </w:r>
    </w:p>
    <w:p>
      <w:pPr>
        <w:pStyle w:val="BodyText"/>
        <w:spacing w:before="2"/>
        <w:ind w:left="540" w:right="1095"/>
      </w:pPr>
      <w:r>
        <w:rPr/>
        <w:t>If you do not have a Vendor Number, you must go to the Auburn University website, </w:t>
      </w:r>
      <w:hyperlink r:id="rId7">
        <w:r>
          <w:rPr>
            <w:color w:val="0000FF"/>
            <w:u w:val="single" w:color="0000FF"/>
          </w:rPr>
          <w:t>http://www.auburnuniversity.net/vendor/</w:t>
        </w:r>
        <w:r>
          <w:rPr>
            <w:color w:val="0000FF"/>
          </w:rPr>
          <w:t> </w:t>
        </w:r>
      </w:hyperlink>
      <w:r>
        <w:rPr/>
        <w:t>and register in order to receive payment from Auburn University</w:t>
      </w:r>
    </w:p>
    <w:p>
      <w:pPr>
        <w:pStyle w:val="BodyText"/>
        <w:spacing w:before="11"/>
        <w:rPr>
          <w:sz w:val="27"/>
        </w:rPr>
      </w:pPr>
    </w:p>
    <w:p>
      <w:pPr>
        <w:tabs>
          <w:tab w:pos="6181" w:val="left" w:leader="none"/>
          <w:tab w:pos="6379" w:val="left" w:leader="none"/>
        </w:tabs>
        <w:spacing w:line="307" w:lineRule="auto" w:before="0"/>
        <w:ind w:left="540" w:right="3718" w:firstLine="0"/>
        <w:jc w:val="left"/>
        <w:rPr>
          <w:sz w:val="22"/>
        </w:rPr>
      </w:pPr>
      <w:r>
        <w:rPr>
          <w:b/>
          <w:sz w:val="22"/>
        </w:rPr>
        <w:t>Are you listed in the system under any</w:t>
      </w:r>
      <w:r>
        <w:rPr>
          <w:b/>
          <w:spacing w:val="-11"/>
          <w:sz w:val="22"/>
        </w:rPr>
        <w:t> </w:t>
      </w:r>
      <w:r>
        <w:rPr>
          <w:b/>
          <w:sz w:val="22"/>
        </w:rPr>
        <w:t>other</w:t>
      </w:r>
      <w:r>
        <w:rPr>
          <w:b/>
          <w:spacing w:val="-3"/>
          <w:sz w:val="22"/>
        </w:rPr>
        <w:t> </w:t>
      </w:r>
      <w:r>
        <w:rPr>
          <w:b/>
          <w:sz w:val="22"/>
        </w:rPr>
        <w:t>name</w:t>
      </w:r>
      <w:r>
        <w:rPr>
          <w:sz w:val="22"/>
        </w:rPr>
        <w:t>?</w:t>
      </w:r>
      <w:r>
        <w:rPr>
          <w:spacing w:val="-1"/>
          <w:sz w:val="22"/>
        </w:rPr>
        <w:t> </w:t>
      </w:r>
      <w:r>
        <w:rPr>
          <w:w w:val="100"/>
          <w:sz w:val="22"/>
          <w:u w:val="single"/>
        </w:rPr>
        <w:t> </w:t>
      </w:r>
      <w:r>
        <w:rPr>
          <w:sz w:val="22"/>
          <w:u w:val="single"/>
        </w:rPr>
        <w:tab/>
        <w:tab/>
      </w:r>
      <w:r>
        <w:rPr>
          <w:sz w:val="22"/>
        </w:rPr>
        <w:t>              If yes, what</w:t>
      </w:r>
      <w:r>
        <w:rPr>
          <w:spacing w:val="-6"/>
          <w:sz w:val="22"/>
        </w:rPr>
        <w:t> </w:t>
      </w:r>
      <w:r>
        <w:rPr>
          <w:sz w:val="22"/>
        </w:rPr>
        <w:t>name </w:t>
      </w:r>
      <w:r>
        <w:rPr>
          <w:w w:val="100"/>
          <w:sz w:val="22"/>
          <w:u w:val="single"/>
        </w:rPr>
        <w:t> </w:t>
      </w:r>
      <w:r>
        <w:rPr>
          <w:sz w:val="22"/>
          <w:u w:val="single"/>
        </w:rPr>
        <w:tab/>
      </w:r>
    </w:p>
    <w:p>
      <w:pPr>
        <w:pStyle w:val="BodyText"/>
        <w:spacing w:before="10"/>
        <w:rPr>
          <w:sz w:val="19"/>
        </w:rPr>
      </w:pPr>
    </w:p>
    <w:p>
      <w:pPr>
        <w:spacing w:before="101"/>
        <w:ind w:left="540" w:right="0" w:firstLine="0"/>
        <w:jc w:val="left"/>
        <w:rPr>
          <w:b/>
          <w:sz w:val="22"/>
        </w:rPr>
      </w:pPr>
      <w:r>
        <w:rPr>
          <w:b/>
          <w:sz w:val="22"/>
        </w:rPr>
        <w:t>Have you ever been employed by Auburn University in one of the following positions?</w:t>
      </w:r>
    </w:p>
    <w:p>
      <w:pPr>
        <w:pStyle w:val="BodyText"/>
        <w:tabs>
          <w:tab w:pos="4140" w:val="left" w:leader="none"/>
        </w:tabs>
        <w:spacing w:before="73"/>
        <w:ind w:left="540"/>
      </w:pPr>
      <w:r>
        <w:rPr/>
        <w:t>Instructor</w:t>
        <w:tab/>
        <w:t>YES </w:t>
      </w:r>
      <w:r>
        <w:rPr>
          <w:spacing w:val="47"/>
        </w:rPr>
        <w:t> </w:t>
      </w:r>
      <w:r>
        <w:rPr/>
        <w:t>NO</w:t>
      </w:r>
    </w:p>
    <w:p>
      <w:pPr>
        <w:pStyle w:val="BodyText"/>
        <w:tabs>
          <w:tab w:pos="4140" w:val="left" w:leader="none"/>
        </w:tabs>
        <w:spacing w:before="73"/>
        <w:ind w:left="540"/>
      </w:pPr>
      <w:r>
        <w:rPr/>
        <w:t>Graduate</w:t>
      </w:r>
      <w:r>
        <w:rPr>
          <w:spacing w:val="-4"/>
        </w:rPr>
        <w:t> </w:t>
      </w:r>
      <w:r>
        <w:rPr/>
        <w:t>Assistant</w:t>
        <w:tab/>
        <w:t>YES </w:t>
      </w:r>
      <w:r>
        <w:rPr>
          <w:spacing w:val="48"/>
        </w:rPr>
        <w:t> </w:t>
      </w:r>
      <w:r>
        <w:rPr/>
        <w:t>NO</w:t>
      </w:r>
    </w:p>
    <w:p>
      <w:pPr>
        <w:pStyle w:val="BodyText"/>
        <w:tabs>
          <w:tab w:pos="4140" w:val="left" w:leader="none"/>
        </w:tabs>
        <w:spacing w:line="307" w:lineRule="auto" w:before="76"/>
        <w:ind w:left="540" w:right="5154"/>
      </w:pPr>
      <w:r>
        <w:rPr/>
        <w:t>Student</w:t>
      </w:r>
      <w:r>
        <w:rPr>
          <w:spacing w:val="-2"/>
        </w:rPr>
        <w:t> </w:t>
      </w:r>
      <w:r>
        <w:rPr/>
        <w:t>Worker</w:t>
        <w:tab/>
        <w:t>YES </w:t>
      </w:r>
      <w:r>
        <w:rPr>
          <w:spacing w:val="-7"/>
        </w:rPr>
        <w:t>NO </w:t>
      </w:r>
      <w:r>
        <w:rPr/>
        <w:t>Temporary</w:t>
      </w:r>
      <w:r>
        <w:rPr>
          <w:spacing w:val="-4"/>
        </w:rPr>
        <w:t> </w:t>
      </w:r>
      <w:r>
        <w:rPr/>
        <w:t>Employment</w:t>
      </w:r>
      <w:r>
        <w:rPr>
          <w:spacing w:val="-5"/>
        </w:rPr>
        <w:t> </w:t>
      </w:r>
      <w:r>
        <w:rPr/>
        <w:t>Services</w:t>
        <w:tab/>
        <w:t>YES   </w:t>
      </w:r>
      <w:r>
        <w:rPr>
          <w:spacing w:val="-7"/>
        </w:rPr>
        <w:t>NO</w:t>
      </w:r>
    </w:p>
    <w:p>
      <w:pPr>
        <w:pStyle w:val="BodyText"/>
        <w:spacing w:before="5"/>
        <w:rPr>
          <w:sz w:val="28"/>
        </w:rPr>
      </w:pPr>
    </w:p>
    <w:p>
      <w:pPr>
        <w:pStyle w:val="BodyText"/>
        <w:spacing w:before="1"/>
        <w:ind w:left="522" w:right="6745"/>
        <w:jc w:val="center"/>
      </w:pPr>
      <w:r>
        <w:rPr/>
        <w:t>Current Teaching Assignment</w:t>
      </w:r>
    </w:p>
    <w:p>
      <w:pPr>
        <w:pStyle w:val="BodyText"/>
        <w:tabs>
          <w:tab w:pos="4416" w:val="left" w:leader="none"/>
          <w:tab w:pos="7466" w:val="left" w:leader="none"/>
        </w:tabs>
        <w:spacing w:before="73"/>
        <w:ind w:right="110"/>
        <w:jc w:val="center"/>
      </w:pPr>
      <w:r>
        <w:rPr/>
        <w:pict>
          <v:group style="position:absolute;margin-left:159.619995pt;margin-top:14.822162pt;width:182.45pt;height:.6pt;mso-position-horizontal-relative:page;mso-position-vertical-relative:paragraph;z-index:251676672" coordorigin="3192,296" coordsize="3649,12">
            <v:line style="position:absolute" from="3192,302" to="3384,302" stroked="true" strokeweight=".599980pt" strokecolor="#000000">
              <v:stroke dashstyle="solid"/>
            </v:line>
            <v:line style="position:absolute" from="3384,302" to="6841,302" stroked="true" strokeweight=".599980pt" strokecolor="#00006c">
              <v:stroke dashstyle="solid"/>
            </v:line>
            <w10:wrap type="none"/>
          </v:group>
        </w:pict>
      </w:r>
      <w:r>
        <w:rPr/>
        <w:t>School</w:t>
        <w:tab/>
        <w:t>School</w:t>
      </w:r>
      <w:r>
        <w:rPr>
          <w:spacing w:val="-1"/>
        </w:rPr>
        <w:t> </w:t>
      </w:r>
      <w:r>
        <w:rPr/>
        <w:t>Phone </w:t>
      </w:r>
      <w:r>
        <w:rPr>
          <w:spacing w:val="-1"/>
        </w:rPr>
        <w:t> </w:t>
      </w:r>
      <w:r>
        <w:rPr>
          <w:w w:val="100"/>
          <w:u w:val="single"/>
        </w:rPr>
        <w:t> </w:t>
      </w:r>
      <w:r>
        <w:rPr>
          <w:u w:val="single"/>
        </w:rPr>
        <w:tab/>
      </w:r>
    </w:p>
    <w:p>
      <w:pPr>
        <w:pStyle w:val="BodyText"/>
        <w:tabs>
          <w:tab w:pos="4365" w:val="left" w:leader="none"/>
          <w:tab w:pos="7466" w:val="left" w:leader="none"/>
        </w:tabs>
        <w:spacing w:before="73"/>
        <w:ind w:right="110"/>
        <w:jc w:val="center"/>
      </w:pPr>
      <w:r>
        <w:rPr/>
        <w:t>Address</w:t>
      </w:r>
      <w:r>
        <w:rPr>
          <w:u w:val="single"/>
        </w:rPr>
        <w:t> </w:t>
        <w:tab/>
      </w:r>
      <w:r>
        <w:rPr/>
        <w:t>City/State/Zip </w:t>
      </w:r>
      <w:r>
        <w:rPr>
          <w:spacing w:val="-1"/>
        </w:rPr>
        <w:t> </w:t>
      </w:r>
      <w:r>
        <w:rPr>
          <w:w w:val="100"/>
          <w:u w:val="single"/>
        </w:rPr>
        <w:t> </w:t>
      </w:r>
      <w:r>
        <w:rPr>
          <w:u w:val="single"/>
        </w:rPr>
        <w:tab/>
      </w:r>
    </w:p>
    <w:p>
      <w:pPr>
        <w:pStyle w:val="BodyText"/>
        <w:spacing w:before="11"/>
        <w:rPr>
          <w:sz w:val="25"/>
        </w:rPr>
      </w:pPr>
    </w:p>
    <w:p>
      <w:pPr>
        <w:pStyle w:val="BodyText"/>
        <w:spacing w:before="101"/>
        <w:ind w:left="540"/>
      </w:pPr>
      <w:r>
        <w:rPr/>
        <w:t>Thank you for your help. Please feel free to contact me if you have any questions.</w:t>
      </w:r>
    </w:p>
    <w:p>
      <w:pPr>
        <w:pStyle w:val="BodyText"/>
        <w:spacing w:before="73"/>
        <w:ind w:left="540" w:right="7528"/>
      </w:pPr>
      <w:r>
        <w:rPr/>
        <w:t>Mary Lin </w:t>
      </w:r>
      <w:hyperlink r:id="rId8">
        <w:r>
          <w:rPr>
            <w:color w:val="0000FF"/>
            <w:u w:val="single" w:color="0000FF"/>
          </w:rPr>
          <w:t>linmary@auburn.edu</w:t>
        </w:r>
      </w:hyperlink>
    </w:p>
    <w:p>
      <w:pPr>
        <w:spacing w:after="0"/>
        <w:sectPr>
          <w:pgSz w:w="12240" w:h="15840"/>
          <w:pgMar w:header="0" w:footer="670" w:top="1360" w:bottom="940" w:left="1260" w:right="880"/>
        </w:sectPr>
      </w:pPr>
    </w:p>
    <w:p>
      <w:pPr>
        <w:spacing w:line="257" w:lineRule="exact" w:before="80"/>
        <w:ind w:left="522" w:right="897" w:firstLine="0"/>
        <w:jc w:val="center"/>
        <w:rPr>
          <w:b/>
          <w:sz w:val="9"/>
        </w:rPr>
      </w:pPr>
      <w:r>
        <w:rPr>
          <w:b/>
          <w:spacing w:val="-1"/>
          <w:w w:val="100"/>
          <w:sz w:val="22"/>
        </w:rPr>
        <w:t>Basi</w:t>
      </w:r>
      <w:r>
        <w:rPr>
          <w:b/>
          <w:w w:val="100"/>
          <w:sz w:val="22"/>
        </w:rPr>
        <w:t>c</w:t>
      </w:r>
      <w:r>
        <w:rPr>
          <w:b/>
          <w:spacing w:val="-1"/>
          <w:sz w:val="22"/>
        </w:rPr>
        <w:t> </w:t>
      </w:r>
      <w:r>
        <w:rPr>
          <w:b/>
          <w:w w:val="100"/>
          <w:sz w:val="22"/>
        </w:rPr>
        <w:t>Les</w:t>
      </w:r>
      <w:r>
        <w:rPr>
          <w:b/>
          <w:spacing w:val="-1"/>
          <w:w w:val="100"/>
          <w:sz w:val="22"/>
        </w:rPr>
        <w:t>so</w:t>
      </w:r>
      <w:r>
        <w:rPr>
          <w:b/>
          <w:w w:val="100"/>
          <w:sz w:val="22"/>
        </w:rPr>
        <w:t>n</w:t>
      </w:r>
      <w:r>
        <w:rPr>
          <w:b/>
          <w:spacing w:val="-1"/>
          <w:sz w:val="22"/>
        </w:rPr>
        <w:t> </w:t>
      </w:r>
      <w:r>
        <w:rPr>
          <w:b/>
          <w:spacing w:val="1"/>
          <w:w w:val="100"/>
          <w:sz w:val="22"/>
        </w:rPr>
        <w:t>P</w:t>
      </w:r>
      <w:r>
        <w:rPr>
          <w:b/>
          <w:spacing w:val="-1"/>
          <w:w w:val="100"/>
          <w:sz w:val="22"/>
        </w:rPr>
        <w:t>la</w:t>
      </w:r>
      <w:r>
        <w:rPr>
          <w:b/>
          <w:w w:val="100"/>
          <w:sz w:val="22"/>
        </w:rPr>
        <w:t>n</w:t>
      </w:r>
      <w:r>
        <w:rPr>
          <w:b/>
          <w:spacing w:val="-3"/>
          <w:sz w:val="22"/>
        </w:rPr>
        <w:t> </w:t>
      </w:r>
      <w:r>
        <w:rPr>
          <w:b/>
          <w:w w:val="100"/>
          <w:sz w:val="22"/>
        </w:rPr>
        <w:t>F</w:t>
      </w:r>
      <w:r>
        <w:rPr>
          <w:b/>
          <w:spacing w:val="-1"/>
          <w:w w:val="100"/>
          <w:sz w:val="22"/>
        </w:rPr>
        <w:t>orma</w:t>
      </w:r>
      <w:r>
        <w:rPr>
          <w:b/>
          <w:w w:val="100"/>
          <w:sz w:val="22"/>
        </w:rPr>
        <w:t>t</w:t>
      </w:r>
      <w:r>
        <w:rPr>
          <w:b/>
          <w:sz w:val="22"/>
        </w:rPr>
        <w:t> </w:t>
      </w:r>
      <w:r>
        <w:rPr>
          <w:b/>
          <w:w w:val="100"/>
          <w:sz w:val="22"/>
        </w:rPr>
        <w:t>(F</w:t>
      </w:r>
      <w:r>
        <w:rPr>
          <w:b/>
          <w:spacing w:val="-1"/>
          <w:w w:val="100"/>
          <w:sz w:val="22"/>
        </w:rPr>
        <w:t>o</w:t>
      </w:r>
      <w:r>
        <w:rPr>
          <w:b/>
          <w:w w:val="100"/>
          <w:sz w:val="22"/>
        </w:rPr>
        <w:t>r</w:t>
      </w:r>
      <w:r>
        <w:rPr>
          <w:b/>
          <w:spacing w:val="-1"/>
          <w:sz w:val="22"/>
        </w:rPr>
        <w:t> </w:t>
      </w:r>
      <w:r>
        <w:rPr>
          <w:b/>
          <w:w w:val="100"/>
          <w:sz w:val="22"/>
        </w:rPr>
        <w:t>t</w:t>
      </w:r>
      <w:r>
        <w:rPr>
          <w:b/>
          <w:spacing w:val="-3"/>
          <w:w w:val="100"/>
          <w:sz w:val="22"/>
        </w:rPr>
        <w:t>h</w:t>
      </w:r>
      <w:r>
        <w:rPr>
          <w:b/>
          <w:w w:val="100"/>
          <w:sz w:val="22"/>
        </w:rPr>
        <w:t>e</w:t>
      </w:r>
      <w:r>
        <w:rPr>
          <w:b/>
          <w:sz w:val="22"/>
        </w:rPr>
        <w:t> </w:t>
      </w:r>
      <w:r>
        <w:rPr>
          <w:b/>
          <w:spacing w:val="-2"/>
          <w:w w:val="100"/>
          <w:sz w:val="22"/>
        </w:rPr>
        <w:t>1</w:t>
      </w:r>
      <w:r>
        <w:rPr>
          <w:b/>
          <w:w w:val="100"/>
          <w:sz w:val="22"/>
        </w:rPr>
        <w:t>0</w:t>
      </w:r>
      <w:r>
        <w:rPr>
          <w:b/>
          <w:spacing w:val="1"/>
          <w:sz w:val="22"/>
        </w:rPr>
        <w:t> </w:t>
      </w:r>
      <w:r>
        <w:rPr>
          <w:b/>
          <w:w w:val="100"/>
          <w:sz w:val="22"/>
        </w:rPr>
        <w:t>C</w:t>
      </w:r>
      <w:r>
        <w:rPr>
          <w:b/>
          <w:spacing w:val="-4"/>
          <w:w w:val="100"/>
          <w:sz w:val="22"/>
        </w:rPr>
        <w:t>o</w:t>
      </w:r>
      <w:r>
        <w:rPr>
          <w:b/>
          <w:spacing w:val="1"/>
          <w:w w:val="100"/>
          <w:sz w:val="22"/>
        </w:rPr>
        <w:t>n</w:t>
      </w:r>
      <w:r>
        <w:rPr>
          <w:b/>
          <w:w w:val="100"/>
          <w:sz w:val="22"/>
        </w:rPr>
        <w:t>sec</w:t>
      </w:r>
      <w:r>
        <w:rPr>
          <w:b/>
          <w:spacing w:val="-3"/>
          <w:w w:val="100"/>
          <w:sz w:val="22"/>
        </w:rPr>
        <w:t>u</w:t>
      </w:r>
      <w:r>
        <w:rPr>
          <w:b/>
          <w:w w:val="100"/>
          <w:sz w:val="22"/>
        </w:rPr>
        <w:t>t</w:t>
      </w:r>
      <w:r>
        <w:rPr>
          <w:b/>
          <w:spacing w:val="-3"/>
          <w:w w:val="100"/>
          <w:sz w:val="22"/>
        </w:rPr>
        <w:t>i</w:t>
      </w:r>
      <w:r>
        <w:rPr>
          <w:b/>
          <w:w w:val="100"/>
          <w:sz w:val="22"/>
        </w:rPr>
        <w:t>ve</w:t>
      </w:r>
      <w:r>
        <w:rPr>
          <w:b/>
          <w:spacing w:val="1"/>
          <w:sz w:val="22"/>
        </w:rPr>
        <w:t> </w:t>
      </w:r>
      <w:r>
        <w:rPr>
          <w:b/>
          <w:spacing w:val="-1"/>
          <w:w w:val="100"/>
          <w:sz w:val="22"/>
        </w:rPr>
        <w:t>T</w:t>
      </w:r>
      <w:r>
        <w:rPr>
          <w:b/>
          <w:w w:val="100"/>
          <w:sz w:val="22"/>
        </w:rPr>
        <w:t>e</w:t>
      </w:r>
      <w:r>
        <w:rPr>
          <w:b/>
          <w:spacing w:val="-1"/>
          <w:w w:val="100"/>
          <w:sz w:val="22"/>
        </w:rPr>
        <w:t>a</w:t>
      </w:r>
      <w:r>
        <w:rPr>
          <w:b/>
          <w:spacing w:val="-4"/>
          <w:w w:val="100"/>
          <w:sz w:val="22"/>
        </w:rPr>
        <w:t>c</w:t>
      </w:r>
      <w:r>
        <w:rPr>
          <w:b/>
          <w:w w:val="100"/>
          <w:sz w:val="22"/>
        </w:rPr>
        <w:t>hi</w:t>
      </w:r>
      <w:r>
        <w:rPr>
          <w:b/>
          <w:spacing w:val="-1"/>
          <w:w w:val="100"/>
          <w:sz w:val="22"/>
        </w:rPr>
        <w:t>n</w:t>
      </w:r>
      <w:r>
        <w:rPr>
          <w:b/>
          <w:w w:val="100"/>
          <w:sz w:val="22"/>
        </w:rPr>
        <w:t>g</w:t>
      </w:r>
      <w:r>
        <w:rPr>
          <w:b/>
          <w:sz w:val="22"/>
        </w:rPr>
        <w:t> </w:t>
      </w:r>
      <w:r>
        <w:rPr>
          <w:b/>
          <w:w w:val="100"/>
          <w:sz w:val="22"/>
        </w:rPr>
        <w:t>Day</w:t>
      </w:r>
      <w:r>
        <w:rPr>
          <w:b/>
          <w:spacing w:val="-3"/>
          <w:w w:val="100"/>
          <w:sz w:val="22"/>
        </w:rPr>
        <w:t>s</w:t>
      </w:r>
      <w:r>
        <w:rPr>
          <w:b/>
          <w:spacing w:val="1"/>
          <w:w w:val="100"/>
          <w:sz w:val="22"/>
        </w:rPr>
        <w:t>)</w:t>
      </w:r>
      <w:r>
        <w:rPr>
          <w:b/>
          <w:w w:val="101"/>
          <w:position w:val="3"/>
          <w:sz w:val="9"/>
        </w:rPr>
        <w:t>_</w:t>
      </w:r>
    </w:p>
    <w:p>
      <w:pPr>
        <w:spacing w:line="257" w:lineRule="exact" w:before="0"/>
        <w:ind w:left="522" w:right="897" w:firstLine="0"/>
        <w:jc w:val="center"/>
        <w:rPr>
          <w:i/>
          <w:sz w:val="22"/>
        </w:rPr>
      </w:pPr>
      <w:r>
        <w:rPr>
          <w:i/>
          <w:sz w:val="22"/>
        </w:rPr>
        <w:t>To be completed by all candidates in advance of the teaching day for each of 10 days</w:t>
      </w:r>
    </w:p>
    <w:p>
      <w:pPr>
        <w:pStyle w:val="BodyText"/>
        <w:rPr>
          <w:i/>
          <w:sz w:val="26"/>
        </w:rPr>
      </w:pPr>
    </w:p>
    <w:p>
      <w:pPr>
        <w:pStyle w:val="BodyText"/>
        <w:tabs>
          <w:tab w:pos="4604" w:val="left" w:leader="none"/>
          <w:tab w:pos="7838" w:val="left" w:leader="none"/>
        </w:tabs>
        <w:spacing w:line="477" w:lineRule="auto" w:before="208"/>
        <w:ind w:left="540" w:right="2259"/>
      </w:pPr>
      <w:r>
        <w:rPr/>
        <w:t>Lesson</w:t>
      </w:r>
      <w:r>
        <w:rPr>
          <w:spacing w:val="-2"/>
        </w:rPr>
        <w:t> </w:t>
      </w:r>
      <w:r>
        <w:rPr/>
        <w:t>Title:</w:t>
        <w:tab/>
        <w:t>Teacher’s Initials</w:t>
      </w:r>
      <w:r>
        <w:rPr>
          <w:spacing w:val="-5"/>
        </w:rPr>
        <w:t> </w:t>
      </w:r>
      <w:r>
        <w:rPr/>
        <w:t>of</w:t>
      </w:r>
      <w:r>
        <w:rPr>
          <w:spacing w:val="-4"/>
        </w:rPr>
        <w:t> </w:t>
      </w:r>
      <w:r>
        <w:rPr/>
        <w:t>Approval:</w:t>
      </w:r>
      <w:r>
        <w:rPr>
          <w:spacing w:val="-2"/>
        </w:rPr>
        <w:t> </w:t>
      </w:r>
      <w:r>
        <w:rPr>
          <w:w w:val="100"/>
          <w:u w:val="single"/>
        </w:rPr>
        <w:t> </w:t>
      </w:r>
      <w:r>
        <w:rPr>
          <w:u w:val="single"/>
        </w:rPr>
        <w:tab/>
      </w:r>
      <w:r>
        <w:rPr/>
        <w:t> Subject/Grade</w:t>
      </w:r>
      <w:r>
        <w:rPr>
          <w:spacing w:val="-1"/>
        </w:rPr>
        <w:t> </w:t>
      </w:r>
      <w:r>
        <w:rPr/>
        <w:t>Level:</w:t>
      </w:r>
    </w:p>
    <w:p>
      <w:pPr>
        <w:pStyle w:val="BodyText"/>
        <w:spacing w:line="257" w:lineRule="exact"/>
        <w:ind w:left="540"/>
      </w:pPr>
      <w:r>
        <w:rPr/>
        <w:t>Common Core (Math, Language Arts) and Alabama State Standard(s):</w:t>
      </w:r>
    </w:p>
    <w:p>
      <w:pPr>
        <w:spacing w:line="257" w:lineRule="exact" w:before="0"/>
        <w:ind w:left="540" w:right="0" w:firstLine="0"/>
        <w:jc w:val="left"/>
        <w:rPr>
          <w:i/>
          <w:sz w:val="22"/>
        </w:rPr>
      </w:pPr>
      <w:r>
        <w:rPr>
          <w:i/>
          <w:sz w:val="22"/>
        </w:rPr>
        <w:t>[Multiple standards across disciplines or subjects can be listed for integrated lessons]</w:t>
      </w:r>
    </w:p>
    <w:p>
      <w:pPr>
        <w:pStyle w:val="BodyText"/>
        <w:rPr>
          <w:i/>
          <w:sz w:val="26"/>
        </w:rPr>
      </w:pPr>
    </w:p>
    <w:p>
      <w:pPr>
        <w:pStyle w:val="BodyText"/>
        <w:spacing w:before="205"/>
        <w:ind w:left="540"/>
      </w:pPr>
      <w:r>
        <w:rPr/>
        <w:t>Learning Objective(s):</w:t>
      </w:r>
    </w:p>
    <w:p>
      <w:pPr>
        <w:pStyle w:val="BodyText"/>
        <w:spacing w:before="2"/>
        <w:ind w:left="1260"/>
      </w:pPr>
      <w:r>
        <w:rPr/>
        <w:t>Students will ….</w:t>
      </w:r>
    </w:p>
    <w:p>
      <w:pPr>
        <w:pStyle w:val="BodyText"/>
        <w:rPr>
          <w:sz w:val="26"/>
        </w:rPr>
      </w:pPr>
    </w:p>
    <w:p>
      <w:pPr>
        <w:pStyle w:val="BodyText"/>
        <w:rPr>
          <w:sz w:val="26"/>
        </w:rPr>
      </w:pPr>
    </w:p>
    <w:p>
      <w:pPr>
        <w:pStyle w:val="BodyText"/>
        <w:spacing w:line="257" w:lineRule="exact" w:before="158"/>
        <w:ind w:left="540"/>
      </w:pPr>
      <w:r>
        <w:rPr/>
        <w:t>Materials:</w:t>
      </w:r>
    </w:p>
    <w:p>
      <w:pPr>
        <w:spacing w:line="257" w:lineRule="exact" w:before="0"/>
        <w:ind w:left="540" w:right="0" w:firstLine="0"/>
        <w:jc w:val="left"/>
        <w:rPr>
          <w:i/>
          <w:sz w:val="22"/>
        </w:rPr>
      </w:pPr>
      <w:r>
        <w:rPr>
          <w:i/>
          <w:sz w:val="22"/>
        </w:rPr>
        <w:t>[Those materials that are not typically found or readily used in the classroom]</w:t>
      </w:r>
    </w:p>
    <w:p>
      <w:pPr>
        <w:pStyle w:val="BodyText"/>
        <w:rPr>
          <w:i/>
          <w:sz w:val="26"/>
        </w:rPr>
      </w:pPr>
    </w:p>
    <w:p>
      <w:pPr>
        <w:pStyle w:val="BodyText"/>
        <w:spacing w:before="205"/>
        <w:ind w:left="540"/>
      </w:pPr>
      <w:r>
        <w:rPr/>
        <w:t>Procedure:</w:t>
      </w:r>
    </w:p>
    <w:p>
      <w:pPr>
        <w:spacing w:before="1"/>
        <w:ind w:left="540" w:right="1145" w:firstLine="0"/>
        <w:jc w:val="left"/>
        <w:rPr>
          <w:i/>
          <w:sz w:val="22"/>
        </w:rPr>
      </w:pPr>
      <w:r>
        <w:rPr>
          <w:i/>
          <w:sz w:val="22"/>
        </w:rPr>
        <w:t>[Detailed steps for a procedure should be given; </w:t>
      </w:r>
      <w:r>
        <w:rPr>
          <w:i/>
          <w:sz w:val="22"/>
          <w:u w:val="single"/>
        </w:rPr>
        <w:t>if details are given in a ready-made lesson</w:t>
      </w:r>
      <w:r>
        <w:rPr>
          <w:i/>
          <w:sz w:val="22"/>
        </w:rPr>
        <w:t>, then cite the lesson source in place of re-writing it here – e.g., STC – Electric Circuits, Activity</w:t>
      </w:r>
    </w:p>
    <w:p>
      <w:pPr>
        <w:spacing w:before="0"/>
        <w:ind w:left="540" w:right="0" w:firstLine="0"/>
        <w:jc w:val="left"/>
        <w:rPr>
          <w:i/>
          <w:sz w:val="22"/>
        </w:rPr>
      </w:pPr>
      <w:r>
        <w:rPr>
          <w:i/>
          <w:sz w:val="22"/>
        </w:rPr>
        <w:t>1.1 Make the Light Work, procedure pages 4-6, basal reader pages 24-28, etc.]</w:t>
      </w: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spacing w:before="165"/>
        <w:ind w:left="540"/>
      </w:pPr>
      <w:r>
        <w:rPr/>
        <w:t>Assessment:</w:t>
      </w:r>
    </w:p>
    <w:p>
      <w:pPr>
        <w:spacing w:before="1"/>
        <w:ind w:left="540" w:right="1984" w:firstLine="0"/>
        <w:jc w:val="left"/>
        <w:rPr>
          <w:i/>
          <w:sz w:val="22"/>
        </w:rPr>
      </w:pPr>
      <w:r>
        <w:rPr>
          <w:i/>
          <w:sz w:val="22"/>
        </w:rPr>
        <w:t>[What will you use and how will you evaluate each student’s meeting your learning objective(s)?]</w:t>
      </w:r>
    </w:p>
    <w:p>
      <w:pPr>
        <w:spacing w:after="0"/>
        <w:jc w:val="left"/>
        <w:rPr>
          <w:sz w:val="22"/>
        </w:rPr>
        <w:sectPr>
          <w:pgSz w:w="12240" w:h="15840"/>
          <w:pgMar w:header="0" w:footer="670" w:top="1360" w:bottom="940" w:left="1260" w:right="880"/>
        </w:sectPr>
      </w:pPr>
    </w:p>
    <w:p>
      <w:pPr>
        <w:pStyle w:val="Heading1"/>
        <w:spacing w:line="374" w:lineRule="exact" w:before="81"/>
        <w:ind w:left="2203" w:right="2581"/>
        <w:jc w:val="center"/>
        <w:rPr>
          <w:rFonts w:ascii="Cambria"/>
        </w:rPr>
      </w:pPr>
      <w:r>
        <w:rPr>
          <w:rFonts w:ascii="Cambria"/>
        </w:rPr>
        <w:t>AUBURN UNIVERSITY</w:t>
      </w:r>
    </w:p>
    <w:p>
      <w:pPr>
        <w:pStyle w:val="BodyText"/>
        <w:ind w:left="3065" w:right="3441"/>
        <w:jc w:val="center"/>
      </w:pPr>
      <w:r>
        <w:rPr/>
        <w:t>Department of Curriculum &amp; Teaching 5040 Haley Center</w:t>
      </w:r>
    </w:p>
    <w:p>
      <w:pPr>
        <w:pStyle w:val="BodyText"/>
        <w:ind w:left="2203" w:right="2576"/>
        <w:jc w:val="center"/>
      </w:pPr>
      <w:r>
        <w:rPr/>
        <w:t>Auburn University, AL 36849-5212</w:t>
      </w:r>
    </w:p>
    <w:p>
      <w:pPr>
        <w:pStyle w:val="Heading3"/>
        <w:spacing w:before="1"/>
        <w:ind w:left="2203" w:right="2581"/>
        <w:jc w:val="center"/>
        <w:rPr>
          <w:rFonts w:ascii="Cambria"/>
        </w:rPr>
      </w:pPr>
      <w:r>
        <w:rPr>
          <w:rFonts w:ascii="Cambria"/>
        </w:rPr>
        <w:t>Reference Form for Early Childhood Education</w:t>
      </w:r>
    </w:p>
    <w:p>
      <w:pPr>
        <w:tabs>
          <w:tab w:pos="5581" w:val="left" w:leader="none"/>
        </w:tabs>
        <w:spacing w:line="564" w:lineRule="exact" w:before="57"/>
        <w:ind w:left="540" w:right="1507" w:firstLine="0"/>
        <w:jc w:val="left"/>
        <w:rPr>
          <w:sz w:val="24"/>
        </w:rPr>
      </w:pPr>
      <w:r>
        <w:rPr>
          <w:sz w:val="24"/>
        </w:rPr>
        <w:t>APPLICANT:</w:t>
        <w:tab/>
        <w:t>CLINICAL RESIDENCY TERM: UNIVERSITY</w:t>
      </w:r>
      <w:r>
        <w:rPr>
          <w:spacing w:val="-2"/>
          <w:sz w:val="24"/>
        </w:rPr>
        <w:t> </w:t>
      </w:r>
      <w:r>
        <w:rPr>
          <w:sz w:val="24"/>
        </w:rPr>
        <w:t>REFERENCE:</w:t>
      </w:r>
    </w:p>
    <w:p>
      <w:pPr>
        <w:spacing w:line="150" w:lineRule="exact" w:before="0"/>
        <w:ind w:left="540" w:right="0" w:firstLine="0"/>
        <w:jc w:val="left"/>
        <w:rPr>
          <w:sz w:val="18"/>
        </w:rPr>
      </w:pPr>
      <w:r>
        <w:rPr>
          <w:sz w:val="18"/>
          <w:u w:val="single"/>
        </w:rPr>
        <w:t>Fellow Educator</w:t>
      </w:r>
      <w:r>
        <w:rPr>
          <w:sz w:val="18"/>
        </w:rPr>
        <w:t>: Due to the large number of requests from elementary education students for professional</w:t>
      </w:r>
    </w:p>
    <w:p>
      <w:pPr>
        <w:spacing w:line="240" w:lineRule="auto" w:before="0"/>
        <w:ind w:left="540" w:right="970" w:firstLine="0"/>
        <w:jc w:val="left"/>
        <w:rPr>
          <w:sz w:val="18"/>
        </w:rPr>
      </w:pPr>
      <w:r>
        <w:rPr>
          <w:sz w:val="18"/>
        </w:rPr>
        <w:t>recommendations from university internship supervisors, we have developed this form. We hope it will be an efficient way of helping you match position vacancies with the most qualified applicants. Within our cluster internship arrangements, cooperating teachers directly observe and rate the day-to-day performance of interns. If you need more information or desire a more in-depth description, feel free to call our department at (334) 844-4434.</w:t>
      </w:r>
    </w:p>
    <w:p>
      <w:pPr>
        <w:spacing w:line="281" w:lineRule="exact" w:before="0"/>
        <w:ind w:left="540" w:right="0" w:firstLine="0"/>
        <w:jc w:val="left"/>
        <w:rPr>
          <w:i/>
          <w:sz w:val="24"/>
        </w:rPr>
      </w:pPr>
      <w:r>
        <w:rPr>
          <w:i/>
          <w:sz w:val="24"/>
        </w:rPr>
        <w:t>Rubric:</w:t>
      </w:r>
    </w:p>
    <w:p>
      <w:pPr>
        <w:spacing w:before="0"/>
        <w:ind w:left="540" w:right="6208" w:firstLine="0"/>
        <w:jc w:val="left"/>
        <w:rPr>
          <w:i/>
          <w:sz w:val="20"/>
        </w:rPr>
      </w:pPr>
      <w:r>
        <w:rPr>
          <w:i/>
          <w:sz w:val="20"/>
        </w:rPr>
        <w:t>4 = Exemplary; Demonstrates excellence 3 = Competent; Area of strength</w:t>
      </w:r>
    </w:p>
    <w:p>
      <w:pPr>
        <w:spacing w:before="1"/>
        <w:ind w:left="540" w:right="5380" w:firstLine="0"/>
        <w:jc w:val="left"/>
        <w:rPr>
          <w:i/>
          <w:sz w:val="20"/>
        </w:rPr>
      </w:pPr>
      <w:r>
        <w:rPr>
          <w:i/>
          <w:sz w:val="20"/>
        </w:rPr>
        <w:t>2 = Approaching competence; Needs improvement 1 = Poor; Unsatisfactory</w:t>
      </w:r>
    </w:p>
    <w:tbl>
      <w:tblPr>
        <w:tblW w:w="0" w:type="auto"/>
        <w:jc w:val="left"/>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2"/>
        <w:gridCol w:w="675"/>
        <w:gridCol w:w="676"/>
        <w:gridCol w:w="678"/>
        <w:gridCol w:w="611"/>
      </w:tblGrid>
      <w:tr>
        <w:trPr>
          <w:trHeight w:val="456" w:hRule="atLeast"/>
        </w:trPr>
        <w:tc>
          <w:tcPr>
            <w:tcW w:w="6222" w:type="dxa"/>
            <w:tcBorders>
              <w:bottom w:val="single" w:sz="6" w:space="0" w:color="000000"/>
            </w:tcBorders>
          </w:tcPr>
          <w:p>
            <w:pPr>
              <w:pStyle w:val="TableParagraph"/>
              <w:rPr>
                <w:rFonts w:ascii="Times New Roman"/>
                <w:sz w:val="20"/>
              </w:rPr>
            </w:pPr>
          </w:p>
        </w:tc>
        <w:tc>
          <w:tcPr>
            <w:tcW w:w="675" w:type="dxa"/>
            <w:tcBorders>
              <w:bottom w:val="single" w:sz="6" w:space="0" w:color="000000"/>
            </w:tcBorders>
          </w:tcPr>
          <w:p>
            <w:pPr>
              <w:pStyle w:val="TableParagraph"/>
              <w:spacing w:before="81"/>
              <w:ind w:left="8"/>
              <w:jc w:val="center"/>
              <w:rPr>
                <w:sz w:val="22"/>
              </w:rPr>
            </w:pPr>
            <w:r>
              <w:rPr>
                <w:w w:val="100"/>
                <w:sz w:val="22"/>
              </w:rPr>
              <w:t>4</w:t>
            </w:r>
          </w:p>
        </w:tc>
        <w:tc>
          <w:tcPr>
            <w:tcW w:w="676" w:type="dxa"/>
            <w:tcBorders>
              <w:bottom w:val="single" w:sz="6" w:space="0" w:color="000000"/>
            </w:tcBorders>
          </w:tcPr>
          <w:p>
            <w:pPr>
              <w:pStyle w:val="TableParagraph"/>
              <w:spacing w:before="81"/>
              <w:ind w:left="7"/>
              <w:jc w:val="center"/>
              <w:rPr>
                <w:sz w:val="22"/>
              </w:rPr>
            </w:pPr>
            <w:r>
              <w:rPr>
                <w:w w:val="100"/>
                <w:sz w:val="22"/>
              </w:rPr>
              <w:t>3</w:t>
            </w:r>
          </w:p>
        </w:tc>
        <w:tc>
          <w:tcPr>
            <w:tcW w:w="678" w:type="dxa"/>
            <w:tcBorders>
              <w:bottom w:val="single" w:sz="6" w:space="0" w:color="000000"/>
            </w:tcBorders>
          </w:tcPr>
          <w:p>
            <w:pPr>
              <w:pStyle w:val="TableParagraph"/>
              <w:spacing w:before="81"/>
              <w:ind w:left="6"/>
              <w:jc w:val="center"/>
              <w:rPr>
                <w:sz w:val="22"/>
              </w:rPr>
            </w:pPr>
            <w:r>
              <w:rPr>
                <w:w w:val="100"/>
                <w:sz w:val="22"/>
              </w:rPr>
              <w:t>2</w:t>
            </w:r>
          </w:p>
        </w:tc>
        <w:tc>
          <w:tcPr>
            <w:tcW w:w="611" w:type="dxa"/>
            <w:tcBorders>
              <w:bottom w:val="single" w:sz="6" w:space="0" w:color="000000"/>
            </w:tcBorders>
          </w:tcPr>
          <w:p>
            <w:pPr>
              <w:pStyle w:val="TableParagraph"/>
              <w:spacing w:before="81"/>
              <w:jc w:val="center"/>
              <w:rPr>
                <w:sz w:val="22"/>
              </w:rPr>
            </w:pPr>
            <w:r>
              <w:rPr>
                <w:w w:val="100"/>
                <w:sz w:val="22"/>
              </w:rPr>
              <w:t>1</w:t>
            </w:r>
          </w:p>
        </w:tc>
      </w:tr>
      <w:tr>
        <w:trPr>
          <w:trHeight w:val="474" w:hRule="atLeast"/>
        </w:trPr>
        <w:tc>
          <w:tcPr>
            <w:tcW w:w="6222" w:type="dxa"/>
            <w:tcBorders>
              <w:top w:val="single" w:sz="6" w:space="0" w:color="000000"/>
              <w:bottom w:val="single" w:sz="6" w:space="0" w:color="000000"/>
            </w:tcBorders>
          </w:tcPr>
          <w:p>
            <w:pPr>
              <w:pStyle w:val="TableParagraph"/>
              <w:spacing w:before="80"/>
              <w:ind w:left="78"/>
              <w:rPr>
                <w:sz w:val="22"/>
              </w:rPr>
            </w:pPr>
            <w:r>
              <w:rPr>
                <w:sz w:val="22"/>
              </w:rPr>
              <w:t>PROFESSIONAL DISPOSITIONS</w:t>
            </w:r>
          </w:p>
        </w:tc>
        <w:tc>
          <w:tcPr>
            <w:tcW w:w="675" w:type="dxa"/>
            <w:tcBorders>
              <w:top w:val="single" w:sz="6" w:space="0" w:color="000000"/>
              <w:bottom w:val="single" w:sz="6" w:space="0" w:color="000000"/>
            </w:tcBorders>
          </w:tcPr>
          <w:p>
            <w:pPr>
              <w:pStyle w:val="TableParagraph"/>
              <w:rPr>
                <w:rFonts w:ascii="Times New Roman"/>
                <w:sz w:val="20"/>
              </w:rPr>
            </w:pPr>
          </w:p>
        </w:tc>
        <w:tc>
          <w:tcPr>
            <w:tcW w:w="676" w:type="dxa"/>
            <w:tcBorders>
              <w:top w:val="single" w:sz="6" w:space="0" w:color="000000"/>
              <w:bottom w:val="single" w:sz="6" w:space="0" w:color="000000"/>
            </w:tcBorders>
          </w:tcPr>
          <w:p>
            <w:pPr>
              <w:pStyle w:val="TableParagraph"/>
              <w:rPr>
                <w:rFonts w:ascii="Times New Roman"/>
                <w:sz w:val="20"/>
              </w:rPr>
            </w:pPr>
          </w:p>
        </w:tc>
        <w:tc>
          <w:tcPr>
            <w:tcW w:w="678" w:type="dxa"/>
            <w:tcBorders>
              <w:top w:val="single" w:sz="6" w:space="0" w:color="000000"/>
              <w:bottom w:val="single" w:sz="6" w:space="0" w:color="000000"/>
            </w:tcBorders>
          </w:tcPr>
          <w:p>
            <w:pPr>
              <w:pStyle w:val="TableParagraph"/>
              <w:rPr>
                <w:rFonts w:ascii="Times New Roman"/>
                <w:sz w:val="20"/>
              </w:rPr>
            </w:pPr>
          </w:p>
        </w:tc>
        <w:tc>
          <w:tcPr>
            <w:tcW w:w="611" w:type="dxa"/>
            <w:tcBorders>
              <w:top w:val="single" w:sz="6" w:space="0" w:color="000000"/>
              <w:bottom w:val="single" w:sz="6" w:space="0" w:color="000000"/>
            </w:tcBorders>
          </w:tcPr>
          <w:p>
            <w:pPr>
              <w:pStyle w:val="TableParagraph"/>
              <w:rPr>
                <w:rFonts w:ascii="Times New Roman"/>
                <w:sz w:val="20"/>
              </w:rPr>
            </w:pPr>
          </w:p>
        </w:tc>
      </w:tr>
      <w:tr>
        <w:trPr>
          <w:trHeight w:val="452" w:hRule="atLeast"/>
        </w:trPr>
        <w:tc>
          <w:tcPr>
            <w:tcW w:w="6222" w:type="dxa"/>
            <w:tcBorders>
              <w:top w:val="single" w:sz="6" w:space="0" w:color="000000"/>
              <w:bottom w:val="single" w:sz="6" w:space="0" w:color="000000"/>
            </w:tcBorders>
          </w:tcPr>
          <w:p>
            <w:pPr>
              <w:pStyle w:val="TableParagraph"/>
              <w:spacing w:before="77"/>
              <w:ind w:left="78"/>
              <w:rPr>
                <w:sz w:val="22"/>
              </w:rPr>
            </w:pPr>
            <w:r>
              <w:rPr>
                <w:sz w:val="22"/>
              </w:rPr>
              <w:t>Demonstrates interest and enthusiasm for teaching</w:t>
            </w:r>
          </w:p>
        </w:tc>
        <w:tc>
          <w:tcPr>
            <w:tcW w:w="675" w:type="dxa"/>
            <w:tcBorders>
              <w:top w:val="single" w:sz="6" w:space="0" w:color="000000"/>
              <w:bottom w:val="single" w:sz="6" w:space="0" w:color="000000"/>
            </w:tcBorders>
          </w:tcPr>
          <w:p>
            <w:pPr>
              <w:pStyle w:val="TableParagraph"/>
              <w:rPr>
                <w:rFonts w:ascii="Times New Roman"/>
                <w:sz w:val="20"/>
              </w:rPr>
            </w:pPr>
          </w:p>
        </w:tc>
        <w:tc>
          <w:tcPr>
            <w:tcW w:w="676" w:type="dxa"/>
            <w:tcBorders>
              <w:top w:val="single" w:sz="6" w:space="0" w:color="000000"/>
              <w:bottom w:val="single" w:sz="6" w:space="0" w:color="000000"/>
            </w:tcBorders>
          </w:tcPr>
          <w:p>
            <w:pPr>
              <w:pStyle w:val="TableParagraph"/>
              <w:rPr>
                <w:rFonts w:ascii="Times New Roman"/>
                <w:sz w:val="20"/>
              </w:rPr>
            </w:pPr>
          </w:p>
        </w:tc>
        <w:tc>
          <w:tcPr>
            <w:tcW w:w="678" w:type="dxa"/>
            <w:tcBorders>
              <w:top w:val="single" w:sz="6" w:space="0" w:color="000000"/>
              <w:bottom w:val="single" w:sz="6" w:space="0" w:color="000000"/>
            </w:tcBorders>
          </w:tcPr>
          <w:p>
            <w:pPr>
              <w:pStyle w:val="TableParagraph"/>
              <w:rPr>
                <w:rFonts w:ascii="Times New Roman"/>
                <w:sz w:val="20"/>
              </w:rPr>
            </w:pPr>
          </w:p>
        </w:tc>
        <w:tc>
          <w:tcPr>
            <w:tcW w:w="611" w:type="dxa"/>
            <w:tcBorders>
              <w:top w:val="single" w:sz="6" w:space="0" w:color="000000"/>
              <w:bottom w:val="single" w:sz="6" w:space="0" w:color="000000"/>
            </w:tcBorders>
          </w:tcPr>
          <w:p>
            <w:pPr>
              <w:pStyle w:val="TableParagraph"/>
              <w:rPr>
                <w:rFonts w:ascii="Times New Roman"/>
                <w:sz w:val="20"/>
              </w:rPr>
            </w:pPr>
          </w:p>
        </w:tc>
      </w:tr>
      <w:tr>
        <w:trPr>
          <w:trHeight w:val="455" w:hRule="atLeast"/>
        </w:trPr>
        <w:tc>
          <w:tcPr>
            <w:tcW w:w="6222" w:type="dxa"/>
            <w:tcBorders>
              <w:top w:val="single" w:sz="6" w:space="0" w:color="000000"/>
              <w:bottom w:val="single" w:sz="6" w:space="0" w:color="000000"/>
            </w:tcBorders>
          </w:tcPr>
          <w:p>
            <w:pPr>
              <w:pStyle w:val="TableParagraph"/>
              <w:spacing w:before="80"/>
              <w:ind w:left="78"/>
              <w:rPr>
                <w:sz w:val="22"/>
              </w:rPr>
            </w:pPr>
            <w:r>
              <w:rPr>
                <w:sz w:val="22"/>
              </w:rPr>
              <w:t>Punctual (i.e., arrival, departure, meeting deadlines)</w:t>
            </w:r>
          </w:p>
        </w:tc>
        <w:tc>
          <w:tcPr>
            <w:tcW w:w="675" w:type="dxa"/>
            <w:tcBorders>
              <w:top w:val="single" w:sz="6" w:space="0" w:color="000000"/>
              <w:bottom w:val="single" w:sz="6" w:space="0" w:color="000000"/>
            </w:tcBorders>
          </w:tcPr>
          <w:p>
            <w:pPr>
              <w:pStyle w:val="TableParagraph"/>
              <w:rPr>
                <w:rFonts w:ascii="Times New Roman"/>
                <w:sz w:val="20"/>
              </w:rPr>
            </w:pPr>
          </w:p>
        </w:tc>
        <w:tc>
          <w:tcPr>
            <w:tcW w:w="676" w:type="dxa"/>
            <w:tcBorders>
              <w:top w:val="single" w:sz="6" w:space="0" w:color="000000"/>
              <w:bottom w:val="single" w:sz="6" w:space="0" w:color="000000"/>
            </w:tcBorders>
          </w:tcPr>
          <w:p>
            <w:pPr>
              <w:pStyle w:val="TableParagraph"/>
              <w:rPr>
                <w:rFonts w:ascii="Times New Roman"/>
                <w:sz w:val="20"/>
              </w:rPr>
            </w:pPr>
          </w:p>
        </w:tc>
        <w:tc>
          <w:tcPr>
            <w:tcW w:w="678" w:type="dxa"/>
            <w:tcBorders>
              <w:top w:val="single" w:sz="6" w:space="0" w:color="000000"/>
              <w:bottom w:val="single" w:sz="6" w:space="0" w:color="000000"/>
            </w:tcBorders>
          </w:tcPr>
          <w:p>
            <w:pPr>
              <w:pStyle w:val="TableParagraph"/>
              <w:rPr>
                <w:rFonts w:ascii="Times New Roman"/>
                <w:sz w:val="20"/>
              </w:rPr>
            </w:pPr>
          </w:p>
        </w:tc>
        <w:tc>
          <w:tcPr>
            <w:tcW w:w="611" w:type="dxa"/>
            <w:tcBorders>
              <w:top w:val="single" w:sz="6" w:space="0" w:color="000000"/>
              <w:bottom w:val="single" w:sz="6" w:space="0" w:color="000000"/>
            </w:tcBorders>
          </w:tcPr>
          <w:p>
            <w:pPr>
              <w:pStyle w:val="TableParagraph"/>
              <w:rPr>
                <w:rFonts w:ascii="Times New Roman"/>
                <w:sz w:val="20"/>
              </w:rPr>
            </w:pPr>
          </w:p>
        </w:tc>
      </w:tr>
      <w:tr>
        <w:trPr>
          <w:trHeight w:val="455" w:hRule="atLeast"/>
        </w:trPr>
        <w:tc>
          <w:tcPr>
            <w:tcW w:w="6222" w:type="dxa"/>
            <w:tcBorders>
              <w:top w:val="single" w:sz="6" w:space="0" w:color="000000"/>
              <w:bottom w:val="single" w:sz="6" w:space="0" w:color="000000"/>
            </w:tcBorders>
          </w:tcPr>
          <w:p>
            <w:pPr>
              <w:pStyle w:val="TableParagraph"/>
              <w:spacing w:before="80"/>
              <w:ind w:left="78"/>
              <w:rPr>
                <w:sz w:val="22"/>
              </w:rPr>
            </w:pPr>
            <w:r>
              <w:rPr>
                <w:sz w:val="22"/>
              </w:rPr>
              <w:t>Takes responsibility for planning, instruction, and related duties</w:t>
            </w:r>
          </w:p>
        </w:tc>
        <w:tc>
          <w:tcPr>
            <w:tcW w:w="675" w:type="dxa"/>
            <w:tcBorders>
              <w:top w:val="single" w:sz="6" w:space="0" w:color="000000"/>
              <w:bottom w:val="single" w:sz="6" w:space="0" w:color="000000"/>
            </w:tcBorders>
          </w:tcPr>
          <w:p>
            <w:pPr>
              <w:pStyle w:val="TableParagraph"/>
              <w:rPr>
                <w:rFonts w:ascii="Times New Roman"/>
                <w:sz w:val="20"/>
              </w:rPr>
            </w:pPr>
          </w:p>
        </w:tc>
        <w:tc>
          <w:tcPr>
            <w:tcW w:w="676" w:type="dxa"/>
            <w:tcBorders>
              <w:top w:val="single" w:sz="6" w:space="0" w:color="000000"/>
              <w:bottom w:val="single" w:sz="6" w:space="0" w:color="000000"/>
            </w:tcBorders>
          </w:tcPr>
          <w:p>
            <w:pPr>
              <w:pStyle w:val="TableParagraph"/>
              <w:rPr>
                <w:rFonts w:ascii="Times New Roman"/>
                <w:sz w:val="20"/>
              </w:rPr>
            </w:pPr>
          </w:p>
        </w:tc>
        <w:tc>
          <w:tcPr>
            <w:tcW w:w="678" w:type="dxa"/>
            <w:tcBorders>
              <w:top w:val="single" w:sz="6" w:space="0" w:color="000000"/>
              <w:bottom w:val="single" w:sz="6" w:space="0" w:color="000000"/>
            </w:tcBorders>
          </w:tcPr>
          <w:p>
            <w:pPr>
              <w:pStyle w:val="TableParagraph"/>
              <w:rPr>
                <w:rFonts w:ascii="Times New Roman"/>
                <w:sz w:val="20"/>
              </w:rPr>
            </w:pPr>
          </w:p>
        </w:tc>
        <w:tc>
          <w:tcPr>
            <w:tcW w:w="611" w:type="dxa"/>
            <w:tcBorders>
              <w:top w:val="single" w:sz="6" w:space="0" w:color="000000"/>
              <w:bottom w:val="single" w:sz="6" w:space="0" w:color="000000"/>
            </w:tcBorders>
          </w:tcPr>
          <w:p>
            <w:pPr>
              <w:pStyle w:val="TableParagraph"/>
              <w:rPr>
                <w:rFonts w:ascii="Times New Roman"/>
                <w:sz w:val="20"/>
              </w:rPr>
            </w:pPr>
          </w:p>
        </w:tc>
      </w:tr>
      <w:tr>
        <w:trPr>
          <w:trHeight w:val="455" w:hRule="atLeast"/>
        </w:trPr>
        <w:tc>
          <w:tcPr>
            <w:tcW w:w="6222" w:type="dxa"/>
            <w:tcBorders>
              <w:top w:val="single" w:sz="6" w:space="0" w:color="000000"/>
              <w:bottom w:val="single" w:sz="6" w:space="0" w:color="000000"/>
            </w:tcBorders>
          </w:tcPr>
          <w:p>
            <w:pPr>
              <w:pStyle w:val="TableParagraph"/>
              <w:spacing w:before="80"/>
              <w:ind w:left="78"/>
              <w:rPr>
                <w:sz w:val="22"/>
              </w:rPr>
            </w:pPr>
            <w:r>
              <w:rPr>
                <w:sz w:val="22"/>
              </w:rPr>
              <w:t>Shows initiative and self-direction</w:t>
            </w:r>
          </w:p>
        </w:tc>
        <w:tc>
          <w:tcPr>
            <w:tcW w:w="675" w:type="dxa"/>
            <w:tcBorders>
              <w:top w:val="single" w:sz="6" w:space="0" w:color="000000"/>
              <w:bottom w:val="single" w:sz="6" w:space="0" w:color="000000"/>
            </w:tcBorders>
          </w:tcPr>
          <w:p>
            <w:pPr>
              <w:pStyle w:val="TableParagraph"/>
              <w:rPr>
                <w:rFonts w:ascii="Times New Roman"/>
                <w:sz w:val="20"/>
              </w:rPr>
            </w:pPr>
          </w:p>
        </w:tc>
        <w:tc>
          <w:tcPr>
            <w:tcW w:w="676" w:type="dxa"/>
            <w:tcBorders>
              <w:top w:val="single" w:sz="6" w:space="0" w:color="000000"/>
              <w:bottom w:val="single" w:sz="6" w:space="0" w:color="000000"/>
            </w:tcBorders>
          </w:tcPr>
          <w:p>
            <w:pPr>
              <w:pStyle w:val="TableParagraph"/>
              <w:rPr>
                <w:rFonts w:ascii="Times New Roman"/>
                <w:sz w:val="20"/>
              </w:rPr>
            </w:pPr>
          </w:p>
        </w:tc>
        <w:tc>
          <w:tcPr>
            <w:tcW w:w="678" w:type="dxa"/>
            <w:tcBorders>
              <w:top w:val="single" w:sz="6" w:space="0" w:color="000000"/>
              <w:bottom w:val="single" w:sz="6" w:space="0" w:color="000000"/>
            </w:tcBorders>
          </w:tcPr>
          <w:p>
            <w:pPr>
              <w:pStyle w:val="TableParagraph"/>
              <w:rPr>
                <w:rFonts w:ascii="Times New Roman"/>
                <w:sz w:val="20"/>
              </w:rPr>
            </w:pPr>
          </w:p>
        </w:tc>
        <w:tc>
          <w:tcPr>
            <w:tcW w:w="611" w:type="dxa"/>
            <w:tcBorders>
              <w:top w:val="single" w:sz="6" w:space="0" w:color="000000"/>
              <w:bottom w:val="single" w:sz="6" w:space="0" w:color="000000"/>
            </w:tcBorders>
          </w:tcPr>
          <w:p>
            <w:pPr>
              <w:pStyle w:val="TableParagraph"/>
              <w:rPr>
                <w:rFonts w:ascii="Times New Roman"/>
                <w:sz w:val="20"/>
              </w:rPr>
            </w:pPr>
          </w:p>
        </w:tc>
      </w:tr>
      <w:tr>
        <w:trPr>
          <w:trHeight w:val="455" w:hRule="atLeast"/>
        </w:trPr>
        <w:tc>
          <w:tcPr>
            <w:tcW w:w="6222" w:type="dxa"/>
            <w:tcBorders>
              <w:top w:val="single" w:sz="6" w:space="0" w:color="000000"/>
              <w:bottom w:val="single" w:sz="6" w:space="0" w:color="000000"/>
            </w:tcBorders>
          </w:tcPr>
          <w:p>
            <w:pPr>
              <w:pStyle w:val="TableParagraph"/>
              <w:spacing w:before="77"/>
              <w:ind w:left="78"/>
              <w:rPr>
                <w:sz w:val="22"/>
              </w:rPr>
            </w:pPr>
            <w:r>
              <w:rPr>
                <w:sz w:val="22"/>
              </w:rPr>
              <w:t>Appropriate dress, ethical behavior, and personal interactions</w:t>
            </w:r>
          </w:p>
        </w:tc>
        <w:tc>
          <w:tcPr>
            <w:tcW w:w="675" w:type="dxa"/>
            <w:tcBorders>
              <w:top w:val="single" w:sz="6" w:space="0" w:color="000000"/>
              <w:bottom w:val="single" w:sz="6" w:space="0" w:color="000000"/>
            </w:tcBorders>
          </w:tcPr>
          <w:p>
            <w:pPr>
              <w:pStyle w:val="TableParagraph"/>
              <w:rPr>
                <w:rFonts w:ascii="Times New Roman"/>
                <w:sz w:val="20"/>
              </w:rPr>
            </w:pPr>
          </w:p>
        </w:tc>
        <w:tc>
          <w:tcPr>
            <w:tcW w:w="676" w:type="dxa"/>
            <w:tcBorders>
              <w:top w:val="single" w:sz="6" w:space="0" w:color="000000"/>
              <w:bottom w:val="single" w:sz="6" w:space="0" w:color="000000"/>
            </w:tcBorders>
          </w:tcPr>
          <w:p>
            <w:pPr>
              <w:pStyle w:val="TableParagraph"/>
              <w:rPr>
                <w:rFonts w:ascii="Times New Roman"/>
                <w:sz w:val="20"/>
              </w:rPr>
            </w:pPr>
          </w:p>
        </w:tc>
        <w:tc>
          <w:tcPr>
            <w:tcW w:w="678" w:type="dxa"/>
            <w:tcBorders>
              <w:top w:val="single" w:sz="6" w:space="0" w:color="000000"/>
              <w:bottom w:val="single" w:sz="6" w:space="0" w:color="000000"/>
            </w:tcBorders>
          </w:tcPr>
          <w:p>
            <w:pPr>
              <w:pStyle w:val="TableParagraph"/>
              <w:rPr>
                <w:rFonts w:ascii="Times New Roman"/>
                <w:sz w:val="20"/>
              </w:rPr>
            </w:pPr>
          </w:p>
        </w:tc>
        <w:tc>
          <w:tcPr>
            <w:tcW w:w="611" w:type="dxa"/>
            <w:tcBorders>
              <w:top w:val="single" w:sz="6" w:space="0" w:color="000000"/>
              <w:bottom w:val="single" w:sz="6" w:space="0" w:color="000000"/>
            </w:tcBorders>
          </w:tcPr>
          <w:p>
            <w:pPr>
              <w:pStyle w:val="TableParagraph"/>
              <w:rPr>
                <w:rFonts w:ascii="Times New Roman"/>
                <w:sz w:val="20"/>
              </w:rPr>
            </w:pPr>
          </w:p>
        </w:tc>
      </w:tr>
      <w:tr>
        <w:trPr>
          <w:trHeight w:val="455" w:hRule="atLeast"/>
        </w:trPr>
        <w:tc>
          <w:tcPr>
            <w:tcW w:w="6222" w:type="dxa"/>
            <w:tcBorders>
              <w:top w:val="single" w:sz="6" w:space="0" w:color="000000"/>
              <w:bottom w:val="single" w:sz="6" w:space="0" w:color="000000"/>
            </w:tcBorders>
          </w:tcPr>
          <w:p>
            <w:pPr>
              <w:pStyle w:val="TableParagraph"/>
              <w:spacing w:before="77"/>
              <w:ind w:left="78"/>
              <w:rPr>
                <w:sz w:val="22"/>
              </w:rPr>
            </w:pPr>
            <w:r>
              <w:rPr>
                <w:sz w:val="22"/>
              </w:rPr>
              <w:t>Collegial and cooperative with cluster teacher(s)</w:t>
            </w:r>
          </w:p>
        </w:tc>
        <w:tc>
          <w:tcPr>
            <w:tcW w:w="675" w:type="dxa"/>
            <w:tcBorders>
              <w:top w:val="single" w:sz="6" w:space="0" w:color="000000"/>
              <w:bottom w:val="single" w:sz="6" w:space="0" w:color="000000"/>
            </w:tcBorders>
          </w:tcPr>
          <w:p>
            <w:pPr>
              <w:pStyle w:val="TableParagraph"/>
              <w:rPr>
                <w:rFonts w:ascii="Times New Roman"/>
                <w:sz w:val="20"/>
              </w:rPr>
            </w:pPr>
          </w:p>
        </w:tc>
        <w:tc>
          <w:tcPr>
            <w:tcW w:w="676" w:type="dxa"/>
            <w:tcBorders>
              <w:top w:val="single" w:sz="6" w:space="0" w:color="000000"/>
              <w:bottom w:val="single" w:sz="6" w:space="0" w:color="000000"/>
            </w:tcBorders>
          </w:tcPr>
          <w:p>
            <w:pPr>
              <w:pStyle w:val="TableParagraph"/>
              <w:rPr>
                <w:rFonts w:ascii="Times New Roman"/>
                <w:sz w:val="20"/>
              </w:rPr>
            </w:pPr>
          </w:p>
        </w:tc>
        <w:tc>
          <w:tcPr>
            <w:tcW w:w="678" w:type="dxa"/>
            <w:tcBorders>
              <w:top w:val="single" w:sz="6" w:space="0" w:color="000000"/>
              <w:bottom w:val="single" w:sz="6" w:space="0" w:color="000000"/>
            </w:tcBorders>
          </w:tcPr>
          <w:p>
            <w:pPr>
              <w:pStyle w:val="TableParagraph"/>
              <w:rPr>
                <w:rFonts w:ascii="Times New Roman"/>
                <w:sz w:val="20"/>
              </w:rPr>
            </w:pPr>
          </w:p>
        </w:tc>
        <w:tc>
          <w:tcPr>
            <w:tcW w:w="611" w:type="dxa"/>
            <w:tcBorders>
              <w:top w:val="single" w:sz="6" w:space="0" w:color="000000"/>
              <w:bottom w:val="single" w:sz="6" w:space="0" w:color="000000"/>
            </w:tcBorders>
          </w:tcPr>
          <w:p>
            <w:pPr>
              <w:pStyle w:val="TableParagraph"/>
              <w:rPr>
                <w:rFonts w:ascii="Times New Roman"/>
                <w:sz w:val="20"/>
              </w:rPr>
            </w:pPr>
          </w:p>
        </w:tc>
      </w:tr>
      <w:tr>
        <w:trPr>
          <w:trHeight w:val="668" w:hRule="atLeast"/>
        </w:trPr>
        <w:tc>
          <w:tcPr>
            <w:tcW w:w="6222" w:type="dxa"/>
            <w:tcBorders>
              <w:top w:val="single" w:sz="6" w:space="0" w:color="000000"/>
              <w:bottom w:val="single" w:sz="6" w:space="0" w:color="000000"/>
            </w:tcBorders>
          </w:tcPr>
          <w:p>
            <w:pPr>
              <w:pStyle w:val="TableParagraph"/>
              <w:spacing w:before="77"/>
              <w:ind w:left="78" w:right="590"/>
              <w:rPr>
                <w:sz w:val="22"/>
              </w:rPr>
            </w:pPr>
            <w:r>
              <w:rPr>
                <w:sz w:val="22"/>
              </w:rPr>
              <w:t>Accepts and acts on constructive criticism in a professional manner</w:t>
            </w:r>
          </w:p>
        </w:tc>
        <w:tc>
          <w:tcPr>
            <w:tcW w:w="675" w:type="dxa"/>
            <w:tcBorders>
              <w:top w:val="single" w:sz="6" w:space="0" w:color="000000"/>
              <w:bottom w:val="single" w:sz="6" w:space="0" w:color="000000"/>
            </w:tcBorders>
          </w:tcPr>
          <w:p>
            <w:pPr>
              <w:pStyle w:val="TableParagraph"/>
              <w:rPr>
                <w:rFonts w:ascii="Times New Roman"/>
                <w:sz w:val="20"/>
              </w:rPr>
            </w:pPr>
          </w:p>
        </w:tc>
        <w:tc>
          <w:tcPr>
            <w:tcW w:w="676" w:type="dxa"/>
            <w:tcBorders>
              <w:top w:val="single" w:sz="6" w:space="0" w:color="000000"/>
              <w:bottom w:val="single" w:sz="6" w:space="0" w:color="000000"/>
            </w:tcBorders>
          </w:tcPr>
          <w:p>
            <w:pPr>
              <w:pStyle w:val="TableParagraph"/>
              <w:rPr>
                <w:rFonts w:ascii="Times New Roman"/>
                <w:sz w:val="20"/>
              </w:rPr>
            </w:pPr>
          </w:p>
        </w:tc>
        <w:tc>
          <w:tcPr>
            <w:tcW w:w="678" w:type="dxa"/>
            <w:tcBorders>
              <w:top w:val="single" w:sz="6" w:space="0" w:color="000000"/>
              <w:bottom w:val="single" w:sz="6" w:space="0" w:color="000000"/>
            </w:tcBorders>
          </w:tcPr>
          <w:p>
            <w:pPr>
              <w:pStyle w:val="TableParagraph"/>
              <w:rPr>
                <w:rFonts w:ascii="Times New Roman"/>
                <w:sz w:val="20"/>
              </w:rPr>
            </w:pPr>
          </w:p>
        </w:tc>
        <w:tc>
          <w:tcPr>
            <w:tcW w:w="611" w:type="dxa"/>
            <w:tcBorders>
              <w:top w:val="single" w:sz="6" w:space="0" w:color="000000"/>
              <w:bottom w:val="single" w:sz="6" w:space="0" w:color="000000"/>
            </w:tcBorders>
          </w:tcPr>
          <w:p>
            <w:pPr>
              <w:pStyle w:val="TableParagraph"/>
              <w:rPr>
                <w:rFonts w:ascii="Times New Roman"/>
                <w:sz w:val="20"/>
              </w:rPr>
            </w:pPr>
          </w:p>
        </w:tc>
      </w:tr>
      <w:tr>
        <w:trPr>
          <w:trHeight w:val="455" w:hRule="atLeast"/>
        </w:trPr>
        <w:tc>
          <w:tcPr>
            <w:tcW w:w="6222" w:type="dxa"/>
            <w:tcBorders>
              <w:top w:val="single" w:sz="6" w:space="0" w:color="000000"/>
              <w:bottom w:val="single" w:sz="6" w:space="0" w:color="000000"/>
            </w:tcBorders>
          </w:tcPr>
          <w:p>
            <w:pPr>
              <w:pStyle w:val="TableParagraph"/>
              <w:rPr>
                <w:rFonts w:ascii="Times New Roman"/>
                <w:sz w:val="20"/>
              </w:rPr>
            </w:pPr>
          </w:p>
        </w:tc>
        <w:tc>
          <w:tcPr>
            <w:tcW w:w="675" w:type="dxa"/>
            <w:tcBorders>
              <w:top w:val="single" w:sz="6" w:space="0" w:color="000000"/>
              <w:bottom w:val="single" w:sz="6" w:space="0" w:color="000000"/>
            </w:tcBorders>
          </w:tcPr>
          <w:p>
            <w:pPr>
              <w:pStyle w:val="TableParagraph"/>
              <w:rPr>
                <w:rFonts w:ascii="Times New Roman"/>
                <w:sz w:val="20"/>
              </w:rPr>
            </w:pPr>
          </w:p>
        </w:tc>
        <w:tc>
          <w:tcPr>
            <w:tcW w:w="676" w:type="dxa"/>
            <w:tcBorders>
              <w:top w:val="single" w:sz="6" w:space="0" w:color="000000"/>
              <w:bottom w:val="single" w:sz="6" w:space="0" w:color="000000"/>
            </w:tcBorders>
          </w:tcPr>
          <w:p>
            <w:pPr>
              <w:pStyle w:val="TableParagraph"/>
              <w:rPr>
                <w:rFonts w:ascii="Times New Roman"/>
                <w:sz w:val="20"/>
              </w:rPr>
            </w:pPr>
          </w:p>
        </w:tc>
        <w:tc>
          <w:tcPr>
            <w:tcW w:w="678" w:type="dxa"/>
            <w:tcBorders>
              <w:top w:val="single" w:sz="6" w:space="0" w:color="000000"/>
              <w:bottom w:val="single" w:sz="6" w:space="0" w:color="000000"/>
            </w:tcBorders>
          </w:tcPr>
          <w:p>
            <w:pPr>
              <w:pStyle w:val="TableParagraph"/>
              <w:rPr>
                <w:rFonts w:ascii="Times New Roman"/>
                <w:sz w:val="20"/>
              </w:rPr>
            </w:pPr>
          </w:p>
        </w:tc>
        <w:tc>
          <w:tcPr>
            <w:tcW w:w="611" w:type="dxa"/>
            <w:tcBorders>
              <w:top w:val="single" w:sz="6" w:space="0" w:color="000000"/>
              <w:bottom w:val="single" w:sz="6" w:space="0" w:color="000000"/>
            </w:tcBorders>
          </w:tcPr>
          <w:p>
            <w:pPr>
              <w:pStyle w:val="TableParagraph"/>
              <w:rPr>
                <w:rFonts w:ascii="Times New Roman"/>
                <w:sz w:val="20"/>
              </w:rPr>
            </w:pPr>
          </w:p>
        </w:tc>
      </w:tr>
      <w:tr>
        <w:trPr>
          <w:trHeight w:val="455" w:hRule="atLeast"/>
        </w:trPr>
        <w:tc>
          <w:tcPr>
            <w:tcW w:w="6222" w:type="dxa"/>
            <w:tcBorders>
              <w:top w:val="single" w:sz="6" w:space="0" w:color="000000"/>
              <w:bottom w:val="single" w:sz="6" w:space="0" w:color="000000"/>
            </w:tcBorders>
          </w:tcPr>
          <w:p>
            <w:pPr>
              <w:pStyle w:val="TableParagraph"/>
              <w:spacing w:before="80"/>
              <w:ind w:left="78"/>
              <w:rPr>
                <w:sz w:val="22"/>
              </w:rPr>
            </w:pPr>
            <w:r>
              <w:rPr>
                <w:sz w:val="22"/>
              </w:rPr>
              <w:t>SCHOOL SYSTEM DISPOSITIONS</w:t>
            </w:r>
          </w:p>
        </w:tc>
        <w:tc>
          <w:tcPr>
            <w:tcW w:w="675" w:type="dxa"/>
            <w:tcBorders>
              <w:top w:val="single" w:sz="6" w:space="0" w:color="000000"/>
              <w:bottom w:val="single" w:sz="6" w:space="0" w:color="000000"/>
            </w:tcBorders>
          </w:tcPr>
          <w:p>
            <w:pPr>
              <w:pStyle w:val="TableParagraph"/>
              <w:rPr>
                <w:rFonts w:ascii="Times New Roman"/>
                <w:sz w:val="20"/>
              </w:rPr>
            </w:pPr>
          </w:p>
        </w:tc>
        <w:tc>
          <w:tcPr>
            <w:tcW w:w="676" w:type="dxa"/>
            <w:tcBorders>
              <w:top w:val="single" w:sz="6" w:space="0" w:color="000000"/>
              <w:bottom w:val="single" w:sz="6" w:space="0" w:color="000000"/>
            </w:tcBorders>
          </w:tcPr>
          <w:p>
            <w:pPr>
              <w:pStyle w:val="TableParagraph"/>
              <w:rPr>
                <w:rFonts w:ascii="Times New Roman"/>
                <w:sz w:val="20"/>
              </w:rPr>
            </w:pPr>
          </w:p>
        </w:tc>
        <w:tc>
          <w:tcPr>
            <w:tcW w:w="678" w:type="dxa"/>
            <w:tcBorders>
              <w:top w:val="single" w:sz="6" w:space="0" w:color="000000"/>
              <w:bottom w:val="single" w:sz="6" w:space="0" w:color="000000"/>
            </w:tcBorders>
          </w:tcPr>
          <w:p>
            <w:pPr>
              <w:pStyle w:val="TableParagraph"/>
              <w:rPr>
                <w:rFonts w:ascii="Times New Roman"/>
                <w:sz w:val="20"/>
              </w:rPr>
            </w:pPr>
          </w:p>
        </w:tc>
        <w:tc>
          <w:tcPr>
            <w:tcW w:w="611" w:type="dxa"/>
            <w:tcBorders>
              <w:top w:val="single" w:sz="6" w:space="0" w:color="000000"/>
              <w:bottom w:val="single" w:sz="6" w:space="0" w:color="000000"/>
            </w:tcBorders>
          </w:tcPr>
          <w:p>
            <w:pPr>
              <w:pStyle w:val="TableParagraph"/>
              <w:rPr>
                <w:rFonts w:ascii="Times New Roman"/>
                <w:sz w:val="20"/>
              </w:rPr>
            </w:pPr>
          </w:p>
        </w:tc>
      </w:tr>
      <w:tr>
        <w:trPr>
          <w:trHeight w:val="455" w:hRule="atLeast"/>
        </w:trPr>
        <w:tc>
          <w:tcPr>
            <w:tcW w:w="6222" w:type="dxa"/>
            <w:tcBorders>
              <w:top w:val="single" w:sz="6" w:space="0" w:color="000000"/>
              <w:bottom w:val="single" w:sz="6" w:space="0" w:color="000000"/>
            </w:tcBorders>
          </w:tcPr>
          <w:p>
            <w:pPr>
              <w:pStyle w:val="TableParagraph"/>
              <w:spacing w:before="80"/>
              <w:ind w:left="78"/>
              <w:rPr>
                <w:sz w:val="22"/>
              </w:rPr>
            </w:pPr>
            <w:r>
              <w:rPr>
                <w:sz w:val="22"/>
              </w:rPr>
              <w:t>Understands and practices confidentiality of school matters</w:t>
            </w:r>
          </w:p>
        </w:tc>
        <w:tc>
          <w:tcPr>
            <w:tcW w:w="675" w:type="dxa"/>
            <w:tcBorders>
              <w:top w:val="single" w:sz="6" w:space="0" w:color="000000"/>
              <w:bottom w:val="single" w:sz="6" w:space="0" w:color="000000"/>
            </w:tcBorders>
          </w:tcPr>
          <w:p>
            <w:pPr>
              <w:pStyle w:val="TableParagraph"/>
              <w:rPr>
                <w:rFonts w:ascii="Times New Roman"/>
                <w:sz w:val="20"/>
              </w:rPr>
            </w:pPr>
          </w:p>
        </w:tc>
        <w:tc>
          <w:tcPr>
            <w:tcW w:w="676" w:type="dxa"/>
            <w:tcBorders>
              <w:top w:val="single" w:sz="6" w:space="0" w:color="000000"/>
              <w:bottom w:val="single" w:sz="6" w:space="0" w:color="000000"/>
            </w:tcBorders>
          </w:tcPr>
          <w:p>
            <w:pPr>
              <w:pStyle w:val="TableParagraph"/>
              <w:rPr>
                <w:rFonts w:ascii="Times New Roman"/>
                <w:sz w:val="20"/>
              </w:rPr>
            </w:pPr>
          </w:p>
        </w:tc>
        <w:tc>
          <w:tcPr>
            <w:tcW w:w="678" w:type="dxa"/>
            <w:tcBorders>
              <w:top w:val="single" w:sz="6" w:space="0" w:color="000000"/>
              <w:bottom w:val="single" w:sz="6" w:space="0" w:color="000000"/>
            </w:tcBorders>
          </w:tcPr>
          <w:p>
            <w:pPr>
              <w:pStyle w:val="TableParagraph"/>
              <w:rPr>
                <w:rFonts w:ascii="Times New Roman"/>
                <w:sz w:val="20"/>
              </w:rPr>
            </w:pPr>
          </w:p>
        </w:tc>
        <w:tc>
          <w:tcPr>
            <w:tcW w:w="611" w:type="dxa"/>
            <w:tcBorders>
              <w:top w:val="single" w:sz="6" w:space="0" w:color="000000"/>
              <w:bottom w:val="single" w:sz="6" w:space="0" w:color="000000"/>
            </w:tcBorders>
          </w:tcPr>
          <w:p>
            <w:pPr>
              <w:pStyle w:val="TableParagraph"/>
              <w:rPr>
                <w:rFonts w:ascii="Times New Roman"/>
                <w:sz w:val="20"/>
              </w:rPr>
            </w:pPr>
          </w:p>
        </w:tc>
      </w:tr>
      <w:tr>
        <w:trPr>
          <w:trHeight w:val="455" w:hRule="atLeast"/>
        </w:trPr>
        <w:tc>
          <w:tcPr>
            <w:tcW w:w="6222" w:type="dxa"/>
            <w:tcBorders>
              <w:top w:val="single" w:sz="6" w:space="0" w:color="000000"/>
              <w:bottom w:val="single" w:sz="6" w:space="0" w:color="000000"/>
            </w:tcBorders>
          </w:tcPr>
          <w:p>
            <w:pPr>
              <w:pStyle w:val="TableParagraph"/>
              <w:spacing w:before="77"/>
              <w:ind w:left="78"/>
              <w:rPr>
                <w:sz w:val="22"/>
              </w:rPr>
            </w:pPr>
            <w:r>
              <w:rPr>
                <w:sz w:val="22"/>
              </w:rPr>
              <w:t>Knowledgeable of state/district/school operational policies</w:t>
            </w:r>
          </w:p>
        </w:tc>
        <w:tc>
          <w:tcPr>
            <w:tcW w:w="675" w:type="dxa"/>
            <w:tcBorders>
              <w:top w:val="single" w:sz="6" w:space="0" w:color="000000"/>
              <w:bottom w:val="single" w:sz="6" w:space="0" w:color="000000"/>
            </w:tcBorders>
          </w:tcPr>
          <w:p>
            <w:pPr>
              <w:pStyle w:val="TableParagraph"/>
              <w:rPr>
                <w:rFonts w:ascii="Times New Roman"/>
                <w:sz w:val="20"/>
              </w:rPr>
            </w:pPr>
          </w:p>
        </w:tc>
        <w:tc>
          <w:tcPr>
            <w:tcW w:w="676" w:type="dxa"/>
            <w:tcBorders>
              <w:top w:val="single" w:sz="6" w:space="0" w:color="000000"/>
              <w:bottom w:val="single" w:sz="6" w:space="0" w:color="000000"/>
            </w:tcBorders>
          </w:tcPr>
          <w:p>
            <w:pPr>
              <w:pStyle w:val="TableParagraph"/>
              <w:rPr>
                <w:rFonts w:ascii="Times New Roman"/>
                <w:sz w:val="20"/>
              </w:rPr>
            </w:pPr>
          </w:p>
        </w:tc>
        <w:tc>
          <w:tcPr>
            <w:tcW w:w="678" w:type="dxa"/>
            <w:tcBorders>
              <w:top w:val="single" w:sz="6" w:space="0" w:color="000000"/>
              <w:bottom w:val="single" w:sz="6" w:space="0" w:color="000000"/>
            </w:tcBorders>
          </w:tcPr>
          <w:p>
            <w:pPr>
              <w:pStyle w:val="TableParagraph"/>
              <w:rPr>
                <w:rFonts w:ascii="Times New Roman"/>
                <w:sz w:val="20"/>
              </w:rPr>
            </w:pPr>
          </w:p>
        </w:tc>
        <w:tc>
          <w:tcPr>
            <w:tcW w:w="611" w:type="dxa"/>
            <w:tcBorders>
              <w:top w:val="single" w:sz="6" w:space="0" w:color="000000"/>
              <w:bottom w:val="single" w:sz="6" w:space="0" w:color="000000"/>
            </w:tcBorders>
          </w:tcPr>
          <w:p>
            <w:pPr>
              <w:pStyle w:val="TableParagraph"/>
              <w:rPr>
                <w:rFonts w:ascii="Times New Roman"/>
                <w:sz w:val="20"/>
              </w:rPr>
            </w:pPr>
          </w:p>
        </w:tc>
      </w:tr>
      <w:tr>
        <w:trPr>
          <w:trHeight w:val="455" w:hRule="atLeast"/>
        </w:trPr>
        <w:tc>
          <w:tcPr>
            <w:tcW w:w="6222" w:type="dxa"/>
            <w:tcBorders>
              <w:top w:val="single" w:sz="6" w:space="0" w:color="000000"/>
              <w:bottom w:val="single" w:sz="6" w:space="0" w:color="000000"/>
            </w:tcBorders>
          </w:tcPr>
          <w:p>
            <w:pPr>
              <w:pStyle w:val="TableParagraph"/>
              <w:spacing w:before="77"/>
              <w:ind w:left="78"/>
              <w:rPr>
                <w:sz w:val="22"/>
              </w:rPr>
            </w:pPr>
            <w:r>
              <w:rPr>
                <w:sz w:val="22"/>
              </w:rPr>
              <w:t>Follows school policies and procedures</w:t>
            </w:r>
          </w:p>
        </w:tc>
        <w:tc>
          <w:tcPr>
            <w:tcW w:w="675" w:type="dxa"/>
            <w:tcBorders>
              <w:top w:val="single" w:sz="6" w:space="0" w:color="000000"/>
              <w:bottom w:val="single" w:sz="6" w:space="0" w:color="000000"/>
            </w:tcBorders>
          </w:tcPr>
          <w:p>
            <w:pPr>
              <w:pStyle w:val="TableParagraph"/>
              <w:rPr>
                <w:rFonts w:ascii="Times New Roman"/>
                <w:sz w:val="20"/>
              </w:rPr>
            </w:pPr>
          </w:p>
        </w:tc>
        <w:tc>
          <w:tcPr>
            <w:tcW w:w="676" w:type="dxa"/>
            <w:tcBorders>
              <w:top w:val="single" w:sz="6" w:space="0" w:color="000000"/>
              <w:bottom w:val="single" w:sz="6" w:space="0" w:color="000000"/>
            </w:tcBorders>
          </w:tcPr>
          <w:p>
            <w:pPr>
              <w:pStyle w:val="TableParagraph"/>
              <w:rPr>
                <w:rFonts w:ascii="Times New Roman"/>
                <w:sz w:val="20"/>
              </w:rPr>
            </w:pPr>
          </w:p>
        </w:tc>
        <w:tc>
          <w:tcPr>
            <w:tcW w:w="678" w:type="dxa"/>
            <w:tcBorders>
              <w:top w:val="single" w:sz="6" w:space="0" w:color="000000"/>
              <w:bottom w:val="single" w:sz="6" w:space="0" w:color="000000"/>
            </w:tcBorders>
          </w:tcPr>
          <w:p>
            <w:pPr>
              <w:pStyle w:val="TableParagraph"/>
              <w:rPr>
                <w:rFonts w:ascii="Times New Roman"/>
                <w:sz w:val="20"/>
              </w:rPr>
            </w:pPr>
          </w:p>
        </w:tc>
        <w:tc>
          <w:tcPr>
            <w:tcW w:w="611" w:type="dxa"/>
            <w:tcBorders>
              <w:top w:val="single" w:sz="6" w:space="0" w:color="000000"/>
              <w:bottom w:val="single" w:sz="6" w:space="0" w:color="000000"/>
            </w:tcBorders>
          </w:tcPr>
          <w:p>
            <w:pPr>
              <w:pStyle w:val="TableParagraph"/>
              <w:rPr>
                <w:rFonts w:ascii="Times New Roman"/>
                <w:sz w:val="20"/>
              </w:rPr>
            </w:pPr>
          </w:p>
        </w:tc>
      </w:tr>
      <w:tr>
        <w:trPr>
          <w:trHeight w:val="452" w:hRule="atLeast"/>
        </w:trPr>
        <w:tc>
          <w:tcPr>
            <w:tcW w:w="6222" w:type="dxa"/>
            <w:tcBorders>
              <w:top w:val="single" w:sz="6" w:space="0" w:color="000000"/>
              <w:bottom w:val="single" w:sz="6" w:space="0" w:color="000000"/>
            </w:tcBorders>
          </w:tcPr>
          <w:p>
            <w:pPr>
              <w:pStyle w:val="TableParagraph"/>
              <w:rPr>
                <w:rFonts w:ascii="Times New Roman"/>
                <w:sz w:val="20"/>
              </w:rPr>
            </w:pPr>
          </w:p>
        </w:tc>
        <w:tc>
          <w:tcPr>
            <w:tcW w:w="675" w:type="dxa"/>
            <w:tcBorders>
              <w:top w:val="single" w:sz="6" w:space="0" w:color="000000"/>
              <w:bottom w:val="single" w:sz="6" w:space="0" w:color="000000"/>
            </w:tcBorders>
          </w:tcPr>
          <w:p>
            <w:pPr>
              <w:pStyle w:val="TableParagraph"/>
              <w:rPr>
                <w:rFonts w:ascii="Times New Roman"/>
                <w:sz w:val="20"/>
              </w:rPr>
            </w:pPr>
          </w:p>
        </w:tc>
        <w:tc>
          <w:tcPr>
            <w:tcW w:w="676" w:type="dxa"/>
            <w:tcBorders>
              <w:top w:val="single" w:sz="6" w:space="0" w:color="000000"/>
              <w:bottom w:val="single" w:sz="6" w:space="0" w:color="000000"/>
            </w:tcBorders>
          </w:tcPr>
          <w:p>
            <w:pPr>
              <w:pStyle w:val="TableParagraph"/>
              <w:rPr>
                <w:rFonts w:ascii="Times New Roman"/>
                <w:sz w:val="20"/>
              </w:rPr>
            </w:pPr>
          </w:p>
        </w:tc>
        <w:tc>
          <w:tcPr>
            <w:tcW w:w="678" w:type="dxa"/>
            <w:tcBorders>
              <w:top w:val="single" w:sz="6" w:space="0" w:color="000000"/>
              <w:bottom w:val="single" w:sz="6" w:space="0" w:color="000000"/>
            </w:tcBorders>
          </w:tcPr>
          <w:p>
            <w:pPr>
              <w:pStyle w:val="TableParagraph"/>
              <w:rPr>
                <w:rFonts w:ascii="Times New Roman"/>
                <w:sz w:val="20"/>
              </w:rPr>
            </w:pPr>
          </w:p>
        </w:tc>
        <w:tc>
          <w:tcPr>
            <w:tcW w:w="611" w:type="dxa"/>
            <w:tcBorders>
              <w:top w:val="single" w:sz="6" w:space="0" w:color="000000"/>
              <w:bottom w:val="single" w:sz="6" w:space="0" w:color="000000"/>
            </w:tcBorders>
          </w:tcPr>
          <w:p>
            <w:pPr>
              <w:pStyle w:val="TableParagraph"/>
              <w:rPr>
                <w:rFonts w:ascii="Times New Roman"/>
                <w:sz w:val="20"/>
              </w:rPr>
            </w:pPr>
          </w:p>
        </w:tc>
      </w:tr>
      <w:tr>
        <w:trPr>
          <w:trHeight w:val="455" w:hRule="atLeast"/>
        </w:trPr>
        <w:tc>
          <w:tcPr>
            <w:tcW w:w="6222" w:type="dxa"/>
            <w:tcBorders>
              <w:top w:val="single" w:sz="6" w:space="0" w:color="000000"/>
              <w:bottom w:val="single" w:sz="6" w:space="0" w:color="000000"/>
            </w:tcBorders>
          </w:tcPr>
          <w:p>
            <w:pPr>
              <w:pStyle w:val="TableParagraph"/>
              <w:spacing w:before="79"/>
              <w:ind w:left="78"/>
              <w:rPr>
                <w:sz w:val="22"/>
              </w:rPr>
            </w:pPr>
            <w:r>
              <w:rPr>
                <w:sz w:val="22"/>
              </w:rPr>
              <w:t>TEACHING DISPOSITIONS</w:t>
            </w:r>
          </w:p>
        </w:tc>
        <w:tc>
          <w:tcPr>
            <w:tcW w:w="675" w:type="dxa"/>
            <w:tcBorders>
              <w:top w:val="single" w:sz="6" w:space="0" w:color="000000"/>
              <w:bottom w:val="single" w:sz="6" w:space="0" w:color="000000"/>
            </w:tcBorders>
          </w:tcPr>
          <w:p>
            <w:pPr>
              <w:pStyle w:val="TableParagraph"/>
              <w:rPr>
                <w:rFonts w:ascii="Times New Roman"/>
                <w:sz w:val="20"/>
              </w:rPr>
            </w:pPr>
          </w:p>
        </w:tc>
        <w:tc>
          <w:tcPr>
            <w:tcW w:w="676" w:type="dxa"/>
            <w:tcBorders>
              <w:top w:val="single" w:sz="6" w:space="0" w:color="000000"/>
              <w:bottom w:val="single" w:sz="6" w:space="0" w:color="000000"/>
            </w:tcBorders>
          </w:tcPr>
          <w:p>
            <w:pPr>
              <w:pStyle w:val="TableParagraph"/>
              <w:rPr>
                <w:rFonts w:ascii="Times New Roman"/>
                <w:sz w:val="20"/>
              </w:rPr>
            </w:pPr>
          </w:p>
        </w:tc>
        <w:tc>
          <w:tcPr>
            <w:tcW w:w="678" w:type="dxa"/>
            <w:tcBorders>
              <w:top w:val="single" w:sz="6" w:space="0" w:color="000000"/>
              <w:bottom w:val="single" w:sz="6" w:space="0" w:color="000000"/>
            </w:tcBorders>
          </w:tcPr>
          <w:p>
            <w:pPr>
              <w:pStyle w:val="TableParagraph"/>
              <w:rPr>
                <w:rFonts w:ascii="Times New Roman"/>
                <w:sz w:val="20"/>
              </w:rPr>
            </w:pPr>
          </w:p>
        </w:tc>
        <w:tc>
          <w:tcPr>
            <w:tcW w:w="611" w:type="dxa"/>
            <w:tcBorders>
              <w:top w:val="single" w:sz="6" w:space="0" w:color="000000"/>
              <w:bottom w:val="single" w:sz="6" w:space="0" w:color="000000"/>
            </w:tcBorders>
          </w:tcPr>
          <w:p>
            <w:pPr>
              <w:pStyle w:val="TableParagraph"/>
              <w:rPr>
                <w:rFonts w:ascii="Times New Roman"/>
                <w:sz w:val="20"/>
              </w:rPr>
            </w:pPr>
          </w:p>
        </w:tc>
      </w:tr>
    </w:tbl>
    <w:p>
      <w:pPr>
        <w:spacing w:after="0"/>
        <w:rPr>
          <w:rFonts w:ascii="Times New Roman"/>
          <w:sz w:val="20"/>
        </w:rPr>
        <w:sectPr>
          <w:pgSz w:w="12240" w:h="15840"/>
          <w:pgMar w:header="0" w:footer="670" w:top="1360" w:bottom="940" w:left="1260" w:right="880"/>
        </w:sectPr>
      </w:pPr>
    </w:p>
    <w:tbl>
      <w:tblPr>
        <w:tblW w:w="0" w:type="auto"/>
        <w:jc w:val="left"/>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2"/>
        <w:gridCol w:w="675"/>
        <w:gridCol w:w="676"/>
        <w:gridCol w:w="678"/>
        <w:gridCol w:w="611"/>
      </w:tblGrid>
      <w:tr>
        <w:trPr>
          <w:trHeight w:val="457" w:hRule="atLeast"/>
        </w:trPr>
        <w:tc>
          <w:tcPr>
            <w:tcW w:w="6222" w:type="dxa"/>
            <w:tcBorders>
              <w:bottom w:val="single" w:sz="6" w:space="0" w:color="000000"/>
            </w:tcBorders>
          </w:tcPr>
          <w:p>
            <w:pPr>
              <w:pStyle w:val="TableParagraph"/>
              <w:spacing w:before="81"/>
              <w:ind w:left="78"/>
              <w:rPr>
                <w:sz w:val="22"/>
              </w:rPr>
            </w:pPr>
            <w:r>
              <w:rPr>
                <w:sz w:val="22"/>
              </w:rPr>
              <w:t>Competency in academic field (i.e., basic skills, grades, Praxis II)</w:t>
            </w:r>
          </w:p>
        </w:tc>
        <w:tc>
          <w:tcPr>
            <w:tcW w:w="675" w:type="dxa"/>
            <w:tcBorders>
              <w:bottom w:val="single" w:sz="6" w:space="0" w:color="000000"/>
            </w:tcBorders>
          </w:tcPr>
          <w:p>
            <w:pPr>
              <w:pStyle w:val="TableParagraph"/>
              <w:rPr>
                <w:rFonts w:ascii="Times New Roman"/>
                <w:sz w:val="22"/>
              </w:rPr>
            </w:pPr>
          </w:p>
        </w:tc>
        <w:tc>
          <w:tcPr>
            <w:tcW w:w="676" w:type="dxa"/>
            <w:tcBorders>
              <w:bottom w:val="single" w:sz="6" w:space="0" w:color="000000"/>
            </w:tcBorders>
          </w:tcPr>
          <w:p>
            <w:pPr>
              <w:pStyle w:val="TableParagraph"/>
              <w:rPr>
                <w:rFonts w:ascii="Times New Roman"/>
                <w:sz w:val="22"/>
              </w:rPr>
            </w:pPr>
          </w:p>
        </w:tc>
        <w:tc>
          <w:tcPr>
            <w:tcW w:w="678" w:type="dxa"/>
            <w:tcBorders>
              <w:bottom w:val="single" w:sz="6" w:space="0" w:color="000000"/>
            </w:tcBorders>
          </w:tcPr>
          <w:p>
            <w:pPr>
              <w:pStyle w:val="TableParagraph"/>
              <w:rPr>
                <w:rFonts w:ascii="Times New Roman"/>
                <w:sz w:val="22"/>
              </w:rPr>
            </w:pPr>
          </w:p>
        </w:tc>
        <w:tc>
          <w:tcPr>
            <w:tcW w:w="611" w:type="dxa"/>
            <w:tcBorders>
              <w:bottom w:val="single" w:sz="6" w:space="0" w:color="000000"/>
            </w:tcBorders>
          </w:tcPr>
          <w:p>
            <w:pPr>
              <w:pStyle w:val="TableParagraph"/>
              <w:rPr>
                <w:rFonts w:ascii="Times New Roman"/>
                <w:sz w:val="22"/>
              </w:rPr>
            </w:pPr>
          </w:p>
        </w:tc>
      </w:tr>
      <w:tr>
        <w:trPr>
          <w:trHeight w:val="671" w:hRule="atLeast"/>
        </w:trPr>
        <w:tc>
          <w:tcPr>
            <w:tcW w:w="6222" w:type="dxa"/>
            <w:tcBorders>
              <w:top w:val="single" w:sz="6" w:space="0" w:color="000000"/>
              <w:bottom w:val="single" w:sz="6" w:space="0" w:color="000000"/>
            </w:tcBorders>
          </w:tcPr>
          <w:p>
            <w:pPr>
              <w:pStyle w:val="TableParagraph"/>
              <w:spacing w:before="77"/>
              <w:ind w:left="78" w:right="525"/>
              <w:rPr>
                <w:sz w:val="22"/>
              </w:rPr>
            </w:pPr>
            <w:r>
              <w:rPr>
                <w:sz w:val="22"/>
              </w:rPr>
              <w:t>Planning and organizing instruction (i.e., Professional Work Sample)</w:t>
            </w:r>
          </w:p>
        </w:tc>
        <w:tc>
          <w:tcPr>
            <w:tcW w:w="675" w:type="dxa"/>
            <w:tcBorders>
              <w:top w:val="single" w:sz="6" w:space="0" w:color="000000"/>
              <w:bottom w:val="single" w:sz="6" w:space="0" w:color="000000"/>
            </w:tcBorders>
          </w:tcPr>
          <w:p>
            <w:pPr>
              <w:pStyle w:val="TableParagraph"/>
              <w:rPr>
                <w:rFonts w:ascii="Times New Roman"/>
                <w:sz w:val="22"/>
              </w:rPr>
            </w:pPr>
          </w:p>
        </w:tc>
        <w:tc>
          <w:tcPr>
            <w:tcW w:w="676" w:type="dxa"/>
            <w:tcBorders>
              <w:top w:val="single" w:sz="6" w:space="0" w:color="000000"/>
              <w:bottom w:val="single" w:sz="6" w:space="0" w:color="000000"/>
            </w:tcBorders>
          </w:tcPr>
          <w:p>
            <w:pPr>
              <w:pStyle w:val="TableParagraph"/>
              <w:rPr>
                <w:rFonts w:ascii="Times New Roman"/>
                <w:sz w:val="22"/>
              </w:rPr>
            </w:pPr>
          </w:p>
        </w:tc>
        <w:tc>
          <w:tcPr>
            <w:tcW w:w="678" w:type="dxa"/>
            <w:tcBorders>
              <w:top w:val="single" w:sz="6" w:space="0" w:color="000000"/>
              <w:bottom w:val="single" w:sz="6" w:space="0" w:color="000000"/>
            </w:tcBorders>
          </w:tcPr>
          <w:p>
            <w:pPr>
              <w:pStyle w:val="TableParagraph"/>
              <w:rPr>
                <w:rFonts w:ascii="Times New Roman"/>
                <w:sz w:val="22"/>
              </w:rPr>
            </w:pPr>
          </w:p>
        </w:tc>
        <w:tc>
          <w:tcPr>
            <w:tcW w:w="611" w:type="dxa"/>
            <w:tcBorders>
              <w:top w:val="single" w:sz="6" w:space="0" w:color="000000"/>
              <w:bottom w:val="single" w:sz="6" w:space="0" w:color="000000"/>
            </w:tcBorders>
          </w:tcPr>
          <w:p>
            <w:pPr>
              <w:pStyle w:val="TableParagraph"/>
              <w:rPr>
                <w:rFonts w:ascii="Times New Roman"/>
                <w:sz w:val="22"/>
              </w:rPr>
            </w:pPr>
          </w:p>
        </w:tc>
      </w:tr>
      <w:tr>
        <w:trPr>
          <w:trHeight w:val="452" w:hRule="atLeast"/>
        </w:trPr>
        <w:tc>
          <w:tcPr>
            <w:tcW w:w="6222" w:type="dxa"/>
            <w:tcBorders>
              <w:top w:val="single" w:sz="6" w:space="0" w:color="000000"/>
              <w:bottom w:val="single" w:sz="6" w:space="0" w:color="000000"/>
            </w:tcBorders>
          </w:tcPr>
          <w:p>
            <w:pPr>
              <w:pStyle w:val="TableParagraph"/>
              <w:spacing w:before="77"/>
              <w:ind w:left="78"/>
              <w:rPr>
                <w:sz w:val="22"/>
              </w:rPr>
            </w:pPr>
            <w:r>
              <w:rPr>
                <w:sz w:val="22"/>
              </w:rPr>
              <w:t>Classroom management and discipline</w:t>
            </w:r>
          </w:p>
        </w:tc>
        <w:tc>
          <w:tcPr>
            <w:tcW w:w="675" w:type="dxa"/>
            <w:tcBorders>
              <w:top w:val="single" w:sz="6" w:space="0" w:color="000000"/>
              <w:bottom w:val="single" w:sz="6" w:space="0" w:color="000000"/>
            </w:tcBorders>
          </w:tcPr>
          <w:p>
            <w:pPr>
              <w:pStyle w:val="TableParagraph"/>
              <w:rPr>
                <w:rFonts w:ascii="Times New Roman"/>
                <w:sz w:val="22"/>
              </w:rPr>
            </w:pPr>
          </w:p>
        </w:tc>
        <w:tc>
          <w:tcPr>
            <w:tcW w:w="676" w:type="dxa"/>
            <w:tcBorders>
              <w:top w:val="single" w:sz="6" w:space="0" w:color="000000"/>
              <w:bottom w:val="single" w:sz="6" w:space="0" w:color="000000"/>
            </w:tcBorders>
          </w:tcPr>
          <w:p>
            <w:pPr>
              <w:pStyle w:val="TableParagraph"/>
              <w:rPr>
                <w:rFonts w:ascii="Times New Roman"/>
                <w:sz w:val="22"/>
              </w:rPr>
            </w:pPr>
          </w:p>
        </w:tc>
        <w:tc>
          <w:tcPr>
            <w:tcW w:w="678" w:type="dxa"/>
            <w:tcBorders>
              <w:top w:val="single" w:sz="6" w:space="0" w:color="000000"/>
              <w:bottom w:val="single" w:sz="6" w:space="0" w:color="000000"/>
            </w:tcBorders>
          </w:tcPr>
          <w:p>
            <w:pPr>
              <w:pStyle w:val="TableParagraph"/>
              <w:rPr>
                <w:rFonts w:ascii="Times New Roman"/>
                <w:sz w:val="22"/>
              </w:rPr>
            </w:pPr>
          </w:p>
        </w:tc>
        <w:tc>
          <w:tcPr>
            <w:tcW w:w="611" w:type="dxa"/>
            <w:tcBorders>
              <w:top w:val="single" w:sz="6" w:space="0" w:color="000000"/>
              <w:bottom w:val="single" w:sz="6" w:space="0" w:color="000000"/>
            </w:tcBorders>
          </w:tcPr>
          <w:p>
            <w:pPr>
              <w:pStyle w:val="TableParagraph"/>
              <w:rPr>
                <w:rFonts w:ascii="Times New Roman"/>
                <w:sz w:val="22"/>
              </w:rPr>
            </w:pPr>
          </w:p>
        </w:tc>
      </w:tr>
      <w:tr>
        <w:trPr>
          <w:trHeight w:val="455" w:hRule="atLeast"/>
        </w:trPr>
        <w:tc>
          <w:tcPr>
            <w:tcW w:w="6222" w:type="dxa"/>
            <w:tcBorders>
              <w:top w:val="single" w:sz="6" w:space="0" w:color="000000"/>
              <w:bottom w:val="single" w:sz="6" w:space="0" w:color="000000"/>
            </w:tcBorders>
          </w:tcPr>
          <w:p>
            <w:pPr>
              <w:pStyle w:val="TableParagraph"/>
              <w:spacing w:before="80"/>
              <w:ind w:left="78"/>
              <w:rPr>
                <w:sz w:val="22"/>
              </w:rPr>
            </w:pPr>
            <w:r>
              <w:rPr>
                <w:sz w:val="22"/>
              </w:rPr>
              <w:t>Instructional skills and techniques</w:t>
            </w:r>
          </w:p>
        </w:tc>
        <w:tc>
          <w:tcPr>
            <w:tcW w:w="675" w:type="dxa"/>
            <w:tcBorders>
              <w:top w:val="single" w:sz="6" w:space="0" w:color="000000"/>
              <w:bottom w:val="single" w:sz="6" w:space="0" w:color="000000"/>
            </w:tcBorders>
          </w:tcPr>
          <w:p>
            <w:pPr>
              <w:pStyle w:val="TableParagraph"/>
              <w:rPr>
                <w:rFonts w:ascii="Times New Roman"/>
                <w:sz w:val="22"/>
              </w:rPr>
            </w:pPr>
          </w:p>
        </w:tc>
        <w:tc>
          <w:tcPr>
            <w:tcW w:w="676" w:type="dxa"/>
            <w:tcBorders>
              <w:top w:val="single" w:sz="6" w:space="0" w:color="000000"/>
              <w:bottom w:val="single" w:sz="6" w:space="0" w:color="000000"/>
            </w:tcBorders>
          </w:tcPr>
          <w:p>
            <w:pPr>
              <w:pStyle w:val="TableParagraph"/>
              <w:rPr>
                <w:rFonts w:ascii="Times New Roman"/>
                <w:sz w:val="22"/>
              </w:rPr>
            </w:pPr>
          </w:p>
        </w:tc>
        <w:tc>
          <w:tcPr>
            <w:tcW w:w="678" w:type="dxa"/>
            <w:tcBorders>
              <w:top w:val="single" w:sz="6" w:space="0" w:color="000000"/>
              <w:bottom w:val="single" w:sz="6" w:space="0" w:color="000000"/>
            </w:tcBorders>
          </w:tcPr>
          <w:p>
            <w:pPr>
              <w:pStyle w:val="TableParagraph"/>
              <w:rPr>
                <w:rFonts w:ascii="Times New Roman"/>
                <w:sz w:val="22"/>
              </w:rPr>
            </w:pPr>
          </w:p>
        </w:tc>
        <w:tc>
          <w:tcPr>
            <w:tcW w:w="611" w:type="dxa"/>
            <w:tcBorders>
              <w:top w:val="single" w:sz="6" w:space="0" w:color="000000"/>
              <w:bottom w:val="single" w:sz="6" w:space="0" w:color="000000"/>
            </w:tcBorders>
          </w:tcPr>
          <w:p>
            <w:pPr>
              <w:pStyle w:val="TableParagraph"/>
              <w:rPr>
                <w:rFonts w:ascii="Times New Roman"/>
                <w:sz w:val="22"/>
              </w:rPr>
            </w:pPr>
          </w:p>
        </w:tc>
      </w:tr>
    </w:tbl>
    <w:p>
      <w:pPr>
        <w:pStyle w:val="BodyText"/>
        <w:spacing w:before="6"/>
        <w:rPr>
          <w:i/>
          <w:sz w:val="11"/>
        </w:rPr>
      </w:pPr>
    </w:p>
    <w:p>
      <w:pPr>
        <w:spacing w:after="0"/>
        <w:rPr>
          <w:sz w:val="11"/>
        </w:rPr>
        <w:sectPr>
          <w:pgSz w:w="12240" w:h="15840"/>
          <w:pgMar w:header="0" w:footer="670" w:top="1440" w:bottom="940" w:left="1260" w:right="880"/>
        </w:sectPr>
      </w:pPr>
    </w:p>
    <w:p>
      <w:pPr>
        <w:tabs>
          <w:tab w:pos="2964" w:val="left" w:leader="none"/>
          <w:tab w:pos="3690" w:val="left" w:leader="none"/>
        </w:tabs>
        <w:spacing w:before="100"/>
        <w:ind w:left="540" w:right="0" w:firstLine="0"/>
        <w:jc w:val="left"/>
        <w:rPr>
          <w:sz w:val="24"/>
        </w:rPr>
      </w:pPr>
      <w:r>
        <w:rPr>
          <w:sz w:val="24"/>
        </w:rPr>
        <w:t>Would</w:t>
      </w:r>
      <w:r>
        <w:rPr>
          <w:spacing w:val="-1"/>
          <w:sz w:val="24"/>
        </w:rPr>
        <w:t> </w:t>
      </w:r>
      <w:r>
        <w:rPr>
          <w:sz w:val="24"/>
        </w:rPr>
        <w:t>you</w:t>
      </w:r>
      <w:r>
        <w:rPr>
          <w:spacing w:val="-2"/>
          <w:sz w:val="24"/>
        </w:rPr>
        <w:t> </w:t>
      </w:r>
      <w:r>
        <w:rPr>
          <w:sz w:val="24"/>
        </w:rPr>
        <w:t>hire?</w:t>
        <w:tab/>
        <w:t>Yes</w:t>
      </w:r>
      <w:r>
        <w:rPr>
          <w:sz w:val="24"/>
          <w:u w:val="single"/>
        </w:rPr>
        <w:tab/>
      </w:r>
      <w:r>
        <w:rPr>
          <w:sz w:val="24"/>
        </w:rPr>
        <w:t> Additional</w:t>
      </w:r>
      <w:r>
        <w:rPr>
          <w:spacing w:val="-1"/>
          <w:sz w:val="24"/>
        </w:rPr>
        <w:t> </w:t>
      </w:r>
      <w:r>
        <w:rPr>
          <w:sz w:val="24"/>
        </w:rPr>
        <w:t>Comments:</w:t>
      </w:r>
    </w:p>
    <w:p>
      <w:pPr>
        <w:tabs>
          <w:tab w:pos="886" w:val="left" w:leader="none"/>
        </w:tabs>
        <w:spacing w:before="100"/>
        <w:ind w:left="228" w:right="0" w:firstLine="0"/>
        <w:jc w:val="left"/>
        <w:rPr>
          <w:sz w:val="24"/>
        </w:rPr>
      </w:pPr>
      <w:r>
        <w:rPr/>
        <w:br w:type="column"/>
      </w:r>
      <w:r>
        <w:rPr>
          <w:sz w:val="24"/>
        </w:rPr>
        <w:t>No</w:t>
      </w:r>
      <w:r>
        <w:rPr>
          <w:spacing w:val="-1"/>
          <w:sz w:val="24"/>
        </w:rPr>
        <w:t> </w:t>
      </w:r>
      <w:r>
        <w:rPr>
          <w:sz w:val="24"/>
          <w:u w:val="single"/>
        </w:rPr>
        <w:t> </w:t>
        <w:tab/>
      </w:r>
    </w:p>
    <w:p>
      <w:pPr>
        <w:tabs>
          <w:tab w:pos="1642" w:val="left" w:leader="none"/>
        </w:tabs>
        <w:spacing w:before="100"/>
        <w:ind w:left="175" w:right="0" w:firstLine="0"/>
        <w:jc w:val="left"/>
        <w:rPr>
          <w:sz w:val="24"/>
        </w:rPr>
      </w:pPr>
      <w:r>
        <w:rPr/>
        <w:br w:type="column"/>
      </w:r>
      <w:r>
        <w:rPr>
          <w:sz w:val="24"/>
        </w:rPr>
        <w:t>Undecided</w:t>
      </w:r>
      <w:r>
        <w:rPr>
          <w:spacing w:val="2"/>
          <w:sz w:val="24"/>
        </w:rPr>
        <w:t> </w:t>
      </w:r>
      <w:r>
        <w:rPr>
          <w:sz w:val="24"/>
          <w:u w:val="single"/>
        </w:rPr>
        <w:t> </w:t>
        <w:tab/>
      </w:r>
    </w:p>
    <w:p>
      <w:pPr>
        <w:spacing w:after="0"/>
        <w:jc w:val="left"/>
        <w:rPr>
          <w:sz w:val="24"/>
        </w:rPr>
        <w:sectPr>
          <w:type w:val="continuous"/>
          <w:pgSz w:w="12240" w:h="15840"/>
          <w:pgMar w:top="1500" w:bottom="860" w:left="1260" w:right="880"/>
          <w:cols w:num="3" w:equalWidth="0">
            <w:col w:w="3691" w:space="40"/>
            <w:col w:w="887" w:space="39"/>
            <w:col w:w="5443"/>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3"/>
        </w:rPr>
      </w:pPr>
    </w:p>
    <w:p>
      <w:pPr>
        <w:tabs>
          <w:tab w:pos="4860" w:val="left" w:leader="none"/>
          <w:tab w:pos="6565" w:val="left" w:leader="none"/>
        </w:tabs>
        <w:spacing w:before="100"/>
        <w:ind w:left="540" w:right="0" w:firstLine="0"/>
        <w:jc w:val="left"/>
        <w:rPr>
          <w:sz w:val="24"/>
        </w:rPr>
      </w:pPr>
      <w:r>
        <w:rPr>
          <w:sz w:val="24"/>
        </w:rPr>
        <w:t>Signature:</w:t>
      </w:r>
      <w:r>
        <w:rPr>
          <w:sz w:val="24"/>
          <w:u w:val="single"/>
        </w:rPr>
        <w:t> </w:t>
        <w:tab/>
      </w:r>
      <w:r>
        <w:rPr>
          <w:sz w:val="24"/>
        </w:rPr>
        <w:t>Date:</w:t>
      </w:r>
      <w:r>
        <w:rPr>
          <w:spacing w:val="-1"/>
          <w:sz w:val="24"/>
        </w:rPr>
        <w:t> </w:t>
      </w:r>
      <w:r>
        <w:rPr>
          <w:sz w:val="24"/>
          <w:u w:val="single"/>
        </w:rPr>
        <w:t> </w:t>
        <w:tab/>
      </w:r>
    </w:p>
    <w:p>
      <w:pPr>
        <w:spacing w:after="0"/>
        <w:jc w:val="left"/>
        <w:rPr>
          <w:sz w:val="24"/>
        </w:rPr>
        <w:sectPr>
          <w:type w:val="continuous"/>
          <w:pgSz w:w="12240" w:h="15840"/>
          <w:pgMar w:top="1500" w:bottom="860" w:left="1260" w:right="880"/>
        </w:sectPr>
      </w:pPr>
    </w:p>
    <w:p>
      <w:pPr>
        <w:spacing w:before="81"/>
        <w:ind w:left="1759" w:right="1722" w:hanging="399"/>
        <w:jc w:val="left"/>
        <w:rPr>
          <w:b/>
          <w:sz w:val="32"/>
        </w:rPr>
      </w:pPr>
      <w:r>
        <w:rPr>
          <w:b/>
          <w:sz w:val="32"/>
        </w:rPr>
        <w:t>School Based Experiences Documentation Form One Completed Form for EACH Experience</w:t>
      </w:r>
    </w:p>
    <w:p>
      <w:pPr>
        <w:pStyle w:val="BodyText"/>
        <w:spacing w:before="9"/>
        <w:rPr>
          <w:b/>
          <w:sz w:val="23"/>
        </w:rPr>
      </w:pPr>
    </w:p>
    <w:tbl>
      <w:tblPr>
        <w:tblW w:w="0" w:type="auto"/>
        <w:jc w:val="left"/>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16"/>
        <w:gridCol w:w="4316"/>
      </w:tblGrid>
      <w:tr>
        <w:trPr>
          <w:trHeight w:val="1126" w:hRule="atLeast"/>
        </w:trPr>
        <w:tc>
          <w:tcPr>
            <w:tcW w:w="4316" w:type="dxa"/>
            <w:tcBorders>
              <w:bottom w:val="single" w:sz="6" w:space="0" w:color="000000"/>
            </w:tcBorders>
          </w:tcPr>
          <w:p>
            <w:pPr>
              <w:pStyle w:val="TableParagraph"/>
              <w:spacing w:before="79"/>
              <w:ind w:left="78"/>
              <w:rPr>
                <w:rFonts w:ascii="Book Antiqua"/>
                <w:sz w:val="24"/>
              </w:rPr>
            </w:pPr>
            <w:r>
              <w:rPr>
                <w:rFonts w:ascii="Book Antiqua"/>
                <w:sz w:val="24"/>
              </w:rPr>
              <w:t>Name:</w:t>
            </w:r>
          </w:p>
        </w:tc>
        <w:tc>
          <w:tcPr>
            <w:tcW w:w="4316" w:type="dxa"/>
            <w:tcBorders>
              <w:bottom w:val="single" w:sz="6" w:space="0" w:color="000000"/>
            </w:tcBorders>
          </w:tcPr>
          <w:p>
            <w:pPr>
              <w:pStyle w:val="TableParagraph"/>
              <w:spacing w:before="79"/>
              <w:ind w:left="78"/>
              <w:rPr>
                <w:rFonts w:ascii="Book Antiqua"/>
                <w:sz w:val="24"/>
              </w:rPr>
            </w:pPr>
            <w:r>
              <w:rPr>
                <w:rFonts w:ascii="Book Antiqua"/>
                <w:sz w:val="24"/>
              </w:rPr>
              <w:t>Description of the Experience:</w:t>
            </w:r>
          </w:p>
        </w:tc>
      </w:tr>
      <w:tr>
        <w:trPr>
          <w:trHeight w:val="544" w:hRule="atLeast"/>
        </w:trPr>
        <w:tc>
          <w:tcPr>
            <w:tcW w:w="4316" w:type="dxa"/>
            <w:tcBorders>
              <w:top w:val="single" w:sz="6" w:space="0" w:color="000000"/>
              <w:bottom w:val="single" w:sz="6" w:space="0" w:color="000000"/>
            </w:tcBorders>
          </w:tcPr>
          <w:p>
            <w:pPr>
              <w:pStyle w:val="TableParagraph"/>
              <w:spacing w:before="77"/>
              <w:ind w:left="78"/>
              <w:rPr>
                <w:rFonts w:ascii="Book Antiqua"/>
                <w:sz w:val="24"/>
              </w:rPr>
            </w:pPr>
            <w:r>
              <w:rPr>
                <w:rFonts w:ascii="Book Antiqua"/>
                <w:sz w:val="24"/>
              </w:rPr>
              <w:t>Date:</w:t>
            </w:r>
          </w:p>
        </w:tc>
        <w:tc>
          <w:tcPr>
            <w:tcW w:w="4316" w:type="dxa"/>
            <w:tcBorders>
              <w:top w:val="single" w:sz="6" w:space="0" w:color="000000"/>
              <w:bottom w:val="single" w:sz="6" w:space="0" w:color="000000"/>
            </w:tcBorders>
          </w:tcPr>
          <w:p>
            <w:pPr>
              <w:pStyle w:val="TableParagraph"/>
              <w:spacing w:before="77"/>
              <w:ind w:left="78"/>
              <w:rPr>
                <w:rFonts w:ascii="Book Antiqua"/>
                <w:sz w:val="24"/>
              </w:rPr>
            </w:pPr>
            <w:r>
              <w:rPr>
                <w:rFonts w:ascii="Book Antiqua"/>
                <w:sz w:val="24"/>
              </w:rPr>
              <w:t>School/Grade</w:t>
            </w:r>
          </w:p>
        </w:tc>
      </w:tr>
      <w:tr>
        <w:trPr>
          <w:trHeight w:val="1447" w:hRule="atLeast"/>
        </w:trPr>
        <w:tc>
          <w:tcPr>
            <w:tcW w:w="8632" w:type="dxa"/>
            <w:gridSpan w:val="2"/>
            <w:tcBorders>
              <w:top w:val="single" w:sz="6" w:space="0" w:color="000000"/>
              <w:bottom w:val="single" w:sz="6" w:space="0" w:color="000000"/>
            </w:tcBorders>
          </w:tcPr>
          <w:p>
            <w:pPr>
              <w:pStyle w:val="TableParagraph"/>
              <w:spacing w:before="80"/>
              <w:ind w:left="78" w:right="165"/>
              <w:rPr>
                <w:rFonts w:ascii="Book Antiqua"/>
                <w:sz w:val="24"/>
              </w:rPr>
            </w:pPr>
            <w:r>
              <w:rPr>
                <w:rFonts w:ascii="Book Antiqua"/>
                <w:sz w:val="24"/>
              </w:rPr>
              <w:t>Directions: This form must be completed after each experience. Be sure to list the experience that you have done along with a reflection and proof. Be sure to choose experiences that you feel will help you achieve and learn the most from your internship.</w:t>
            </w:r>
          </w:p>
        </w:tc>
      </w:tr>
      <w:tr>
        <w:trPr>
          <w:trHeight w:val="1794" w:hRule="atLeast"/>
        </w:trPr>
        <w:tc>
          <w:tcPr>
            <w:tcW w:w="8632" w:type="dxa"/>
            <w:gridSpan w:val="2"/>
            <w:tcBorders>
              <w:top w:val="single" w:sz="6" w:space="0" w:color="000000"/>
              <w:bottom w:val="single" w:sz="6" w:space="0" w:color="000000"/>
            </w:tcBorders>
          </w:tcPr>
          <w:p>
            <w:pPr>
              <w:pStyle w:val="TableParagraph"/>
              <w:spacing w:before="77"/>
              <w:ind w:left="78"/>
              <w:rPr>
                <w:rFonts w:ascii="Book Antiqua"/>
                <w:sz w:val="24"/>
              </w:rPr>
            </w:pPr>
            <w:r>
              <w:rPr>
                <w:rFonts w:ascii="Book Antiqua"/>
                <w:sz w:val="24"/>
              </w:rPr>
              <w:t>Provide a one-paragraph summary of the School Based Experience:</w:t>
            </w:r>
          </w:p>
        </w:tc>
      </w:tr>
      <w:tr>
        <w:trPr>
          <w:trHeight w:val="2558" w:hRule="atLeast"/>
        </w:trPr>
        <w:tc>
          <w:tcPr>
            <w:tcW w:w="8632" w:type="dxa"/>
            <w:gridSpan w:val="2"/>
            <w:tcBorders>
              <w:top w:val="single" w:sz="6" w:space="0" w:color="000000"/>
              <w:bottom w:val="single" w:sz="6" w:space="0" w:color="000000"/>
            </w:tcBorders>
          </w:tcPr>
          <w:p>
            <w:pPr>
              <w:pStyle w:val="TableParagraph"/>
              <w:spacing w:before="77"/>
              <w:ind w:left="78" w:right="165"/>
              <w:rPr>
                <w:rFonts w:ascii="Book Antiqua"/>
                <w:sz w:val="24"/>
              </w:rPr>
            </w:pPr>
            <w:r>
              <w:rPr>
                <w:rFonts w:ascii="Book Antiqua"/>
                <w:sz w:val="24"/>
              </w:rPr>
              <w:t>Provide a 1 paragraph reflection of the experience: What did you learn? What was the most surprising thing you discovered? How can the experience help you to become a better teacher?</w:t>
            </w:r>
          </w:p>
        </w:tc>
      </w:tr>
      <w:tr>
        <w:trPr>
          <w:trHeight w:val="2997" w:hRule="atLeast"/>
        </w:trPr>
        <w:tc>
          <w:tcPr>
            <w:tcW w:w="8632" w:type="dxa"/>
            <w:gridSpan w:val="2"/>
            <w:tcBorders>
              <w:top w:val="single" w:sz="6" w:space="0" w:color="000000"/>
              <w:bottom w:val="single" w:sz="6" w:space="0" w:color="000000"/>
            </w:tcBorders>
          </w:tcPr>
          <w:p>
            <w:pPr>
              <w:pStyle w:val="TableParagraph"/>
              <w:spacing w:before="77"/>
              <w:ind w:left="78" w:right="2140"/>
              <w:rPr>
                <w:rFonts w:ascii="Book Antiqua"/>
                <w:sz w:val="24"/>
              </w:rPr>
            </w:pPr>
            <w:r>
              <w:rPr>
                <w:rFonts w:ascii="Book Antiqua"/>
                <w:sz w:val="24"/>
              </w:rPr>
              <w:t>Provide any additional documentation (i.e., notes, interview questions/responses, etc.)</w:t>
            </w:r>
          </w:p>
        </w:tc>
      </w:tr>
    </w:tbl>
    <w:p>
      <w:pPr>
        <w:spacing w:after="0"/>
        <w:rPr>
          <w:rFonts w:ascii="Book Antiqua"/>
          <w:sz w:val="24"/>
        </w:rPr>
        <w:sectPr>
          <w:pgSz w:w="12240" w:h="15840"/>
          <w:pgMar w:header="0" w:footer="670" w:top="1360" w:bottom="940" w:left="1260" w:right="880"/>
        </w:sectPr>
      </w:pPr>
    </w:p>
    <w:p>
      <w:pPr>
        <w:tabs>
          <w:tab w:pos="1826" w:val="left" w:leader="none"/>
        </w:tabs>
        <w:spacing w:before="59"/>
        <w:ind w:left="511" w:right="0" w:firstLine="0"/>
        <w:jc w:val="left"/>
        <w:rPr>
          <w:rFonts w:ascii="Times New Roman"/>
          <w:b/>
          <w:sz w:val="32"/>
        </w:rPr>
      </w:pPr>
      <w:r>
        <w:rPr>
          <w:rFonts w:ascii="Times New Roman"/>
          <w:b/>
          <w:w w:val="99"/>
          <w:sz w:val="32"/>
          <w:u w:val="single"/>
        </w:rPr>
        <w:t> </w:t>
      </w:r>
      <w:r>
        <w:rPr>
          <w:rFonts w:ascii="Times New Roman"/>
          <w:b/>
          <w:sz w:val="32"/>
          <w:u w:val="single"/>
        </w:rPr>
        <w:tab/>
        <w:t>Key Assessment: Planning for Instruction</w:t>
      </w:r>
      <w:r>
        <w:rPr>
          <w:rFonts w:ascii="Times New Roman"/>
          <w:b/>
          <w:spacing w:val="-5"/>
          <w:sz w:val="32"/>
          <w:u w:val="single"/>
        </w:rPr>
        <w:t> </w:t>
      </w:r>
      <w:r>
        <w:rPr>
          <w:rFonts w:ascii="Times New Roman"/>
          <w:b/>
          <w:sz w:val="32"/>
          <w:u w:val="single"/>
        </w:rPr>
        <w:t>Assessment</w:t>
      </w:r>
    </w:p>
    <w:p>
      <w:pPr>
        <w:spacing w:before="271"/>
        <w:ind w:left="540" w:right="1209" w:firstLine="0"/>
        <w:jc w:val="left"/>
        <w:rPr>
          <w:sz w:val="24"/>
        </w:rPr>
      </w:pPr>
      <w:r>
        <w:rPr>
          <w:sz w:val="24"/>
        </w:rPr>
        <w:t>The </w:t>
      </w:r>
      <w:r>
        <w:rPr>
          <w:rFonts w:ascii="Cambria-BoldItalic"/>
          <w:b/>
          <w:i/>
          <w:sz w:val="24"/>
        </w:rPr>
        <w:t>Planning for Instruction Assessment </w:t>
      </w:r>
      <w:r>
        <w:rPr>
          <w:sz w:val="24"/>
        </w:rPr>
        <w:t>was designed to be used to assess a variety of planning activities for varied modes of instruction whether it be for one student, small group, or whole class instruction and how that planning impacts student learning outcomes. Instructional plans may be constructed in the form of case-studies, mini/micro-lesson plans, a single lesson, or a sequence of lessons.</w:t>
      </w:r>
    </w:p>
    <w:p>
      <w:pPr>
        <w:spacing w:before="0"/>
        <w:ind w:left="540" w:right="1081" w:firstLine="0"/>
        <w:jc w:val="left"/>
        <w:rPr>
          <w:sz w:val="24"/>
        </w:rPr>
      </w:pPr>
      <w:r>
        <w:rPr>
          <w:sz w:val="24"/>
        </w:rPr>
        <w:t>Therefore, programs have the flexibility to use a wide variety of lesson planning structures and/or accompanying narratives. The assessment should be completed in conjunction with each of the four formal</w:t>
      </w:r>
      <w:r>
        <w:rPr>
          <w:spacing w:val="-5"/>
          <w:sz w:val="24"/>
        </w:rPr>
        <w:t> </w:t>
      </w:r>
      <w:r>
        <w:rPr>
          <w:sz w:val="24"/>
        </w:rPr>
        <w:t>observations.</w:t>
      </w:r>
    </w:p>
    <w:p>
      <w:pPr>
        <w:tabs>
          <w:tab w:pos="6284" w:val="left" w:leader="none"/>
        </w:tabs>
        <w:spacing w:before="241"/>
        <w:ind w:left="540" w:right="0" w:firstLine="0"/>
        <w:jc w:val="left"/>
        <w:rPr>
          <w:sz w:val="24"/>
        </w:rPr>
      </w:pPr>
      <w:r>
        <w:rPr>
          <w:sz w:val="24"/>
        </w:rPr>
        <w:t>Candidate’s</w:t>
      </w:r>
      <w:r>
        <w:rPr>
          <w:spacing w:val="-2"/>
          <w:sz w:val="24"/>
        </w:rPr>
        <w:t> </w:t>
      </w:r>
      <w:r>
        <w:rPr>
          <w:sz w:val="24"/>
        </w:rPr>
        <w:t>Name:</w:t>
      </w:r>
      <w:r>
        <w:rPr>
          <w:spacing w:val="-1"/>
          <w:sz w:val="24"/>
        </w:rPr>
        <w:t> </w:t>
      </w:r>
      <w:r>
        <w:rPr>
          <w:sz w:val="24"/>
          <w:u w:val="single"/>
        </w:rPr>
        <w:t> </w:t>
        <w:tab/>
      </w:r>
    </w:p>
    <w:p>
      <w:pPr>
        <w:pStyle w:val="BodyText"/>
        <w:spacing w:before="11"/>
        <w:rPr>
          <w:sz w:val="11"/>
        </w:rPr>
      </w:pPr>
    </w:p>
    <w:p>
      <w:pPr>
        <w:spacing w:after="0"/>
        <w:rPr>
          <w:sz w:val="11"/>
        </w:rPr>
        <w:sectPr>
          <w:pgSz w:w="12240" w:h="15840"/>
          <w:pgMar w:header="0" w:footer="670" w:top="1380" w:bottom="940" w:left="1260" w:right="880"/>
        </w:sectPr>
      </w:pPr>
    </w:p>
    <w:p>
      <w:pPr>
        <w:tabs>
          <w:tab w:pos="6436" w:val="left" w:leader="none"/>
        </w:tabs>
        <w:spacing w:before="100"/>
        <w:ind w:left="540" w:right="0" w:firstLine="0"/>
        <w:jc w:val="left"/>
        <w:rPr>
          <w:sz w:val="24"/>
        </w:rPr>
      </w:pPr>
      <w:r>
        <w:rPr>
          <w:w w:val="105"/>
          <w:sz w:val="24"/>
        </w:rPr>
        <w:t>Candidate’s</w:t>
      </w:r>
      <w:r>
        <w:rPr>
          <w:spacing w:val="-15"/>
          <w:w w:val="105"/>
          <w:sz w:val="24"/>
        </w:rPr>
        <w:t> </w:t>
      </w:r>
      <w:r>
        <w:rPr>
          <w:w w:val="105"/>
          <w:sz w:val="24"/>
        </w:rPr>
        <w:t>Signature:</w:t>
      </w:r>
      <w:r>
        <w:rPr>
          <w:spacing w:val="4"/>
          <w:sz w:val="24"/>
        </w:rPr>
        <w:t> </w:t>
      </w:r>
      <w:r>
        <w:rPr>
          <w:w w:val="104"/>
          <w:sz w:val="24"/>
          <w:u w:val="single"/>
        </w:rPr>
        <w:t> </w:t>
      </w:r>
      <w:r>
        <w:rPr>
          <w:sz w:val="24"/>
          <w:u w:val="single"/>
        </w:rPr>
        <w:tab/>
      </w:r>
    </w:p>
    <w:p>
      <w:pPr>
        <w:tabs>
          <w:tab w:pos="6476" w:val="left" w:leader="none"/>
        </w:tabs>
        <w:spacing w:before="239"/>
        <w:ind w:left="540" w:right="0" w:firstLine="0"/>
        <w:jc w:val="left"/>
        <w:rPr>
          <w:sz w:val="24"/>
        </w:rPr>
      </w:pPr>
      <w:r>
        <w:rPr>
          <w:w w:val="105"/>
          <w:sz w:val="24"/>
        </w:rPr>
        <w:t>Evaluator’s</w:t>
      </w:r>
      <w:r>
        <w:rPr>
          <w:spacing w:val="-14"/>
          <w:w w:val="105"/>
          <w:sz w:val="24"/>
        </w:rPr>
        <w:t> </w:t>
      </w:r>
      <w:r>
        <w:rPr>
          <w:w w:val="105"/>
          <w:sz w:val="24"/>
        </w:rPr>
        <w:t>Signature:</w:t>
      </w:r>
      <w:r>
        <w:rPr>
          <w:spacing w:val="3"/>
          <w:sz w:val="24"/>
        </w:rPr>
        <w:t> </w:t>
      </w:r>
      <w:r>
        <w:rPr>
          <w:w w:val="104"/>
          <w:sz w:val="24"/>
          <w:u w:val="single"/>
        </w:rPr>
        <w:t> </w:t>
      </w:r>
      <w:r>
        <w:rPr>
          <w:sz w:val="24"/>
          <w:u w:val="single"/>
        </w:rPr>
        <w:tab/>
      </w:r>
    </w:p>
    <w:p>
      <w:pPr>
        <w:spacing w:before="100"/>
        <w:ind w:left="144" w:right="0" w:firstLine="0"/>
        <w:jc w:val="left"/>
        <w:rPr>
          <w:b/>
          <w:sz w:val="24"/>
        </w:rPr>
      </w:pPr>
      <w:r>
        <w:rPr/>
        <w:br w:type="column"/>
      </w:r>
      <w:r>
        <w:rPr>
          <w:sz w:val="24"/>
        </w:rPr>
        <w:t>Date:</w:t>
      </w:r>
      <w:r>
        <w:rPr>
          <w:spacing w:val="22"/>
          <w:sz w:val="24"/>
        </w:rPr>
        <w:t> </w:t>
      </w:r>
      <w:r>
        <w:rPr>
          <w:b/>
          <w:sz w:val="24"/>
        </w:rPr>
        <w:t>__________</w:t>
      </w:r>
    </w:p>
    <w:p>
      <w:pPr>
        <w:spacing w:before="239"/>
        <w:ind w:left="130" w:right="0" w:firstLine="0"/>
        <w:jc w:val="left"/>
        <w:rPr>
          <w:b/>
          <w:sz w:val="24"/>
        </w:rPr>
      </w:pPr>
      <w:r>
        <w:rPr>
          <w:sz w:val="24"/>
        </w:rPr>
        <w:t>Date:</w:t>
      </w:r>
      <w:r>
        <w:rPr>
          <w:spacing w:val="21"/>
          <w:sz w:val="24"/>
        </w:rPr>
        <w:t> </w:t>
      </w:r>
      <w:r>
        <w:rPr>
          <w:b/>
          <w:sz w:val="24"/>
          <w:u w:val="single"/>
        </w:rPr>
        <w:t>__________</w:t>
      </w:r>
    </w:p>
    <w:p>
      <w:pPr>
        <w:spacing w:after="0"/>
        <w:jc w:val="left"/>
        <w:rPr>
          <w:sz w:val="24"/>
        </w:rPr>
        <w:sectPr>
          <w:type w:val="continuous"/>
          <w:pgSz w:w="12240" w:h="15840"/>
          <w:pgMar w:top="1500" w:bottom="860" w:left="1260" w:right="880"/>
          <w:cols w:num="2" w:equalWidth="0">
            <w:col w:w="6477" w:space="40"/>
            <w:col w:w="3583"/>
          </w:cols>
        </w:sectPr>
      </w:pPr>
    </w:p>
    <w:p>
      <w:pPr>
        <w:pStyle w:val="BodyText"/>
        <w:spacing w:before="1" w:after="1"/>
        <w:rPr>
          <w:b/>
          <w:sz w:val="24"/>
        </w:rPr>
      </w:pPr>
    </w:p>
    <w:tbl>
      <w:tblPr>
        <w:tblW w:w="0" w:type="auto"/>
        <w:jc w:val="left"/>
        <w:tblInd w:w="5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891"/>
        <w:gridCol w:w="1889"/>
        <w:gridCol w:w="1891"/>
        <w:gridCol w:w="1889"/>
        <w:gridCol w:w="1891"/>
      </w:tblGrid>
      <w:tr>
        <w:trPr>
          <w:trHeight w:val="779" w:hRule="atLeast"/>
        </w:trPr>
        <w:tc>
          <w:tcPr>
            <w:tcW w:w="1891" w:type="dxa"/>
          </w:tcPr>
          <w:p>
            <w:pPr>
              <w:pStyle w:val="TableParagraph"/>
              <w:spacing w:before="79"/>
              <w:ind w:left="175"/>
              <w:rPr>
                <w:rFonts w:ascii="Times New Roman"/>
                <w:b/>
                <w:sz w:val="18"/>
              </w:rPr>
            </w:pPr>
            <w:r>
              <w:rPr>
                <w:rFonts w:ascii="Times New Roman"/>
                <w:b/>
                <w:sz w:val="18"/>
              </w:rPr>
              <w:t>Indicators</w:t>
            </w:r>
          </w:p>
        </w:tc>
        <w:tc>
          <w:tcPr>
            <w:tcW w:w="1889" w:type="dxa"/>
          </w:tcPr>
          <w:p>
            <w:pPr>
              <w:pStyle w:val="TableParagraph"/>
              <w:spacing w:before="79"/>
              <w:ind w:left="91" w:right="78"/>
              <w:rPr>
                <w:rFonts w:ascii="Times New Roman"/>
                <w:b/>
                <w:sz w:val="18"/>
              </w:rPr>
            </w:pPr>
            <w:r>
              <w:rPr>
                <w:rFonts w:ascii="Times New Roman"/>
                <w:b/>
                <w:sz w:val="18"/>
              </w:rPr>
              <w:t>Awareness of Self and Others</w:t>
            </w:r>
          </w:p>
        </w:tc>
        <w:tc>
          <w:tcPr>
            <w:tcW w:w="1891" w:type="dxa"/>
          </w:tcPr>
          <w:p>
            <w:pPr>
              <w:pStyle w:val="TableParagraph"/>
              <w:spacing w:before="79"/>
              <w:ind w:left="108" w:right="818"/>
              <w:rPr>
                <w:rFonts w:ascii="Times New Roman"/>
                <w:b/>
                <w:sz w:val="18"/>
              </w:rPr>
            </w:pPr>
            <w:r>
              <w:rPr>
                <w:rFonts w:ascii="Times New Roman"/>
                <w:b/>
                <w:sz w:val="18"/>
              </w:rPr>
              <w:t>Developing Professional Planning</w:t>
            </w:r>
          </w:p>
        </w:tc>
        <w:tc>
          <w:tcPr>
            <w:tcW w:w="1889" w:type="dxa"/>
          </w:tcPr>
          <w:p>
            <w:pPr>
              <w:pStyle w:val="TableParagraph"/>
              <w:spacing w:before="79"/>
              <w:ind w:left="178" w:right="261"/>
              <w:rPr>
                <w:rFonts w:ascii="Times New Roman"/>
                <w:b/>
                <w:sz w:val="18"/>
              </w:rPr>
            </w:pPr>
            <w:r>
              <w:rPr>
                <w:rFonts w:ascii="Times New Roman"/>
                <w:b/>
                <w:sz w:val="18"/>
              </w:rPr>
              <w:t>Implementation of Professional Planning</w:t>
            </w:r>
          </w:p>
        </w:tc>
        <w:tc>
          <w:tcPr>
            <w:tcW w:w="1891" w:type="dxa"/>
          </w:tcPr>
          <w:p>
            <w:pPr>
              <w:pStyle w:val="TableParagraph"/>
              <w:spacing w:before="79"/>
              <w:ind w:left="92" w:right="98"/>
              <w:rPr>
                <w:rFonts w:ascii="Times New Roman"/>
                <w:b/>
                <w:sz w:val="18"/>
              </w:rPr>
            </w:pPr>
            <w:r>
              <w:rPr>
                <w:rFonts w:ascii="Times New Roman"/>
                <w:b/>
                <w:sz w:val="18"/>
              </w:rPr>
              <w:t>Analysis of Professional Planning</w:t>
            </w:r>
          </w:p>
        </w:tc>
      </w:tr>
      <w:tr>
        <w:trPr>
          <w:trHeight w:val="5167" w:hRule="atLeast"/>
        </w:trPr>
        <w:tc>
          <w:tcPr>
            <w:tcW w:w="1891" w:type="dxa"/>
          </w:tcPr>
          <w:p>
            <w:pPr>
              <w:pStyle w:val="TableParagraph"/>
              <w:spacing w:before="81"/>
              <w:ind w:left="179" w:right="252"/>
              <w:rPr>
                <w:rFonts w:ascii="Times New Roman"/>
                <w:b/>
                <w:sz w:val="18"/>
              </w:rPr>
            </w:pPr>
            <w:r>
              <w:rPr>
                <w:rFonts w:ascii="Times New Roman"/>
                <w:b/>
                <w:sz w:val="18"/>
              </w:rPr>
              <w:t>Planning for deep content knowledge and application</w:t>
            </w:r>
          </w:p>
          <w:p>
            <w:pPr>
              <w:pStyle w:val="TableParagraph"/>
              <w:spacing w:before="8"/>
              <w:rPr>
                <w:b/>
                <w:sz w:val="17"/>
              </w:rPr>
            </w:pPr>
          </w:p>
          <w:p>
            <w:pPr>
              <w:pStyle w:val="TableParagraph"/>
              <w:ind w:left="175" w:right="121"/>
              <w:rPr>
                <w:rFonts w:ascii="Times New Roman" w:hAnsi="Times New Roman"/>
                <w:sz w:val="18"/>
              </w:rPr>
            </w:pPr>
            <w:r>
              <w:rPr>
                <w:rFonts w:ascii="Times New Roman" w:hAnsi="Times New Roman"/>
                <w:sz w:val="18"/>
              </w:rPr>
              <w:t>Planning for learners’ mastery and application of content knowledge should address ways of knowing within a discipline and how it relates to other disciplinary themes.</w:t>
            </w:r>
          </w:p>
          <w:p>
            <w:pPr>
              <w:pStyle w:val="TableParagraph"/>
              <w:spacing w:before="6"/>
              <w:rPr>
                <w:b/>
                <w:sz w:val="17"/>
              </w:rPr>
            </w:pPr>
          </w:p>
          <w:p>
            <w:pPr>
              <w:pStyle w:val="TableParagraph"/>
              <w:ind w:left="151" w:right="314" w:firstLine="4"/>
              <w:rPr>
                <w:sz w:val="16"/>
              </w:rPr>
            </w:pPr>
            <w:r>
              <w:rPr>
                <w:color w:val="353535"/>
                <w:sz w:val="16"/>
              </w:rPr>
              <w:t>InTASC Standard(s): [2, 4, 5, 6, 7, 8]</w:t>
            </w:r>
          </w:p>
          <w:p>
            <w:pPr>
              <w:pStyle w:val="TableParagraph"/>
              <w:spacing w:before="11"/>
              <w:rPr>
                <w:b/>
                <w:sz w:val="15"/>
              </w:rPr>
            </w:pPr>
          </w:p>
          <w:p>
            <w:pPr>
              <w:pStyle w:val="TableParagraph"/>
              <w:ind w:left="175" w:right="217" w:hanging="60"/>
              <w:rPr>
                <w:sz w:val="16"/>
              </w:rPr>
            </w:pPr>
            <w:r>
              <w:rPr>
                <w:color w:val="353535"/>
                <w:sz w:val="16"/>
              </w:rPr>
              <w:t>InTASC Performance Level Descriptors: (2c, 4b, 4h, 4l, 4m, 4n,</w:t>
            </w:r>
          </w:p>
          <w:p>
            <w:pPr>
              <w:pStyle w:val="TableParagraph"/>
              <w:spacing w:line="187" w:lineRule="exact" w:before="1"/>
              <w:ind w:left="175"/>
              <w:rPr>
                <w:sz w:val="16"/>
              </w:rPr>
            </w:pPr>
            <w:r>
              <w:rPr>
                <w:color w:val="353535"/>
                <w:sz w:val="16"/>
              </w:rPr>
              <w:t>5h, 5j, 5m, 5o, 5s, 6b,</w:t>
            </w:r>
          </w:p>
          <w:p>
            <w:pPr>
              <w:pStyle w:val="TableParagraph"/>
              <w:spacing w:line="480" w:lineRule="auto"/>
              <w:ind w:left="151" w:right="58" w:firstLine="24"/>
              <w:rPr>
                <w:sz w:val="16"/>
              </w:rPr>
            </w:pPr>
            <w:r>
              <w:rPr>
                <w:color w:val="353535"/>
                <w:sz w:val="16"/>
              </w:rPr>
              <w:t>7c, 7d, 7f, 7g, 7h, 7p, 8g) CAEP Standards: 1.1</w:t>
            </w:r>
          </w:p>
        </w:tc>
        <w:tc>
          <w:tcPr>
            <w:tcW w:w="1889" w:type="dxa"/>
          </w:tcPr>
          <w:p>
            <w:pPr>
              <w:pStyle w:val="TableParagraph"/>
              <w:spacing w:before="81"/>
              <w:ind w:left="79" w:right="840"/>
              <w:rPr>
                <w:rFonts w:ascii="Times New Roman" w:hAnsi="Times New Roman"/>
                <w:sz w:val="18"/>
              </w:rPr>
            </w:pPr>
            <w:r>
              <w:rPr>
                <w:rFonts w:ascii="Times New Roman" w:hAnsi="Times New Roman"/>
                <w:sz w:val="18"/>
              </w:rPr>
              <w:t>The educator candidate…</w:t>
            </w:r>
          </w:p>
          <w:p>
            <w:pPr>
              <w:pStyle w:val="TableParagraph"/>
              <w:numPr>
                <w:ilvl w:val="0"/>
                <w:numId w:val="3"/>
              </w:numPr>
              <w:tabs>
                <w:tab w:pos="234" w:val="left" w:leader="none"/>
              </w:tabs>
              <w:spacing w:line="207" w:lineRule="exact" w:before="13" w:after="0"/>
              <w:ind w:left="233" w:right="0" w:hanging="182"/>
              <w:jc w:val="left"/>
              <w:rPr>
                <w:rFonts w:ascii="Times New Roman" w:hAnsi="Times New Roman"/>
                <w:sz w:val="18"/>
              </w:rPr>
            </w:pPr>
            <w:r>
              <w:rPr>
                <w:rFonts w:ascii="Times New Roman" w:hAnsi="Times New Roman"/>
                <w:sz w:val="18"/>
              </w:rPr>
              <w:t>incorporates</w:t>
            </w:r>
            <w:r>
              <w:rPr>
                <w:rFonts w:ascii="Times New Roman" w:hAnsi="Times New Roman"/>
                <w:spacing w:val="-1"/>
                <w:sz w:val="18"/>
              </w:rPr>
              <w:t> </w:t>
            </w:r>
            <w:r>
              <w:rPr>
                <w:rFonts w:ascii="Times New Roman" w:hAnsi="Times New Roman"/>
                <w:sz w:val="18"/>
              </w:rPr>
              <w:t>P-12</w:t>
            </w:r>
          </w:p>
          <w:p>
            <w:pPr>
              <w:pStyle w:val="TableParagraph"/>
              <w:ind w:left="233" w:right="106"/>
              <w:rPr>
                <w:rFonts w:ascii="Times New Roman" w:hAnsi="Times New Roman"/>
                <w:sz w:val="18"/>
              </w:rPr>
            </w:pPr>
            <w:r>
              <w:rPr>
                <w:rFonts w:ascii="Times New Roman" w:hAnsi="Times New Roman"/>
                <w:sz w:val="18"/>
              </w:rPr>
              <w:t>learners’ prerequisite knowledge and/or misconceptions prior to introducing new content 2 (c); 4(m); 7(d)</w:t>
            </w:r>
          </w:p>
          <w:p>
            <w:pPr>
              <w:pStyle w:val="TableParagraph"/>
              <w:numPr>
                <w:ilvl w:val="0"/>
                <w:numId w:val="3"/>
              </w:numPr>
              <w:tabs>
                <w:tab w:pos="234" w:val="left" w:leader="none"/>
              </w:tabs>
              <w:spacing w:line="240" w:lineRule="auto" w:before="12" w:after="0"/>
              <w:ind w:left="233" w:right="252" w:hanging="181"/>
              <w:jc w:val="left"/>
              <w:rPr>
                <w:rFonts w:ascii="Times New Roman" w:hAnsi="Times New Roman"/>
                <w:sz w:val="18"/>
              </w:rPr>
            </w:pPr>
            <w:r>
              <w:rPr>
                <w:rFonts w:ascii="Times New Roman" w:hAnsi="Times New Roman"/>
                <w:sz w:val="18"/>
              </w:rPr>
              <w:t>includes </w:t>
            </w:r>
            <w:r>
              <w:rPr>
                <w:rFonts w:ascii="Times New Roman" w:hAnsi="Times New Roman"/>
                <w:spacing w:val="-4"/>
                <w:sz w:val="18"/>
              </w:rPr>
              <w:t>objectives </w:t>
            </w:r>
            <w:r>
              <w:rPr>
                <w:rFonts w:ascii="Times New Roman" w:hAnsi="Times New Roman"/>
                <w:sz w:val="18"/>
              </w:rPr>
              <w:t>that align with appropriate </w:t>
            </w:r>
            <w:r>
              <w:rPr>
                <w:rFonts w:ascii="Times New Roman" w:hAnsi="Times New Roman"/>
                <w:spacing w:val="-3"/>
                <w:sz w:val="18"/>
              </w:rPr>
              <w:t>content </w:t>
            </w:r>
            <w:r>
              <w:rPr>
                <w:rFonts w:ascii="Times New Roman" w:hAnsi="Times New Roman"/>
                <w:sz w:val="18"/>
              </w:rPr>
              <w:t>standards 6(b);</w:t>
            </w:r>
            <w:r>
              <w:rPr>
                <w:rFonts w:ascii="Times New Roman" w:hAnsi="Times New Roman"/>
                <w:spacing w:val="-2"/>
                <w:sz w:val="18"/>
              </w:rPr>
              <w:t> </w:t>
            </w:r>
            <w:r>
              <w:rPr>
                <w:rFonts w:ascii="Times New Roman" w:hAnsi="Times New Roman"/>
                <w:sz w:val="18"/>
              </w:rPr>
              <w:t>7(f)</w:t>
            </w:r>
          </w:p>
          <w:p>
            <w:pPr>
              <w:pStyle w:val="TableParagraph"/>
              <w:numPr>
                <w:ilvl w:val="0"/>
                <w:numId w:val="3"/>
              </w:numPr>
              <w:tabs>
                <w:tab w:pos="234" w:val="left" w:leader="none"/>
              </w:tabs>
              <w:spacing w:line="240" w:lineRule="auto" w:before="11" w:after="0"/>
              <w:ind w:left="233" w:right="75" w:hanging="181"/>
              <w:jc w:val="left"/>
              <w:rPr>
                <w:rFonts w:ascii="Times New Roman" w:hAnsi="Times New Roman"/>
                <w:sz w:val="18"/>
              </w:rPr>
            </w:pPr>
            <w:r>
              <w:rPr>
                <w:rFonts w:ascii="Times New Roman" w:hAnsi="Times New Roman"/>
                <w:sz w:val="18"/>
              </w:rPr>
              <w:t>incorporates academic language </w:t>
            </w:r>
            <w:r>
              <w:rPr>
                <w:rFonts w:ascii="Times New Roman" w:hAnsi="Times New Roman"/>
                <w:spacing w:val="-6"/>
                <w:sz w:val="18"/>
              </w:rPr>
              <w:t>of </w:t>
            </w:r>
            <w:r>
              <w:rPr>
                <w:rFonts w:ascii="Times New Roman" w:hAnsi="Times New Roman"/>
                <w:sz w:val="18"/>
              </w:rPr>
              <w:t>the discipline</w:t>
            </w:r>
            <w:r>
              <w:rPr>
                <w:rFonts w:ascii="Times New Roman" w:hAnsi="Times New Roman"/>
                <w:spacing w:val="-3"/>
                <w:sz w:val="18"/>
              </w:rPr>
              <w:t> </w:t>
            </w:r>
            <w:r>
              <w:rPr>
                <w:rFonts w:ascii="Times New Roman" w:hAnsi="Times New Roman"/>
                <w:sz w:val="18"/>
              </w:rPr>
              <w:t>4(l);</w:t>
            </w:r>
          </w:p>
        </w:tc>
        <w:tc>
          <w:tcPr>
            <w:tcW w:w="1891" w:type="dxa"/>
          </w:tcPr>
          <w:p>
            <w:pPr>
              <w:pStyle w:val="TableParagraph"/>
              <w:spacing w:before="81"/>
              <w:ind w:left="108"/>
              <w:rPr>
                <w:rFonts w:ascii="Times New Roman" w:hAnsi="Times New Roman"/>
                <w:sz w:val="18"/>
              </w:rPr>
            </w:pPr>
            <w:r>
              <w:rPr>
                <w:rFonts w:ascii="Times New Roman" w:hAnsi="Times New Roman"/>
                <w:sz w:val="18"/>
              </w:rPr>
              <w:t>AND…</w:t>
            </w:r>
          </w:p>
          <w:p>
            <w:pPr>
              <w:pStyle w:val="TableParagraph"/>
              <w:numPr>
                <w:ilvl w:val="0"/>
                <w:numId w:val="4"/>
              </w:numPr>
              <w:tabs>
                <w:tab w:pos="289" w:val="left" w:leader="none"/>
              </w:tabs>
              <w:spacing w:line="240" w:lineRule="auto" w:before="11" w:after="0"/>
              <w:ind w:left="288" w:right="150" w:hanging="180"/>
              <w:jc w:val="left"/>
              <w:rPr>
                <w:rFonts w:ascii="Times New Roman" w:hAnsi="Times New Roman"/>
                <w:sz w:val="18"/>
              </w:rPr>
            </w:pPr>
            <w:r>
              <w:rPr>
                <w:rFonts w:ascii="Times New Roman" w:hAnsi="Times New Roman"/>
                <w:sz w:val="18"/>
              </w:rPr>
              <w:t>allows for opportunities for P- 12 learners to learn, practice, and </w:t>
            </w:r>
            <w:r>
              <w:rPr>
                <w:rFonts w:ascii="Times New Roman" w:hAnsi="Times New Roman"/>
                <w:spacing w:val="-4"/>
                <w:sz w:val="18"/>
              </w:rPr>
              <w:t>master </w:t>
            </w:r>
            <w:r>
              <w:rPr>
                <w:rFonts w:ascii="Times New Roman" w:hAnsi="Times New Roman"/>
                <w:sz w:val="18"/>
              </w:rPr>
              <w:t>academic language in their content</w:t>
            </w:r>
            <w:r>
              <w:rPr>
                <w:rFonts w:ascii="Times New Roman" w:hAnsi="Times New Roman"/>
                <w:spacing w:val="-2"/>
                <w:sz w:val="18"/>
              </w:rPr>
              <w:t> </w:t>
            </w:r>
            <w:r>
              <w:rPr>
                <w:rFonts w:ascii="Times New Roman" w:hAnsi="Times New Roman"/>
                <w:sz w:val="18"/>
              </w:rPr>
              <w:t>4(h)</w:t>
            </w:r>
          </w:p>
          <w:p>
            <w:pPr>
              <w:pStyle w:val="TableParagraph"/>
              <w:numPr>
                <w:ilvl w:val="0"/>
                <w:numId w:val="4"/>
              </w:numPr>
              <w:tabs>
                <w:tab w:pos="289" w:val="left" w:leader="none"/>
              </w:tabs>
              <w:spacing w:line="240" w:lineRule="auto" w:before="13" w:after="0"/>
              <w:ind w:left="288" w:right="168" w:hanging="180"/>
              <w:jc w:val="left"/>
              <w:rPr>
                <w:rFonts w:ascii="Times New Roman" w:hAnsi="Times New Roman"/>
                <w:sz w:val="18"/>
              </w:rPr>
            </w:pPr>
            <w:r>
              <w:rPr>
                <w:rFonts w:ascii="Times New Roman" w:hAnsi="Times New Roman"/>
                <w:sz w:val="18"/>
              </w:rPr>
              <w:t>supports learner literacy development </w:t>
            </w:r>
            <w:r>
              <w:rPr>
                <w:rFonts w:ascii="Times New Roman" w:hAnsi="Times New Roman"/>
                <w:spacing w:val="-4"/>
                <w:sz w:val="18"/>
              </w:rPr>
              <w:t>across </w:t>
            </w:r>
            <w:r>
              <w:rPr>
                <w:rFonts w:ascii="Times New Roman" w:hAnsi="Times New Roman"/>
                <w:sz w:val="18"/>
              </w:rPr>
              <w:t>content areas</w:t>
            </w:r>
            <w:r>
              <w:rPr>
                <w:rFonts w:ascii="Times New Roman" w:hAnsi="Times New Roman"/>
                <w:spacing w:val="-1"/>
                <w:sz w:val="18"/>
              </w:rPr>
              <w:t> </w:t>
            </w:r>
            <w:r>
              <w:rPr>
                <w:rFonts w:ascii="Times New Roman" w:hAnsi="Times New Roman"/>
                <w:sz w:val="18"/>
              </w:rPr>
              <w:t>5(h)</w:t>
            </w:r>
          </w:p>
        </w:tc>
        <w:tc>
          <w:tcPr>
            <w:tcW w:w="1889" w:type="dxa"/>
          </w:tcPr>
          <w:p>
            <w:pPr>
              <w:pStyle w:val="TableParagraph"/>
              <w:spacing w:before="81"/>
              <w:ind w:left="269"/>
              <w:rPr>
                <w:rFonts w:ascii="Times New Roman" w:hAnsi="Times New Roman"/>
                <w:sz w:val="18"/>
              </w:rPr>
            </w:pPr>
            <w:r>
              <w:rPr>
                <w:rFonts w:ascii="Times New Roman" w:hAnsi="Times New Roman"/>
                <w:sz w:val="18"/>
              </w:rPr>
              <w:t>AND…</w:t>
            </w:r>
          </w:p>
          <w:p>
            <w:pPr>
              <w:pStyle w:val="TableParagraph"/>
              <w:numPr>
                <w:ilvl w:val="0"/>
                <w:numId w:val="5"/>
              </w:numPr>
              <w:tabs>
                <w:tab w:pos="342" w:val="left" w:leader="none"/>
              </w:tabs>
              <w:spacing w:line="240" w:lineRule="auto" w:before="11" w:after="0"/>
              <w:ind w:left="341" w:right="86" w:hanging="180"/>
              <w:jc w:val="left"/>
              <w:rPr>
                <w:rFonts w:ascii="Times New Roman" w:hAnsi="Times New Roman"/>
                <w:sz w:val="18"/>
              </w:rPr>
            </w:pPr>
            <w:r>
              <w:rPr>
                <w:rFonts w:ascii="Times New Roman" w:hAnsi="Times New Roman"/>
                <w:sz w:val="18"/>
              </w:rPr>
              <w:t>includes </w:t>
            </w:r>
            <w:r>
              <w:rPr>
                <w:rFonts w:ascii="Times New Roman" w:hAnsi="Times New Roman"/>
                <w:spacing w:val="-6"/>
                <w:sz w:val="18"/>
              </w:rPr>
              <w:t>sequencing </w:t>
            </w:r>
            <w:r>
              <w:rPr>
                <w:rFonts w:ascii="Times New Roman" w:hAnsi="Times New Roman"/>
                <w:sz w:val="18"/>
              </w:rPr>
              <w:t>of learning experiences that address content standards within </w:t>
            </w:r>
            <w:r>
              <w:rPr>
                <w:rFonts w:ascii="Times New Roman" w:hAnsi="Times New Roman"/>
                <w:spacing w:val="-5"/>
                <w:sz w:val="18"/>
              </w:rPr>
              <w:t>the </w:t>
            </w:r>
            <w:r>
              <w:rPr>
                <w:rFonts w:ascii="Times New Roman" w:hAnsi="Times New Roman"/>
                <w:sz w:val="18"/>
              </w:rPr>
              <w:t>curriculum 4(n); 7(c), 7(g), 7(p)</w:t>
            </w:r>
          </w:p>
          <w:p>
            <w:pPr>
              <w:pStyle w:val="TableParagraph"/>
              <w:numPr>
                <w:ilvl w:val="0"/>
                <w:numId w:val="5"/>
              </w:numPr>
              <w:tabs>
                <w:tab w:pos="342" w:val="left" w:leader="none"/>
              </w:tabs>
              <w:spacing w:line="240" w:lineRule="auto" w:before="15" w:after="0"/>
              <w:ind w:left="341" w:right="90" w:hanging="180"/>
              <w:jc w:val="left"/>
              <w:rPr>
                <w:rFonts w:ascii="Times New Roman" w:hAnsi="Times New Roman"/>
                <w:sz w:val="18"/>
              </w:rPr>
            </w:pPr>
            <w:r>
              <w:rPr>
                <w:rFonts w:ascii="Times New Roman" w:hAnsi="Times New Roman"/>
                <w:sz w:val="18"/>
              </w:rPr>
              <w:t>promotes P-12 learners to develop high level questioning skills </w:t>
            </w:r>
            <w:r>
              <w:rPr>
                <w:rFonts w:ascii="Times New Roman" w:hAnsi="Times New Roman"/>
                <w:spacing w:val="-10"/>
                <w:sz w:val="18"/>
              </w:rPr>
              <w:t>to </w:t>
            </w:r>
            <w:r>
              <w:rPr>
                <w:rFonts w:ascii="Times New Roman" w:hAnsi="Times New Roman"/>
                <w:sz w:val="18"/>
              </w:rPr>
              <w:t>promote critical thinking processes 4 (b);</w:t>
            </w:r>
            <w:r>
              <w:rPr>
                <w:rFonts w:ascii="Times New Roman" w:hAnsi="Times New Roman"/>
                <w:spacing w:val="-1"/>
                <w:sz w:val="18"/>
              </w:rPr>
              <w:t> </w:t>
            </w:r>
            <w:r>
              <w:rPr>
                <w:rFonts w:ascii="Times New Roman" w:hAnsi="Times New Roman"/>
                <w:sz w:val="18"/>
              </w:rPr>
              <w:t>5(m)</w:t>
            </w:r>
          </w:p>
          <w:p>
            <w:pPr>
              <w:pStyle w:val="TableParagraph"/>
              <w:numPr>
                <w:ilvl w:val="0"/>
                <w:numId w:val="5"/>
              </w:numPr>
              <w:tabs>
                <w:tab w:pos="342" w:val="left" w:leader="none"/>
              </w:tabs>
              <w:spacing w:line="240" w:lineRule="auto" w:before="11" w:after="0"/>
              <w:ind w:left="341" w:right="153" w:hanging="180"/>
              <w:jc w:val="left"/>
              <w:rPr>
                <w:rFonts w:ascii="Times New Roman" w:hAnsi="Times New Roman"/>
                <w:sz w:val="18"/>
              </w:rPr>
            </w:pPr>
            <w:r>
              <w:rPr>
                <w:rFonts w:ascii="Times New Roman" w:hAnsi="Times New Roman"/>
                <w:sz w:val="18"/>
              </w:rPr>
              <w:t>provides P-12 learners opportunities to explore, discover, and expression learning across content areas 5 </w:t>
            </w:r>
            <w:r>
              <w:rPr>
                <w:rFonts w:ascii="Times New Roman" w:hAnsi="Times New Roman"/>
                <w:spacing w:val="-5"/>
                <w:sz w:val="18"/>
              </w:rPr>
              <w:t>(o); </w:t>
            </w:r>
            <w:r>
              <w:rPr>
                <w:rFonts w:ascii="Times New Roman" w:hAnsi="Times New Roman"/>
                <w:sz w:val="18"/>
              </w:rPr>
              <w:t>5(s)</w:t>
            </w:r>
          </w:p>
        </w:tc>
        <w:tc>
          <w:tcPr>
            <w:tcW w:w="1891" w:type="dxa"/>
          </w:tcPr>
          <w:p>
            <w:pPr>
              <w:pStyle w:val="TableParagraph"/>
              <w:spacing w:before="81"/>
              <w:ind w:left="183"/>
              <w:rPr>
                <w:rFonts w:ascii="Times New Roman" w:hAnsi="Times New Roman"/>
                <w:sz w:val="18"/>
              </w:rPr>
            </w:pPr>
            <w:r>
              <w:rPr>
                <w:rFonts w:ascii="Times New Roman" w:hAnsi="Times New Roman"/>
                <w:sz w:val="18"/>
              </w:rPr>
              <w:t>AND…</w:t>
            </w:r>
          </w:p>
          <w:p>
            <w:pPr>
              <w:pStyle w:val="TableParagraph"/>
              <w:numPr>
                <w:ilvl w:val="0"/>
                <w:numId w:val="6"/>
              </w:numPr>
              <w:tabs>
                <w:tab w:pos="307" w:val="left" w:leader="none"/>
              </w:tabs>
              <w:spacing w:line="240" w:lineRule="auto" w:before="11" w:after="0"/>
              <w:ind w:left="306" w:right="122" w:hanging="180"/>
              <w:jc w:val="left"/>
              <w:rPr>
                <w:rFonts w:ascii="Times New Roman" w:hAnsi="Times New Roman"/>
                <w:sz w:val="18"/>
              </w:rPr>
            </w:pPr>
            <w:r>
              <w:rPr>
                <w:rFonts w:ascii="Times New Roman" w:hAnsi="Times New Roman"/>
                <w:sz w:val="18"/>
              </w:rPr>
              <w:t>integrates interdisciplinary themes (e.g. civic literacy, health literacy, global awareness) into meaningful </w:t>
            </w:r>
            <w:r>
              <w:rPr>
                <w:rFonts w:ascii="Times New Roman" w:hAnsi="Times New Roman"/>
                <w:spacing w:val="-3"/>
                <w:sz w:val="18"/>
              </w:rPr>
              <w:t>learning </w:t>
            </w:r>
            <w:r>
              <w:rPr>
                <w:rFonts w:ascii="Times New Roman" w:hAnsi="Times New Roman"/>
                <w:sz w:val="18"/>
              </w:rPr>
              <w:t>experiences</w:t>
            </w:r>
            <w:r>
              <w:rPr>
                <w:rFonts w:ascii="Times New Roman" w:hAnsi="Times New Roman"/>
                <w:spacing w:val="-1"/>
                <w:sz w:val="18"/>
              </w:rPr>
              <w:t> </w:t>
            </w:r>
            <w:r>
              <w:rPr>
                <w:rFonts w:ascii="Times New Roman" w:hAnsi="Times New Roman"/>
                <w:sz w:val="18"/>
              </w:rPr>
              <w:t>5(j)</w:t>
            </w:r>
          </w:p>
          <w:p>
            <w:pPr>
              <w:pStyle w:val="TableParagraph"/>
              <w:numPr>
                <w:ilvl w:val="0"/>
                <w:numId w:val="6"/>
              </w:numPr>
              <w:tabs>
                <w:tab w:pos="307" w:val="left" w:leader="none"/>
              </w:tabs>
              <w:spacing w:line="240" w:lineRule="auto" w:before="14" w:after="0"/>
              <w:ind w:left="306" w:right="94" w:hanging="180"/>
              <w:jc w:val="left"/>
              <w:rPr>
                <w:rFonts w:ascii="Times New Roman" w:hAnsi="Times New Roman"/>
                <w:sz w:val="18"/>
              </w:rPr>
            </w:pPr>
            <w:r>
              <w:rPr>
                <w:rFonts w:ascii="Times New Roman" w:hAnsi="Times New Roman"/>
                <w:sz w:val="18"/>
              </w:rPr>
              <w:t>engages learners purposefully </w:t>
            </w:r>
            <w:r>
              <w:rPr>
                <w:rFonts w:ascii="Times New Roman" w:hAnsi="Times New Roman"/>
                <w:spacing w:val="-3"/>
                <w:sz w:val="18"/>
              </w:rPr>
              <w:t>in </w:t>
            </w:r>
            <w:r>
              <w:rPr>
                <w:rFonts w:ascii="Times New Roman" w:hAnsi="Times New Roman"/>
                <w:sz w:val="18"/>
              </w:rPr>
              <w:t>applying content knowledge to real world problems</w:t>
            </w:r>
            <w:r>
              <w:rPr>
                <w:rFonts w:ascii="Times New Roman" w:hAnsi="Times New Roman"/>
                <w:spacing w:val="1"/>
                <w:sz w:val="18"/>
              </w:rPr>
              <w:t> </w:t>
            </w:r>
            <w:r>
              <w:rPr>
                <w:rFonts w:ascii="Times New Roman" w:hAnsi="Times New Roman"/>
                <w:spacing w:val="-4"/>
                <w:sz w:val="18"/>
              </w:rPr>
              <w:t>7(h)</w:t>
            </w:r>
          </w:p>
          <w:p>
            <w:pPr>
              <w:pStyle w:val="TableParagraph"/>
              <w:numPr>
                <w:ilvl w:val="0"/>
                <w:numId w:val="6"/>
              </w:numPr>
              <w:tabs>
                <w:tab w:pos="307" w:val="left" w:leader="none"/>
              </w:tabs>
              <w:spacing w:line="240" w:lineRule="auto" w:before="11" w:after="0"/>
              <w:ind w:left="306" w:right="182" w:hanging="180"/>
              <w:jc w:val="left"/>
              <w:rPr>
                <w:rFonts w:ascii="Times New Roman" w:hAnsi="Times New Roman"/>
                <w:sz w:val="18"/>
              </w:rPr>
            </w:pPr>
            <w:r>
              <w:rPr>
                <w:rFonts w:ascii="Times New Roman" w:hAnsi="Times New Roman"/>
                <w:sz w:val="18"/>
              </w:rPr>
              <w:t>challenges all learners in using a range of learning skills and technology tools to access, interpret, evaluate, and </w:t>
            </w:r>
            <w:r>
              <w:rPr>
                <w:rFonts w:ascii="Times New Roman" w:hAnsi="Times New Roman"/>
                <w:spacing w:val="-4"/>
                <w:sz w:val="18"/>
              </w:rPr>
              <w:t>apply </w:t>
            </w:r>
            <w:r>
              <w:rPr>
                <w:rFonts w:ascii="Times New Roman" w:hAnsi="Times New Roman"/>
                <w:sz w:val="18"/>
              </w:rPr>
              <w:t>content knowledge 8(g)</w:t>
            </w:r>
          </w:p>
        </w:tc>
      </w:tr>
    </w:tbl>
    <w:p>
      <w:pPr>
        <w:pStyle w:val="BodyText"/>
        <w:spacing w:before="7"/>
        <w:rPr>
          <w:b/>
          <w:sz w:val="17"/>
        </w:rPr>
      </w:pPr>
    </w:p>
    <w:tbl>
      <w:tblPr>
        <w:tblW w:w="0" w:type="auto"/>
        <w:jc w:val="left"/>
        <w:tblInd w:w="5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891"/>
        <w:gridCol w:w="1889"/>
        <w:gridCol w:w="1891"/>
        <w:gridCol w:w="1889"/>
        <w:gridCol w:w="1891"/>
      </w:tblGrid>
      <w:tr>
        <w:trPr>
          <w:trHeight w:val="640" w:hRule="atLeast"/>
        </w:trPr>
        <w:tc>
          <w:tcPr>
            <w:tcW w:w="1891" w:type="dxa"/>
          </w:tcPr>
          <w:p>
            <w:pPr>
              <w:pStyle w:val="TableParagraph"/>
              <w:spacing w:before="81"/>
              <w:ind w:left="179"/>
              <w:rPr>
                <w:rFonts w:ascii="Times New Roman"/>
                <w:b/>
                <w:sz w:val="18"/>
              </w:rPr>
            </w:pPr>
            <w:r>
              <w:rPr>
                <w:rFonts w:ascii="Times New Roman"/>
                <w:b/>
                <w:sz w:val="18"/>
              </w:rPr>
              <w:t>Indicators</w:t>
            </w:r>
          </w:p>
        </w:tc>
        <w:tc>
          <w:tcPr>
            <w:tcW w:w="1889" w:type="dxa"/>
          </w:tcPr>
          <w:p>
            <w:pPr>
              <w:pStyle w:val="TableParagraph"/>
              <w:spacing w:before="81"/>
              <w:ind w:left="79" w:right="90"/>
              <w:rPr>
                <w:rFonts w:ascii="Times New Roman"/>
                <w:b/>
                <w:sz w:val="18"/>
              </w:rPr>
            </w:pPr>
            <w:r>
              <w:rPr>
                <w:rFonts w:ascii="Times New Roman"/>
                <w:b/>
                <w:sz w:val="18"/>
              </w:rPr>
              <w:t>Awareness of Self and Others</w:t>
            </w:r>
          </w:p>
        </w:tc>
        <w:tc>
          <w:tcPr>
            <w:tcW w:w="1891" w:type="dxa"/>
          </w:tcPr>
          <w:p>
            <w:pPr>
              <w:pStyle w:val="TableParagraph"/>
              <w:spacing w:before="81"/>
              <w:ind w:left="79" w:right="111"/>
              <w:rPr>
                <w:rFonts w:ascii="Times New Roman"/>
                <w:b/>
                <w:sz w:val="18"/>
              </w:rPr>
            </w:pPr>
            <w:r>
              <w:rPr>
                <w:rFonts w:ascii="Times New Roman"/>
                <w:b/>
                <w:sz w:val="18"/>
              </w:rPr>
              <w:t>Developing Professional Planning</w:t>
            </w:r>
          </w:p>
        </w:tc>
        <w:tc>
          <w:tcPr>
            <w:tcW w:w="1889" w:type="dxa"/>
          </w:tcPr>
          <w:p>
            <w:pPr>
              <w:pStyle w:val="TableParagraph"/>
              <w:spacing w:before="81"/>
              <w:ind w:left="80" w:right="108"/>
              <w:rPr>
                <w:rFonts w:ascii="Times New Roman"/>
                <w:b/>
                <w:sz w:val="18"/>
              </w:rPr>
            </w:pPr>
            <w:r>
              <w:rPr>
                <w:rFonts w:ascii="Times New Roman"/>
                <w:b/>
                <w:sz w:val="18"/>
              </w:rPr>
              <w:t>Implementation of Professional Planning</w:t>
            </w:r>
          </w:p>
        </w:tc>
        <w:tc>
          <w:tcPr>
            <w:tcW w:w="1891" w:type="dxa"/>
          </w:tcPr>
          <w:p>
            <w:pPr>
              <w:pStyle w:val="TableParagraph"/>
              <w:spacing w:before="81"/>
              <w:ind w:left="80" w:right="110"/>
              <w:rPr>
                <w:rFonts w:ascii="Times New Roman"/>
                <w:b/>
                <w:sz w:val="18"/>
              </w:rPr>
            </w:pPr>
            <w:r>
              <w:rPr>
                <w:rFonts w:ascii="Times New Roman"/>
                <w:b/>
                <w:sz w:val="18"/>
              </w:rPr>
              <w:t>Analysis of Professional Planning</w:t>
            </w:r>
          </w:p>
        </w:tc>
      </w:tr>
      <w:tr>
        <w:trPr>
          <w:trHeight w:val="1401" w:hRule="atLeast"/>
        </w:trPr>
        <w:tc>
          <w:tcPr>
            <w:tcW w:w="1891" w:type="dxa"/>
          </w:tcPr>
          <w:p>
            <w:pPr>
              <w:pStyle w:val="TableParagraph"/>
              <w:spacing w:before="79"/>
              <w:ind w:left="79" w:right="57"/>
              <w:rPr>
                <w:rFonts w:ascii="Times New Roman"/>
                <w:b/>
                <w:sz w:val="18"/>
              </w:rPr>
            </w:pPr>
            <w:r>
              <w:rPr>
                <w:rFonts w:ascii="Times New Roman"/>
                <w:b/>
                <w:sz w:val="18"/>
              </w:rPr>
              <w:t>Planning for learner development and their diverse needs</w:t>
            </w:r>
          </w:p>
          <w:p>
            <w:pPr>
              <w:pStyle w:val="TableParagraph"/>
              <w:spacing w:before="7"/>
              <w:rPr>
                <w:b/>
                <w:sz w:val="17"/>
              </w:rPr>
            </w:pPr>
          </w:p>
          <w:p>
            <w:pPr>
              <w:pStyle w:val="TableParagraph"/>
              <w:ind w:left="79" w:right="407"/>
              <w:rPr>
                <w:rFonts w:ascii="Times New Roman"/>
                <w:i/>
                <w:sz w:val="18"/>
              </w:rPr>
            </w:pPr>
            <w:r>
              <w:rPr>
                <w:rFonts w:ascii="Times New Roman"/>
                <w:i/>
                <w:sz w:val="18"/>
              </w:rPr>
              <w:t>The candidate uses understanding of</w:t>
            </w:r>
          </w:p>
        </w:tc>
        <w:tc>
          <w:tcPr>
            <w:tcW w:w="1889" w:type="dxa"/>
          </w:tcPr>
          <w:p>
            <w:pPr>
              <w:pStyle w:val="TableParagraph"/>
              <w:spacing w:before="79"/>
              <w:ind w:left="79"/>
              <w:rPr>
                <w:rFonts w:ascii="Times New Roman" w:hAnsi="Times New Roman"/>
                <w:sz w:val="18"/>
              </w:rPr>
            </w:pPr>
            <w:r>
              <w:rPr>
                <w:rFonts w:ascii="Times New Roman" w:hAnsi="Times New Roman"/>
                <w:sz w:val="18"/>
              </w:rPr>
              <w:t>The task…</w:t>
            </w:r>
          </w:p>
          <w:p>
            <w:pPr>
              <w:pStyle w:val="TableParagraph"/>
              <w:spacing w:before="8"/>
              <w:rPr>
                <w:b/>
                <w:sz w:val="18"/>
              </w:rPr>
            </w:pPr>
          </w:p>
          <w:p>
            <w:pPr>
              <w:pStyle w:val="TableParagraph"/>
              <w:numPr>
                <w:ilvl w:val="0"/>
                <w:numId w:val="7"/>
              </w:numPr>
              <w:tabs>
                <w:tab w:pos="316" w:val="left" w:leader="none"/>
              </w:tabs>
              <w:spacing w:line="240" w:lineRule="auto" w:before="0" w:after="0"/>
              <w:ind w:left="269" w:right="262" w:hanging="181"/>
              <w:jc w:val="left"/>
              <w:rPr>
                <w:rFonts w:ascii="Times New Roman" w:hAnsi="Times New Roman"/>
                <w:sz w:val="18"/>
              </w:rPr>
            </w:pPr>
            <w:r>
              <w:rPr/>
              <w:tab/>
            </w:r>
            <w:r>
              <w:rPr>
                <w:rFonts w:ascii="Times New Roman" w:hAnsi="Times New Roman"/>
                <w:sz w:val="18"/>
              </w:rPr>
              <w:t>identifies </w:t>
            </w:r>
            <w:r>
              <w:rPr>
                <w:rFonts w:ascii="Times New Roman" w:hAnsi="Times New Roman"/>
                <w:spacing w:val="-8"/>
                <w:sz w:val="18"/>
              </w:rPr>
              <w:t>learning </w:t>
            </w:r>
            <w:r>
              <w:rPr>
                <w:rFonts w:ascii="Times New Roman" w:hAnsi="Times New Roman"/>
                <w:sz w:val="18"/>
              </w:rPr>
              <w:t>goals that are appropriate for</w:t>
            </w:r>
          </w:p>
        </w:tc>
        <w:tc>
          <w:tcPr>
            <w:tcW w:w="1891" w:type="dxa"/>
          </w:tcPr>
          <w:p>
            <w:pPr>
              <w:pStyle w:val="TableParagraph"/>
              <w:spacing w:before="79"/>
              <w:ind w:left="91"/>
              <w:rPr>
                <w:rFonts w:ascii="Times New Roman" w:hAnsi="Times New Roman"/>
                <w:sz w:val="18"/>
              </w:rPr>
            </w:pPr>
            <w:r>
              <w:rPr>
                <w:rFonts w:ascii="Times New Roman" w:hAnsi="Times New Roman"/>
                <w:sz w:val="18"/>
              </w:rPr>
              <w:t>AND…</w:t>
            </w:r>
          </w:p>
          <w:p>
            <w:pPr>
              <w:pStyle w:val="TableParagraph"/>
              <w:numPr>
                <w:ilvl w:val="0"/>
                <w:numId w:val="8"/>
              </w:numPr>
              <w:tabs>
                <w:tab w:pos="270" w:val="left" w:leader="none"/>
              </w:tabs>
              <w:spacing w:line="240" w:lineRule="auto" w:before="13" w:after="0"/>
              <w:ind w:left="269" w:right="133" w:hanging="180"/>
              <w:jc w:val="left"/>
              <w:rPr>
                <w:rFonts w:ascii="Times New Roman" w:hAnsi="Times New Roman"/>
                <w:sz w:val="18"/>
              </w:rPr>
            </w:pPr>
            <w:r>
              <w:rPr>
                <w:rFonts w:ascii="Times New Roman" w:hAnsi="Times New Roman"/>
                <w:sz w:val="18"/>
              </w:rPr>
              <w:t>meets learners’ diverse strengths, needs, and assets </w:t>
            </w:r>
            <w:r>
              <w:rPr>
                <w:rFonts w:ascii="Times New Roman" w:hAnsi="Times New Roman"/>
                <w:spacing w:val="-5"/>
                <w:sz w:val="18"/>
              </w:rPr>
              <w:t>for </w:t>
            </w:r>
            <w:r>
              <w:rPr>
                <w:rFonts w:ascii="Times New Roman" w:hAnsi="Times New Roman"/>
                <w:sz w:val="18"/>
              </w:rPr>
              <w:t>learning 2(j);</w:t>
            </w:r>
            <w:r>
              <w:rPr>
                <w:rFonts w:ascii="Times New Roman" w:hAnsi="Times New Roman"/>
                <w:spacing w:val="-1"/>
                <w:sz w:val="18"/>
              </w:rPr>
              <w:t> </w:t>
            </w:r>
            <w:r>
              <w:rPr>
                <w:rFonts w:ascii="Times New Roman" w:hAnsi="Times New Roman"/>
                <w:sz w:val="18"/>
              </w:rPr>
              <w:t>7(j,n)</w:t>
            </w:r>
          </w:p>
        </w:tc>
        <w:tc>
          <w:tcPr>
            <w:tcW w:w="1889" w:type="dxa"/>
          </w:tcPr>
          <w:p>
            <w:pPr>
              <w:pStyle w:val="TableParagraph"/>
              <w:spacing w:before="79"/>
              <w:ind w:left="87"/>
              <w:rPr>
                <w:rFonts w:ascii="Times New Roman" w:hAnsi="Times New Roman"/>
                <w:sz w:val="18"/>
              </w:rPr>
            </w:pPr>
            <w:r>
              <w:rPr>
                <w:rFonts w:ascii="Times New Roman" w:hAnsi="Times New Roman"/>
                <w:sz w:val="18"/>
              </w:rPr>
              <w:t>AND…</w:t>
            </w:r>
          </w:p>
          <w:p>
            <w:pPr>
              <w:pStyle w:val="TableParagraph"/>
              <w:numPr>
                <w:ilvl w:val="0"/>
                <w:numId w:val="9"/>
              </w:numPr>
              <w:tabs>
                <w:tab w:pos="352" w:val="left" w:leader="none"/>
              </w:tabs>
              <w:spacing w:line="240" w:lineRule="auto" w:before="13" w:after="0"/>
              <w:ind w:left="351" w:right="425" w:hanging="272"/>
              <w:jc w:val="left"/>
              <w:rPr>
                <w:rFonts w:ascii="Times New Roman" w:hAnsi="Times New Roman"/>
                <w:sz w:val="18"/>
              </w:rPr>
            </w:pPr>
            <w:r>
              <w:rPr>
                <w:rFonts w:ascii="Times New Roman" w:hAnsi="Times New Roman"/>
                <w:sz w:val="18"/>
              </w:rPr>
              <w:t>differentiates instruction for individuals</w:t>
            </w:r>
            <w:r>
              <w:rPr>
                <w:rFonts w:ascii="Times New Roman" w:hAnsi="Times New Roman"/>
                <w:spacing w:val="1"/>
                <w:sz w:val="18"/>
              </w:rPr>
              <w:t> </w:t>
            </w:r>
            <w:r>
              <w:rPr>
                <w:rFonts w:ascii="Times New Roman" w:hAnsi="Times New Roman"/>
                <w:spacing w:val="-6"/>
                <w:sz w:val="18"/>
              </w:rPr>
              <w:t>and</w:t>
            </w:r>
          </w:p>
        </w:tc>
        <w:tc>
          <w:tcPr>
            <w:tcW w:w="1891" w:type="dxa"/>
          </w:tcPr>
          <w:p>
            <w:pPr>
              <w:pStyle w:val="TableParagraph"/>
              <w:spacing w:before="79"/>
              <w:ind w:left="92"/>
              <w:rPr>
                <w:rFonts w:ascii="Times New Roman" w:hAnsi="Times New Roman"/>
                <w:sz w:val="18"/>
              </w:rPr>
            </w:pPr>
            <w:r>
              <w:rPr>
                <w:rFonts w:ascii="Times New Roman" w:hAnsi="Times New Roman"/>
                <w:sz w:val="18"/>
              </w:rPr>
              <w:t>AND…</w:t>
            </w:r>
          </w:p>
          <w:p>
            <w:pPr>
              <w:pStyle w:val="TableParagraph"/>
              <w:numPr>
                <w:ilvl w:val="0"/>
                <w:numId w:val="10"/>
              </w:numPr>
              <w:tabs>
                <w:tab w:pos="271" w:val="left" w:leader="none"/>
              </w:tabs>
              <w:spacing w:line="240" w:lineRule="auto" w:before="13" w:after="0"/>
              <w:ind w:left="270" w:right="77" w:hanging="180"/>
              <w:jc w:val="left"/>
              <w:rPr>
                <w:rFonts w:ascii="Times New Roman" w:hAnsi="Times New Roman"/>
                <w:sz w:val="18"/>
              </w:rPr>
            </w:pPr>
            <w:r>
              <w:rPr>
                <w:rFonts w:ascii="Times New Roman" w:hAnsi="Times New Roman"/>
                <w:sz w:val="18"/>
              </w:rPr>
              <w:t>systematically </w:t>
            </w:r>
            <w:r>
              <w:rPr>
                <w:rFonts w:ascii="Times New Roman" w:hAnsi="Times New Roman"/>
                <w:spacing w:val="-8"/>
                <w:sz w:val="18"/>
              </w:rPr>
              <w:t>adapts </w:t>
            </w:r>
            <w:r>
              <w:rPr>
                <w:rFonts w:ascii="Times New Roman" w:hAnsi="Times New Roman"/>
                <w:sz w:val="18"/>
              </w:rPr>
              <w:t>to meet</w:t>
            </w:r>
            <w:r>
              <w:rPr>
                <w:rFonts w:ascii="Times New Roman" w:hAnsi="Times New Roman"/>
                <w:spacing w:val="1"/>
                <w:sz w:val="18"/>
              </w:rPr>
              <w:t> </w:t>
            </w:r>
            <w:r>
              <w:rPr>
                <w:rFonts w:ascii="Times New Roman" w:hAnsi="Times New Roman"/>
                <w:sz w:val="18"/>
              </w:rPr>
              <w:t>each</w:t>
            </w:r>
          </w:p>
          <w:p>
            <w:pPr>
              <w:pStyle w:val="TableParagraph"/>
              <w:ind w:left="270" w:right="311"/>
              <w:rPr>
                <w:rFonts w:ascii="Times New Roman" w:hAnsi="Times New Roman"/>
                <w:sz w:val="18"/>
              </w:rPr>
            </w:pPr>
            <w:r>
              <w:rPr>
                <w:rFonts w:ascii="Times New Roman" w:hAnsi="Times New Roman"/>
                <w:sz w:val="18"/>
              </w:rPr>
              <w:t>student’s learning needs to enhance</w:t>
            </w:r>
          </w:p>
        </w:tc>
      </w:tr>
    </w:tbl>
    <w:p>
      <w:pPr>
        <w:spacing w:after="0"/>
        <w:rPr>
          <w:rFonts w:ascii="Times New Roman" w:hAnsi="Times New Roman"/>
          <w:sz w:val="18"/>
        </w:rPr>
        <w:sectPr>
          <w:type w:val="continuous"/>
          <w:pgSz w:w="12240" w:h="15840"/>
          <w:pgMar w:top="1500" w:bottom="860" w:left="1260" w:right="880"/>
        </w:sectPr>
      </w:pPr>
    </w:p>
    <w:tbl>
      <w:tblPr>
        <w:tblW w:w="0" w:type="auto"/>
        <w:jc w:val="left"/>
        <w:tblInd w:w="5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891"/>
        <w:gridCol w:w="1889"/>
        <w:gridCol w:w="1891"/>
        <w:gridCol w:w="1889"/>
        <w:gridCol w:w="1891"/>
      </w:tblGrid>
      <w:tr>
        <w:trPr>
          <w:trHeight w:val="3941" w:hRule="atLeast"/>
        </w:trPr>
        <w:tc>
          <w:tcPr>
            <w:tcW w:w="1891" w:type="dxa"/>
          </w:tcPr>
          <w:p>
            <w:pPr>
              <w:pStyle w:val="TableParagraph"/>
              <w:spacing w:before="79"/>
              <w:ind w:left="79" w:right="162"/>
              <w:rPr>
                <w:rFonts w:ascii="Times New Roman"/>
                <w:i/>
                <w:sz w:val="18"/>
              </w:rPr>
            </w:pPr>
            <w:r>
              <w:rPr>
                <w:rFonts w:ascii="Times New Roman"/>
                <w:i/>
                <w:sz w:val="18"/>
              </w:rPr>
              <w:t>individual differences and diverse cultures and communities to ensure inclusive learning environments that enable each learner to meet high standards when planning instruction.</w:t>
            </w:r>
          </w:p>
          <w:p>
            <w:pPr>
              <w:pStyle w:val="TableParagraph"/>
              <w:spacing w:before="8"/>
              <w:rPr>
                <w:b/>
                <w:sz w:val="17"/>
              </w:rPr>
            </w:pPr>
          </w:p>
          <w:p>
            <w:pPr>
              <w:pStyle w:val="TableParagraph"/>
              <w:ind w:left="115" w:right="390" w:hanging="36"/>
              <w:rPr>
                <w:sz w:val="16"/>
              </w:rPr>
            </w:pPr>
            <w:r>
              <w:rPr>
                <w:color w:val="353535"/>
                <w:sz w:val="16"/>
              </w:rPr>
              <w:t>InTASC Standard(s): [1, 2, 7]</w:t>
            </w:r>
          </w:p>
          <w:p>
            <w:pPr>
              <w:pStyle w:val="TableParagraph"/>
              <w:spacing w:before="11"/>
              <w:rPr>
                <w:b/>
                <w:sz w:val="15"/>
              </w:rPr>
            </w:pPr>
          </w:p>
          <w:p>
            <w:pPr>
              <w:pStyle w:val="TableParagraph"/>
              <w:ind w:left="79" w:right="362"/>
              <w:rPr>
                <w:sz w:val="16"/>
              </w:rPr>
            </w:pPr>
            <w:r>
              <w:rPr>
                <w:color w:val="353535"/>
                <w:sz w:val="16"/>
              </w:rPr>
              <w:t>InTASC Performance Level Descriptors:</w:t>
            </w:r>
          </w:p>
          <w:p>
            <w:pPr>
              <w:pStyle w:val="TableParagraph"/>
              <w:spacing w:line="187" w:lineRule="exact" w:before="2"/>
              <w:ind w:left="79"/>
              <w:rPr>
                <w:sz w:val="16"/>
              </w:rPr>
            </w:pPr>
            <w:r>
              <w:rPr>
                <w:color w:val="353535"/>
                <w:sz w:val="16"/>
              </w:rPr>
              <w:t>(1b, 1f, 1g, 2a, 2b, 2d, 2e,</w:t>
            </w:r>
          </w:p>
          <w:p>
            <w:pPr>
              <w:pStyle w:val="TableParagraph"/>
              <w:ind w:left="79"/>
              <w:rPr>
                <w:sz w:val="16"/>
              </w:rPr>
            </w:pPr>
            <w:r>
              <w:rPr>
                <w:color w:val="353535"/>
                <w:sz w:val="16"/>
              </w:rPr>
              <w:t>2j, 7b, 7c, 7f, 7i, 7j, 7l, 7n)</w:t>
            </w:r>
          </w:p>
          <w:p>
            <w:pPr>
              <w:pStyle w:val="TableParagraph"/>
              <w:rPr>
                <w:b/>
                <w:sz w:val="18"/>
              </w:rPr>
            </w:pPr>
          </w:p>
          <w:p>
            <w:pPr>
              <w:pStyle w:val="TableParagraph"/>
              <w:ind w:left="79"/>
              <w:rPr>
                <w:sz w:val="16"/>
              </w:rPr>
            </w:pPr>
            <w:r>
              <w:rPr>
                <w:color w:val="353535"/>
                <w:sz w:val="16"/>
              </w:rPr>
              <w:t>CAEP Standards: 1.1</w:t>
            </w:r>
          </w:p>
        </w:tc>
        <w:tc>
          <w:tcPr>
            <w:tcW w:w="1889" w:type="dxa"/>
          </w:tcPr>
          <w:p>
            <w:pPr>
              <w:pStyle w:val="TableParagraph"/>
              <w:spacing w:before="79"/>
              <w:ind w:left="269" w:right="250"/>
              <w:rPr>
                <w:rFonts w:ascii="Times New Roman"/>
                <w:sz w:val="18"/>
              </w:rPr>
            </w:pPr>
            <w:r>
              <w:rPr>
                <w:rFonts w:ascii="Times New Roman"/>
                <w:sz w:val="18"/>
              </w:rPr>
              <w:t>individual learners 7(c)</w:t>
            </w:r>
          </w:p>
          <w:p>
            <w:pPr>
              <w:pStyle w:val="TableParagraph"/>
              <w:numPr>
                <w:ilvl w:val="0"/>
                <w:numId w:val="11"/>
              </w:numPr>
              <w:tabs>
                <w:tab w:pos="270" w:val="left" w:leader="none"/>
              </w:tabs>
              <w:spacing w:line="240" w:lineRule="auto" w:before="15" w:after="0"/>
              <w:ind w:left="269" w:right="268" w:hanging="181"/>
              <w:jc w:val="left"/>
              <w:rPr>
                <w:rFonts w:ascii="Times New Roman" w:hAnsi="Times New Roman"/>
                <w:sz w:val="18"/>
              </w:rPr>
            </w:pPr>
            <w:r>
              <w:rPr>
                <w:rFonts w:ascii="Times New Roman" w:hAnsi="Times New Roman"/>
                <w:sz w:val="18"/>
              </w:rPr>
              <w:t>incorporates P-12 learners’ </w:t>
            </w:r>
            <w:r>
              <w:rPr>
                <w:rFonts w:ascii="Times New Roman" w:hAnsi="Times New Roman"/>
                <w:spacing w:val="-3"/>
                <w:sz w:val="18"/>
              </w:rPr>
              <w:t>readiness </w:t>
            </w:r>
            <w:r>
              <w:rPr>
                <w:rFonts w:ascii="Times New Roman" w:hAnsi="Times New Roman"/>
                <w:sz w:val="18"/>
              </w:rPr>
              <w:t>for learning</w:t>
            </w:r>
            <w:r>
              <w:rPr>
                <w:rFonts w:ascii="Times New Roman" w:hAnsi="Times New Roman"/>
                <w:spacing w:val="-1"/>
                <w:sz w:val="18"/>
              </w:rPr>
              <w:t> </w:t>
            </w:r>
            <w:r>
              <w:rPr>
                <w:rFonts w:ascii="Times New Roman" w:hAnsi="Times New Roman"/>
                <w:sz w:val="18"/>
              </w:rPr>
              <w:t>1(f)</w:t>
            </w:r>
          </w:p>
          <w:p>
            <w:pPr>
              <w:pStyle w:val="TableParagraph"/>
              <w:numPr>
                <w:ilvl w:val="0"/>
                <w:numId w:val="11"/>
              </w:numPr>
              <w:tabs>
                <w:tab w:pos="270" w:val="left" w:leader="none"/>
              </w:tabs>
              <w:spacing w:line="240" w:lineRule="auto" w:before="12" w:after="0"/>
              <w:ind w:left="269" w:right="341" w:hanging="181"/>
              <w:jc w:val="left"/>
              <w:rPr>
                <w:rFonts w:ascii="Times New Roman" w:hAnsi="Times New Roman"/>
                <w:sz w:val="18"/>
              </w:rPr>
            </w:pPr>
            <w:r>
              <w:rPr>
                <w:rFonts w:ascii="Times New Roman" w:hAnsi="Times New Roman"/>
                <w:sz w:val="18"/>
              </w:rPr>
              <w:t>reflects learning theory, human development, cultural </w:t>
            </w:r>
            <w:r>
              <w:rPr>
                <w:rFonts w:ascii="Times New Roman" w:hAnsi="Times New Roman"/>
                <w:spacing w:val="-2"/>
                <w:sz w:val="18"/>
              </w:rPr>
              <w:t>diversity, </w:t>
            </w:r>
            <w:r>
              <w:rPr>
                <w:rFonts w:ascii="Times New Roman" w:hAnsi="Times New Roman"/>
                <w:sz w:val="18"/>
              </w:rPr>
              <w:t>and individual differences 7(i)</w:t>
            </w:r>
          </w:p>
        </w:tc>
        <w:tc>
          <w:tcPr>
            <w:tcW w:w="1891" w:type="dxa"/>
          </w:tcPr>
          <w:p>
            <w:pPr>
              <w:pStyle w:val="TableParagraph"/>
              <w:numPr>
                <w:ilvl w:val="0"/>
                <w:numId w:val="12"/>
              </w:numPr>
              <w:tabs>
                <w:tab w:pos="270" w:val="left" w:leader="none"/>
              </w:tabs>
              <w:spacing w:line="240" w:lineRule="auto" w:before="93" w:after="0"/>
              <w:ind w:left="269" w:right="162" w:hanging="180"/>
              <w:jc w:val="left"/>
              <w:rPr>
                <w:rFonts w:ascii="Times New Roman" w:hAnsi="Times New Roman"/>
                <w:sz w:val="18"/>
              </w:rPr>
            </w:pPr>
            <w:r>
              <w:rPr>
                <w:rFonts w:ascii="Times New Roman" w:hAnsi="Times New Roman"/>
                <w:sz w:val="18"/>
              </w:rPr>
              <w:t>allows for appropriate pacing for individual students with particular learning differences or </w:t>
            </w:r>
            <w:r>
              <w:rPr>
                <w:rFonts w:ascii="Times New Roman" w:hAnsi="Times New Roman"/>
                <w:spacing w:val="-3"/>
                <w:sz w:val="18"/>
              </w:rPr>
              <w:t>needs </w:t>
            </w:r>
            <w:r>
              <w:rPr>
                <w:rFonts w:ascii="Times New Roman" w:hAnsi="Times New Roman"/>
                <w:sz w:val="18"/>
              </w:rPr>
              <w:t>2(b)</w:t>
            </w:r>
          </w:p>
        </w:tc>
        <w:tc>
          <w:tcPr>
            <w:tcW w:w="1889" w:type="dxa"/>
          </w:tcPr>
          <w:p>
            <w:pPr>
              <w:pStyle w:val="TableParagraph"/>
              <w:spacing w:before="79"/>
              <w:ind w:left="351" w:right="213"/>
              <w:rPr>
                <w:rFonts w:ascii="Times New Roman"/>
                <w:sz w:val="18"/>
              </w:rPr>
            </w:pPr>
            <w:r>
              <w:rPr>
                <w:rFonts w:ascii="Times New Roman"/>
                <w:sz w:val="18"/>
              </w:rPr>
              <w:t>groups of learners 7(b)</w:t>
            </w:r>
          </w:p>
          <w:p>
            <w:pPr>
              <w:pStyle w:val="TableParagraph"/>
              <w:numPr>
                <w:ilvl w:val="0"/>
                <w:numId w:val="13"/>
              </w:numPr>
              <w:tabs>
                <w:tab w:pos="352" w:val="left" w:leader="none"/>
              </w:tabs>
              <w:spacing w:line="240" w:lineRule="auto" w:before="15" w:after="0"/>
              <w:ind w:left="351" w:right="174" w:hanging="272"/>
              <w:jc w:val="left"/>
              <w:rPr>
                <w:rFonts w:ascii="Times New Roman" w:hAnsi="Times New Roman"/>
                <w:sz w:val="18"/>
              </w:rPr>
            </w:pPr>
            <w:r>
              <w:rPr>
                <w:rFonts w:ascii="Times New Roman" w:hAnsi="Times New Roman"/>
                <w:sz w:val="18"/>
              </w:rPr>
              <w:t>incorporates </w:t>
            </w:r>
            <w:r>
              <w:rPr>
                <w:rFonts w:ascii="Times New Roman" w:hAnsi="Times New Roman"/>
                <w:spacing w:val="-10"/>
                <w:sz w:val="18"/>
              </w:rPr>
              <w:t>short- </w:t>
            </w:r>
            <w:r>
              <w:rPr>
                <w:rFonts w:ascii="Times New Roman" w:hAnsi="Times New Roman"/>
                <w:sz w:val="18"/>
              </w:rPr>
              <w:t>and long-range goals that</w:t>
            </w:r>
            <w:r>
              <w:rPr>
                <w:rFonts w:ascii="Times New Roman" w:hAnsi="Times New Roman"/>
                <w:spacing w:val="-1"/>
                <w:sz w:val="18"/>
              </w:rPr>
              <w:t> </w:t>
            </w:r>
            <w:r>
              <w:rPr>
                <w:rFonts w:ascii="Times New Roman" w:hAnsi="Times New Roman"/>
                <w:sz w:val="18"/>
              </w:rPr>
              <w:t>meet</w:t>
            </w:r>
          </w:p>
          <w:p>
            <w:pPr>
              <w:pStyle w:val="TableParagraph"/>
              <w:spacing w:line="205" w:lineRule="exact"/>
              <w:ind w:left="351"/>
              <w:rPr>
                <w:rFonts w:ascii="Times New Roman" w:hAnsi="Times New Roman"/>
                <w:sz w:val="18"/>
              </w:rPr>
            </w:pPr>
            <w:r>
              <w:rPr>
                <w:rFonts w:ascii="Times New Roman" w:hAnsi="Times New Roman"/>
                <w:sz w:val="18"/>
              </w:rPr>
              <w:t>learners’ needs 7(f)</w:t>
            </w:r>
          </w:p>
          <w:p>
            <w:pPr>
              <w:pStyle w:val="TableParagraph"/>
              <w:numPr>
                <w:ilvl w:val="0"/>
                <w:numId w:val="13"/>
              </w:numPr>
              <w:tabs>
                <w:tab w:pos="352" w:val="left" w:leader="none"/>
              </w:tabs>
              <w:spacing w:line="240" w:lineRule="auto" w:before="13" w:after="0"/>
              <w:ind w:left="351" w:right="74" w:hanging="272"/>
              <w:jc w:val="left"/>
              <w:rPr>
                <w:rFonts w:ascii="Times New Roman" w:hAnsi="Times New Roman"/>
                <w:sz w:val="18"/>
              </w:rPr>
            </w:pPr>
            <w:r>
              <w:rPr>
                <w:rFonts w:ascii="Times New Roman" w:hAnsi="Times New Roman"/>
                <w:sz w:val="18"/>
              </w:rPr>
              <w:t>addresses the role of language and culture in learning and reflects modifications to instruction</w:t>
            </w:r>
            <w:r>
              <w:rPr>
                <w:rFonts w:ascii="Times New Roman" w:hAnsi="Times New Roman"/>
                <w:spacing w:val="7"/>
                <w:sz w:val="18"/>
              </w:rPr>
              <w:t> </w:t>
            </w:r>
            <w:r>
              <w:rPr>
                <w:rFonts w:ascii="Times New Roman" w:hAnsi="Times New Roman"/>
                <w:spacing w:val="-3"/>
                <w:sz w:val="18"/>
              </w:rPr>
              <w:t>1(g);2(e)</w:t>
            </w:r>
          </w:p>
        </w:tc>
        <w:tc>
          <w:tcPr>
            <w:tcW w:w="1891" w:type="dxa"/>
          </w:tcPr>
          <w:p>
            <w:pPr>
              <w:pStyle w:val="TableParagraph"/>
              <w:spacing w:before="79"/>
              <w:ind w:left="270" w:right="181"/>
              <w:rPr>
                <w:rFonts w:ascii="Times New Roman"/>
                <w:sz w:val="18"/>
              </w:rPr>
            </w:pPr>
            <w:r>
              <w:rPr>
                <w:rFonts w:ascii="Times New Roman"/>
                <w:sz w:val="18"/>
              </w:rPr>
              <w:t>learning 1 (b); 2(a); 7(f,l)</w:t>
            </w:r>
          </w:p>
          <w:p>
            <w:pPr>
              <w:pStyle w:val="TableParagraph"/>
              <w:numPr>
                <w:ilvl w:val="0"/>
                <w:numId w:val="14"/>
              </w:numPr>
              <w:tabs>
                <w:tab w:pos="271" w:val="left" w:leader="none"/>
              </w:tabs>
              <w:spacing w:line="240" w:lineRule="auto" w:before="15" w:after="0"/>
              <w:ind w:left="270" w:right="93" w:hanging="180"/>
              <w:jc w:val="left"/>
              <w:rPr>
                <w:rFonts w:ascii="Times New Roman" w:hAnsi="Times New Roman"/>
                <w:sz w:val="18"/>
              </w:rPr>
            </w:pPr>
            <w:r>
              <w:rPr>
                <w:rFonts w:ascii="Times New Roman" w:hAnsi="Times New Roman"/>
                <w:sz w:val="18"/>
              </w:rPr>
              <w:t>includes multiple perspectives to the discussion of content, including attention to learners’ personal, family, </w:t>
            </w:r>
            <w:r>
              <w:rPr>
                <w:rFonts w:ascii="Times New Roman" w:hAnsi="Times New Roman"/>
                <w:spacing w:val="-6"/>
                <w:sz w:val="18"/>
              </w:rPr>
              <w:t>and </w:t>
            </w:r>
            <w:r>
              <w:rPr>
                <w:rFonts w:ascii="Times New Roman" w:hAnsi="Times New Roman"/>
                <w:sz w:val="18"/>
              </w:rPr>
              <w:t>community experiences and cultural norms</w:t>
            </w:r>
            <w:r>
              <w:rPr>
                <w:rFonts w:ascii="Times New Roman" w:hAnsi="Times New Roman"/>
                <w:spacing w:val="-2"/>
                <w:sz w:val="18"/>
              </w:rPr>
              <w:t> </w:t>
            </w:r>
            <w:r>
              <w:rPr>
                <w:rFonts w:ascii="Times New Roman" w:hAnsi="Times New Roman"/>
                <w:sz w:val="18"/>
              </w:rPr>
              <w:t>2(d)</w:t>
            </w:r>
          </w:p>
        </w:tc>
      </w:tr>
      <w:tr>
        <w:trPr>
          <w:trHeight w:val="575" w:hRule="atLeast"/>
        </w:trPr>
        <w:tc>
          <w:tcPr>
            <w:tcW w:w="1891" w:type="dxa"/>
          </w:tcPr>
          <w:p>
            <w:pPr>
              <w:pStyle w:val="TableParagraph"/>
              <w:spacing w:before="81"/>
              <w:ind w:left="79"/>
              <w:rPr>
                <w:rFonts w:ascii="Times New Roman"/>
                <w:b/>
                <w:sz w:val="18"/>
              </w:rPr>
            </w:pPr>
            <w:r>
              <w:rPr>
                <w:rFonts w:ascii="Times New Roman"/>
                <w:b/>
                <w:sz w:val="18"/>
              </w:rPr>
              <w:t>Indicators</w:t>
            </w:r>
          </w:p>
        </w:tc>
        <w:tc>
          <w:tcPr>
            <w:tcW w:w="1889" w:type="dxa"/>
          </w:tcPr>
          <w:p>
            <w:pPr>
              <w:pStyle w:val="TableParagraph"/>
              <w:spacing w:before="81"/>
              <w:ind w:left="79" w:right="584"/>
              <w:rPr>
                <w:rFonts w:ascii="Times New Roman"/>
                <w:b/>
                <w:sz w:val="18"/>
              </w:rPr>
            </w:pPr>
            <w:r>
              <w:rPr>
                <w:rFonts w:ascii="Times New Roman"/>
                <w:b/>
                <w:sz w:val="18"/>
              </w:rPr>
              <w:t>Awareness of Self and Others</w:t>
            </w:r>
          </w:p>
        </w:tc>
        <w:tc>
          <w:tcPr>
            <w:tcW w:w="1891" w:type="dxa"/>
          </w:tcPr>
          <w:p>
            <w:pPr>
              <w:pStyle w:val="TableParagraph"/>
              <w:spacing w:before="81"/>
              <w:ind w:left="79" w:right="147"/>
              <w:rPr>
                <w:rFonts w:ascii="Times New Roman"/>
                <w:b/>
                <w:sz w:val="18"/>
              </w:rPr>
            </w:pPr>
            <w:r>
              <w:rPr>
                <w:rFonts w:ascii="Times New Roman"/>
                <w:b/>
                <w:sz w:val="18"/>
              </w:rPr>
              <w:t>Development of Principles of Practice</w:t>
            </w:r>
          </w:p>
        </w:tc>
        <w:tc>
          <w:tcPr>
            <w:tcW w:w="1889" w:type="dxa"/>
          </w:tcPr>
          <w:p>
            <w:pPr>
              <w:pStyle w:val="TableParagraph"/>
              <w:spacing w:before="81"/>
              <w:ind w:left="80" w:right="169"/>
              <w:rPr>
                <w:rFonts w:ascii="Times New Roman"/>
                <w:b/>
                <w:sz w:val="18"/>
              </w:rPr>
            </w:pPr>
            <w:r>
              <w:rPr>
                <w:rFonts w:ascii="Times New Roman"/>
                <w:b/>
                <w:sz w:val="18"/>
              </w:rPr>
              <w:t>Implementation of Professional Practice</w:t>
            </w:r>
          </w:p>
        </w:tc>
        <w:tc>
          <w:tcPr>
            <w:tcW w:w="1891" w:type="dxa"/>
          </w:tcPr>
          <w:p>
            <w:pPr>
              <w:pStyle w:val="TableParagraph"/>
              <w:spacing w:before="81"/>
              <w:ind w:left="80" w:right="171"/>
              <w:rPr>
                <w:rFonts w:ascii="Times New Roman"/>
                <w:b/>
                <w:sz w:val="18"/>
              </w:rPr>
            </w:pPr>
            <w:r>
              <w:rPr>
                <w:rFonts w:ascii="Times New Roman"/>
                <w:b/>
                <w:sz w:val="18"/>
              </w:rPr>
              <w:t>Analysis of Professional Practice</w:t>
            </w:r>
          </w:p>
        </w:tc>
      </w:tr>
      <w:tr>
        <w:trPr>
          <w:trHeight w:val="5592" w:hRule="atLeast"/>
        </w:trPr>
        <w:tc>
          <w:tcPr>
            <w:tcW w:w="1891" w:type="dxa"/>
          </w:tcPr>
          <w:p>
            <w:pPr>
              <w:pStyle w:val="TableParagraph"/>
              <w:spacing w:before="79"/>
              <w:ind w:left="79" w:right="147"/>
              <w:rPr>
                <w:rFonts w:ascii="Times New Roman"/>
                <w:b/>
                <w:sz w:val="18"/>
              </w:rPr>
            </w:pPr>
            <w:r>
              <w:rPr>
                <w:rFonts w:ascii="Times New Roman"/>
                <w:b/>
                <w:sz w:val="18"/>
              </w:rPr>
              <w:t>Planning for assessment of learner outcomes (impact on student learning)</w:t>
            </w:r>
          </w:p>
          <w:p>
            <w:pPr>
              <w:pStyle w:val="TableParagraph"/>
              <w:spacing w:before="7"/>
              <w:rPr>
                <w:b/>
                <w:sz w:val="17"/>
              </w:rPr>
            </w:pPr>
          </w:p>
          <w:p>
            <w:pPr>
              <w:pStyle w:val="TableParagraph"/>
              <w:ind w:left="79" w:right="157"/>
              <w:rPr>
                <w:rFonts w:ascii="Times New Roman"/>
                <w:i/>
                <w:sz w:val="18"/>
              </w:rPr>
            </w:pPr>
            <w:r>
              <w:rPr>
                <w:rFonts w:ascii="Times New Roman"/>
                <w:i/>
                <w:sz w:val="18"/>
              </w:rPr>
              <w:t>The candidate understands and uses multiple methods of assessment to engage learners in their own growth, to monitor learner progress when planning instruction.</w:t>
            </w:r>
          </w:p>
          <w:p>
            <w:pPr>
              <w:pStyle w:val="TableParagraph"/>
              <w:spacing w:before="7"/>
              <w:rPr>
                <w:b/>
                <w:sz w:val="17"/>
              </w:rPr>
            </w:pPr>
          </w:p>
          <w:p>
            <w:pPr>
              <w:pStyle w:val="TableParagraph"/>
              <w:spacing w:line="242" w:lineRule="auto"/>
              <w:ind w:left="115" w:right="390" w:hanging="36"/>
              <w:rPr>
                <w:sz w:val="16"/>
              </w:rPr>
            </w:pPr>
            <w:r>
              <w:rPr>
                <w:color w:val="353535"/>
                <w:sz w:val="16"/>
              </w:rPr>
              <w:t>InTASC Standard(s): [1, 6, 7, 8]</w:t>
            </w:r>
          </w:p>
          <w:p>
            <w:pPr>
              <w:pStyle w:val="TableParagraph"/>
              <w:spacing w:before="9"/>
              <w:rPr>
                <w:b/>
                <w:sz w:val="15"/>
              </w:rPr>
            </w:pPr>
          </w:p>
          <w:p>
            <w:pPr>
              <w:pStyle w:val="TableParagraph"/>
              <w:ind w:left="79" w:right="362"/>
              <w:rPr>
                <w:sz w:val="16"/>
              </w:rPr>
            </w:pPr>
            <w:r>
              <w:rPr>
                <w:color w:val="353535"/>
                <w:sz w:val="16"/>
              </w:rPr>
              <w:t>InTASC Performance Level Descriptors:</w:t>
            </w:r>
          </w:p>
          <w:p>
            <w:pPr>
              <w:pStyle w:val="TableParagraph"/>
              <w:spacing w:line="187" w:lineRule="exact"/>
              <w:ind w:left="79"/>
              <w:rPr>
                <w:sz w:val="16"/>
              </w:rPr>
            </w:pPr>
            <w:r>
              <w:rPr>
                <w:color w:val="353535"/>
                <w:sz w:val="16"/>
              </w:rPr>
              <w:t>(1b, 6a, 6t, 6b, 6d, 6e, 6i,</w:t>
            </w:r>
          </w:p>
          <w:p>
            <w:pPr>
              <w:pStyle w:val="TableParagraph"/>
              <w:ind w:left="79"/>
              <w:rPr>
                <w:sz w:val="16"/>
              </w:rPr>
            </w:pPr>
            <w:r>
              <w:rPr>
                <w:color w:val="353535"/>
                <w:sz w:val="16"/>
              </w:rPr>
              <w:t>6j, 6k, 6l, 6n, 6o, 6q, 6p,</w:t>
            </w:r>
          </w:p>
          <w:p>
            <w:pPr>
              <w:pStyle w:val="TableParagraph"/>
              <w:spacing w:before="2"/>
              <w:ind w:left="79"/>
              <w:rPr>
                <w:sz w:val="16"/>
              </w:rPr>
            </w:pPr>
            <w:r>
              <w:rPr>
                <w:color w:val="353535"/>
                <w:sz w:val="16"/>
              </w:rPr>
              <w:t>6u, 7d, 7i, 8e,)</w:t>
            </w:r>
          </w:p>
          <w:p>
            <w:pPr>
              <w:pStyle w:val="TableParagraph"/>
              <w:spacing w:before="11"/>
              <w:rPr>
                <w:b/>
                <w:sz w:val="15"/>
              </w:rPr>
            </w:pPr>
          </w:p>
          <w:p>
            <w:pPr>
              <w:pStyle w:val="TableParagraph"/>
              <w:ind w:left="79"/>
              <w:rPr>
                <w:sz w:val="16"/>
              </w:rPr>
            </w:pPr>
            <w:r>
              <w:rPr>
                <w:color w:val="353535"/>
                <w:sz w:val="16"/>
              </w:rPr>
              <w:t>CAEP Standards: 1.1</w:t>
            </w:r>
          </w:p>
        </w:tc>
        <w:tc>
          <w:tcPr>
            <w:tcW w:w="1889" w:type="dxa"/>
          </w:tcPr>
          <w:p>
            <w:pPr>
              <w:pStyle w:val="TableParagraph"/>
              <w:spacing w:before="79"/>
              <w:ind w:left="79"/>
              <w:rPr>
                <w:rFonts w:ascii="Times New Roman" w:hAnsi="Times New Roman"/>
                <w:sz w:val="18"/>
              </w:rPr>
            </w:pPr>
            <w:r>
              <w:rPr>
                <w:rFonts w:ascii="Times New Roman" w:hAnsi="Times New Roman"/>
                <w:sz w:val="18"/>
              </w:rPr>
              <w:t>The task…</w:t>
            </w:r>
          </w:p>
          <w:p>
            <w:pPr>
              <w:pStyle w:val="TableParagraph"/>
              <w:numPr>
                <w:ilvl w:val="0"/>
                <w:numId w:val="15"/>
              </w:numPr>
              <w:tabs>
                <w:tab w:pos="395" w:val="left" w:leader="none"/>
              </w:tabs>
              <w:spacing w:line="240" w:lineRule="auto" w:before="13" w:after="0"/>
              <w:ind w:left="394" w:right="141" w:hanging="272"/>
              <w:jc w:val="left"/>
              <w:rPr>
                <w:rFonts w:ascii="Times New Roman" w:hAnsi="Times New Roman"/>
                <w:sz w:val="18"/>
              </w:rPr>
            </w:pPr>
            <w:r>
              <w:rPr>
                <w:rFonts w:ascii="Times New Roman" w:hAnsi="Times New Roman"/>
                <w:sz w:val="18"/>
              </w:rPr>
              <w:t>differentiates between formative and summative assessment 6(j)</w:t>
            </w:r>
          </w:p>
          <w:p>
            <w:pPr>
              <w:pStyle w:val="TableParagraph"/>
              <w:numPr>
                <w:ilvl w:val="0"/>
                <w:numId w:val="15"/>
              </w:numPr>
              <w:tabs>
                <w:tab w:pos="395" w:val="left" w:leader="none"/>
              </w:tabs>
              <w:spacing w:line="240" w:lineRule="auto" w:before="11" w:after="0"/>
              <w:ind w:left="394" w:right="311" w:hanging="272"/>
              <w:jc w:val="left"/>
              <w:rPr>
                <w:rFonts w:ascii="Times New Roman" w:hAnsi="Times New Roman"/>
                <w:sz w:val="18"/>
              </w:rPr>
            </w:pPr>
            <w:r>
              <w:rPr>
                <w:rFonts w:ascii="Times New Roman" w:hAnsi="Times New Roman"/>
                <w:sz w:val="18"/>
              </w:rPr>
              <w:t>uses </w:t>
            </w:r>
            <w:r>
              <w:rPr>
                <w:rFonts w:ascii="Times New Roman" w:hAnsi="Times New Roman"/>
                <w:spacing w:val="-5"/>
                <w:sz w:val="18"/>
              </w:rPr>
              <w:t>appropriate </w:t>
            </w:r>
            <w:r>
              <w:rPr>
                <w:rFonts w:ascii="Times New Roman" w:hAnsi="Times New Roman"/>
                <w:sz w:val="18"/>
              </w:rPr>
              <w:t>assessment(s) </w:t>
            </w:r>
            <w:r>
              <w:rPr>
                <w:rFonts w:ascii="Times New Roman" w:hAnsi="Times New Roman"/>
                <w:spacing w:val="-7"/>
                <w:sz w:val="18"/>
              </w:rPr>
              <w:t>to </w:t>
            </w:r>
            <w:r>
              <w:rPr>
                <w:rFonts w:ascii="Times New Roman" w:hAnsi="Times New Roman"/>
                <w:sz w:val="18"/>
              </w:rPr>
              <w:t>address </w:t>
            </w:r>
            <w:r>
              <w:rPr>
                <w:rFonts w:ascii="Times New Roman" w:hAnsi="Times New Roman"/>
                <w:spacing w:val="-3"/>
                <w:sz w:val="18"/>
              </w:rPr>
              <w:t>learning </w:t>
            </w:r>
            <w:r>
              <w:rPr>
                <w:rFonts w:ascii="Times New Roman" w:hAnsi="Times New Roman"/>
                <w:sz w:val="18"/>
              </w:rPr>
              <w:t>outcomes and individual differences 6(k)</w:t>
            </w:r>
          </w:p>
          <w:p>
            <w:pPr>
              <w:pStyle w:val="TableParagraph"/>
              <w:numPr>
                <w:ilvl w:val="0"/>
                <w:numId w:val="15"/>
              </w:numPr>
              <w:tabs>
                <w:tab w:pos="395" w:val="left" w:leader="none"/>
              </w:tabs>
              <w:spacing w:line="240" w:lineRule="auto" w:before="13" w:after="0"/>
              <w:ind w:left="394" w:right="77" w:hanging="272"/>
              <w:jc w:val="left"/>
              <w:rPr>
                <w:rFonts w:ascii="Times New Roman" w:hAnsi="Times New Roman"/>
                <w:sz w:val="18"/>
              </w:rPr>
            </w:pPr>
            <w:r>
              <w:rPr>
                <w:rFonts w:ascii="Times New Roman" w:hAnsi="Times New Roman"/>
                <w:sz w:val="18"/>
              </w:rPr>
              <w:t>includes ways for descriptive feedback to learners 6 (d); 6</w:t>
            </w:r>
            <w:r>
              <w:rPr>
                <w:rFonts w:ascii="Times New Roman" w:hAnsi="Times New Roman"/>
                <w:spacing w:val="3"/>
                <w:sz w:val="18"/>
              </w:rPr>
              <w:t> </w:t>
            </w:r>
            <w:r>
              <w:rPr>
                <w:rFonts w:ascii="Times New Roman" w:hAnsi="Times New Roman"/>
                <w:spacing w:val="-5"/>
                <w:sz w:val="18"/>
              </w:rPr>
              <w:t>(l);</w:t>
            </w:r>
          </w:p>
          <w:p>
            <w:pPr>
              <w:pStyle w:val="TableParagraph"/>
              <w:ind w:left="394"/>
              <w:rPr>
                <w:rFonts w:ascii="Times New Roman"/>
                <w:sz w:val="18"/>
              </w:rPr>
            </w:pPr>
            <w:r>
              <w:rPr>
                <w:rFonts w:ascii="Times New Roman"/>
                <w:sz w:val="18"/>
              </w:rPr>
              <w:t>6 (n)</w:t>
            </w:r>
          </w:p>
          <w:p>
            <w:pPr>
              <w:pStyle w:val="TableParagraph"/>
              <w:numPr>
                <w:ilvl w:val="0"/>
                <w:numId w:val="15"/>
              </w:numPr>
              <w:tabs>
                <w:tab w:pos="395" w:val="left" w:leader="none"/>
              </w:tabs>
              <w:spacing w:line="240" w:lineRule="auto" w:before="13" w:after="0"/>
              <w:ind w:left="394" w:right="101" w:hanging="272"/>
              <w:jc w:val="left"/>
              <w:rPr>
                <w:rFonts w:ascii="Times New Roman" w:hAnsi="Times New Roman"/>
                <w:sz w:val="18"/>
              </w:rPr>
            </w:pPr>
            <w:r>
              <w:rPr>
                <w:rFonts w:ascii="Times New Roman" w:hAnsi="Times New Roman"/>
                <w:sz w:val="18"/>
              </w:rPr>
              <w:t>include assessment(s) designed to match learning objectives and minimizes sources of bias </w:t>
            </w:r>
            <w:r>
              <w:rPr>
                <w:rFonts w:ascii="Times New Roman" w:hAnsi="Times New Roman"/>
                <w:spacing w:val="-4"/>
                <w:sz w:val="18"/>
              </w:rPr>
              <w:t>that </w:t>
            </w:r>
            <w:r>
              <w:rPr>
                <w:rFonts w:ascii="Times New Roman" w:hAnsi="Times New Roman"/>
                <w:sz w:val="18"/>
              </w:rPr>
              <w:t>can distort assessment results 6(b)</w:t>
            </w:r>
          </w:p>
        </w:tc>
        <w:tc>
          <w:tcPr>
            <w:tcW w:w="1891" w:type="dxa"/>
          </w:tcPr>
          <w:p>
            <w:pPr>
              <w:pStyle w:val="TableParagraph"/>
              <w:spacing w:before="79"/>
              <w:ind w:left="79"/>
              <w:rPr>
                <w:rFonts w:ascii="Times New Roman" w:hAnsi="Times New Roman"/>
                <w:sz w:val="18"/>
              </w:rPr>
            </w:pPr>
            <w:r>
              <w:rPr>
                <w:rFonts w:ascii="Times New Roman" w:hAnsi="Times New Roman"/>
                <w:sz w:val="18"/>
              </w:rPr>
              <w:t>AND…</w:t>
            </w:r>
          </w:p>
          <w:p>
            <w:pPr>
              <w:pStyle w:val="TableParagraph"/>
              <w:numPr>
                <w:ilvl w:val="0"/>
                <w:numId w:val="16"/>
              </w:numPr>
              <w:tabs>
                <w:tab w:pos="248" w:val="left" w:leader="none"/>
              </w:tabs>
              <w:spacing w:line="240" w:lineRule="auto" w:before="13" w:after="0"/>
              <w:ind w:left="247" w:right="121" w:hanging="168"/>
              <w:jc w:val="left"/>
              <w:rPr>
                <w:rFonts w:ascii="Times New Roman" w:hAnsi="Times New Roman"/>
                <w:sz w:val="18"/>
              </w:rPr>
            </w:pPr>
            <w:r>
              <w:rPr>
                <w:rFonts w:ascii="Times New Roman" w:hAnsi="Times New Roman"/>
                <w:sz w:val="18"/>
              </w:rPr>
              <w:t>includes </w:t>
            </w:r>
            <w:r>
              <w:rPr>
                <w:rFonts w:ascii="Times New Roman" w:hAnsi="Times New Roman"/>
                <w:spacing w:val="-6"/>
                <w:sz w:val="18"/>
              </w:rPr>
              <w:t>assessments </w:t>
            </w:r>
            <w:r>
              <w:rPr>
                <w:rFonts w:ascii="Times New Roman" w:hAnsi="Times New Roman"/>
                <w:sz w:val="18"/>
              </w:rPr>
              <w:t>that evaluate and report P-12 learners’ progress against standards</w:t>
            </w:r>
          </w:p>
          <w:p>
            <w:pPr>
              <w:pStyle w:val="TableParagraph"/>
              <w:spacing w:line="206" w:lineRule="exact"/>
              <w:ind w:left="247"/>
              <w:rPr>
                <w:rFonts w:ascii="Times New Roman"/>
                <w:sz w:val="18"/>
              </w:rPr>
            </w:pPr>
            <w:r>
              <w:rPr>
                <w:rFonts w:ascii="Times New Roman"/>
                <w:sz w:val="18"/>
              </w:rPr>
              <w:t>6 (o)</w:t>
            </w:r>
          </w:p>
          <w:p>
            <w:pPr>
              <w:pStyle w:val="TableParagraph"/>
              <w:numPr>
                <w:ilvl w:val="0"/>
                <w:numId w:val="16"/>
              </w:numPr>
              <w:tabs>
                <w:tab w:pos="248" w:val="left" w:leader="none"/>
              </w:tabs>
              <w:spacing w:line="240" w:lineRule="auto" w:before="13" w:after="0"/>
              <w:ind w:left="247" w:right="220" w:hanging="168"/>
              <w:jc w:val="left"/>
              <w:rPr>
                <w:rFonts w:ascii="Times New Roman" w:hAnsi="Times New Roman"/>
                <w:sz w:val="18"/>
              </w:rPr>
            </w:pPr>
            <w:r>
              <w:rPr>
                <w:rFonts w:ascii="Times New Roman" w:hAnsi="Times New Roman"/>
                <w:sz w:val="18"/>
              </w:rPr>
              <w:t>engages learners </w:t>
            </w:r>
            <w:r>
              <w:rPr>
                <w:rFonts w:ascii="Times New Roman" w:hAnsi="Times New Roman"/>
                <w:spacing w:val="-7"/>
                <w:sz w:val="18"/>
              </w:rPr>
              <w:t>to </w:t>
            </w:r>
            <w:r>
              <w:rPr>
                <w:rFonts w:ascii="Times New Roman" w:hAnsi="Times New Roman"/>
                <w:sz w:val="18"/>
              </w:rPr>
              <w:t>review and communicates </w:t>
            </w:r>
            <w:r>
              <w:rPr>
                <w:rFonts w:ascii="Times New Roman" w:hAnsi="Times New Roman"/>
                <w:spacing w:val="-3"/>
                <w:sz w:val="18"/>
              </w:rPr>
              <w:t>their </w:t>
            </w:r>
            <w:r>
              <w:rPr>
                <w:rFonts w:ascii="Times New Roman" w:hAnsi="Times New Roman"/>
                <w:sz w:val="18"/>
              </w:rPr>
              <w:t>own progress and learning</w:t>
            </w:r>
            <w:r>
              <w:rPr>
                <w:rFonts w:ascii="Times New Roman" w:hAnsi="Times New Roman"/>
                <w:spacing w:val="-1"/>
                <w:sz w:val="18"/>
              </w:rPr>
              <w:t> </w:t>
            </w:r>
            <w:r>
              <w:rPr>
                <w:rFonts w:ascii="Times New Roman" w:hAnsi="Times New Roman"/>
                <w:sz w:val="18"/>
              </w:rPr>
              <w:t>6(q)</w:t>
            </w:r>
          </w:p>
          <w:p>
            <w:pPr>
              <w:pStyle w:val="TableParagraph"/>
              <w:numPr>
                <w:ilvl w:val="0"/>
                <w:numId w:val="16"/>
              </w:numPr>
              <w:tabs>
                <w:tab w:pos="219" w:val="left" w:leader="none"/>
              </w:tabs>
              <w:spacing w:line="240" w:lineRule="auto" w:before="11" w:after="0"/>
              <w:ind w:left="218" w:right="73" w:hanging="140"/>
              <w:jc w:val="left"/>
              <w:rPr>
                <w:rFonts w:ascii="Times New Roman" w:hAnsi="Times New Roman"/>
                <w:sz w:val="18"/>
              </w:rPr>
            </w:pPr>
            <w:r>
              <w:rPr>
                <w:rFonts w:ascii="Times New Roman" w:hAnsi="Times New Roman"/>
                <w:sz w:val="18"/>
              </w:rPr>
              <w:t>includes accommodations </w:t>
            </w:r>
            <w:r>
              <w:rPr>
                <w:rFonts w:ascii="Times New Roman" w:hAnsi="Times New Roman"/>
                <w:spacing w:val="-3"/>
                <w:sz w:val="18"/>
              </w:rPr>
              <w:t>in </w:t>
            </w:r>
            <w:r>
              <w:rPr>
                <w:rFonts w:ascii="Times New Roman" w:hAnsi="Times New Roman"/>
                <w:sz w:val="18"/>
              </w:rPr>
              <w:t>assessment and testing conditions, especially for </w:t>
            </w:r>
            <w:r>
              <w:rPr>
                <w:rFonts w:ascii="Times New Roman" w:hAnsi="Times New Roman"/>
                <w:spacing w:val="-3"/>
                <w:sz w:val="18"/>
              </w:rPr>
              <w:t>learners </w:t>
            </w:r>
            <w:r>
              <w:rPr>
                <w:rFonts w:ascii="Times New Roman" w:hAnsi="Times New Roman"/>
                <w:sz w:val="18"/>
              </w:rPr>
              <w:t>with disabilities and language learning needs 6(p); 6(u)</w:t>
            </w:r>
          </w:p>
        </w:tc>
        <w:tc>
          <w:tcPr>
            <w:tcW w:w="1889" w:type="dxa"/>
          </w:tcPr>
          <w:p>
            <w:pPr>
              <w:pStyle w:val="TableParagraph"/>
              <w:spacing w:before="79"/>
              <w:ind w:left="80"/>
              <w:rPr>
                <w:rFonts w:ascii="Times New Roman" w:hAnsi="Times New Roman"/>
                <w:sz w:val="18"/>
              </w:rPr>
            </w:pPr>
            <w:r>
              <w:rPr>
                <w:rFonts w:ascii="Times New Roman" w:hAnsi="Times New Roman"/>
                <w:sz w:val="18"/>
              </w:rPr>
              <w:t>AND…</w:t>
            </w:r>
          </w:p>
          <w:p>
            <w:pPr>
              <w:pStyle w:val="TableParagraph"/>
              <w:numPr>
                <w:ilvl w:val="0"/>
                <w:numId w:val="17"/>
              </w:numPr>
              <w:tabs>
                <w:tab w:pos="282" w:val="left" w:leader="none"/>
              </w:tabs>
              <w:spacing w:line="240" w:lineRule="auto" w:before="13" w:after="0"/>
              <w:ind w:left="281" w:right="190" w:hanging="180"/>
              <w:jc w:val="left"/>
              <w:rPr>
                <w:rFonts w:ascii="Times New Roman" w:hAnsi="Times New Roman"/>
                <w:sz w:val="18"/>
              </w:rPr>
            </w:pPr>
            <w:r>
              <w:rPr>
                <w:rFonts w:ascii="Times New Roman" w:hAnsi="Times New Roman"/>
                <w:sz w:val="18"/>
              </w:rPr>
              <w:t>includes formative and summative assessment as appropriate to support, verify, </w:t>
            </w:r>
            <w:r>
              <w:rPr>
                <w:rFonts w:ascii="Times New Roman" w:hAnsi="Times New Roman"/>
                <w:spacing w:val="-6"/>
                <w:sz w:val="18"/>
              </w:rPr>
              <w:t>and </w:t>
            </w:r>
            <w:r>
              <w:rPr>
                <w:rFonts w:ascii="Times New Roman" w:hAnsi="Times New Roman"/>
                <w:sz w:val="18"/>
              </w:rPr>
              <w:t>document learning 6(a); 6(t);</w:t>
            </w:r>
            <w:r>
              <w:rPr>
                <w:rFonts w:ascii="Times New Roman" w:hAnsi="Times New Roman"/>
                <w:spacing w:val="1"/>
                <w:sz w:val="18"/>
              </w:rPr>
              <w:t> </w:t>
            </w:r>
            <w:r>
              <w:rPr>
                <w:rFonts w:ascii="Times New Roman" w:hAnsi="Times New Roman"/>
                <w:sz w:val="18"/>
              </w:rPr>
              <w:t>7(d)</w:t>
            </w:r>
          </w:p>
          <w:p>
            <w:pPr>
              <w:pStyle w:val="TableParagraph"/>
              <w:numPr>
                <w:ilvl w:val="0"/>
                <w:numId w:val="17"/>
              </w:numPr>
              <w:tabs>
                <w:tab w:pos="282" w:val="left" w:leader="none"/>
              </w:tabs>
              <w:spacing w:line="240" w:lineRule="auto" w:before="12" w:after="0"/>
              <w:ind w:left="281" w:right="77" w:hanging="180"/>
              <w:jc w:val="left"/>
              <w:rPr>
                <w:rFonts w:ascii="Times New Roman" w:hAnsi="Times New Roman"/>
                <w:sz w:val="18"/>
              </w:rPr>
            </w:pPr>
            <w:r>
              <w:rPr>
                <w:rFonts w:ascii="Times New Roman" w:hAnsi="Times New Roman"/>
                <w:sz w:val="18"/>
              </w:rPr>
              <w:t>allow learners to demonstrate their knowledge through </w:t>
            </w:r>
            <w:r>
              <w:rPr>
                <w:rFonts w:ascii="Times New Roman" w:hAnsi="Times New Roman"/>
                <w:spacing w:val="-13"/>
                <w:sz w:val="18"/>
              </w:rPr>
              <w:t>a </w:t>
            </w:r>
            <w:r>
              <w:rPr>
                <w:rFonts w:ascii="Times New Roman" w:hAnsi="Times New Roman"/>
                <w:sz w:val="18"/>
              </w:rPr>
              <w:t>variety of products and performances 1(b); 6 (e);</w:t>
            </w:r>
            <w:r>
              <w:rPr>
                <w:rFonts w:ascii="Times New Roman" w:hAnsi="Times New Roman"/>
                <w:spacing w:val="-3"/>
                <w:sz w:val="18"/>
              </w:rPr>
              <w:t> </w:t>
            </w:r>
            <w:r>
              <w:rPr>
                <w:rFonts w:ascii="Times New Roman" w:hAnsi="Times New Roman"/>
                <w:sz w:val="18"/>
              </w:rPr>
              <w:t>8(e)</w:t>
            </w:r>
          </w:p>
          <w:p>
            <w:pPr>
              <w:pStyle w:val="TableParagraph"/>
              <w:numPr>
                <w:ilvl w:val="0"/>
                <w:numId w:val="17"/>
              </w:numPr>
              <w:tabs>
                <w:tab w:pos="282" w:val="left" w:leader="none"/>
              </w:tabs>
              <w:spacing w:line="240" w:lineRule="auto" w:before="13" w:after="0"/>
              <w:ind w:left="281" w:right="145" w:hanging="180"/>
              <w:jc w:val="left"/>
              <w:rPr>
                <w:rFonts w:ascii="Times New Roman" w:hAnsi="Times New Roman"/>
                <w:sz w:val="18"/>
              </w:rPr>
            </w:pPr>
            <w:r>
              <w:rPr>
                <w:rFonts w:ascii="Times New Roman" w:hAnsi="Times New Roman"/>
                <w:sz w:val="18"/>
              </w:rPr>
              <w:t>employs </w:t>
            </w:r>
            <w:r>
              <w:rPr>
                <w:rFonts w:ascii="Times New Roman" w:hAnsi="Times New Roman"/>
                <w:spacing w:val="-6"/>
                <w:sz w:val="18"/>
              </w:rPr>
              <w:t>technology </w:t>
            </w:r>
            <w:r>
              <w:rPr>
                <w:rFonts w:ascii="Times New Roman" w:hAnsi="Times New Roman"/>
                <w:sz w:val="18"/>
              </w:rPr>
              <w:t>to support assessment practice 6(i)</w:t>
            </w:r>
          </w:p>
        </w:tc>
        <w:tc>
          <w:tcPr>
            <w:tcW w:w="1891" w:type="dxa"/>
          </w:tcPr>
          <w:p>
            <w:pPr>
              <w:pStyle w:val="TableParagraph"/>
              <w:spacing w:before="79"/>
              <w:ind w:left="80"/>
              <w:rPr>
                <w:rFonts w:ascii="Times New Roman" w:hAnsi="Times New Roman"/>
                <w:sz w:val="18"/>
              </w:rPr>
            </w:pPr>
            <w:r>
              <w:rPr>
                <w:rFonts w:ascii="Times New Roman" w:hAnsi="Times New Roman"/>
                <w:sz w:val="18"/>
              </w:rPr>
              <w:t>AND…</w:t>
            </w:r>
          </w:p>
          <w:p>
            <w:pPr>
              <w:pStyle w:val="TableParagraph"/>
              <w:numPr>
                <w:ilvl w:val="0"/>
                <w:numId w:val="18"/>
              </w:numPr>
              <w:tabs>
                <w:tab w:pos="316" w:val="left" w:leader="none"/>
              </w:tabs>
              <w:spacing w:line="240" w:lineRule="auto" w:before="13" w:after="0"/>
              <w:ind w:left="315" w:right="90" w:hanging="236"/>
              <w:jc w:val="left"/>
              <w:rPr>
                <w:rFonts w:ascii="Times New Roman" w:hAnsi="Times New Roman"/>
                <w:sz w:val="18"/>
              </w:rPr>
            </w:pPr>
            <w:r>
              <w:rPr>
                <w:rFonts w:ascii="Times New Roman" w:hAnsi="Times New Roman"/>
                <w:sz w:val="18"/>
              </w:rPr>
              <w:t>reflects adjustment based on </w:t>
            </w:r>
            <w:r>
              <w:rPr>
                <w:rFonts w:ascii="Times New Roman" w:hAnsi="Times New Roman"/>
                <w:spacing w:val="-3"/>
                <w:sz w:val="18"/>
              </w:rPr>
              <w:t>assessment </w:t>
            </w:r>
            <w:r>
              <w:rPr>
                <w:rFonts w:ascii="Times New Roman" w:hAnsi="Times New Roman"/>
                <w:sz w:val="18"/>
              </w:rPr>
              <w:t>information and learner responses 7(l)</w:t>
            </w:r>
          </w:p>
          <w:p>
            <w:pPr>
              <w:pStyle w:val="TableParagraph"/>
              <w:numPr>
                <w:ilvl w:val="0"/>
                <w:numId w:val="18"/>
              </w:numPr>
              <w:tabs>
                <w:tab w:pos="316" w:val="left" w:leader="none"/>
              </w:tabs>
              <w:spacing w:line="240" w:lineRule="auto" w:before="10" w:after="0"/>
              <w:ind w:left="315" w:right="106" w:hanging="236"/>
              <w:jc w:val="left"/>
              <w:rPr>
                <w:rFonts w:ascii="Times New Roman" w:hAnsi="Times New Roman"/>
                <w:sz w:val="18"/>
              </w:rPr>
            </w:pPr>
            <w:r>
              <w:rPr>
                <w:rFonts w:ascii="Times New Roman" w:hAnsi="Times New Roman"/>
                <w:sz w:val="18"/>
              </w:rPr>
              <w:t>incorporates candidate designed assessments that are authentic, with real- world application </w:t>
            </w:r>
            <w:r>
              <w:rPr>
                <w:rFonts w:ascii="Times New Roman" w:hAnsi="Times New Roman"/>
                <w:spacing w:val="-7"/>
                <w:sz w:val="18"/>
              </w:rPr>
              <w:t>as </w:t>
            </w:r>
            <w:r>
              <w:rPr>
                <w:rFonts w:ascii="Times New Roman" w:hAnsi="Times New Roman"/>
                <w:sz w:val="18"/>
              </w:rPr>
              <w:t>appropriate</w:t>
            </w:r>
          </w:p>
          <w:p>
            <w:pPr>
              <w:pStyle w:val="TableParagraph"/>
              <w:numPr>
                <w:ilvl w:val="0"/>
                <w:numId w:val="18"/>
              </w:numPr>
              <w:tabs>
                <w:tab w:pos="316" w:val="left" w:leader="none"/>
              </w:tabs>
              <w:spacing w:line="240" w:lineRule="auto" w:before="13" w:after="0"/>
              <w:ind w:left="315" w:right="128" w:hanging="236"/>
              <w:jc w:val="left"/>
              <w:rPr>
                <w:rFonts w:ascii="Times New Roman" w:hAnsi="Times New Roman"/>
                <w:sz w:val="18"/>
              </w:rPr>
            </w:pPr>
            <w:r>
              <w:rPr>
                <w:rFonts w:ascii="Times New Roman" w:hAnsi="Times New Roman"/>
                <w:sz w:val="18"/>
              </w:rPr>
              <w:t>allow students to </w:t>
            </w:r>
            <w:r>
              <w:rPr>
                <w:rFonts w:ascii="Times New Roman" w:hAnsi="Times New Roman"/>
                <w:spacing w:val="-22"/>
                <w:sz w:val="18"/>
              </w:rPr>
              <w:t>be </w:t>
            </w:r>
            <w:r>
              <w:rPr>
                <w:rFonts w:ascii="Times New Roman" w:hAnsi="Times New Roman"/>
                <w:sz w:val="18"/>
              </w:rPr>
              <w:t>actively involved in collecting information from formative assessment and provide</w:t>
            </w:r>
            <w:r>
              <w:rPr>
                <w:rFonts w:ascii="Times New Roman" w:hAnsi="Times New Roman"/>
                <w:spacing w:val="-1"/>
                <w:sz w:val="18"/>
              </w:rPr>
              <w:t> </w:t>
            </w:r>
            <w:r>
              <w:rPr>
                <w:rFonts w:ascii="Times New Roman" w:hAnsi="Times New Roman"/>
                <w:sz w:val="18"/>
              </w:rPr>
              <w:t>input</w:t>
            </w:r>
          </w:p>
        </w:tc>
      </w:tr>
    </w:tbl>
    <w:p>
      <w:pPr>
        <w:pStyle w:val="BodyText"/>
        <w:spacing w:before="10"/>
        <w:rPr>
          <w:b/>
          <w:sz w:val="17"/>
        </w:rPr>
      </w:pPr>
    </w:p>
    <w:tbl>
      <w:tblPr>
        <w:tblW w:w="0" w:type="auto"/>
        <w:jc w:val="left"/>
        <w:tblInd w:w="5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891"/>
        <w:gridCol w:w="1889"/>
        <w:gridCol w:w="1891"/>
        <w:gridCol w:w="1889"/>
        <w:gridCol w:w="1891"/>
      </w:tblGrid>
      <w:tr>
        <w:trPr>
          <w:trHeight w:val="638" w:hRule="atLeast"/>
        </w:trPr>
        <w:tc>
          <w:tcPr>
            <w:tcW w:w="1891" w:type="dxa"/>
          </w:tcPr>
          <w:p>
            <w:pPr>
              <w:pStyle w:val="TableParagraph"/>
              <w:spacing w:before="79"/>
              <w:ind w:left="179"/>
              <w:rPr>
                <w:rFonts w:ascii="Times New Roman"/>
                <w:b/>
                <w:sz w:val="18"/>
              </w:rPr>
            </w:pPr>
            <w:r>
              <w:rPr>
                <w:rFonts w:ascii="Times New Roman"/>
                <w:b/>
                <w:sz w:val="18"/>
              </w:rPr>
              <w:t>Indicators</w:t>
            </w:r>
          </w:p>
        </w:tc>
        <w:tc>
          <w:tcPr>
            <w:tcW w:w="1889" w:type="dxa"/>
          </w:tcPr>
          <w:p>
            <w:pPr>
              <w:pStyle w:val="TableParagraph"/>
              <w:spacing w:before="79"/>
              <w:ind w:left="79" w:right="160"/>
              <w:rPr>
                <w:rFonts w:ascii="Times New Roman"/>
                <w:sz w:val="18"/>
              </w:rPr>
            </w:pPr>
            <w:r>
              <w:rPr>
                <w:rFonts w:ascii="Times New Roman"/>
                <w:sz w:val="18"/>
              </w:rPr>
              <w:t>Awareness of Self and Others</w:t>
            </w:r>
          </w:p>
        </w:tc>
        <w:tc>
          <w:tcPr>
            <w:tcW w:w="1891" w:type="dxa"/>
          </w:tcPr>
          <w:p>
            <w:pPr>
              <w:pStyle w:val="TableParagraph"/>
              <w:spacing w:before="79"/>
              <w:ind w:left="161" w:right="130"/>
              <w:rPr>
                <w:rFonts w:ascii="Times New Roman"/>
                <w:sz w:val="18"/>
              </w:rPr>
            </w:pPr>
            <w:r>
              <w:rPr>
                <w:rFonts w:ascii="Times New Roman"/>
                <w:sz w:val="18"/>
              </w:rPr>
              <w:t>Development of Professional Planning</w:t>
            </w:r>
          </w:p>
        </w:tc>
        <w:tc>
          <w:tcPr>
            <w:tcW w:w="1889" w:type="dxa"/>
          </w:tcPr>
          <w:p>
            <w:pPr>
              <w:pStyle w:val="TableParagraph"/>
              <w:spacing w:before="79"/>
              <w:ind w:left="80" w:right="209"/>
              <w:rPr>
                <w:rFonts w:ascii="Times New Roman"/>
                <w:sz w:val="18"/>
              </w:rPr>
            </w:pPr>
            <w:r>
              <w:rPr>
                <w:rFonts w:ascii="Times New Roman"/>
                <w:sz w:val="18"/>
              </w:rPr>
              <w:t>Implementation of Professional Planning</w:t>
            </w:r>
          </w:p>
        </w:tc>
        <w:tc>
          <w:tcPr>
            <w:tcW w:w="1891" w:type="dxa"/>
          </w:tcPr>
          <w:p>
            <w:pPr>
              <w:pStyle w:val="TableParagraph"/>
              <w:spacing w:before="79"/>
              <w:ind w:left="80" w:right="26"/>
              <w:rPr>
                <w:rFonts w:ascii="Times New Roman"/>
                <w:sz w:val="18"/>
              </w:rPr>
            </w:pPr>
            <w:r>
              <w:rPr>
                <w:rFonts w:ascii="Times New Roman"/>
                <w:sz w:val="18"/>
              </w:rPr>
              <w:t>Analysis of Professional Planning</w:t>
            </w:r>
          </w:p>
        </w:tc>
      </w:tr>
      <w:tr>
        <w:trPr>
          <w:trHeight w:val="1823" w:hRule="atLeast"/>
        </w:trPr>
        <w:tc>
          <w:tcPr>
            <w:tcW w:w="1891" w:type="dxa"/>
          </w:tcPr>
          <w:p>
            <w:pPr>
              <w:pStyle w:val="TableParagraph"/>
              <w:spacing w:before="79"/>
              <w:ind w:left="79" w:right="202"/>
              <w:rPr>
                <w:rFonts w:ascii="Times New Roman"/>
                <w:b/>
                <w:sz w:val="18"/>
              </w:rPr>
            </w:pPr>
            <w:r>
              <w:rPr>
                <w:rFonts w:ascii="Times New Roman"/>
                <w:b/>
                <w:sz w:val="18"/>
              </w:rPr>
              <w:t>Planning for instruction based on research-based pedagogy and varied resources</w:t>
            </w:r>
          </w:p>
          <w:p>
            <w:pPr>
              <w:pStyle w:val="TableParagraph"/>
              <w:spacing w:before="8"/>
              <w:rPr>
                <w:b/>
                <w:sz w:val="17"/>
              </w:rPr>
            </w:pPr>
          </w:p>
          <w:p>
            <w:pPr>
              <w:pStyle w:val="TableParagraph"/>
              <w:ind w:left="119" w:right="217" w:hanging="41"/>
              <w:rPr>
                <w:sz w:val="18"/>
              </w:rPr>
            </w:pPr>
            <w:r>
              <w:rPr>
                <w:color w:val="353535"/>
                <w:sz w:val="18"/>
              </w:rPr>
              <w:t>InTASC Standard(s): [1, 2, 3, 4, 6, 7, 8]</w:t>
            </w:r>
          </w:p>
        </w:tc>
        <w:tc>
          <w:tcPr>
            <w:tcW w:w="1889" w:type="dxa"/>
          </w:tcPr>
          <w:p>
            <w:pPr>
              <w:pStyle w:val="TableParagraph"/>
              <w:spacing w:before="79"/>
              <w:ind w:left="67"/>
              <w:rPr>
                <w:rFonts w:ascii="Times New Roman" w:hAnsi="Times New Roman"/>
                <w:sz w:val="18"/>
              </w:rPr>
            </w:pPr>
            <w:r>
              <w:rPr>
                <w:rFonts w:ascii="Times New Roman" w:hAnsi="Times New Roman"/>
                <w:sz w:val="18"/>
              </w:rPr>
              <w:t>The task…</w:t>
            </w:r>
          </w:p>
          <w:p>
            <w:pPr>
              <w:pStyle w:val="TableParagraph"/>
              <w:spacing w:before="8"/>
              <w:rPr>
                <w:b/>
                <w:sz w:val="18"/>
              </w:rPr>
            </w:pPr>
          </w:p>
          <w:p>
            <w:pPr>
              <w:pStyle w:val="TableParagraph"/>
              <w:numPr>
                <w:ilvl w:val="0"/>
                <w:numId w:val="19"/>
              </w:numPr>
              <w:tabs>
                <w:tab w:pos="364" w:val="left" w:leader="none"/>
              </w:tabs>
              <w:spacing w:line="240" w:lineRule="auto" w:before="0" w:after="0"/>
              <w:ind w:left="363" w:right="284" w:hanging="180"/>
              <w:jc w:val="left"/>
              <w:rPr>
                <w:rFonts w:ascii="Times New Roman" w:hAnsi="Times New Roman"/>
                <w:sz w:val="18"/>
              </w:rPr>
            </w:pPr>
            <w:r>
              <w:rPr>
                <w:rFonts w:ascii="Times New Roman" w:hAnsi="Times New Roman"/>
                <w:sz w:val="18"/>
              </w:rPr>
              <w:t>includes </w:t>
            </w:r>
            <w:r>
              <w:rPr>
                <w:rFonts w:ascii="Times New Roman" w:hAnsi="Times New Roman"/>
                <w:spacing w:val="-8"/>
                <w:sz w:val="18"/>
              </w:rPr>
              <w:t>learning </w:t>
            </w:r>
            <w:r>
              <w:rPr>
                <w:rFonts w:ascii="Times New Roman" w:hAnsi="Times New Roman"/>
                <w:sz w:val="18"/>
              </w:rPr>
              <w:t>experiences that align with curriculum goals and content</w:t>
            </w:r>
          </w:p>
        </w:tc>
        <w:tc>
          <w:tcPr>
            <w:tcW w:w="1891" w:type="dxa"/>
          </w:tcPr>
          <w:p>
            <w:pPr>
              <w:pStyle w:val="TableParagraph"/>
              <w:spacing w:before="79"/>
              <w:ind w:left="79"/>
              <w:rPr>
                <w:rFonts w:ascii="Times New Roman"/>
                <w:sz w:val="18"/>
              </w:rPr>
            </w:pPr>
            <w:r>
              <w:rPr>
                <w:rFonts w:ascii="Times New Roman"/>
                <w:sz w:val="18"/>
              </w:rPr>
              <w:t>AND</w:t>
            </w:r>
          </w:p>
          <w:p>
            <w:pPr>
              <w:pStyle w:val="TableParagraph"/>
              <w:numPr>
                <w:ilvl w:val="0"/>
                <w:numId w:val="20"/>
              </w:numPr>
              <w:tabs>
                <w:tab w:pos="253" w:val="left" w:leader="none"/>
              </w:tabs>
              <w:spacing w:line="240" w:lineRule="auto" w:before="13" w:after="0"/>
              <w:ind w:left="252" w:right="164" w:hanging="173"/>
              <w:jc w:val="left"/>
              <w:rPr>
                <w:rFonts w:ascii="Times New Roman" w:hAnsi="Times New Roman"/>
                <w:sz w:val="18"/>
              </w:rPr>
            </w:pPr>
            <w:r>
              <w:rPr>
                <w:rFonts w:ascii="Times New Roman" w:hAnsi="Times New Roman"/>
                <w:sz w:val="18"/>
              </w:rPr>
              <w:t>includes </w:t>
            </w:r>
            <w:r>
              <w:rPr>
                <w:rFonts w:ascii="Times New Roman" w:hAnsi="Times New Roman"/>
                <w:spacing w:val="-5"/>
                <w:sz w:val="18"/>
              </w:rPr>
              <w:t>appropriate </w:t>
            </w:r>
            <w:r>
              <w:rPr>
                <w:rFonts w:ascii="Times New Roman" w:hAnsi="Times New Roman"/>
                <w:sz w:val="18"/>
              </w:rPr>
              <w:t>strategies and accommodations, resources, and materials to differentiate</w:t>
            </w:r>
          </w:p>
        </w:tc>
        <w:tc>
          <w:tcPr>
            <w:tcW w:w="1889" w:type="dxa"/>
          </w:tcPr>
          <w:p>
            <w:pPr>
              <w:pStyle w:val="TableParagraph"/>
              <w:spacing w:before="79"/>
              <w:ind w:left="97"/>
              <w:rPr>
                <w:rFonts w:ascii="Times New Roman"/>
                <w:sz w:val="18"/>
              </w:rPr>
            </w:pPr>
            <w:r>
              <w:rPr>
                <w:rFonts w:ascii="Times New Roman"/>
                <w:sz w:val="18"/>
              </w:rPr>
              <w:t>AND</w:t>
            </w:r>
          </w:p>
          <w:p>
            <w:pPr>
              <w:pStyle w:val="TableParagraph"/>
              <w:numPr>
                <w:ilvl w:val="0"/>
                <w:numId w:val="21"/>
              </w:numPr>
              <w:tabs>
                <w:tab w:pos="290" w:val="left" w:leader="none"/>
              </w:tabs>
              <w:spacing w:line="240" w:lineRule="auto" w:before="13" w:after="0"/>
              <w:ind w:left="289" w:right="81" w:hanging="209"/>
              <w:jc w:val="left"/>
              <w:rPr>
                <w:rFonts w:ascii="Times New Roman" w:hAnsi="Times New Roman"/>
                <w:sz w:val="18"/>
              </w:rPr>
            </w:pPr>
            <w:r>
              <w:rPr>
                <w:rFonts w:ascii="Times New Roman" w:hAnsi="Times New Roman"/>
                <w:sz w:val="18"/>
              </w:rPr>
              <w:t>includes strategies </w:t>
            </w:r>
            <w:r>
              <w:rPr>
                <w:rFonts w:ascii="Times New Roman" w:hAnsi="Times New Roman"/>
                <w:spacing w:val="-25"/>
                <w:sz w:val="18"/>
              </w:rPr>
              <w:t>to </w:t>
            </w:r>
            <w:r>
              <w:rPr>
                <w:rFonts w:ascii="Times New Roman" w:hAnsi="Times New Roman"/>
                <w:sz w:val="18"/>
              </w:rPr>
              <w:t>support and</w:t>
            </w:r>
            <w:r>
              <w:rPr>
                <w:rFonts w:ascii="Times New Roman" w:hAnsi="Times New Roman"/>
                <w:spacing w:val="-2"/>
                <w:sz w:val="18"/>
              </w:rPr>
              <w:t> </w:t>
            </w:r>
            <w:r>
              <w:rPr>
                <w:rFonts w:ascii="Times New Roman" w:hAnsi="Times New Roman"/>
                <w:sz w:val="18"/>
              </w:rPr>
              <w:t>expand</w:t>
            </w:r>
          </w:p>
          <w:p>
            <w:pPr>
              <w:pStyle w:val="TableParagraph"/>
              <w:ind w:left="289" w:right="280"/>
              <w:rPr>
                <w:rFonts w:ascii="Times New Roman" w:hAnsi="Times New Roman"/>
                <w:sz w:val="18"/>
              </w:rPr>
            </w:pPr>
            <w:r>
              <w:rPr>
                <w:rFonts w:ascii="Times New Roman" w:hAnsi="Times New Roman"/>
                <w:sz w:val="18"/>
              </w:rPr>
              <w:t>learners’ communication through speaking, listening, reading,</w:t>
            </w:r>
          </w:p>
        </w:tc>
        <w:tc>
          <w:tcPr>
            <w:tcW w:w="1891" w:type="dxa"/>
          </w:tcPr>
          <w:p>
            <w:pPr>
              <w:pStyle w:val="TableParagraph"/>
              <w:spacing w:before="79"/>
              <w:ind w:left="80"/>
              <w:rPr>
                <w:rFonts w:ascii="Times New Roman"/>
                <w:sz w:val="18"/>
              </w:rPr>
            </w:pPr>
            <w:r>
              <w:rPr>
                <w:rFonts w:ascii="Times New Roman"/>
                <w:sz w:val="18"/>
              </w:rPr>
              <w:t>AND</w:t>
            </w:r>
          </w:p>
          <w:p>
            <w:pPr>
              <w:pStyle w:val="TableParagraph"/>
              <w:numPr>
                <w:ilvl w:val="0"/>
                <w:numId w:val="22"/>
              </w:numPr>
              <w:tabs>
                <w:tab w:pos="326" w:val="left" w:leader="none"/>
              </w:tabs>
              <w:spacing w:line="240" w:lineRule="auto" w:before="13" w:after="0"/>
              <w:ind w:left="325" w:right="73" w:hanging="180"/>
              <w:jc w:val="left"/>
              <w:rPr>
                <w:rFonts w:ascii="Times New Roman" w:hAnsi="Times New Roman"/>
                <w:sz w:val="18"/>
              </w:rPr>
            </w:pPr>
            <w:r>
              <w:rPr>
                <w:rFonts w:ascii="Times New Roman" w:hAnsi="Times New Roman"/>
                <w:sz w:val="18"/>
              </w:rPr>
              <w:t>adapts appropriate sequencing of learning </w:t>
            </w:r>
            <w:r>
              <w:rPr>
                <w:rFonts w:ascii="Times New Roman" w:hAnsi="Times New Roman"/>
                <w:spacing w:val="-3"/>
                <w:sz w:val="18"/>
              </w:rPr>
              <w:t>experiences </w:t>
            </w:r>
            <w:r>
              <w:rPr>
                <w:rFonts w:ascii="Times New Roman" w:hAnsi="Times New Roman"/>
                <w:sz w:val="18"/>
              </w:rPr>
              <w:t>to address specific learning goals and individual</w:t>
            </w:r>
          </w:p>
        </w:tc>
      </w:tr>
    </w:tbl>
    <w:p>
      <w:pPr>
        <w:spacing w:after="0" w:line="240" w:lineRule="auto"/>
        <w:jc w:val="left"/>
        <w:rPr>
          <w:rFonts w:ascii="Times New Roman" w:hAnsi="Times New Roman"/>
          <w:sz w:val="18"/>
        </w:rPr>
        <w:sectPr>
          <w:pgSz w:w="12240" w:h="15840"/>
          <w:pgMar w:header="0" w:footer="670" w:top="1440" w:bottom="860" w:left="1260" w:right="880"/>
        </w:sectPr>
      </w:pPr>
    </w:p>
    <w:tbl>
      <w:tblPr>
        <w:tblW w:w="0" w:type="auto"/>
        <w:jc w:val="left"/>
        <w:tblInd w:w="5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891"/>
        <w:gridCol w:w="1889"/>
        <w:gridCol w:w="1891"/>
        <w:gridCol w:w="1889"/>
        <w:gridCol w:w="1891"/>
      </w:tblGrid>
      <w:tr>
        <w:trPr>
          <w:trHeight w:val="4119" w:hRule="atLeast"/>
        </w:trPr>
        <w:tc>
          <w:tcPr>
            <w:tcW w:w="1891" w:type="dxa"/>
          </w:tcPr>
          <w:p>
            <w:pPr>
              <w:pStyle w:val="TableParagraph"/>
              <w:spacing w:before="8"/>
              <w:rPr>
                <w:b/>
                <w:sz w:val="24"/>
              </w:rPr>
            </w:pPr>
          </w:p>
          <w:p>
            <w:pPr>
              <w:pStyle w:val="TableParagraph"/>
              <w:ind w:left="79" w:right="165"/>
              <w:rPr>
                <w:sz w:val="18"/>
              </w:rPr>
            </w:pPr>
            <w:r>
              <w:rPr>
                <w:color w:val="353535"/>
                <w:sz w:val="18"/>
              </w:rPr>
              <w:t>InTASC Performance Level Descriptors: (1d, 2f, 2g, 2h, 2k, 3b,</w:t>
            </w:r>
          </w:p>
          <w:p>
            <w:pPr>
              <w:pStyle w:val="TableParagraph"/>
              <w:spacing w:before="1"/>
              <w:ind w:left="79"/>
              <w:rPr>
                <w:sz w:val="18"/>
              </w:rPr>
            </w:pPr>
            <w:r>
              <w:rPr>
                <w:color w:val="353535"/>
                <w:sz w:val="18"/>
              </w:rPr>
              <w:t>3g, 3j, 3h, 4g, 6k,</w:t>
            </w:r>
            <w:r>
              <w:rPr>
                <w:color w:val="353535"/>
                <w:spacing w:val="-10"/>
                <w:sz w:val="18"/>
              </w:rPr>
              <w:t> </w:t>
            </w:r>
            <w:r>
              <w:rPr>
                <w:color w:val="353535"/>
                <w:sz w:val="18"/>
              </w:rPr>
              <w:t>6u,</w:t>
            </w:r>
          </w:p>
          <w:p>
            <w:pPr>
              <w:pStyle w:val="TableParagraph"/>
              <w:ind w:left="79"/>
              <w:rPr>
                <w:sz w:val="18"/>
              </w:rPr>
            </w:pPr>
            <w:r>
              <w:rPr>
                <w:color w:val="353535"/>
                <w:sz w:val="18"/>
              </w:rPr>
              <w:t>7a, 7b, 7c, 73, 7g,</w:t>
            </w:r>
            <w:r>
              <w:rPr>
                <w:color w:val="353535"/>
                <w:spacing w:val="-10"/>
                <w:sz w:val="18"/>
              </w:rPr>
              <w:t> </w:t>
            </w:r>
            <w:r>
              <w:rPr>
                <w:color w:val="353535"/>
                <w:sz w:val="18"/>
              </w:rPr>
              <w:t>7k,</w:t>
            </w:r>
          </w:p>
          <w:p>
            <w:pPr>
              <w:pStyle w:val="TableParagraph"/>
              <w:ind w:left="79" w:right="158"/>
              <w:rPr>
                <w:sz w:val="18"/>
              </w:rPr>
            </w:pPr>
            <w:r>
              <w:rPr>
                <w:color w:val="353535"/>
                <w:sz w:val="18"/>
              </w:rPr>
              <w:t>7m, 7o, 7p, 8b, 8c, 8e, 8f, 8i, 8h)</w:t>
            </w:r>
          </w:p>
          <w:p>
            <w:pPr>
              <w:pStyle w:val="TableParagraph"/>
              <w:spacing w:before="1"/>
              <w:rPr>
                <w:b/>
                <w:sz w:val="18"/>
              </w:rPr>
            </w:pPr>
          </w:p>
          <w:p>
            <w:pPr>
              <w:pStyle w:val="TableParagraph"/>
              <w:ind w:left="79"/>
              <w:rPr>
                <w:sz w:val="18"/>
              </w:rPr>
            </w:pPr>
            <w:r>
              <w:rPr>
                <w:color w:val="353535"/>
                <w:sz w:val="18"/>
              </w:rPr>
              <w:t>CAEP Standards: 1.1</w:t>
            </w:r>
          </w:p>
        </w:tc>
        <w:tc>
          <w:tcPr>
            <w:tcW w:w="1889" w:type="dxa"/>
          </w:tcPr>
          <w:p>
            <w:pPr>
              <w:pStyle w:val="TableParagraph"/>
              <w:spacing w:before="79"/>
              <w:ind w:left="363" w:right="426"/>
              <w:rPr>
                <w:rFonts w:ascii="Times New Roman"/>
                <w:sz w:val="18"/>
              </w:rPr>
            </w:pPr>
            <w:r>
              <w:rPr>
                <w:rFonts w:ascii="Times New Roman"/>
                <w:sz w:val="18"/>
              </w:rPr>
              <w:t>standards 1(d); 7(a); 7(g)</w:t>
            </w:r>
          </w:p>
          <w:p>
            <w:pPr>
              <w:pStyle w:val="TableParagraph"/>
              <w:numPr>
                <w:ilvl w:val="0"/>
                <w:numId w:val="23"/>
              </w:numPr>
              <w:tabs>
                <w:tab w:pos="364" w:val="left" w:leader="none"/>
              </w:tabs>
              <w:spacing w:line="240" w:lineRule="auto" w:before="15" w:after="0"/>
              <w:ind w:left="363" w:right="82" w:hanging="180"/>
              <w:jc w:val="left"/>
              <w:rPr>
                <w:rFonts w:ascii="Times New Roman" w:hAnsi="Times New Roman"/>
                <w:sz w:val="18"/>
              </w:rPr>
            </w:pPr>
            <w:r>
              <w:rPr>
                <w:rFonts w:ascii="Times New Roman" w:hAnsi="Times New Roman"/>
                <w:sz w:val="18"/>
              </w:rPr>
              <w:t>identifies appropriate resources and materials to meet the needs of </w:t>
            </w:r>
            <w:r>
              <w:rPr>
                <w:rFonts w:ascii="Times New Roman" w:hAnsi="Times New Roman"/>
                <w:spacing w:val="-3"/>
                <w:sz w:val="18"/>
              </w:rPr>
              <w:t>diverse </w:t>
            </w:r>
            <w:r>
              <w:rPr>
                <w:rFonts w:ascii="Times New Roman" w:hAnsi="Times New Roman"/>
                <w:sz w:val="18"/>
              </w:rPr>
              <w:t>learners 2 (f);</w:t>
            </w:r>
          </w:p>
          <w:p>
            <w:pPr>
              <w:pStyle w:val="TableParagraph"/>
              <w:spacing w:line="206" w:lineRule="exact"/>
              <w:ind w:left="365"/>
              <w:rPr>
                <w:rFonts w:ascii="Times New Roman"/>
                <w:sz w:val="18"/>
              </w:rPr>
            </w:pPr>
            <w:r>
              <w:rPr>
                <w:rFonts w:ascii="Times New Roman"/>
                <w:sz w:val="18"/>
              </w:rPr>
              <w:t>2 (k); 7(a); 7(b)</w:t>
            </w:r>
          </w:p>
        </w:tc>
        <w:tc>
          <w:tcPr>
            <w:tcW w:w="1891" w:type="dxa"/>
          </w:tcPr>
          <w:p>
            <w:pPr>
              <w:pStyle w:val="TableParagraph"/>
              <w:spacing w:before="79"/>
              <w:ind w:left="252" w:right="404"/>
              <w:rPr>
                <w:rFonts w:ascii="Times New Roman"/>
                <w:sz w:val="18"/>
              </w:rPr>
            </w:pPr>
            <w:r>
              <w:rPr>
                <w:rFonts w:ascii="Times New Roman"/>
                <w:sz w:val="18"/>
              </w:rPr>
              <w:t>instruction 2 (h); 7(b); 8(e)</w:t>
            </w:r>
          </w:p>
          <w:p>
            <w:pPr>
              <w:pStyle w:val="TableParagraph"/>
              <w:numPr>
                <w:ilvl w:val="0"/>
                <w:numId w:val="24"/>
              </w:numPr>
              <w:tabs>
                <w:tab w:pos="253" w:val="left" w:leader="none"/>
              </w:tabs>
              <w:spacing w:line="240" w:lineRule="auto" w:before="15" w:after="0"/>
              <w:ind w:left="252" w:right="129" w:hanging="173"/>
              <w:jc w:val="left"/>
              <w:rPr>
                <w:rFonts w:ascii="Times New Roman" w:hAnsi="Times New Roman"/>
                <w:sz w:val="18"/>
              </w:rPr>
            </w:pPr>
            <w:r>
              <w:rPr>
                <w:rFonts w:ascii="Times New Roman" w:hAnsi="Times New Roman"/>
                <w:sz w:val="18"/>
              </w:rPr>
              <w:t>incorporates higher order questioning </w:t>
            </w:r>
            <w:r>
              <w:rPr>
                <w:rFonts w:ascii="Times New Roman" w:hAnsi="Times New Roman"/>
                <w:spacing w:val="-3"/>
                <w:sz w:val="18"/>
              </w:rPr>
              <w:t>to </w:t>
            </w:r>
            <w:r>
              <w:rPr>
                <w:rFonts w:ascii="Times New Roman" w:hAnsi="Times New Roman"/>
                <w:sz w:val="18"/>
              </w:rPr>
              <w:t>promote application of content including Webb’s Depth of Knowledge 8(f); </w:t>
            </w:r>
            <w:r>
              <w:rPr>
                <w:rFonts w:ascii="Times New Roman" w:hAnsi="Times New Roman"/>
                <w:spacing w:val="-4"/>
                <w:sz w:val="18"/>
              </w:rPr>
              <w:t>8(i)</w:t>
            </w:r>
          </w:p>
          <w:p>
            <w:pPr>
              <w:pStyle w:val="TableParagraph"/>
              <w:numPr>
                <w:ilvl w:val="0"/>
                <w:numId w:val="24"/>
              </w:numPr>
              <w:tabs>
                <w:tab w:pos="253" w:val="left" w:leader="none"/>
              </w:tabs>
              <w:spacing w:line="240" w:lineRule="auto" w:before="10" w:after="0"/>
              <w:ind w:left="252" w:right="86" w:hanging="173"/>
              <w:jc w:val="left"/>
              <w:rPr>
                <w:rFonts w:ascii="Times New Roman" w:hAnsi="Times New Roman"/>
                <w:sz w:val="18"/>
              </w:rPr>
            </w:pPr>
            <w:r>
              <w:rPr>
                <w:rFonts w:ascii="Times New Roman" w:hAnsi="Times New Roman"/>
                <w:sz w:val="18"/>
              </w:rPr>
              <w:t>aligns </w:t>
            </w:r>
            <w:r>
              <w:rPr>
                <w:rFonts w:ascii="Times New Roman" w:hAnsi="Times New Roman"/>
                <w:spacing w:val="-5"/>
                <w:sz w:val="18"/>
              </w:rPr>
              <w:t>research-based </w:t>
            </w:r>
            <w:r>
              <w:rPr>
                <w:rFonts w:ascii="Times New Roman" w:hAnsi="Times New Roman"/>
                <w:sz w:val="18"/>
              </w:rPr>
              <w:t>instructional strategies with curriculum goals and content standards 7(a); 7(g)</w:t>
            </w:r>
          </w:p>
        </w:tc>
        <w:tc>
          <w:tcPr>
            <w:tcW w:w="1889" w:type="dxa"/>
          </w:tcPr>
          <w:p>
            <w:pPr>
              <w:pStyle w:val="TableParagraph"/>
              <w:spacing w:before="79"/>
              <w:ind w:left="289" w:right="290"/>
              <w:rPr>
                <w:rFonts w:ascii="Times New Roman"/>
                <w:sz w:val="18"/>
              </w:rPr>
            </w:pPr>
            <w:r>
              <w:rPr>
                <w:rFonts w:ascii="Times New Roman"/>
                <w:sz w:val="18"/>
              </w:rPr>
              <w:t>writing, and other modes 8(h)</w:t>
            </w:r>
          </w:p>
          <w:p>
            <w:pPr>
              <w:pStyle w:val="TableParagraph"/>
              <w:numPr>
                <w:ilvl w:val="0"/>
                <w:numId w:val="25"/>
              </w:numPr>
              <w:tabs>
                <w:tab w:pos="290" w:val="left" w:leader="none"/>
              </w:tabs>
              <w:spacing w:line="240" w:lineRule="auto" w:before="15" w:after="0"/>
              <w:ind w:left="289" w:right="105" w:hanging="209"/>
              <w:jc w:val="left"/>
              <w:rPr>
                <w:rFonts w:ascii="Times New Roman" w:hAnsi="Times New Roman"/>
                <w:sz w:val="18"/>
              </w:rPr>
            </w:pPr>
            <w:r>
              <w:rPr>
                <w:rFonts w:ascii="Times New Roman" w:hAnsi="Times New Roman"/>
                <w:sz w:val="18"/>
              </w:rPr>
              <w:t>incorporates a </w:t>
            </w:r>
            <w:r>
              <w:rPr>
                <w:rFonts w:ascii="Times New Roman" w:hAnsi="Times New Roman"/>
                <w:spacing w:val="-5"/>
                <w:sz w:val="18"/>
              </w:rPr>
              <w:t>range </w:t>
            </w:r>
            <w:r>
              <w:rPr>
                <w:rFonts w:ascii="Times New Roman" w:hAnsi="Times New Roman"/>
                <w:sz w:val="18"/>
              </w:rPr>
              <w:t>of resources, and technological tools to meeting diverse learning needs 2 </w:t>
            </w:r>
            <w:r>
              <w:rPr>
                <w:rFonts w:ascii="Times New Roman" w:hAnsi="Times New Roman"/>
                <w:spacing w:val="-4"/>
                <w:sz w:val="18"/>
              </w:rPr>
              <w:t>(g); </w:t>
            </w:r>
            <w:r>
              <w:rPr>
                <w:rFonts w:ascii="Times New Roman" w:hAnsi="Times New Roman"/>
                <w:sz w:val="18"/>
              </w:rPr>
              <w:t>2 (h); 4 (g);</w:t>
            </w:r>
            <w:r>
              <w:rPr>
                <w:rFonts w:ascii="Times New Roman" w:hAnsi="Times New Roman"/>
                <w:spacing w:val="-3"/>
                <w:sz w:val="18"/>
              </w:rPr>
              <w:t> </w:t>
            </w:r>
            <w:r>
              <w:rPr>
                <w:rFonts w:ascii="Times New Roman" w:hAnsi="Times New Roman"/>
                <w:sz w:val="18"/>
              </w:rPr>
              <w:t>7(k);</w:t>
            </w:r>
          </w:p>
          <w:p>
            <w:pPr>
              <w:pStyle w:val="TableParagraph"/>
              <w:spacing w:line="206" w:lineRule="exact"/>
              <w:ind w:left="289"/>
              <w:rPr>
                <w:rFonts w:ascii="Times New Roman"/>
                <w:sz w:val="18"/>
              </w:rPr>
            </w:pPr>
            <w:r>
              <w:rPr>
                <w:rFonts w:ascii="Times New Roman"/>
                <w:sz w:val="18"/>
              </w:rPr>
              <w:t>CCT (Technology)</w:t>
            </w:r>
          </w:p>
          <w:p>
            <w:pPr>
              <w:pStyle w:val="TableParagraph"/>
              <w:numPr>
                <w:ilvl w:val="0"/>
                <w:numId w:val="25"/>
              </w:numPr>
              <w:tabs>
                <w:tab w:pos="290" w:val="left" w:leader="none"/>
              </w:tabs>
              <w:spacing w:line="240" w:lineRule="auto" w:before="13" w:after="0"/>
              <w:ind w:left="289" w:right="75" w:hanging="209"/>
              <w:jc w:val="left"/>
              <w:rPr>
                <w:rFonts w:ascii="Times New Roman" w:hAnsi="Times New Roman"/>
                <w:sz w:val="18"/>
              </w:rPr>
            </w:pPr>
            <w:r>
              <w:rPr>
                <w:rFonts w:ascii="Times New Roman" w:hAnsi="Times New Roman"/>
                <w:sz w:val="18"/>
              </w:rPr>
              <w:t>plans for </w:t>
            </w:r>
            <w:r>
              <w:rPr>
                <w:rFonts w:ascii="Times New Roman" w:hAnsi="Times New Roman"/>
                <w:spacing w:val="-4"/>
                <w:sz w:val="18"/>
              </w:rPr>
              <w:t>sequencing </w:t>
            </w:r>
            <w:r>
              <w:rPr>
                <w:rFonts w:ascii="Times New Roman" w:hAnsi="Times New Roman"/>
                <w:sz w:val="18"/>
              </w:rPr>
              <w:t>of learning experiences to address specific learning objectives and individual differences 6(k); 6(u); 7(a); 7(c);</w:t>
            </w:r>
            <w:r>
              <w:rPr>
                <w:rFonts w:ascii="Times New Roman" w:hAnsi="Times New Roman"/>
                <w:spacing w:val="4"/>
                <w:sz w:val="18"/>
              </w:rPr>
              <w:t> </w:t>
            </w:r>
            <w:r>
              <w:rPr>
                <w:rFonts w:ascii="Times New Roman" w:hAnsi="Times New Roman"/>
                <w:spacing w:val="-4"/>
                <w:sz w:val="18"/>
              </w:rPr>
              <w:t>7(p);</w:t>
            </w:r>
          </w:p>
          <w:p>
            <w:pPr>
              <w:pStyle w:val="TableParagraph"/>
              <w:spacing w:line="205" w:lineRule="exact"/>
              <w:ind w:left="289"/>
              <w:rPr>
                <w:rFonts w:ascii="Times New Roman"/>
                <w:sz w:val="18"/>
              </w:rPr>
            </w:pPr>
            <w:r>
              <w:rPr>
                <w:rFonts w:ascii="Times New Roman"/>
                <w:sz w:val="18"/>
              </w:rPr>
              <w:t>8(b)</w:t>
            </w:r>
          </w:p>
        </w:tc>
        <w:tc>
          <w:tcPr>
            <w:tcW w:w="1891" w:type="dxa"/>
          </w:tcPr>
          <w:p>
            <w:pPr>
              <w:pStyle w:val="TableParagraph"/>
              <w:spacing w:before="79"/>
              <w:ind w:left="325" w:right="58"/>
              <w:rPr>
                <w:rFonts w:ascii="Times New Roman"/>
                <w:sz w:val="18"/>
              </w:rPr>
            </w:pPr>
            <w:r>
              <w:rPr>
                <w:rFonts w:ascii="Times New Roman"/>
                <w:sz w:val="18"/>
              </w:rPr>
              <w:t>differences 6(k); 7(a); 7(c); 7(p);</w:t>
            </w:r>
            <w:r>
              <w:rPr>
                <w:rFonts w:ascii="Times New Roman"/>
                <w:spacing w:val="4"/>
                <w:sz w:val="18"/>
              </w:rPr>
              <w:t> </w:t>
            </w:r>
            <w:r>
              <w:rPr>
                <w:rFonts w:ascii="Times New Roman"/>
                <w:spacing w:val="-5"/>
                <w:sz w:val="18"/>
              </w:rPr>
              <w:t>8(b)</w:t>
            </w:r>
          </w:p>
          <w:p>
            <w:pPr>
              <w:pStyle w:val="TableParagraph"/>
              <w:numPr>
                <w:ilvl w:val="0"/>
                <w:numId w:val="26"/>
              </w:numPr>
              <w:tabs>
                <w:tab w:pos="326" w:val="left" w:leader="none"/>
              </w:tabs>
              <w:spacing w:line="240" w:lineRule="auto" w:before="15" w:after="0"/>
              <w:ind w:left="325" w:right="99" w:hanging="180"/>
              <w:jc w:val="left"/>
              <w:rPr>
                <w:rFonts w:ascii="Times New Roman" w:hAnsi="Times New Roman"/>
                <w:sz w:val="18"/>
              </w:rPr>
            </w:pPr>
            <w:r>
              <w:rPr>
                <w:rFonts w:ascii="Times New Roman" w:hAnsi="Times New Roman"/>
                <w:sz w:val="18"/>
              </w:rPr>
              <w:t>provide opportunities to engage learners through collaborative and self-directed learning that extend learner interaction with ideas and people locally and globally 3(b),3(g)</w:t>
            </w:r>
            <w:r>
              <w:rPr>
                <w:rFonts w:ascii="Times New Roman" w:hAnsi="Times New Roman"/>
                <w:spacing w:val="-2"/>
                <w:sz w:val="18"/>
              </w:rPr>
              <w:t> </w:t>
            </w:r>
            <w:r>
              <w:rPr>
                <w:rFonts w:ascii="Times New Roman" w:hAnsi="Times New Roman"/>
                <w:spacing w:val="-8"/>
                <w:sz w:val="18"/>
              </w:rPr>
              <w:t>,3</w:t>
            </w:r>
          </w:p>
          <w:p>
            <w:pPr>
              <w:pStyle w:val="TableParagraph"/>
              <w:spacing w:line="205" w:lineRule="exact"/>
              <w:ind w:left="325"/>
              <w:rPr>
                <w:rFonts w:ascii="Times New Roman"/>
                <w:sz w:val="18"/>
              </w:rPr>
            </w:pPr>
            <w:r>
              <w:rPr>
                <w:rFonts w:ascii="Times New Roman"/>
                <w:sz w:val="18"/>
              </w:rPr>
              <w:t>(j), 3(h); 8(c)</w:t>
            </w:r>
          </w:p>
          <w:p>
            <w:pPr>
              <w:pStyle w:val="TableParagraph"/>
              <w:numPr>
                <w:ilvl w:val="0"/>
                <w:numId w:val="26"/>
              </w:numPr>
              <w:tabs>
                <w:tab w:pos="326" w:val="left" w:leader="none"/>
              </w:tabs>
              <w:spacing w:line="240" w:lineRule="auto" w:before="13" w:after="0"/>
              <w:ind w:left="325" w:right="172" w:hanging="180"/>
              <w:jc w:val="left"/>
              <w:rPr>
                <w:rFonts w:ascii="Times New Roman" w:hAnsi="Times New Roman"/>
                <w:sz w:val="18"/>
              </w:rPr>
            </w:pPr>
            <w:r>
              <w:rPr>
                <w:rFonts w:ascii="Times New Roman" w:hAnsi="Times New Roman"/>
                <w:sz w:val="18"/>
              </w:rPr>
              <w:t>reflects collaborations </w:t>
            </w:r>
            <w:r>
              <w:rPr>
                <w:rFonts w:ascii="Times New Roman" w:hAnsi="Times New Roman"/>
                <w:spacing w:val="-5"/>
                <w:sz w:val="18"/>
              </w:rPr>
              <w:t>with </w:t>
            </w:r>
            <w:r>
              <w:rPr>
                <w:rFonts w:ascii="Times New Roman" w:hAnsi="Times New Roman"/>
                <w:sz w:val="18"/>
              </w:rPr>
              <w:t>other professionals to support student learning 7(e, o,</w:t>
            </w:r>
            <w:r>
              <w:rPr>
                <w:rFonts w:ascii="Times New Roman" w:hAnsi="Times New Roman"/>
                <w:spacing w:val="-2"/>
                <w:sz w:val="18"/>
              </w:rPr>
              <w:t> </w:t>
            </w:r>
            <w:r>
              <w:rPr>
                <w:rFonts w:ascii="Times New Roman" w:hAnsi="Times New Roman"/>
                <w:sz w:val="18"/>
              </w:rPr>
              <w:t>m)</w:t>
            </w:r>
          </w:p>
        </w:tc>
      </w:tr>
    </w:tbl>
    <w:p>
      <w:pPr>
        <w:pStyle w:val="BodyText"/>
        <w:rPr>
          <w:b/>
          <w:sz w:val="20"/>
        </w:rPr>
      </w:pPr>
    </w:p>
    <w:p>
      <w:pPr>
        <w:pStyle w:val="BodyText"/>
        <w:rPr>
          <w:b/>
          <w:sz w:val="20"/>
        </w:rPr>
      </w:pPr>
    </w:p>
    <w:p>
      <w:pPr>
        <w:pStyle w:val="BodyText"/>
        <w:spacing w:before="9"/>
        <w:rPr>
          <w:b/>
          <w:sz w:val="12"/>
        </w:r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21"/>
      </w:tblGrid>
      <w:tr>
        <w:trPr>
          <w:trHeight w:val="1641" w:hRule="atLeast"/>
        </w:trPr>
        <w:tc>
          <w:tcPr>
            <w:tcW w:w="8721" w:type="dxa"/>
          </w:tcPr>
          <w:p>
            <w:pPr>
              <w:pStyle w:val="TableParagraph"/>
              <w:spacing w:line="234" w:lineRule="exact"/>
              <w:ind w:left="3631" w:right="3626"/>
              <w:jc w:val="center"/>
              <w:rPr>
                <w:b/>
                <w:sz w:val="20"/>
              </w:rPr>
            </w:pPr>
            <w:r>
              <w:rPr>
                <w:b/>
                <w:sz w:val="20"/>
              </w:rPr>
              <w:t>Overall (check)</w:t>
            </w:r>
          </w:p>
          <w:p>
            <w:pPr>
              <w:pStyle w:val="TableParagraph"/>
              <w:spacing w:before="10"/>
              <w:rPr>
                <w:b/>
                <w:sz w:val="19"/>
              </w:rPr>
            </w:pPr>
          </w:p>
          <w:p>
            <w:pPr>
              <w:pStyle w:val="TableParagraph"/>
              <w:tabs>
                <w:tab w:pos="5366" w:val="left" w:leader="underscore"/>
              </w:tabs>
              <w:ind w:left="107"/>
              <w:rPr>
                <w:b/>
                <w:sz w:val="20"/>
              </w:rPr>
            </w:pPr>
            <w:r>
              <w:rPr>
                <w:b/>
                <w:sz w:val="20"/>
              </w:rPr>
              <w:t>_____Awareness of Self</w:t>
            </w:r>
            <w:r>
              <w:rPr>
                <w:b/>
                <w:spacing w:val="-8"/>
                <w:sz w:val="20"/>
              </w:rPr>
              <w:t> </w:t>
            </w:r>
            <w:r>
              <w:rPr>
                <w:b/>
                <w:sz w:val="20"/>
              </w:rPr>
              <w:t>and Others</w:t>
              <w:tab/>
              <w:t>Development of Principles</w:t>
            </w:r>
            <w:r>
              <w:rPr>
                <w:b/>
                <w:spacing w:val="-1"/>
                <w:sz w:val="20"/>
              </w:rPr>
              <w:t> </w:t>
            </w:r>
            <w:r>
              <w:rPr>
                <w:b/>
                <w:sz w:val="20"/>
              </w:rPr>
              <w:t>of</w:t>
            </w:r>
          </w:p>
          <w:p>
            <w:pPr>
              <w:pStyle w:val="TableParagraph"/>
              <w:spacing w:before="1"/>
              <w:ind w:left="107"/>
              <w:rPr>
                <w:b/>
                <w:sz w:val="20"/>
              </w:rPr>
            </w:pPr>
            <w:r>
              <w:rPr>
                <w:b/>
                <w:sz w:val="20"/>
              </w:rPr>
              <w:t>Practice</w:t>
            </w:r>
          </w:p>
          <w:p>
            <w:pPr>
              <w:pStyle w:val="TableParagraph"/>
              <w:spacing w:before="11"/>
              <w:rPr>
                <w:b/>
                <w:sz w:val="19"/>
              </w:rPr>
            </w:pPr>
          </w:p>
          <w:p>
            <w:pPr>
              <w:pStyle w:val="TableParagraph"/>
              <w:tabs>
                <w:tab w:pos="5610" w:val="left" w:leader="underscore"/>
              </w:tabs>
              <w:ind w:left="107"/>
              <w:rPr>
                <w:b/>
                <w:sz w:val="20"/>
              </w:rPr>
            </w:pPr>
            <w:r>
              <w:rPr>
                <w:b/>
                <w:sz w:val="20"/>
              </w:rPr>
              <w:t>_____Implementation of</w:t>
            </w:r>
            <w:r>
              <w:rPr>
                <w:b/>
                <w:spacing w:val="-9"/>
                <w:sz w:val="20"/>
              </w:rPr>
              <w:t> </w:t>
            </w:r>
            <w:r>
              <w:rPr>
                <w:b/>
                <w:sz w:val="20"/>
              </w:rPr>
              <w:t>Professional</w:t>
            </w:r>
            <w:r>
              <w:rPr>
                <w:b/>
                <w:spacing w:val="-4"/>
                <w:sz w:val="20"/>
              </w:rPr>
              <w:t> </w:t>
            </w:r>
            <w:r>
              <w:rPr>
                <w:b/>
                <w:sz w:val="20"/>
              </w:rPr>
              <w:t>Practice</w:t>
              <w:tab/>
              <w:t>Analysis of Professional</w:t>
            </w:r>
            <w:r>
              <w:rPr>
                <w:b/>
                <w:spacing w:val="-5"/>
                <w:sz w:val="20"/>
              </w:rPr>
              <w:t> </w:t>
            </w:r>
            <w:r>
              <w:rPr>
                <w:b/>
                <w:sz w:val="20"/>
              </w:rPr>
              <w:t>Practice</w:t>
            </w:r>
          </w:p>
        </w:tc>
      </w:tr>
      <w:tr>
        <w:trPr>
          <w:trHeight w:val="4661" w:hRule="atLeast"/>
        </w:trPr>
        <w:tc>
          <w:tcPr>
            <w:tcW w:w="8721" w:type="dxa"/>
          </w:tcPr>
          <w:p>
            <w:pPr>
              <w:pStyle w:val="TableParagraph"/>
              <w:spacing w:before="119"/>
              <w:ind w:left="107"/>
              <w:rPr>
                <w:b/>
                <w:sz w:val="24"/>
              </w:rPr>
            </w:pPr>
            <w:r>
              <w:rPr>
                <w:b/>
                <w:sz w:val="24"/>
              </w:rPr>
              <w:t>Comments:</w:t>
            </w:r>
          </w:p>
        </w:tc>
      </w:tr>
    </w:tbl>
    <w:p>
      <w:pPr>
        <w:pStyle w:val="BodyText"/>
        <w:rPr>
          <w:b/>
          <w:sz w:val="20"/>
        </w:rPr>
      </w:pPr>
    </w:p>
    <w:p>
      <w:pPr>
        <w:pStyle w:val="BodyText"/>
        <w:spacing w:before="1"/>
        <w:rPr>
          <w:b/>
          <w:sz w:val="26"/>
        </w:rPr>
      </w:pPr>
    </w:p>
    <w:p>
      <w:pPr>
        <w:tabs>
          <w:tab w:pos="6532" w:val="left" w:leader="none"/>
          <w:tab w:pos="7021" w:val="left" w:leader="none"/>
        </w:tabs>
        <w:spacing w:before="100"/>
        <w:ind w:left="540" w:right="0" w:firstLine="0"/>
        <w:jc w:val="left"/>
        <w:rPr>
          <w:b/>
          <w:sz w:val="20"/>
        </w:rPr>
      </w:pPr>
      <w:r>
        <w:rPr>
          <w:w w:val="105"/>
          <w:sz w:val="24"/>
        </w:rPr>
        <w:t>Candidate’s</w:t>
      </w:r>
      <w:r>
        <w:rPr>
          <w:spacing w:val="-5"/>
          <w:w w:val="105"/>
          <w:sz w:val="24"/>
        </w:rPr>
        <w:t> </w:t>
      </w:r>
      <w:r>
        <w:rPr>
          <w:w w:val="105"/>
          <w:sz w:val="24"/>
        </w:rPr>
        <w:t>Signature:</w:t>
      </w:r>
      <w:r>
        <w:rPr>
          <w:w w:val="105"/>
          <w:sz w:val="24"/>
          <w:u w:val="single"/>
        </w:rPr>
        <w:t> </w:t>
        <w:tab/>
      </w:r>
      <w:r>
        <w:rPr>
          <w:w w:val="105"/>
          <w:sz w:val="24"/>
        </w:rPr>
        <w:tab/>
      </w:r>
      <w:r>
        <w:rPr>
          <w:sz w:val="24"/>
        </w:rPr>
        <w:t>Date:</w:t>
      </w:r>
      <w:r>
        <w:rPr>
          <w:spacing w:val="12"/>
          <w:sz w:val="24"/>
        </w:rPr>
        <w:t> </w:t>
      </w:r>
      <w:r>
        <w:rPr>
          <w:b/>
          <w:sz w:val="20"/>
        </w:rPr>
        <w:t>__________</w:t>
      </w:r>
    </w:p>
    <w:p>
      <w:pPr>
        <w:tabs>
          <w:tab w:pos="6532" w:val="left" w:leader="none"/>
          <w:tab w:pos="7021" w:val="left" w:leader="none"/>
        </w:tabs>
        <w:spacing w:before="242"/>
        <w:ind w:left="540" w:right="0" w:firstLine="0"/>
        <w:jc w:val="left"/>
        <w:rPr>
          <w:b/>
          <w:sz w:val="20"/>
        </w:rPr>
      </w:pPr>
      <w:r>
        <w:rPr>
          <w:w w:val="105"/>
          <w:sz w:val="24"/>
        </w:rPr>
        <w:t>Evaluator’s</w:t>
      </w:r>
      <w:r>
        <w:rPr>
          <w:spacing w:val="-4"/>
          <w:w w:val="105"/>
          <w:sz w:val="24"/>
        </w:rPr>
        <w:t> </w:t>
      </w:r>
      <w:r>
        <w:rPr>
          <w:w w:val="105"/>
          <w:sz w:val="24"/>
        </w:rPr>
        <w:t>Signature:</w:t>
      </w:r>
      <w:r>
        <w:rPr>
          <w:w w:val="105"/>
          <w:sz w:val="24"/>
          <w:u w:val="single"/>
        </w:rPr>
        <w:t> </w:t>
        <w:tab/>
      </w:r>
      <w:r>
        <w:rPr>
          <w:w w:val="105"/>
          <w:sz w:val="24"/>
        </w:rPr>
        <w:tab/>
      </w:r>
      <w:r>
        <w:rPr>
          <w:sz w:val="24"/>
        </w:rPr>
        <w:t>Date:</w:t>
      </w:r>
      <w:r>
        <w:rPr>
          <w:spacing w:val="12"/>
          <w:sz w:val="24"/>
        </w:rPr>
        <w:t> </w:t>
      </w:r>
      <w:r>
        <w:rPr>
          <w:b/>
          <w:sz w:val="20"/>
        </w:rPr>
        <w:t>__________</w:t>
      </w:r>
    </w:p>
    <w:p>
      <w:pPr>
        <w:spacing w:after="0"/>
        <w:jc w:val="left"/>
        <w:rPr>
          <w:sz w:val="20"/>
        </w:rPr>
        <w:sectPr>
          <w:pgSz w:w="12240" w:h="15840"/>
          <w:pgMar w:header="0" w:footer="670" w:top="1440" w:bottom="860" w:left="1260" w:right="880"/>
        </w:sectPr>
      </w:pPr>
    </w:p>
    <w:p>
      <w:pPr>
        <w:pStyle w:val="BodyText"/>
        <w:rPr>
          <w:b/>
          <w:sz w:val="20"/>
        </w:rPr>
      </w:pPr>
    </w:p>
    <w:p>
      <w:pPr>
        <w:pStyle w:val="BodyText"/>
        <w:rPr>
          <w:b/>
          <w:sz w:val="20"/>
        </w:rPr>
      </w:pPr>
    </w:p>
    <w:p>
      <w:pPr>
        <w:pStyle w:val="BodyText"/>
        <w:spacing w:before="6"/>
        <w:rPr>
          <w:b/>
          <w:sz w:val="26"/>
        </w:rPr>
      </w:pPr>
    </w:p>
    <w:p>
      <w:pPr>
        <w:pStyle w:val="Heading1"/>
        <w:spacing w:before="86"/>
        <w:ind w:right="934"/>
      </w:pPr>
      <w:r>
        <w:rPr>
          <w:w w:val="105"/>
        </w:rPr>
        <w:t>Key Assessment: Pedagogical Content</w:t>
      </w:r>
      <w:r>
        <w:rPr>
          <w:spacing w:val="-41"/>
          <w:w w:val="105"/>
        </w:rPr>
        <w:t> </w:t>
      </w:r>
      <w:r>
        <w:rPr>
          <w:w w:val="105"/>
        </w:rPr>
        <w:t>Knowledge</w:t>
      </w:r>
    </w:p>
    <w:p>
      <w:pPr>
        <w:tabs>
          <w:tab w:pos="5189" w:val="left" w:leader="none"/>
        </w:tabs>
        <w:spacing w:before="1"/>
        <w:ind w:left="0" w:right="926" w:firstLine="0"/>
        <w:jc w:val="right"/>
        <w:rPr>
          <w:rFonts w:ascii="Times New Roman"/>
          <w:b/>
          <w:sz w:val="32"/>
        </w:rPr>
      </w:pPr>
      <w:r>
        <w:rPr>
          <w:rFonts w:ascii="Times New Roman"/>
          <w:b/>
          <w:w w:val="103"/>
          <w:sz w:val="32"/>
          <w:u w:val="single"/>
        </w:rPr>
        <w:t> </w:t>
      </w:r>
      <w:r>
        <w:rPr>
          <w:rFonts w:ascii="Times New Roman"/>
          <w:b/>
          <w:sz w:val="32"/>
          <w:u w:val="single"/>
        </w:rPr>
        <w:tab/>
      </w:r>
      <w:r>
        <w:rPr>
          <w:rFonts w:ascii="Times New Roman"/>
          <w:b/>
          <w:w w:val="105"/>
          <w:sz w:val="32"/>
          <w:u w:val="single"/>
        </w:rPr>
        <w:t>Observation</w:t>
      </w:r>
      <w:r>
        <w:rPr>
          <w:rFonts w:ascii="Times New Roman"/>
          <w:b/>
          <w:spacing w:val="-19"/>
          <w:w w:val="105"/>
          <w:sz w:val="32"/>
          <w:u w:val="single"/>
        </w:rPr>
        <w:t> </w:t>
      </w:r>
      <w:r>
        <w:rPr>
          <w:rFonts w:ascii="Times New Roman"/>
          <w:b/>
          <w:w w:val="105"/>
          <w:sz w:val="32"/>
          <w:u w:val="single"/>
        </w:rPr>
        <w:t>Instrument</w:t>
      </w:r>
    </w:p>
    <w:p>
      <w:pPr>
        <w:spacing w:line="240" w:lineRule="auto" w:before="269"/>
        <w:ind w:left="540" w:right="997" w:firstLine="0"/>
        <w:jc w:val="left"/>
        <w:rPr>
          <w:sz w:val="24"/>
        </w:rPr>
      </w:pPr>
      <w:r>
        <w:rPr>
          <w:sz w:val="24"/>
        </w:rPr>
        <w:t>The </w:t>
      </w:r>
      <w:r>
        <w:rPr>
          <w:rFonts w:ascii="Cambria-BoldItalic"/>
          <w:b/>
          <w:i/>
          <w:sz w:val="24"/>
        </w:rPr>
        <w:t>Pedagogical Content Knowledge Observation Instrument </w:t>
      </w:r>
      <w:r>
        <w:rPr>
          <w:sz w:val="24"/>
        </w:rPr>
        <w:t>was designed to be used to assess the delivery of content knowledge through instruction whether it be for one student, small group, or whole class instruction and how that planning impacts student learning outcomes. Observations may include case-studies, mini/micro-lesson plans, a single lesson, or a sequence of lessons. The assessment should be completed in conjunction with the </w:t>
      </w:r>
      <w:r>
        <w:rPr>
          <w:rFonts w:ascii="Cambria-BoldItalic"/>
          <w:b/>
          <w:i/>
          <w:sz w:val="24"/>
        </w:rPr>
        <w:t>Planning for Instruction Assessment</w:t>
      </w:r>
      <w:r>
        <w:rPr>
          <w:sz w:val="24"/>
        </w:rPr>
        <w:t>.</w:t>
      </w:r>
    </w:p>
    <w:p>
      <w:pPr>
        <w:tabs>
          <w:tab w:pos="6284" w:val="left" w:leader="none"/>
        </w:tabs>
        <w:spacing w:before="242"/>
        <w:ind w:left="540" w:right="0" w:firstLine="0"/>
        <w:jc w:val="left"/>
        <w:rPr>
          <w:sz w:val="24"/>
        </w:rPr>
      </w:pPr>
      <w:r>
        <w:rPr>
          <w:sz w:val="24"/>
        </w:rPr>
        <w:t>Candidate’s</w:t>
      </w:r>
      <w:r>
        <w:rPr>
          <w:spacing w:val="-2"/>
          <w:sz w:val="24"/>
        </w:rPr>
        <w:t> </w:t>
      </w:r>
      <w:r>
        <w:rPr>
          <w:sz w:val="24"/>
        </w:rPr>
        <w:t>Name:</w:t>
      </w:r>
      <w:r>
        <w:rPr>
          <w:spacing w:val="-1"/>
          <w:sz w:val="24"/>
        </w:rPr>
        <w:t> </w:t>
      </w:r>
      <w:r>
        <w:rPr>
          <w:sz w:val="24"/>
          <w:u w:val="single"/>
        </w:rPr>
        <w:t> </w:t>
        <w:tab/>
      </w:r>
    </w:p>
    <w:p>
      <w:pPr>
        <w:pStyle w:val="BodyText"/>
        <w:spacing w:before="11"/>
        <w:rPr>
          <w:sz w:val="11"/>
        </w:rPr>
      </w:pPr>
    </w:p>
    <w:p>
      <w:pPr>
        <w:spacing w:after="0"/>
        <w:rPr>
          <w:sz w:val="11"/>
        </w:rPr>
        <w:sectPr>
          <w:pgSz w:w="12240" w:h="15840"/>
          <w:pgMar w:header="0" w:footer="670" w:top="1500" w:bottom="940" w:left="1260" w:right="880"/>
        </w:sectPr>
      </w:pPr>
    </w:p>
    <w:p>
      <w:pPr>
        <w:tabs>
          <w:tab w:pos="6436" w:val="left" w:leader="none"/>
        </w:tabs>
        <w:spacing w:before="100"/>
        <w:ind w:left="540" w:right="0" w:firstLine="0"/>
        <w:jc w:val="left"/>
        <w:rPr>
          <w:sz w:val="24"/>
        </w:rPr>
      </w:pPr>
      <w:r>
        <w:rPr>
          <w:w w:val="105"/>
          <w:sz w:val="24"/>
        </w:rPr>
        <w:t>Candidate’s</w:t>
      </w:r>
      <w:r>
        <w:rPr>
          <w:spacing w:val="-15"/>
          <w:w w:val="105"/>
          <w:sz w:val="24"/>
        </w:rPr>
        <w:t> </w:t>
      </w:r>
      <w:r>
        <w:rPr>
          <w:w w:val="105"/>
          <w:sz w:val="24"/>
        </w:rPr>
        <w:t>Signature:</w:t>
      </w:r>
      <w:r>
        <w:rPr>
          <w:spacing w:val="4"/>
          <w:sz w:val="24"/>
        </w:rPr>
        <w:t> </w:t>
      </w:r>
      <w:r>
        <w:rPr>
          <w:w w:val="104"/>
          <w:sz w:val="24"/>
          <w:u w:val="single"/>
        </w:rPr>
        <w:t> </w:t>
      </w:r>
      <w:r>
        <w:rPr>
          <w:sz w:val="24"/>
          <w:u w:val="single"/>
        </w:rPr>
        <w:tab/>
      </w:r>
    </w:p>
    <w:p>
      <w:pPr>
        <w:tabs>
          <w:tab w:pos="6476" w:val="left" w:leader="none"/>
        </w:tabs>
        <w:spacing w:before="239"/>
        <w:ind w:left="540" w:right="0" w:firstLine="0"/>
        <w:jc w:val="left"/>
        <w:rPr>
          <w:sz w:val="24"/>
        </w:rPr>
      </w:pPr>
      <w:r>
        <w:rPr>
          <w:w w:val="105"/>
          <w:sz w:val="24"/>
        </w:rPr>
        <w:t>Evaluator’s</w:t>
      </w:r>
      <w:r>
        <w:rPr>
          <w:spacing w:val="-14"/>
          <w:w w:val="105"/>
          <w:sz w:val="24"/>
        </w:rPr>
        <w:t> </w:t>
      </w:r>
      <w:r>
        <w:rPr>
          <w:w w:val="105"/>
          <w:sz w:val="24"/>
        </w:rPr>
        <w:t>Signature:</w:t>
      </w:r>
      <w:r>
        <w:rPr>
          <w:spacing w:val="3"/>
          <w:sz w:val="24"/>
        </w:rPr>
        <w:t> </w:t>
      </w:r>
      <w:r>
        <w:rPr>
          <w:w w:val="104"/>
          <w:sz w:val="24"/>
          <w:u w:val="single"/>
        </w:rPr>
        <w:t> </w:t>
      </w:r>
      <w:r>
        <w:rPr>
          <w:sz w:val="24"/>
          <w:u w:val="single"/>
        </w:rPr>
        <w:tab/>
      </w:r>
    </w:p>
    <w:p>
      <w:pPr>
        <w:spacing w:before="100"/>
        <w:ind w:left="144" w:right="0" w:firstLine="0"/>
        <w:jc w:val="left"/>
        <w:rPr>
          <w:b/>
          <w:sz w:val="24"/>
        </w:rPr>
      </w:pPr>
      <w:r>
        <w:rPr/>
        <w:br w:type="column"/>
      </w:r>
      <w:r>
        <w:rPr>
          <w:sz w:val="24"/>
        </w:rPr>
        <w:t>Date:</w:t>
      </w:r>
      <w:r>
        <w:rPr>
          <w:spacing w:val="22"/>
          <w:sz w:val="24"/>
        </w:rPr>
        <w:t> </w:t>
      </w:r>
      <w:r>
        <w:rPr>
          <w:b/>
          <w:sz w:val="24"/>
        </w:rPr>
        <w:t>__________</w:t>
      </w:r>
    </w:p>
    <w:p>
      <w:pPr>
        <w:spacing w:before="239"/>
        <w:ind w:left="130" w:right="0" w:firstLine="0"/>
        <w:jc w:val="left"/>
        <w:rPr>
          <w:b/>
          <w:sz w:val="24"/>
        </w:rPr>
      </w:pPr>
      <w:r>
        <w:rPr>
          <w:sz w:val="24"/>
        </w:rPr>
        <w:t>Date:</w:t>
      </w:r>
      <w:r>
        <w:rPr>
          <w:spacing w:val="21"/>
          <w:sz w:val="24"/>
        </w:rPr>
        <w:t> </w:t>
      </w:r>
      <w:r>
        <w:rPr>
          <w:b/>
          <w:sz w:val="24"/>
          <w:u w:val="single"/>
        </w:rPr>
        <w:t>__________</w:t>
      </w:r>
    </w:p>
    <w:p>
      <w:pPr>
        <w:spacing w:after="0"/>
        <w:jc w:val="left"/>
        <w:rPr>
          <w:sz w:val="24"/>
        </w:rPr>
        <w:sectPr>
          <w:type w:val="continuous"/>
          <w:pgSz w:w="12240" w:h="15840"/>
          <w:pgMar w:top="1500" w:bottom="860" w:left="1260" w:right="880"/>
          <w:cols w:num="2" w:equalWidth="0">
            <w:col w:w="6477" w:space="40"/>
            <w:col w:w="3583"/>
          </w:cols>
        </w:sectPr>
      </w:pPr>
    </w:p>
    <w:p>
      <w:pPr>
        <w:pStyle w:val="BodyText"/>
        <w:rPr>
          <w:b/>
          <w:sz w:val="20"/>
        </w:rPr>
      </w:pPr>
    </w:p>
    <w:p>
      <w:pPr>
        <w:pStyle w:val="BodyText"/>
        <w:spacing w:before="2"/>
        <w:rPr>
          <w:b/>
        </w:r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34"/>
        <w:gridCol w:w="1750"/>
        <w:gridCol w:w="1759"/>
        <w:gridCol w:w="1730"/>
        <w:gridCol w:w="1757"/>
      </w:tblGrid>
      <w:tr>
        <w:trPr>
          <w:trHeight w:val="210" w:hRule="atLeast"/>
        </w:trPr>
        <w:tc>
          <w:tcPr>
            <w:tcW w:w="1634" w:type="dxa"/>
          </w:tcPr>
          <w:p>
            <w:pPr>
              <w:pStyle w:val="TableParagraph"/>
              <w:spacing w:line="191" w:lineRule="exact"/>
              <w:ind w:left="107"/>
              <w:rPr>
                <w:b/>
                <w:sz w:val="18"/>
              </w:rPr>
            </w:pPr>
            <w:r>
              <w:rPr>
                <w:b/>
                <w:sz w:val="18"/>
              </w:rPr>
              <w:t>Indicator</w:t>
            </w:r>
          </w:p>
        </w:tc>
        <w:tc>
          <w:tcPr>
            <w:tcW w:w="6996" w:type="dxa"/>
            <w:gridSpan w:val="4"/>
          </w:tcPr>
          <w:p>
            <w:pPr>
              <w:pStyle w:val="TableParagraph"/>
              <w:spacing w:line="191" w:lineRule="exact"/>
              <w:ind w:left="108"/>
              <w:rPr>
                <w:b/>
                <w:sz w:val="18"/>
              </w:rPr>
            </w:pPr>
            <w:r>
              <w:rPr>
                <w:b/>
                <w:sz w:val="18"/>
              </w:rPr>
              <w:t>Performance Level Descriptors</w:t>
            </w:r>
          </w:p>
        </w:tc>
      </w:tr>
      <w:tr>
        <w:trPr>
          <w:trHeight w:val="633" w:hRule="atLeast"/>
        </w:trPr>
        <w:tc>
          <w:tcPr>
            <w:tcW w:w="1634" w:type="dxa"/>
          </w:tcPr>
          <w:p>
            <w:pPr>
              <w:pStyle w:val="TableParagraph"/>
              <w:rPr>
                <w:rFonts w:ascii="Times New Roman"/>
                <w:sz w:val="18"/>
              </w:rPr>
            </w:pPr>
          </w:p>
        </w:tc>
        <w:tc>
          <w:tcPr>
            <w:tcW w:w="1750" w:type="dxa"/>
          </w:tcPr>
          <w:p>
            <w:pPr>
              <w:pStyle w:val="TableParagraph"/>
              <w:spacing w:line="212" w:lineRule="exact"/>
              <w:ind w:left="108" w:right="505"/>
              <w:rPr>
                <w:b/>
                <w:sz w:val="18"/>
              </w:rPr>
            </w:pPr>
            <w:r>
              <w:rPr>
                <w:b/>
                <w:sz w:val="18"/>
              </w:rPr>
              <w:t>Awareness of Professional Practice</w:t>
            </w:r>
          </w:p>
        </w:tc>
        <w:tc>
          <w:tcPr>
            <w:tcW w:w="1759" w:type="dxa"/>
          </w:tcPr>
          <w:p>
            <w:pPr>
              <w:pStyle w:val="TableParagraph"/>
              <w:spacing w:line="212" w:lineRule="exact"/>
              <w:ind w:left="108" w:right="311"/>
              <w:rPr>
                <w:b/>
                <w:sz w:val="18"/>
              </w:rPr>
            </w:pPr>
            <w:r>
              <w:rPr>
                <w:b/>
                <w:sz w:val="18"/>
              </w:rPr>
              <w:t>Development of Professional Practice</w:t>
            </w:r>
          </w:p>
        </w:tc>
        <w:tc>
          <w:tcPr>
            <w:tcW w:w="1730" w:type="dxa"/>
          </w:tcPr>
          <w:p>
            <w:pPr>
              <w:pStyle w:val="TableParagraph"/>
              <w:spacing w:line="212" w:lineRule="exact"/>
              <w:ind w:left="108" w:right="250"/>
              <w:rPr>
                <w:b/>
                <w:sz w:val="18"/>
              </w:rPr>
            </w:pPr>
            <w:r>
              <w:rPr>
                <w:b/>
                <w:sz w:val="18"/>
              </w:rPr>
              <w:t>Implementation of Professional Practice</w:t>
            </w:r>
          </w:p>
        </w:tc>
        <w:tc>
          <w:tcPr>
            <w:tcW w:w="1757" w:type="dxa"/>
          </w:tcPr>
          <w:p>
            <w:pPr>
              <w:pStyle w:val="TableParagraph"/>
              <w:spacing w:line="212" w:lineRule="exact"/>
              <w:ind w:left="109" w:right="583"/>
              <w:rPr>
                <w:b/>
                <w:sz w:val="18"/>
              </w:rPr>
            </w:pPr>
            <w:r>
              <w:rPr>
                <w:b/>
                <w:sz w:val="18"/>
              </w:rPr>
              <w:t>Analysis of Professional Practice</w:t>
            </w:r>
          </w:p>
        </w:tc>
      </w:tr>
      <w:tr>
        <w:trPr>
          <w:trHeight w:val="6328" w:hRule="atLeast"/>
        </w:trPr>
        <w:tc>
          <w:tcPr>
            <w:tcW w:w="1634" w:type="dxa"/>
          </w:tcPr>
          <w:p>
            <w:pPr>
              <w:pStyle w:val="TableParagraph"/>
              <w:ind w:left="107" w:right="285"/>
              <w:rPr>
                <w:sz w:val="18"/>
              </w:rPr>
            </w:pPr>
            <w:r>
              <w:rPr>
                <w:sz w:val="18"/>
              </w:rPr>
              <w:t>The educator candidate incorporates effective use of verbal and non- verbal communication</w:t>
            </w:r>
          </w:p>
          <w:p>
            <w:pPr>
              <w:pStyle w:val="TableParagraph"/>
              <w:spacing w:before="7"/>
              <w:rPr>
                <w:b/>
                <w:sz w:val="17"/>
              </w:rPr>
            </w:pPr>
          </w:p>
          <w:p>
            <w:pPr>
              <w:pStyle w:val="TableParagraph"/>
              <w:ind w:left="107" w:right="100"/>
              <w:rPr>
                <w:sz w:val="16"/>
              </w:rPr>
            </w:pPr>
            <w:r>
              <w:rPr>
                <w:sz w:val="16"/>
              </w:rPr>
              <w:t>InTASC Standard(s): 1(g), 2(d), 2(e),</w:t>
            </w:r>
            <w:r>
              <w:rPr>
                <w:spacing w:val="-7"/>
                <w:sz w:val="16"/>
              </w:rPr>
              <w:t> </w:t>
            </w:r>
            <w:r>
              <w:rPr>
                <w:sz w:val="16"/>
              </w:rPr>
              <w:t>2(i),</w:t>
            </w:r>
          </w:p>
          <w:p>
            <w:pPr>
              <w:pStyle w:val="TableParagraph"/>
              <w:spacing w:before="2"/>
              <w:ind w:left="107"/>
              <w:rPr>
                <w:sz w:val="16"/>
              </w:rPr>
            </w:pPr>
            <w:r>
              <w:rPr>
                <w:sz w:val="16"/>
              </w:rPr>
              <w:t>3(f), 5(d), 8(i),</w:t>
            </w:r>
            <w:r>
              <w:rPr>
                <w:spacing w:val="-5"/>
                <w:sz w:val="16"/>
              </w:rPr>
              <w:t> </w:t>
            </w:r>
            <w:r>
              <w:rPr>
                <w:sz w:val="16"/>
              </w:rPr>
              <w:t>8(m)</w:t>
            </w:r>
          </w:p>
          <w:p>
            <w:pPr>
              <w:pStyle w:val="TableParagraph"/>
              <w:spacing w:before="10"/>
              <w:rPr>
                <w:b/>
                <w:sz w:val="15"/>
              </w:rPr>
            </w:pPr>
          </w:p>
          <w:p>
            <w:pPr>
              <w:pStyle w:val="TableParagraph"/>
              <w:spacing w:before="1"/>
              <w:ind w:left="107"/>
              <w:rPr>
                <w:sz w:val="16"/>
              </w:rPr>
            </w:pPr>
            <w:r>
              <w:rPr>
                <w:sz w:val="16"/>
              </w:rPr>
              <w:t>CAEP Standard(s):</w:t>
            </w:r>
            <w:r>
              <w:rPr>
                <w:spacing w:val="-6"/>
                <w:sz w:val="16"/>
              </w:rPr>
              <w:t> </w:t>
            </w:r>
            <w:r>
              <w:rPr>
                <w:sz w:val="16"/>
              </w:rPr>
              <w:t>1</w:t>
            </w:r>
          </w:p>
        </w:tc>
        <w:tc>
          <w:tcPr>
            <w:tcW w:w="1750" w:type="dxa"/>
          </w:tcPr>
          <w:p>
            <w:pPr>
              <w:pStyle w:val="TableParagraph"/>
              <w:spacing w:line="207" w:lineRule="exact"/>
              <w:ind w:left="108"/>
              <w:rPr>
                <w:sz w:val="18"/>
              </w:rPr>
            </w:pPr>
            <w:r>
              <w:rPr>
                <w:sz w:val="18"/>
              </w:rPr>
              <w:t>The educator</w:t>
            </w:r>
          </w:p>
          <w:p>
            <w:pPr>
              <w:pStyle w:val="TableParagraph"/>
              <w:ind w:left="108"/>
              <w:rPr>
                <w:sz w:val="18"/>
              </w:rPr>
            </w:pPr>
            <w:r>
              <w:rPr>
                <w:sz w:val="18"/>
              </w:rPr>
              <w:t>candidate…</w:t>
            </w:r>
          </w:p>
          <w:p>
            <w:pPr>
              <w:pStyle w:val="TableParagraph"/>
              <w:numPr>
                <w:ilvl w:val="0"/>
                <w:numId w:val="27"/>
              </w:numPr>
              <w:tabs>
                <w:tab w:pos="289" w:val="left" w:leader="none"/>
              </w:tabs>
              <w:spacing w:line="240" w:lineRule="auto" w:before="0" w:after="0"/>
              <w:ind w:left="288" w:right="129" w:hanging="180"/>
              <w:jc w:val="left"/>
              <w:rPr>
                <w:sz w:val="18"/>
              </w:rPr>
            </w:pPr>
            <w:r>
              <w:rPr>
                <w:sz w:val="18"/>
              </w:rPr>
              <w:t>demonstrates understanding </w:t>
            </w:r>
            <w:r>
              <w:rPr>
                <w:spacing w:val="-6"/>
                <w:sz w:val="18"/>
              </w:rPr>
              <w:t>of </w:t>
            </w:r>
            <w:r>
              <w:rPr>
                <w:sz w:val="18"/>
              </w:rPr>
              <w:t>the role of language and culture in learning and knows how to modify instruction to make language comprehensible and instruction relevant, accessible, and challenging;</w:t>
            </w:r>
            <w:r>
              <w:rPr>
                <w:spacing w:val="-3"/>
                <w:sz w:val="18"/>
              </w:rPr>
              <w:t> </w:t>
            </w:r>
            <w:r>
              <w:rPr>
                <w:sz w:val="18"/>
              </w:rPr>
              <w:t>1(g)</w:t>
            </w:r>
          </w:p>
          <w:p>
            <w:pPr>
              <w:pStyle w:val="TableParagraph"/>
              <w:numPr>
                <w:ilvl w:val="0"/>
                <w:numId w:val="27"/>
              </w:numPr>
              <w:tabs>
                <w:tab w:pos="289" w:val="left" w:leader="none"/>
              </w:tabs>
              <w:spacing w:line="240" w:lineRule="auto" w:before="1" w:after="0"/>
              <w:ind w:left="288" w:right="95" w:hanging="180"/>
              <w:jc w:val="left"/>
              <w:rPr>
                <w:sz w:val="18"/>
              </w:rPr>
            </w:pPr>
            <w:r>
              <w:rPr>
                <w:sz w:val="18"/>
              </w:rPr>
              <w:t>understands communication modes and skills as vehicles for learning (e.g., information gathering and processing) across </w:t>
            </w:r>
            <w:r>
              <w:rPr>
                <w:spacing w:val="-3"/>
                <w:sz w:val="18"/>
              </w:rPr>
              <w:t>disciplines </w:t>
            </w:r>
            <w:r>
              <w:rPr>
                <w:sz w:val="18"/>
              </w:rPr>
              <w:t>as well as vehicles for expressing</w:t>
            </w:r>
          </w:p>
          <w:p>
            <w:pPr>
              <w:pStyle w:val="TableParagraph"/>
              <w:spacing w:line="191" w:lineRule="exact"/>
              <w:ind w:left="288"/>
              <w:rPr>
                <w:sz w:val="18"/>
              </w:rPr>
            </w:pPr>
            <w:r>
              <w:rPr>
                <w:sz w:val="18"/>
              </w:rPr>
              <w:t>learning; 5(n)</w:t>
            </w:r>
          </w:p>
        </w:tc>
        <w:tc>
          <w:tcPr>
            <w:tcW w:w="1759" w:type="dxa"/>
          </w:tcPr>
          <w:p>
            <w:pPr>
              <w:pStyle w:val="TableParagraph"/>
              <w:spacing w:line="207" w:lineRule="exact"/>
              <w:ind w:left="108"/>
              <w:rPr>
                <w:sz w:val="18"/>
              </w:rPr>
            </w:pPr>
            <w:r>
              <w:rPr>
                <w:sz w:val="18"/>
              </w:rPr>
              <w:t>AND</w:t>
            </w:r>
          </w:p>
          <w:p>
            <w:pPr>
              <w:pStyle w:val="TableParagraph"/>
              <w:numPr>
                <w:ilvl w:val="0"/>
                <w:numId w:val="28"/>
              </w:numPr>
              <w:tabs>
                <w:tab w:pos="306" w:val="left" w:leader="none"/>
              </w:tabs>
              <w:spacing w:line="240" w:lineRule="auto" w:before="0" w:after="0"/>
              <w:ind w:left="305" w:right="142" w:hanging="197"/>
              <w:jc w:val="left"/>
              <w:rPr>
                <w:sz w:val="18"/>
              </w:rPr>
            </w:pPr>
            <w:r>
              <w:rPr>
                <w:sz w:val="18"/>
              </w:rPr>
              <w:t>incorporates tools of language development into planning, including strategies for making content accessible to English language learners and for evaluating and supporting their development of English proficiency;</w:t>
            </w:r>
            <w:r>
              <w:rPr>
                <w:spacing w:val="-4"/>
                <w:sz w:val="18"/>
              </w:rPr>
              <w:t> </w:t>
            </w:r>
            <w:r>
              <w:rPr>
                <w:sz w:val="18"/>
              </w:rPr>
              <w:t>2(e)</w:t>
            </w:r>
          </w:p>
          <w:p>
            <w:pPr>
              <w:pStyle w:val="TableParagraph"/>
              <w:numPr>
                <w:ilvl w:val="0"/>
                <w:numId w:val="28"/>
              </w:numPr>
              <w:tabs>
                <w:tab w:pos="306" w:val="left" w:leader="none"/>
              </w:tabs>
              <w:spacing w:line="240" w:lineRule="auto" w:before="0" w:after="0"/>
              <w:ind w:left="305" w:right="103" w:hanging="197"/>
              <w:jc w:val="left"/>
              <w:rPr>
                <w:sz w:val="18"/>
              </w:rPr>
            </w:pPr>
            <w:r>
              <w:rPr>
                <w:sz w:val="18"/>
              </w:rPr>
              <w:t>incorporates instructional strategies and resources to support language acquisition (i.e., either first or second);</w:t>
            </w:r>
            <w:r>
              <w:rPr>
                <w:spacing w:val="-2"/>
                <w:sz w:val="18"/>
              </w:rPr>
              <w:t> </w:t>
            </w:r>
            <w:r>
              <w:rPr>
                <w:sz w:val="18"/>
              </w:rPr>
              <w:t>2(i)</w:t>
            </w:r>
          </w:p>
          <w:p>
            <w:pPr>
              <w:pStyle w:val="TableParagraph"/>
              <w:numPr>
                <w:ilvl w:val="0"/>
                <w:numId w:val="28"/>
              </w:numPr>
              <w:tabs>
                <w:tab w:pos="306" w:val="left" w:leader="none"/>
              </w:tabs>
              <w:spacing w:line="240" w:lineRule="auto" w:before="0" w:after="0"/>
              <w:ind w:left="305" w:right="163" w:hanging="180"/>
              <w:jc w:val="left"/>
              <w:rPr>
                <w:sz w:val="18"/>
              </w:rPr>
            </w:pPr>
            <w:r>
              <w:rPr>
                <w:sz w:val="18"/>
              </w:rPr>
              <w:t>is committed to providing </w:t>
            </w:r>
            <w:r>
              <w:rPr>
                <w:spacing w:val="-4"/>
                <w:sz w:val="18"/>
              </w:rPr>
              <w:t>timely </w:t>
            </w:r>
            <w:r>
              <w:rPr>
                <w:sz w:val="18"/>
              </w:rPr>
              <w:t>and effective descriptive feedback</w:t>
            </w:r>
            <w:r>
              <w:rPr>
                <w:spacing w:val="-1"/>
                <w:sz w:val="18"/>
              </w:rPr>
              <w:t> </w:t>
            </w:r>
            <w:r>
              <w:rPr>
                <w:sz w:val="18"/>
              </w:rPr>
              <w:t>to</w:t>
            </w:r>
          </w:p>
        </w:tc>
        <w:tc>
          <w:tcPr>
            <w:tcW w:w="1730" w:type="dxa"/>
          </w:tcPr>
          <w:p>
            <w:pPr>
              <w:pStyle w:val="TableParagraph"/>
              <w:spacing w:line="207" w:lineRule="exact"/>
              <w:ind w:left="108"/>
              <w:rPr>
                <w:sz w:val="18"/>
              </w:rPr>
            </w:pPr>
            <w:r>
              <w:rPr>
                <w:sz w:val="18"/>
              </w:rPr>
              <w:t>AND</w:t>
            </w:r>
          </w:p>
          <w:p>
            <w:pPr>
              <w:pStyle w:val="TableParagraph"/>
              <w:numPr>
                <w:ilvl w:val="0"/>
                <w:numId w:val="29"/>
              </w:numPr>
              <w:tabs>
                <w:tab w:pos="325" w:val="left" w:leader="none"/>
              </w:tabs>
              <w:spacing w:line="240" w:lineRule="auto" w:before="0" w:after="0"/>
              <w:ind w:left="324" w:right="106" w:hanging="216"/>
              <w:jc w:val="left"/>
              <w:rPr>
                <w:sz w:val="18"/>
              </w:rPr>
            </w:pPr>
            <w:r>
              <w:rPr>
                <w:sz w:val="18"/>
              </w:rPr>
              <w:t>brings multiple perspectives to the discussion </w:t>
            </w:r>
            <w:r>
              <w:rPr>
                <w:spacing w:val="-6"/>
                <w:sz w:val="18"/>
              </w:rPr>
              <w:t>of </w:t>
            </w:r>
            <w:r>
              <w:rPr>
                <w:sz w:val="18"/>
              </w:rPr>
              <w:t>content, including attention</w:t>
            </w:r>
            <w:r>
              <w:rPr>
                <w:spacing w:val="1"/>
                <w:sz w:val="18"/>
              </w:rPr>
              <w:t> </w:t>
            </w:r>
            <w:r>
              <w:rPr>
                <w:sz w:val="18"/>
              </w:rPr>
              <w:t>to</w:t>
            </w:r>
          </w:p>
          <w:p>
            <w:pPr>
              <w:pStyle w:val="TableParagraph"/>
              <w:ind w:left="324" w:right="108"/>
              <w:rPr>
                <w:sz w:val="18"/>
              </w:rPr>
            </w:pPr>
            <w:r>
              <w:rPr>
                <w:sz w:val="18"/>
              </w:rPr>
              <w:t>learners’ personal, family, and community experiences and cultural norms. 2(d)</w:t>
            </w:r>
          </w:p>
          <w:p>
            <w:pPr>
              <w:pStyle w:val="TableParagraph"/>
              <w:numPr>
                <w:ilvl w:val="0"/>
                <w:numId w:val="29"/>
              </w:numPr>
              <w:tabs>
                <w:tab w:pos="325" w:val="left" w:leader="none"/>
              </w:tabs>
              <w:spacing w:line="240" w:lineRule="auto" w:before="0" w:after="0"/>
              <w:ind w:left="324" w:right="133" w:hanging="216"/>
              <w:jc w:val="left"/>
              <w:rPr>
                <w:sz w:val="18"/>
              </w:rPr>
            </w:pPr>
            <w:r>
              <w:rPr>
                <w:sz w:val="18"/>
              </w:rPr>
              <w:t>incorporates tools of language development into instruction, including strategies for making content accessible to English language learners and for evaluating and supporting </w:t>
            </w:r>
            <w:r>
              <w:rPr>
                <w:spacing w:val="-4"/>
                <w:sz w:val="18"/>
              </w:rPr>
              <w:t>their </w:t>
            </w:r>
            <w:r>
              <w:rPr>
                <w:sz w:val="18"/>
              </w:rPr>
              <w:t>development of English</w:t>
            </w:r>
          </w:p>
          <w:p>
            <w:pPr>
              <w:pStyle w:val="TableParagraph"/>
              <w:spacing w:line="192" w:lineRule="exact" w:before="1"/>
              <w:ind w:left="324"/>
              <w:rPr>
                <w:sz w:val="18"/>
              </w:rPr>
            </w:pPr>
            <w:r>
              <w:rPr>
                <w:sz w:val="18"/>
              </w:rPr>
              <w:t>proficiency. 2(e)</w:t>
            </w:r>
          </w:p>
        </w:tc>
        <w:tc>
          <w:tcPr>
            <w:tcW w:w="1757" w:type="dxa"/>
          </w:tcPr>
          <w:p>
            <w:pPr>
              <w:pStyle w:val="TableParagraph"/>
              <w:spacing w:line="207" w:lineRule="exact"/>
              <w:ind w:left="109"/>
              <w:rPr>
                <w:sz w:val="18"/>
              </w:rPr>
            </w:pPr>
            <w:r>
              <w:rPr>
                <w:sz w:val="18"/>
              </w:rPr>
              <w:t>AND</w:t>
            </w:r>
          </w:p>
          <w:p>
            <w:pPr>
              <w:pStyle w:val="TableParagraph"/>
              <w:numPr>
                <w:ilvl w:val="0"/>
                <w:numId w:val="30"/>
              </w:numPr>
              <w:tabs>
                <w:tab w:pos="261" w:val="left" w:leader="none"/>
              </w:tabs>
              <w:spacing w:line="240" w:lineRule="auto" w:before="0" w:after="0"/>
              <w:ind w:left="260" w:right="102" w:hanging="152"/>
              <w:jc w:val="left"/>
              <w:rPr>
                <w:sz w:val="18"/>
              </w:rPr>
            </w:pPr>
            <w:r>
              <w:rPr>
                <w:sz w:val="18"/>
              </w:rPr>
              <w:t>demonstrates responsiveness </w:t>
            </w:r>
            <w:r>
              <w:rPr>
                <w:spacing w:val="-7"/>
                <w:sz w:val="18"/>
              </w:rPr>
              <w:t>to </w:t>
            </w:r>
            <w:r>
              <w:rPr>
                <w:sz w:val="18"/>
              </w:rPr>
              <w:t>the cultural backgrounds and differing perspectives learners bring to the environment through interactions in the classroom; 3(f)</w:t>
            </w:r>
          </w:p>
          <w:p>
            <w:pPr>
              <w:pStyle w:val="TableParagraph"/>
              <w:numPr>
                <w:ilvl w:val="0"/>
                <w:numId w:val="30"/>
              </w:numPr>
              <w:tabs>
                <w:tab w:pos="261" w:val="left" w:leader="none"/>
              </w:tabs>
              <w:spacing w:line="240" w:lineRule="auto" w:before="0" w:after="0"/>
              <w:ind w:left="260" w:right="95" w:hanging="152"/>
              <w:jc w:val="left"/>
              <w:rPr>
                <w:sz w:val="18"/>
              </w:rPr>
            </w:pPr>
            <w:r>
              <w:rPr>
                <w:sz w:val="18"/>
              </w:rPr>
              <w:t>engages learners in questioning and challenging assumptions and approaches in order to foster innovation and problem solving in local and </w:t>
            </w:r>
            <w:r>
              <w:rPr>
                <w:spacing w:val="-3"/>
                <w:sz w:val="18"/>
              </w:rPr>
              <w:t>global </w:t>
            </w:r>
            <w:r>
              <w:rPr>
                <w:sz w:val="18"/>
              </w:rPr>
              <w:t>contexts. 5(d)</w:t>
            </w:r>
          </w:p>
        </w:tc>
      </w:tr>
    </w:tbl>
    <w:p>
      <w:pPr>
        <w:spacing w:after="0" w:line="240" w:lineRule="auto"/>
        <w:jc w:val="left"/>
        <w:rPr>
          <w:sz w:val="18"/>
        </w:rPr>
        <w:sectPr>
          <w:type w:val="continuous"/>
          <w:pgSz w:w="12240" w:h="15840"/>
          <w:pgMar w:top="1500" w:bottom="860" w:left="1260" w:right="88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34"/>
        <w:gridCol w:w="1750"/>
        <w:gridCol w:w="1759"/>
        <w:gridCol w:w="1730"/>
        <w:gridCol w:w="1757"/>
      </w:tblGrid>
      <w:tr>
        <w:trPr>
          <w:trHeight w:val="4010" w:hRule="atLeast"/>
        </w:trPr>
        <w:tc>
          <w:tcPr>
            <w:tcW w:w="1634" w:type="dxa"/>
          </w:tcPr>
          <w:p>
            <w:pPr>
              <w:pStyle w:val="TableParagraph"/>
              <w:rPr>
                <w:rFonts w:ascii="Times New Roman"/>
                <w:sz w:val="16"/>
              </w:rPr>
            </w:pPr>
          </w:p>
        </w:tc>
        <w:tc>
          <w:tcPr>
            <w:tcW w:w="1750" w:type="dxa"/>
          </w:tcPr>
          <w:p>
            <w:pPr>
              <w:pStyle w:val="TableParagraph"/>
              <w:numPr>
                <w:ilvl w:val="0"/>
                <w:numId w:val="31"/>
              </w:numPr>
              <w:tabs>
                <w:tab w:pos="289" w:val="left" w:leader="none"/>
              </w:tabs>
              <w:spacing w:line="240" w:lineRule="auto" w:before="0" w:after="0"/>
              <w:ind w:left="288" w:right="107" w:hanging="180"/>
              <w:jc w:val="left"/>
              <w:rPr>
                <w:sz w:val="18"/>
              </w:rPr>
            </w:pPr>
            <w:r>
              <w:rPr>
                <w:sz w:val="18"/>
              </w:rPr>
              <w:t>understands </w:t>
            </w:r>
            <w:r>
              <w:rPr>
                <w:spacing w:val="-6"/>
                <w:sz w:val="18"/>
              </w:rPr>
              <w:t>how </w:t>
            </w:r>
            <w:r>
              <w:rPr>
                <w:sz w:val="18"/>
              </w:rPr>
              <w:t>multiple forms of communication (oral, written, nonverbal, digital, visual) convey ideas, foster self- expression, and build relationships; 8(m)</w:t>
            </w:r>
          </w:p>
        </w:tc>
        <w:tc>
          <w:tcPr>
            <w:tcW w:w="1759" w:type="dxa"/>
          </w:tcPr>
          <w:p>
            <w:pPr>
              <w:pStyle w:val="TableParagraph"/>
              <w:ind w:left="305" w:right="137"/>
              <w:rPr>
                <w:sz w:val="18"/>
              </w:rPr>
            </w:pPr>
            <w:r>
              <w:rPr>
                <w:sz w:val="18"/>
              </w:rPr>
              <w:t>learners on their progress; 6(s)</w:t>
            </w:r>
          </w:p>
          <w:p>
            <w:pPr>
              <w:pStyle w:val="TableParagraph"/>
              <w:numPr>
                <w:ilvl w:val="0"/>
                <w:numId w:val="32"/>
              </w:numPr>
              <w:tabs>
                <w:tab w:pos="306" w:val="left" w:leader="none"/>
              </w:tabs>
              <w:spacing w:line="240" w:lineRule="auto" w:before="0" w:after="0"/>
              <w:ind w:left="285" w:right="197" w:hanging="161"/>
              <w:jc w:val="left"/>
              <w:rPr>
                <w:sz w:val="18"/>
              </w:rPr>
            </w:pPr>
            <w:r>
              <w:rPr>
                <w:sz w:val="18"/>
              </w:rPr>
              <w:t>demonstrates effective use of verbal and nonverbal communication; 3(f)</w:t>
            </w:r>
          </w:p>
        </w:tc>
        <w:tc>
          <w:tcPr>
            <w:tcW w:w="1730" w:type="dxa"/>
          </w:tcPr>
          <w:p>
            <w:pPr>
              <w:pStyle w:val="TableParagraph"/>
              <w:numPr>
                <w:ilvl w:val="0"/>
                <w:numId w:val="33"/>
              </w:numPr>
              <w:tabs>
                <w:tab w:pos="325" w:val="left" w:leader="none"/>
              </w:tabs>
              <w:spacing w:line="240" w:lineRule="auto" w:before="0" w:after="0"/>
              <w:ind w:left="324" w:right="137" w:hanging="216"/>
              <w:jc w:val="left"/>
              <w:rPr>
                <w:sz w:val="18"/>
              </w:rPr>
            </w:pPr>
            <w:r>
              <w:rPr>
                <w:sz w:val="18"/>
              </w:rPr>
              <w:t>asks questions to stimulate discussion that serves different purposes (e.g., probing for learner understanding, helping </w:t>
            </w:r>
            <w:r>
              <w:rPr>
                <w:spacing w:val="-3"/>
                <w:sz w:val="18"/>
              </w:rPr>
              <w:t>learners </w:t>
            </w:r>
            <w:r>
              <w:rPr>
                <w:sz w:val="18"/>
              </w:rPr>
              <w:t>articulate their ideas and thinking processes, stimulating curiosity, and helping </w:t>
            </w:r>
            <w:r>
              <w:rPr>
                <w:spacing w:val="-3"/>
                <w:sz w:val="18"/>
              </w:rPr>
              <w:t>learners </w:t>
            </w:r>
            <w:r>
              <w:rPr>
                <w:sz w:val="18"/>
              </w:rPr>
              <w:t>to question); 8(i)</w:t>
            </w:r>
          </w:p>
        </w:tc>
        <w:tc>
          <w:tcPr>
            <w:tcW w:w="1757" w:type="dxa"/>
          </w:tcPr>
          <w:p>
            <w:pPr>
              <w:pStyle w:val="TableParagraph"/>
              <w:rPr>
                <w:rFonts w:ascii="Times New Roman"/>
                <w:sz w:val="16"/>
              </w:rPr>
            </w:pPr>
          </w:p>
        </w:tc>
      </w:tr>
      <w:tr>
        <w:trPr>
          <w:trHeight w:val="8863" w:hRule="atLeast"/>
        </w:trPr>
        <w:tc>
          <w:tcPr>
            <w:tcW w:w="1634" w:type="dxa"/>
          </w:tcPr>
          <w:p>
            <w:pPr>
              <w:pStyle w:val="TableParagraph"/>
              <w:ind w:left="107" w:right="84"/>
              <w:rPr>
                <w:sz w:val="18"/>
              </w:rPr>
            </w:pPr>
            <w:r>
              <w:rPr>
                <w:sz w:val="18"/>
              </w:rPr>
              <w:t>The educator candidate engages learners in an active learning environment</w:t>
            </w:r>
          </w:p>
          <w:p>
            <w:pPr>
              <w:pStyle w:val="TableParagraph"/>
              <w:rPr>
                <w:b/>
                <w:sz w:val="18"/>
              </w:rPr>
            </w:pPr>
          </w:p>
          <w:p>
            <w:pPr>
              <w:pStyle w:val="TableParagraph"/>
              <w:ind w:left="107" w:right="100"/>
              <w:rPr>
                <w:sz w:val="16"/>
              </w:rPr>
            </w:pPr>
            <w:r>
              <w:rPr>
                <w:sz w:val="16"/>
              </w:rPr>
              <w:t>InTASC Standard(s): 1(f), 3(j), 3(p), 4(b),</w:t>
            </w:r>
          </w:p>
          <w:p>
            <w:pPr>
              <w:pStyle w:val="TableParagraph"/>
              <w:spacing w:line="187" w:lineRule="exact"/>
              <w:ind w:left="107"/>
              <w:rPr>
                <w:sz w:val="16"/>
              </w:rPr>
            </w:pPr>
            <w:r>
              <w:rPr>
                <w:sz w:val="16"/>
              </w:rPr>
              <w:t>4(c), 4(d), 5(a),</w:t>
            </w:r>
            <w:r>
              <w:rPr>
                <w:spacing w:val="-10"/>
                <w:sz w:val="16"/>
              </w:rPr>
              <w:t> </w:t>
            </w:r>
            <w:r>
              <w:rPr>
                <w:sz w:val="16"/>
              </w:rPr>
              <w:t>5(b),</w:t>
            </w:r>
          </w:p>
          <w:p>
            <w:pPr>
              <w:pStyle w:val="TableParagraph"/>
              <w:spacing w:line="187" w:lineRule="exact"/>
              <w:ind w:left="107"/>
              <w:rPr>
                <w:sz w:val="16"/>
              </w:rPr>
            </w:pPr>
            <w:r>
              <w:rPr>
                <w:sz w:val="16"/>
              </w:rPr>
              <w:t>5(h), 8(b), 8(d),</w:t>
            </w:r>
            <w:r>
              <w:rPr>
                <w:spacing w:val="-8"/>
                <w:sz w:val="16"/>
              </w:rPr>
              <w:t> </w:t>
            </w:r>
            <w:r>
              <w:rPr>
                <w:sz w:val="16"/>
              </w:rPr>
              <w:t>8(f),</w:t>
            </w:r>
          </w:p>
          <w:p>
            <w:pPr>
              <w:pStyle w:val="TableParagraph"/>
              <w:ind w:left="107"/>
              <w:rPr>
                <w:sz w:val="16"/>
              </w:rPr>
            </w:pPr>
            <w:r>
              <w:rPr>
                <w:sz w:val="16"/>
              </w:rPr>
              <w:t>8(g), 8(h),</w:t>
            </w:r>
          </w:p>
          <w:p>
            <w:pPr>
              <w:pStyle w:val="TableParagraph"/>
              <w:spacing w:before="10"/>
              <w:rPr>
                <w:b/>
                <w:sz w:val="15"/>
              </w:rPr>
            </w:pPr>
          </w:p>
          <w:p>
            <w:pPr>
              <w:pStyle w:val="TableParagraph"/>
              <w:ind w:left="107"/>
              <w:rPr>
                <w:sz w:val="16"/>
              </w:rPr>
            </w:pPr>
            <w:r>
              <w:rPr>
                <w:sz w:val="16"/>
              </w:rPr>
              <w:t>CAEP Standard(s): 1</w:t>
            </w:r>
          </w:p>
        </w:tc>
        <w:tc>
          <w:tcPr>
            <w:tcW w:w="1750" w:type="dxa"/>
          </w:tcPr>
          <w:p>
            <w:pPr>
              <w:pStyle w:val="TableParagraph"/>
              <w:ind w:left="108" w:right="610"/>
              <w:jc w:val="both"/>
              <w:rPr>
                <w:sz w:val="18"/>
              </w:rPr>
            </w:pPr>
            <w:r>
              <w:rPr>
                <w:sz w:val="18"/>
              </w:rPr>
              <w:t>The educator candidate…</w:t>
            </w:r>
          </w:p>
          <w:p>
            <w:pPr>
              <w:pStyle w:val="TableParagraph"/>
              <w:numPr>
                <w:ilvl w:val="0"/>
                <w:numId w:val="34"/>
              </w:numPr>
              <w:tabs>
                <w:tab w:pos="289" w:val="left" w:leader="none"/>
              </w:tabs>
              <w:spacing w:line="240" w:lineRule="auto" w:before="0" w:after="0"/>
              <w:ind w:left="288" w:right="388" w:hanging="180"/>
              <w:jc w:val="both"/>
              <w:rPr>
                <w:sz w:val="18"/>
              </w:rPr>
            </w:pPr>
            <w:r>
              <w:rPr>
                <w:sz w:val="18"/>
              </w:rPr>
              <w:t>demonstrates awareness of readiness for learning; 1</w:t>
            </w:r>
            <w:r>
              <w:rPr>
                <w:spacing w:val="-4"/>
                <w:sz w:val="18"/>
              </w:rPr>
              <w:t> </w:t>
            </w:r>
            <w:r>
              <w:rPr>
                <w:sz w:val="18"/>
              </w:rPr>
              <w:t>(f)</w:t>
            </w:r>
          </w:p>
          <w:p>
            <w:pPr>
              <w:pStyle w:val="TableParagraph"/>
              <w:numPr>
                <w:ilvl w:val="0"/>
                <w:numId w:val="34"/>
              </w:numPr>
              <w:tabs>
                <w:tab w:pos="289" w:val="left" w:leader="none"/>
              </w:tabs>
              <w:spacing w:line="240" w:lineRule="auto" w:before="0" w:after="0"/>
              <w:ind w:left="288" w:right="98" w:hanging="180"/>
              <w:jc w:val="left"/>
              <w:rPr>
                <w:sz w:val="18"/>
              </w:rPr>
            </w:pPr>
            <w:r>
              <w:rPr>
                <w:sz w:val="18"/>
              </w:rPr>
              <w:t>awareness of how development in any one area </w:t>
            </w:r>
            <w:r>
              <w:rPr>
                <w:spacing w:val="-5"/>
                <w:sz w:val="18"/>
              </w:rPr>
              <w:t>may </w:t>
            </w:r>
            <w:r>
              <w:rPr>
                <w:sz w:val="18"/>
              </w:rPr>
              <w:t>affect performance in others;</w:t>
            </w:r>
            <w:r>
              <w:rPr>
                <w:spacing w:val="1"/>
                <w:sz w:val="18"/>
              </w:rPr>
              <w:t> </w:t>
            </w:r>
            <w:r>
              <w:rPr>
                <w:sz w:val="18"/>
              </w:rPr>
              <w:t>1(f)</w:t>
            </w:r>
          </w:p>
          <w:p>
            <w:pPr>
              <w:pStyle w:val="TableParagraph"/>
              <w:numPr>
                <w:ilvl w:val="0"/>
                <w:numId w:val="34"/>
              </w:numPr>
              <w:tabs>
                <w:tab w:pos="289" w:val="left" w:leader="none"/>
              </w:tabs>
              <w:spacing w:line="240" w:lineRule="auto" w:before="0" w:after="0"/>
              <w:ind w:left="288" w:right="142" w:hanging="180"/>
              <w:jc w:val="left"/>
              <w:rPr>
                <w:sz w:val="18"/>
              </w:rPr>
            </w:pPr>
            <w:r>
              <w:rPr>
                <w:sz w:val="18"/>
              </w:rPr>
              <w:t>knows how to help learners work productively </w:t>
            </w:r>
            <w:r>
              <w:rPr>
                <w:spacing w:val="-6"/>
                <w:sz w:val="18"/>
              </w:rPr>
              <w:t>and </w:t>
            </w:r>
            <w:r>
              <w:rPr>
                <w:sz w:val="18"/>
              </w:rPr>
              <w:t>cooperatively with each other to achieve learning goals. 3(j)</w:t>
            </w:r>
          </w:p>
        </w:tc>
        <w:tc>
          <w:tcPr>
            <w:tcW w:w="1759" w:type="dxa"/>
          </w:tcPr>
          <w:p>
            <w:pPr>
              <w:pStyle w:val="TableParagraph"/>
              <w:spacing w:line="210" w:lineRule="exact"/>
              <w:ind w:left="108"/>
              <w:rPr>
                <w:sz w:val="18"/>
              </w:rPr>
            </w:pPr>
            <w:r>
              <w:rPr>
                <w:sz w:val="18"/>
              </w:rPr>
              <w:t>AND</w:t>
            </w:r>
          </w:p>
          <w:p>
            <w:pPr>
              <w:pStyle w:val="TableParagraph"/>
              <w:numPr>
                <w:ilvl w:val="0"/>
                <w:numId w:val="35"/>
              </w:numPr>
              <w:tabs>
                <w:tab w:pos="306" w:val="left" w:leader="none"/>
              </w:tabs>
              <w:spacing w:line="240" w:lineRule="auto" w:before="0" w:after="0"/>
              <w:ind w:left="305" w:right="96" w:hanging="197"/>
              <w:jc w:val="left"/>
              <w:rPr>
                <w:sz w:val="18"/>
              </w:rPr>
            </w:pPr>
            <w:r>
              <w:rPr>
                <w:sz w:val="18"/>
              </w:rPr>
              <w:t>stimulates learner reflection on prior content knowledge, links new concepts to familiar concepts, and makes connections to learners’ experiences;</w:t>
            </w:r>
            <w:r>
              <w:rPr>
                <w:spacing w:val="-7"/>
                <w:sz w:val="18"/>
              </w:rPr>
              <w:t> </w:t>
            </w:r>
            <w:r>
              <w:rPr>
                <w:sz w:val="18"/>
              </w:rPr>
              <w:t>4(d)</w:t>
            </w:r>
          </w:p>
          <w:p>
            <w:pPr>
              <w:pStyle w:val="TableParagraph"/>
              <w:numPr>
                <w:ilvl w:val="0"/>
                <w:numId w:val="35"/>
              </w:numPr>
              <w:tabs>
                <w:tab w:pos="306" w:val="left" w:leader="none"/>
              </w:tabs>
              <w:spacing w:line="240" w:lineRule="auto" w:before="0" w:after="0"/>
              <w:ind w:left="305" w:right="259" w:hanging="197"/>
              <w:jc w:val="left"/>
              <w:rPr>
                <w:sz w:val="18"/>
              </w:rPr>
            </w:pPr>
            <w:r>
              <w:rPr>
                <w:sz w:val="18"/>
              </w:rPr>
              <w:t>develops and implements supports for learner </w:t>
            </w:r>
            <w:r>
              <w:rPr>
                <w:spacing w:val="-3"/>
                <w:sz w:val="18"/>
              </w:rPr>
              <w:t>literacy </w:t>
            </w:r>
            <w:r>
              <w:rPr>
                <w:sz w:val="18"/>
              </w:rPr>
              <w:t>development across content areas;</w:t>
            </w:r>
            <w:r>
              <w:rPr>
                <w:spacing w:val="-2"/>
                <w:sz w:val="18"/>
              </w:rPr>
              <w:t> </w:t>
            </w:r>
            <w:r>
              <w:rPr>
                <w:sz w:val="18"/>
              </w:rPr>
              <w:t>5(h)</w:t>
            </w:r>
          </w:p>
          <w:p>
            <w:pPr>
              <w:pStyle w:val="TableParagraph"/>
              <w:numPr>
                <w:ilvl w:val="0"/>
                <w:numId w:val="35"/>
              </w:numPr>
              <w:tabs>
                <w:tab w:pos="306" w:val="left" w:leader="none"/>
              </w:tabs>
              <w:spacing w:line="240" w:lineRule="auto" w:before="0" w:after="0"/>
              <w:ind w:left="305" w:right="108" w:hanging="197"/>
              <w:jc w:val="left"/>
              <w:rPr>
                <w:sz w:val="18"/>
              </w:rPr>
            </w:pPr>
            <w:r>
              <w:rPr>
                <w:sz w:val="18"/>
              </w:rPr>
              <w:t>engages learners in using a range of learning skills and technology tools to access, interpret, evaluate, and apply information;</w:t>
            </w:r>
            <w:r>
              <w:rPr>
                <w:spacing w:val="-1"/>
                <w:sz w:val="18"/>
              </w:rPr>
              <w:t> </w:t>
            </w:r>
            <w:r>
              <w:rPr>
                <w:spacing w:val="-4"/>
                <w:sz w:val="18"/>
              </w:rPr>
              <w:t>8(g)</w:t>
            </w:r>
          </w:p>
          <w:p>
            <w:pPr>
              <w:pStyle w:val="TableParagraph"/>
              <w:numPr>
                <w:ilvl w:val="0"/>
                <w:numId w:val="35"/>
              </w:numPr>
              <w:tabs>
                <w:tab w:pos="306" w:val="left" w:leader="none"/>
              </w:tabs>
              <w:spacing w:line="240" w:lineRule="auto" w:before="0" w:after="0"/>
              <w:ind w:left="305" w:right="96" w:hanging="197"/>
              <w:jc w:val="left"/>
              <w:rPr>
                <w:sz w:val="18"/>
              </w:rPr>
            </w:pPr>
            <w:r>
              <w:rPr>
                <w:sz w:val="18"/>
              </w:rPr>
              <w:t>uses a variety of instructional strategies to support and expand learners’ communication through speaking, listening, reading, writing, and other </w:t>
            </w:r>
            <w:r>
              <w:rPr>
                <w:spacing w:val="-4"/>
                <w:sz w:val="18"/>
              </w:rPr>
              <w:t>modes; </w:t>
            </w:r>
            <w:r>
              <w:rPr>
                <w:sz w:val="18"/>
              </w:rPr>
              <w:t>8(h)</w:t>
            </w:r>
          </w:p>
          <w:p>
            <w:pPr>
              <w:pStyle w:val="TableParagraph"/>
              <w:numPr>
                <w:ilvl w:val="0"/>
                <w:numId w:val="35"/>
              </w:numPr>
              <w:tabs>
                <w:tab w:pos="306" w:val="left" w:leader="none"/>
              </w:tabs>
              <w:spacing w:line="210" w:lineRule="atLeast" w:before="0" w:after="0"/>
              <w:ind w:left="305" w:right="121" w:hanging="197"/>
              <w:jc w:val="left"/>
              <w:rPr>
                <w:sz w:val="18"/>
              </w:rPr>
            </w:pPr>
            <w:r>
              <w:rPr>
                <w:sz w:val="18"/>
              </w:rPr>
              <w:t>demonstrates understanding</w:t>
            </w:r>
            <w:r>
              <w:rPr>
                <w:spacing w:val="-2"/>
                <w:sz w:val="18"/>
              </w:rPr>
              <w:t> </w:t>
            </w:r>
            <w:r>
              <w:rPr>
                <w:spacing w:val="-6"/>
                <w:sz w:val="18"/>
              </w:rPr>
              <w:t>of</w:t>
            </w:r>
          </w:p>
        </w:tc>
        <w:tc>
          <w:tcPr>
            <w:tcW w:w="1730" w:type="dxa"/>
          </w:tcPr>
          <w:p>
            <w:pPr>
              <w:pStyle w:val="TableParagraph"/>
              <w:spacing w:line="210" w:lineRule="exact"/>
              <w:ind w:left="108"/>
              <w:rPr>
                <w:sz w:val="18"/>
              </w:rPr>
            </w:pPr>
            <w:r>
              <w:rPr>
                <w:sz w:val="18"/>
              </w:rPr>
              <w:t>AND</w:t>
            </w:r>
          </w:p>
          <w:p>
            <w:pPr>
              <w:pStyle w:val="TableParagraph"/>
              <w:numPr>
                <w:ilvl w:val="0"/>
                <w:numId w:val="36"/>
              </w:numPr>
              <w:tabs>
                <w:tab w:pos="325" w:val="left" w:leader="none"/>
              </w:tabs>
              <w:spacing w:line="240" w:lineRule="auto" w:before="0" w:after="0"/>
              <w:ind w:left="324" w:right="651" w:hanging="216"/>
              <w:jc w:val="left"/>
              <w:rPr>
                <w:sz w:val="18"/>
              </w:rPr>
            </w:pPr>
            <w:r>
              <w:rPr>
                <w:sz w:val="18"/>
              </w:rPr>
              <w:t>promotes learners’ decision-</w:t>
            </w:r>
          </w:p>
          <w:p>
            <w:pPr>
              <w:pStyle w:val="TableParagraph"/>
              <w:ind w:left="324" w:right="81"/>
              <w:rPr>
                <w:sz w:val="18"/>
              </w:rPr>
            </w:pPr>
            <w:r>
              <w:rPr>
                <w:sz w:val="18"/>
              </w:rPr>
              <w:t>making, engages learners in exploration and invention, works collaboratively and independently, and engages in purposeful learning; 3(p)</w:t>
            </w:r>
          </w:p>
          <w:p>
            <w:pPr>
              <w:pStyle w:val="TableParagraph"/>
              <w:numPr>
                <w:ilvl w:val="0"/>
                <w:numId w:val="36"/>
              </w:numPr>
              <w:tabs>
                <w:tab w:pos="325" w:val="left" w:leader="none"/>
              </w:tabs>
              <w:spacing w:line="240" w:lineRule="auto" w:before="0" w:after="0"/>
              <w:ind w:left="324" w:right="95" w:hanging="216"/>
              <w:jc w:val="left"/>
              <w:rPr>
                <w:sz w:val="18"/>
              </w:rPr>
            </w:pPr>
            <w:r>
              <w:rPr>
                <w:sz w:val="18"/>
              </w:rPr>
              <w:t>engages  learners in experiences in the discipline(s) that facilitates understanding, questioning, and analyzing ideas from diverse perspectives so that they master the content;</w:t>
            </w:r>
            <w:r>
              <w:rPr>
                <w:spacing w:val="-5"/>
                <w:sz w:val="18"/>
              </w:rPr>
              <w:t> </w:t>
            </w:r>
            <w:r>
              <w:rPr>
                <w:sz w:val="18"/>
              </w:rPr>
              <w:t>4(b)</w:t>
            </w:r>
          </w:p>
          <w:p>
            <w:pPr>
              <w:pStyle w:val="TableParagraph"/>
              <w:numPr>
                <w:ilvl w:val="0"/>
                <w:numId w:val="36"/>
              </w:numPr>
              <w:tabs>
                <w:tab w:pos="325" w:val="left" w:leader="none"/>
              </w:tabs>
              <w:spacing w:line="240" w:lineRule="auto" w:before="0" w:after="0"/>
              <w:ind w:left="324" w:right="111" w:hanging="216"/>
              <w:jc w:val="left"/>
              <w:rPr>
                <w:sz w:val="18"/>
              </w:rPr>
            </w:pPr>
            <w:r>
              <w:rPr>
                <w:sz w:val="18"/>
              </w:rPr>
              <w:t>engages learners in applying methods of inquiry and standards of evidence used in the discipline; 4(c)</w:t>
            </w:r>
          </w:p>
          <w:p>
            <w:pPr>
              <w:pStyle w:val="TableParagraph"/>
              <w:numPr>
                <w:ilvl w:val="0"/>
                <w:numId w:val="36"/>
              </w:numPr>
              <w:tabs>
                <w:tab w:pos="325" w:val="left" w:leader="none"/>
              </w:tabs>
              <w:spacing w:line="212" w:lineRule="exact" w:before="1" w:after="0"/>
              <w:ind w:left="324" w:right="302" w:hanging="216"/>
              <w:jc w:val="left"/>
              <w:rPr>
                <w:sz w:val="18"/>
              </w:rPr>
            </w:pPr>
            <w:r>
              <w:rPr>
                <w:sz w:val="18"/>
              </w:rPr>
              <w:t>varies </w:t>
            </w:r>
            <w:r>
              <w:rPr>
                <w:spacing w:val="-3"/>
                <w:sz w:val="18"/>
              </w:rPr>
              <w:t>his/her </w:t>
            </w:r>
            <w:r>
              <w:rPr>
                <w:sz w:val="18"/>
              </w:rPr>
              <w:t>role in the instructional process in relation to </w:t>
            </w:r>
            <w:r>
              <w:rPr>
                <w:spacing w:val="-6"/>
                <w:sz w:val="18"/>
              </w:rPr>
              <w:t>the </w:t>
            </w:r>
            <w:r>
              <w:rPr>
                <w:sz w:val="18"/>
              </w:rPr>
              <w:t>content and purposes of</w:t>
            </w:r>
          </w:p>
        </w:tc>
        <w:tc>
          <w:tcPr>
            <w:tcW w:w="1757" w:type="dxa"/>
          </w:tcPr>
          <w:p>
            <w:pPr>
              <w:pStyle w:val="TableParagraph"/>
              <w:spacing w:line="210" w:lineRule="exact"/>
              <w:ind w:left="109"/>
              <w:rPr>
                <w:sz w:val="18"/>
              </w:rPr>
            </w:pPr>
            <w:r>
              <w:rPr>
                <w:sz w:val="18"/>
              </w:rPr>
              <w:t>AND</w:t>
            </w:r>
          </w:p>
          <w:p>
            <w:pPr>
              <w:pStyle w:val="TableParagraph"/>
              <w:numPr>
                <w:ilvl w:val="0"/>
                <w:numId w:val="37"/>
              </w:numPr>
              <w:tabs>
                <w:tab w:pos="261" w:val="left" w:leader="none"/>
              </w:tabs>
              <w:spacing w:line="240" w:lineRule="auto" w:before="0" w:after="0"/>
              <w:ind w:left="260" w:right="93" w:hanging="152"/>
              <w:jc w:val="left"/>
              <w:rPr>
                <w:sz w:val="18"/>
              </w:rPr>
            </w:pPr>
            <w:r>
              <w:rPr>
                <w:sz w:val="18"/>
              </w:rPr>
              <w:t>guides learners in analyzing the complexities  of an issue or question using perspectives from varied disciplines and cross- disciplinary skills (e.g., a water quality study that draws upon biology and chemistry to look at factual information and social studies to examine policy implications); 5(a)</w:t>
            </w:r>
          </w:p>
          <w:p>
            <w:pPr>
              <w:pStyle w:val="TableParagraph"/>
              <w:numPr>
                <w:ilvl w:val="0"/>
                <w:numId w:val="37"/>
              </w:numPr>
              <w:tabs>
                <w:tab w:pos="261" w:val="left" w:leader="none"/>
              </w:tabs>
              <w:spacing w:line="240" w:lineRule="auto" w:before="0" w:after="0"/>
              <w:ind w:left="260" w:right="103" w:hanging="152"/>
              <w:jc w:val="left"/>
              <w:rPr>
                <w:sz w:val="18"/>
              </w:rPr>
            </w:pPr>
            <w:r>
              <w:rPr>
                <w:sz w:val="18"/>
              </w:rPr>
              <w:t>engages learners in applying content knowledge to real world problems through the lens of interdisciplinary themes (e.g., financial literacy, environmental literacy);</w:t>
            </w:r>
            <w:r>
              <w:rPr>
                <w:spacing w:val="-1"/>
                <w:sz w:val="18"/>
              </w:rPr>
              <w:t> </w:t>
            </w:r>
            <w:r>
              <w:rPr>
                <w:sz w:val="18"/>
              </w:rPr>
              <w:t>5(b)</w:t>
            </w:r>
          </w:p>
          <w:p>
            <w:pPr>
              <w:pStyle w:val="TableParagraph"/>
              <w:numPr>
                <w:ilvl w:val="0"/>
                <w:numId w:val="37"/>
              </w:numPr>
              <w:tabs>
                <w:tab w:pos="261" w:val="left" w:leader="none"/>
              </w:tabs>
              <w:spacing w:line="210" w:lineRule="atLeast" w:before="0" w:after="0"/>
              <w:ind w:left="260" w:right="146" w:hanging="152"/>
              <w:jc w:val="left"/>
              <w:rPr>
                <w:sz w:val="18"/>
              </w:rPr>
            </w:pPr>
            <w:r>
              <w:rPr>
                <w:sz w:val="18"/>
              </w:rPr>
              <w:t>continuously monitors student learning, engages learners in assessing their progress, and adjusts instruction in response</w:t>
            </w:r>
            <w:r>
              <w:rPr>
                <w:spacing w:val="2"/>
                <w:sz w:val="18"/>
              </w:rPr>
              <w:t> </w:t>
            </w:r>
            <w:r>
              <w:rPr>
                <w:sz w:val="18"/>
              </w:rPr>
              <w:t>to</w:t>
            </w:r>
          </w:p>
        </w:tc>
      </w:tr>
    </w:tbl>
    <w:p>
      <w:pPr>
        <w:spacing w:after="0" w:line="210" w:lineRule="atLeast"/>
        <w:jc w:val="left"/>
        <w:rPr>
          <w:sz w:val="18"/>
        </w:rPr>
        <w:sectPr>
          <w:pgSz w:w="12240" w:h="15840"/>
          <w:pgMar w:header="0" w:footer="670" w:top="1440" w:bottom="860" w:left="1260" w:right="88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34"/>
        <w:gridCol w:w="1750"/>
        <w:gridCol w:w="1759"/>
        <w:gridCol w:w="1730"/>
        <w:gridCol w:w="1757"/>
      </w:tblGrid>
      <w:tr>
        <w:trPr>
          <w:trHeight w:val="2743" w:hRule="atLeast"/>
        </w:trPr>
        <w:tc>
          <w:tcPr>
            <w:tcW w:w="1634" w:type="dxa"/>
          </w:tcPr>
          <w:p>
            <w:pPr>
              <w:pStyle w:val="TableParagraph"/>
              <w:rPr>
                <w:rFonts w:ascii="Times New Roman"/>
                <w:sz w:val="16"/>
              </w:rPr>
            </w:pPr>
          </w:p>
        </w:tc>
        <w:tc>
          <w:tcPr>
            <w:tcW w:w="1750" w:type="dxa"/>
          </w:tcPr>
          <w:p>
            <w:pPr>
              <w:pStyle w:val="TableParagraph"/>
              <w:rPr>
                <w:rFonts w:ascii="Times New Roman"/>
                <w:sz w:val="16"/>
              </w:rPr>
            </w:pPr>
          </w:p>
        </w:tc>
        <w:tc>
          <w:tcPr>
            <w:tcW w:w="1759" w:type="dxa"/>
          </w:tcPr>
          <w:p>
            <w:pPr>
              <w:pStyle w:val="TableParagraph"/>
              <w:ind w:left="305" w:right="145"/>
              <w:rPr>
                <w:sz w:val="18"/>
              </w:rPr>
            </w:pPr>
            <w:r>
              <w:rPr>
                <w:sz w:val="18"/>
              </w:rPr>
              <w:t>learners’ readiness to interact with the content; 1 (f)</w:t>
            </w:r>
          </w:p>
        </w:tc>
        <w:tc>
          <w:tcPr>
            <w:tcW w:w="1730" w:type="dxa"/>
          </w:tcPr>
          <w:p>
            <w:pPr>
              <w:pStyle w:val="TableParagraph"/>
              <w:ind w:left="324" w:right="199"/>
              <w:rPr>
                <w:sz w:val="18"/>
              </w:rPr>
            </w:pPr>
            <w:r>
              <w:rPr>
                <w:sz w:val="18"/>
              </w:rPr>
              <w:t>instruction and the needs of learners; 8(d)</w:t>
            </w:r>
          </w:p>
          <w:p>
            <w:pPr>
              <w:pStyle w:val="TableParagraph"/>
              <w:numPr>
                <w:ilvl w:val="0"/>
                <w:numId w:val="38"/>
              </w:numPr>
              <w:tabs>
                <w:tab w:pos="325" w:val="left" w:leader="none"/>
              </w:tabs>
              <w:spacing w:line="240" w:lineRule="auto" w:before="0" w:after="0"/>
              <w:ind w:left="324" w:right="256" w:hanging="216"/>
              <w:jc w:val="left"/>
              <w:rPr>
                <w:sz w:val="18"/>
              </w:rPr>
            </w:pPr>
            <w:r>
              <w:rPr>
                <w:sz w:val="18"/>
              </w:rPr>
              <w:t>engages all learners in developing higher order questioning skills and metacognitive processes;</w:t>
            </w:r>
            <w:r>
              <w:rPr>
                <w:spacing w:val="-5"/>
                <w:sz w:val="18"/>
              </w:rPr>
              <w:t> </w:t>
            </w:r>
            <w:r>
              <w:rPr>
                <w:sz w:val="18"/>
              </w:rPr>
              <w:t>8(f)</w:t>
            </w:r>
          </w:p>
        </w:tc>
        <w:tc>
          <w:tcPr>
            <w:tcW w:w="1757" w:type="dxa"/>
          </w:tcPr>
          <w:p>
            <w:pPr>
              <w:pStyle w:val="TableParagraph"/>
              <w:ind w:left="260" w:right="201"/>
              <w:rPr>
                <w:sz w:val="18"/>
              </w:rPr>
            </w:pPr>
            <w:r>
              <w:rPr>
                <w:sz w:val="18"/>
              </w:rPr>
              <w:t>student learning needs; 8(b)</w:t>
            </w:r>
          </w:p>
        </w:tc>
      </w:tr>
      <w:tr>
        <w:trPr>
          <w:trHeight w:val="5911" w:hRule="atLeast"/>
        </w:trPr>
        <w:tc>
          <w:tcPr>
            <w:tcW w:w="1634" w:type="dxa"/>
          </w:tcPr>
          <w:p>
            <w:pPr>
              <w:pStyle w:val="TableParagraph"/>
              <w:ind w:left="107" w:right="227"/>
              <w:rPr>
                <w:sz w:val="18"/>
              </w:rPr>
            </w:pPr>
            <w:r>
              <w:rPr>
                <w:sz w:val="18"/>
              </w:rPr>
              <w:t>The educator candidate organizes and manages the learning environment to meet the individual needs of all students</w:t>
            </w:r>
          </w:p>
          <w:p>
            <w:pPr>
              <w:pStyle w:val="TableParagraph"/>
              <w:spacing w:before="1"/>
              <w:rPr>
                <w:b/>
                <w:sz w:val="18"/>
              </w:rPr>
            </w:pPr>
          </w:p>
          <w:p>
            <w:pPr>
              <w:pStyle w:val="TableParagraph"/>
              <w:ind w:left="107"/>
              <w:rPr>
                <w:sz w:val="18"/>
              </w:rPr>
            </w:pPr>
            <w:r>
              <w:rPr>
                <w:sz w:val="18"/>
              </w:rPr>
              <w:t>InTASC</w:t>
            </w:r>
          </w:p>
          <w:p>
            <w:pPr>
              <w:pStyle w:val="TableParagraph"/>
              <w:spacing w:line="237" w:lineRule="auto" w:before="2"/>
              <w:ind w:left="107" w:right="132"/>
              <w:rPr>
                <w:sz w:val="18"/>
              </w:rPr>
            </w:pPr>
            <w:r>
              <w:rPr>
                <w:sz w:val="18"/>
              </w:rPr>
              <w:t>Standard(s): 2(a), 2(h), 3(d), 4(h),</w:t>
            </w:r>
          </w:p>
          <w:p>
            <w:pPr>
              <w:pStyle w:val="TableParagraph"/>
              <w:spacing w:before="1"/>
              <w:ind w:left="107"/>
              <w:rPr>
                <w:sz w:val="18"/>
              </w:rPr>
            </w:pPr>
            <w:r>
              <w:rPr>
                <w:sz w:val="18"/>
              </w:rPr>
              <w:t>6(n), 8(s)</w:t>
            </w:r>
          </w:p>
          <w:p>
            <w:pPr>
              <w:pStyle w:val="TableParagraph"/>
              <w:rPr>
                <w:b/>
                <w:sz w:val="18"/>
              </w:rPr>
            </w:pPr>
          </w:p>
          <w:p>
            <w:pPr>
              <w:pStyle w:val="TableParagraph"/>
              <w:ind w:left="107"/>
              <w:rPr>
                <w:sz w:val="18"/>
              </w:rPr>
            </w:pPr>
            <w:r>
              <w:rPr>
                <w:sz w:val="18"/>
              </w:rPr>
              <w:t>CAEP</w:t>
            </w:r>
          </w:p>
          <w:p>
            <w:pPr>
              <w:pStyle w:val="TableParagraph"/>
              <w:ind w:left="107"/>
              <w:rPr>
                <w:sz w:val="18"/>
              </w:rPr>
            </w:pPr>
            <w:r>
              <w:rPr>
                <w:sz w:val="18"/>
              </w:rPr>
              <w:t>Standard(s): 1</w:t>
            </w:r>
          </w:p>
        </w:tc>
        <w:tc>
          <w:tcPr>
            <w:tcW w:w="1750" w:type="dxa"/>
          </w:tcPr>
          <w:p>
            <w:pPr>
              <w:pStyle w:val="TableParagraph"/>
              <w:ind w:left="108" w:right="593"/>
              <w:rPr>
                <w:sz w:val="18"/>
              </w:rPr>
            </w:pPr>
            <w:r>
              <w:rPr>
                <w:sz w:val="18"/>
              </w:rPr>
              <w:t>The educator candidate…</w:t>
            </w:r>
          </w:p>
          <w:p>
            <w:pPr>
              <w:pStyle w:val="TableParagraph"/>
              <w:numPr>
                <w:ilvl w:val="0"/>
                <w:numId w:val="39"/>
              </w:numPr>
              <w:tabs>
                <w:tab w:pos="289" w:val="left" w:leader="none"/>
              </w:tabs>
              <w:spacing w:line="240" w:lineRule="auto" w:before="0" w:after="0"/>
              <w:ind w:left="288" w:right="157" w:hanging="180"/>
              <w:jc w:val="left"/>
              <w:rPr>
                <w:sz w:val="18"/>
              </w:rPr>
            </w:pPr>
            <w:r>
              <w:rPr>
                <w:sz w:val="18"/>
              </w:rPr>
              <w:t>demonstrates </w:t>
            </w:r>
            <w:r>
              <w:rPr>
                <w:spacing w:val="-6"/>
                <w:sz w:val="18"/>
              </w:rPr>
              <w:t>an </w:t>
            </w:r>
            <w:r>
              <w:rPr>
                <w:sz w:val="18"/>
              </w:rPr>
              <w:t>awareness of learners with exceptional needs, including those associated with disabilities and giftedness, and knows how to use strategies and resources to address these needs;</w:t>
            </w:r>
            <w:r>
              <w:rPr>
                <w:spacing w:val="-1"/>
                <w:sz w:val="18"/>
              </w:rPr>
              <w:t> </w:t>
            </w:r>
            <w:r>
              <w:rPr>
                <w:sz w:val="18"/>
              </w:rPr>
              <w:t>2(h)</w:t>
            </w:r>
          </w:p>
          <w:p>
            <w:pPr>
              <w:pStyle w:val="TableParagraph"/>
              <w:numPr>
                <w:ilvl w:val="0"/>
                <w:numId w:val="39"/>
              </w:numPr>
              <w:tabs>
                <w:tab w:pos="289" w:val="left" w:leader="none"/>
              </w:tabs>
              <w:spacing w:line="240" w:lineRule="auto" w:before="0" w:after="0"/>
              <w:ind w:left="288" w:right="152" w:hanging="180"/>
              <w:jc w:val="left"/>
              <w:rPr>
                <w:sz w:val="18"/>
              </w:rPr>
            </w:pPr>
            <w:r>
              <w:rPr>
                <w:sz w:val="18"/>
              </w:rPr>
              <w:t>awareness of </w:t>
            </w:r>
            <w:r>
              <w:rPr>
                <w:spacing w:val="-5"/>
                <w:sz w:val="18"/>
              </w:rPr>
              <w:t>the </w:t>
            </w:r>
            <w:r>
              <w:rPr>
                <w:sz w:val="18"/>
              </w:rPr>
              <w:t>positive impact of effective descriptive feedback for learners and knows a variety of strategies for communicating this feedback; 6(n)</w:t>
            </w:r>
          </w:p>
        </w:tc>
        <w:tc>
          <w:tcPr>
            <w:tcW w:w="1759" w:type="dxa"/>
          </w:tcPr>
          <w:p>
            <w:pPr>
              <w:pStyle w:val="TableParagraph"/>
              <w:spacing w:line="210" w:lineRule="exact"/>
              <w:ind w:left="108"/>
              <w:rPr>
                <w:sz w:val="18"/>
              </w:rPr>
            </w:pPr>
            <w:r>
              <w:rPr>
                <w:sz w:val="18"/>
              </w:rPr>
              <w:t>AND</w:t>
            </w:r>
          </w:p>
          <w:p>
            <w:pPr>
              <w:pStyle w:val="TableParagraph"/>
              <w:numPr>
                <w:ilvl w:val="0"/>
                <w:numId w:val="40"/>
              </w:numPr>
              <w:tabs>
                <w:tab w:pos="306" w:val="left" w:leader="none"/>
              </w:tabs>
              <w:spacing w:line="240" w:lineRule="auto" w:before="0" w:after="0"/>
              <w:ind w:left="305" w:right="121" w:hanging="197"/>
              <w:jc w:val="left"/>
              <w:rPr>
                <w:sz w:val="18"/>
              </w:rPr>
            </w:pPr>
            <w:r>
              <w:rPr>
                <w:sz w:val="18"/>
              </w:rPr>
              <w:t>creates opportunities </w:t>
            </w:r>
            <w:r>
              <w:rPr>
                <w:spacing w:val="-4"/>
                <w:sz w:val="18"/>
              </w:rPr>
              <w:t>for </w:t>
            </w:r>
            <w:r>
              <w:rPr>
                <w:sz w:val="18"/>
              </w:rPr>
              <w:t>learners to learn, practice, and master academic language in their content; 4(h)</w:t>
            </w:r>
          </w:p>
          <w:p>
            <w:pPr>
              <w:pStyle w:val="TableParagraph"/>
              <w:numPr>
                <w:ilvl w:val="0"/>
                <w:numId w:val="40"/>
              </w:numPr>
              <w:tabs>
                <w:tab w:pos="306" w:val="left" w:leader="none"/>
              </w:tabs>
              <w:spacing w:line="240" w:lineRule="auto" w:before="2" w:after="0"/>
              <w:ind w:left="305" w:right="92" w:hanging="197"/>
              <w:jc w:val="left"/>
              <w:rPr>
                <w:sz w:val="18"/>
              </w:rPr>
            </w:pPr>
            <w:r>
              <w:rPr>
                <w:sz w:val="18"/>
              </w:rPr>
              <w:t>creates a learning environment </w:t>
            </w:r>
            <w:r>
              <w:rPr>
                <w:spacing w:val="-4"/>
                <w:sz w:val="18"/>
              </w:rPr>
              <w:t>that </w:t>
            </w:r>
            <w:r>
              <w:rPr>
                <w:sz w:val="18"/>
              </w:rPr>
              <w:t>can engage learners by organizing, and coordinating resources of space and other necessities.</w:t>
            </w:r>
          </w:p>
        </w:tc>
        <w:tc>
          <w:tcPr>
            <w:tcW w:w="1730" w:type="dxa"/>
          </w:tcPr>
          <w:p>
            <w:pPr>
              <w:pStyle w:val="TableParagraph"/>
              <w:spacing w:line="210" w:lineRule="exact"/>
              <w:ind w:left="108"/>
              <w:rPr>
                <w:sz w:val="18"/>
              </w:rPr>
            </w:pPr>
            <w:r>
              <w:rPr>
                <w:sz w:val="18"/>
              </w:rPr>
              <w:t>AND</w:t>
            </w:r>
          </w:p>
          <w:p>
            <w:pPr>
              <w:pStyle w:val="TableParagraph"/>
              <w:numPr>
                <w:ilvl w:val="0"/>
                <w:numId w:val="41"/>
              </w:numPr>
              <w:tabs>
                <w:tab w:pos="325" w:val="left" w:leader="none"/>
              </w:tabs>
              <w:spacing w:line="240" w:lineRule="auto" w:before="0" w:after="0"/>
              <w:ind w:left="324" w:right="105" w:hanging="216"/>
              <w:jc w:val="left"/>
              <w:rPr>
                <w:sz w:val="18"/>
              </w:rPr>
            </w:pPr>
            <w:r>
              <w:rPr>
                <w:sz w:val="18"/>
              </w:rPr>
              <w:t>delivers instruction to address each learner’s </w:t>
            </w:r>
            <w:r>
              <w:rPr>
                <w:spacing w:val="-3"/>
                <w:sz w:val="18"/>
              </w:rPr>
              <w:t>diverse </w:t>
            </w:r>
            <w:r>
              <w:rPr>
                <w:sz w:val="18"/>
              </w:rPr>
              <w:t>learning strengths and needs and creates opportunities for students to demonstrate their learning in different ways 2(a)</w:t>
            </w:r>
          </w:p>
          <w:p>
            <w:pPr>
              <w:pStyle w:val="TableParagraph"/>
              <w:numPr>
                <w:ilvl w:val="0"/>
                <w:numId w:val="41"/>
              </w:numPr>
              <w:tabs>
                <w:tab w:pos="325" w:val="left" w:leader="none"/>
              </w:tabs>
              <w:spacing w:line="240" w:lineRule="auto" w:before="1" w:after="0"/>
              <w:ind w:left="324" w:right="122" w:hanging="216"/>
              <w:jc w:val="left"/>
              <w:rPr>
                <w:sz w:val="18"/>
              </w:rPr>
            </w:pPr>
            <w:r>
              <w:rPr>
                <w:sz w:val="18"/>
              </w:rPr>
              <w:t>manages the learning environment to actively and equitably engage learners by organizing, allocating, and coordinating </w:t>
            </w:r>
            <w:r>
              <w:rPr>
                <w:spacing w:val="-6"/>
                <w:sz w:val="18"/>
              </w:rPr>
              <w:t>the </w:t>
            </w:r>
            <w:r>
              <w:rPr>
                <w:sz w:val="18"/>
              </w:rPr>
              <w:t>resources of time, space, and learners’</w:t>
            </w:r>
          </w:p>
          <w:p>
            <w:pPr>
              <w:pStyle w:val="TableParagraph"/>
              <w:spacing w:line="194" w:lineRule="exact"/>
              <w:ind w:left="324"/>
              <w:rPr>
                <w:sz w:val="18"/>
              </w:rPr>
            </w:pPr>
            <w:r>
              <w:rPr>
                <w:sz w:val="18"/>
              </w:rPr>
              <w:t>attention. 3(d)</w:t>
            </w:r>
          </w:p>
        </w:tc>
        <w:tc>
          <w:tcPr>
            <w:tcW w:w="1757" w:type="dxa"/>
          </w:tcPr>
          <w:p>
            <w:pPr>
              <w:pStyle w:val="TableParagraph"/>
              <w:spacing w:line="210" w:lineRule="exact"/>
              <w:ind w:left="109"/>
              <w:rPr>
                <w:sz w:val="18"/>
              </w:rPr>
            </w:pPr>
            <w:r>
              <w:rPr>
                <w:sz w:val="18"/>
              </w:rPr>
              <w:t>AND</w:t>
            </w:r>
          </w:p>
          <w:p>
            <w:pPr>
              <w:pStyle w:val="TableParagraph"/>
              <w:numPr>
                <w:ilvl w:val="0"/>
                <w:numId w:val="42"/>
              </w:numPr>
              <w:tabs>
                <w:tab w:pos="261" w:val="left" w:leader="none"/>
              </w:tabs>
              <w:spacing w:line="240" w:lineRule="auto" w:before="0" w:after="0"/>
              <w:ind w:left="260" w:right="196" w:hanging="152"/>
              <w:jc w:val="left"/>
              <w:rPr>
                <w:sz w:val="18"/>
              </w:rPr>
            </w:pPr>
            <w:r>
              <w:rPr>
                <w:sz w:val="18"/>
              </w:rPr>
              <w:t>adapts instruction to address each learner’s </w:t>
            </w:r>
            <w:r>
              <w:rPr>
                <w:spacing w:val="-3"/>
                <w:sz w:val="18"/>
              </w:rPr>
              <w:t>diverse </w:t>
            </w:r>
            <w:r>
              <w:rPr>
                <w:sz w:val="18"/>
              </w:rPr>
              <w:t>learning strengths</w:t>
            </w:r>
            <w:r>
              <w:rPr>
                <w:spacing w:val="-1"/>
                <w:sz w:val="18"/>
              </w:rPr>
              <w:t> </w:t>
            </w:r>
            <w:r>
              <w:rPr>
                <w:sz w:val="18"/>
              </w:rPr>
              <w:t>and</w:t>
            </w:r>
          </w:p>
          <w:p>
            <w:pPr>
              <w:pStyle w:val="TableParagraph"/>
              <w:spacing w:before="2"/>
              <w:ind w:left="260" w:right="111"/>
              <w:rPr>
                <w:sz w:val="18"/>
              </w:rPr>
            </w:pPr>
            <w:r>
              <w:rPr>
                <w:sz w:val="18"/>
              </w:rPr>
              <w:t>needs and </w:t>
            </w:r>
            <w:r>
              <w:rPr>
                <w:spacing w:val="-3"/>
                <w:sz w:val="18"/>
              </w:rPr>
              <w:t>creates </w:t>
            </w:r>
            <w:r>
              <w:rPr>
                <w:sz w:val="18"/>
              </w:rPr>
              <w:t>opportunities for students to demonstrate their learning in different ways; 2(a)</w:t>
            </w:r>
          </w:p>
          <w:p>
            <w:pPr>
              <w:pStyle w:val="TableParagraph"/>
              <w:numPr>
                <w:ilvl w:val="0"/>
                <w:numId w:val="42"/>
              </w:numPr>
              <w:tabs>
                <w:tab w:pos="261" w:val="left" w:leader="none"/>
              </w:tabs>
              <w:spacing w:line="240" w:lineRule="auto" w:before="0" w:after="0"/>
              <w:ind w:left="260" w:right="163" w:hanging="152"/>
              <w:jc w:val="left"/>
              <w:rPr>
                <w:sz w:val="18"/>
              </w:rPr>
            </w:pPr>
            <w:r>
              <w:rPr>
                <w:sz w:val="18"/>
              </w:rPr>
              <w:t>demonstrates flexibility and reciprocity in </w:t>
            </w:r>
            <w:r>
              <w:rPr>
                <w:spacing w:val="-6"/>
                <w:sz w:val="18"/>
              </w:rPr>
              <w:t>the </w:t>
            </w:r>
            <w:r>
              <w:rPr>
                <w:sz w:val="18"/>
              </w:rPr>
              <w:t>teaching process as necessary for adapting instruction to learner responses, ideas, and needs.;</w:t>
            </w:r>
            <w:r>
              <w:rPr>
                <w:spacing w:val="-2"/>
                <w:sz w:val="18"/>
              </w:rPr>
              <w:t> </w:t>
            </w:r>
            <w:r>
              <w:rPr>
                <w:sz w:val="18"/>
              </w:rPr>
              <w:t>8(s)</w:t>
            </w:r>
          </w:p>
        </w:tc>
      </w:tr>
    </w:tbl>
    <w:p>
      <w:pPr>
        <w:spacing w:after="0" w:line="240" w:lineRule="auto"/>
        <w:jc w:val="left"/>
        <w:rPr>
          <w:sz w:val="18"/>
        </w:rPr>
        <w:sectPr>
          <w:pgSz w:w="12240" w:h="15840"/>
          <w:pgMar w:header="0" w:footer="670" w:top="1440" w:bottom="860" w:left="1260" w:right="88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21"/>
      </w:tblGrid>
      <w:tr>
        <w:trPr>
          <w:trHeight w:val="1641" w:hRule="atLeast"/>
        </w:trPr>
        <w:tc>
          <w:tcPr>
            <w:tcW w:w="8721" w:type="dxa"/>
          </w:tcPr>
          <w:p>
            <w:pPr>
              <w:pStyle w:val="TableParagraph"/>
              <w:spacing w:line="234" w:lineRule="exact"/>
              <w:ind w:left="3631" w:right="3626"/>
              <w:jc w:val="center"/>
              <w:rPr>
                <w:b/>
                <w:sz w:val="20"/>
              </w:rPr>
            </w:pPr>
            <w:r>
              <w:rPr>
                <w:b/>
                <w:sz w:val="20"/>
              </w:rPr>
              <w:t>Overall (check)</w:t>
            </w:r>
          </w:p>
          <w:p>
            <w:pPr>
              <w:pStyle w:val="TableParagraph"/>
              <w:spacing w:before="10"/>
              <w:rPr>
                <w:b/>
                <w:sz w:val="19"/>
              </w:rPr>
            </w:pPr>
          </w:p>
          <w:p>
            <w:pPr>
              <w:pStyle w:val="TableParagraph"/>
              <w:tabs>
                <w:tab w:pos="5366" w:val="left" w:leader="underscore"/>
              </w:tabs>
              <w:ind w:left="107"/>
              <w:rPr>
                <w:b/>
                <w:sz w:val="20"/>
              </w:rPr>
            </w:pPr>
            <w:r>
              <w:rPr>
                <w:b/>
                <w:sz w:val="20"/>
              </w:rPr>
              <w:t>_____Awareness of Self</w:t>
            </w:r>
            <w:r>
              <w:rPr>
                <w:b/>
                <w:spacing w:val="-8"/>
                <w:sz w:val="20"/>
              </w:rPr>
              <w:t> </w:t>
            </w:r>
            <w:r>
              <w:rPr>
                <w:b/>
                <w:sz w:val="20"/>
              </w:rPr>
              <w:t>and Others</w:t>
              <w:tab/>
              <w:t>Development of Principles</w:t>
            </w:r>
            <w:r>
              <w:rPr>
                <w:b/>
                <w:spacing w:val="-1"/>
                <w:sz w:val="20"/>
              </w:rPr>
              <w:t> </w:t>
            </w:r>
            <w:r>
              <w:rPr>
                <w:b/>
                <w:sz w:val="20"/>
              </w:rPr>
              <w:t>of</w:t>
            </w:r>
          </w:p>
          <w:p>
            <w:pPr>
              <w:pStyle w:val="TableParagraph"/>
              <w:spacing w:before="1"/>
              <w:ind w:left="107"/>
              <w:rPr>
                <w:b/>
                <w:sz w:val="20"/>
              </w:rPr>
            </w:pPr>
            <w:r>
              <w:rPr>
                <w:b/>
                <w:sz w:val="20"/>
              </w:rPr>
              <w:t>Practice</w:t>
            </w:r>
          </w:p>
          <w:p>
            <w:pPr>
              <w:pStyle w:val="TableParagraph"/>
              <w:spacing w:before="11"/>
              <w:rPr>
                <w:b/>
                <w:sz w:val="19"/>
              </w:rPr>
            </w:pPr>
          </w:p>
          <w:p>
            <w:pPr>
              <w:pStyle w:val="TableParagraph"/>
              <w:tabs>
                <w:tab w:pos="5610" w:val="left" w:leader="underscore"/>
              </w:tabs>
              <w:ind w:left="107"/>
              <w:rPr>
                <w:b/>
                <w:sz w:val="20"/>
              </w:rPr>
            </w:pPr>
            <w:r>
              <w:rPr>
                <w:b/>
                <w:sz w:val="20"/>
              </w:rPr>
              <w:t>_____Implementation of</w:t>
            </w:r>
            <w:r>
              <w:rPr>
                <w:b/>
                <w:spacing w:val="-9"/>
                <w:sz w:val="20"/>
              </w:rPr>
              <w:t> </w:t>
            </w:r>
            <w:r>
              <w:rPr>
                <w:b/>
                <w:sz w:val="20"/>
              </w:rPr>
              <w:t>Professional</w:t>
            </w:r>
            <w:r>
              <w:rPr>
                <w:b/>
                <w:spacing w:val="-4"/>
                <w:sz w:val="20"/>
              </w:rPr>
              <w:t> </w:t>
            </w:r>
            <w:r>
              <w:rPr>
                <w:b/>
                <w:sz w:val="20"/>
              </w:rPr>
              <w:t>Practice</w:t>
              <w:tab/>
              <w:t>Analysis of Professional</w:t>
            </w:r>
            <w:r>
              <w:rPr>
                <w:b/>
                <w:spacing w:val="-5"/>
                <w:sz w:val="20"/>
              </w:rPr>
              <w:t> </w:t>
            </w:r>
            <w:r>
              <w:rPr>
                <w:b/>
                <w:sz w:val="20"/>
              </w:rPr>
              <w:t>Practice</w:t>
            </w:r>
          </w:p>
        </w:tc>
      </w:tr>
      <w:tr>
        <w:trPr>
          <w:trHeight w:val="4660" w:hRule="atLeast"/>
        </w:trPr>
        <w:tc>
          <w:tcPr>
            <w:tcW w:w="8721" w:type="dxa"/>
          </w:tcPr>
          <w:p>
            <w:pPr>
              <w:pStyle w:val="TableParagraph"/>
              <w:spacing w:before="119"/>
              <w:ind w:left="107"/>
              <w:rPr>
                <w:b/>
                <w:sz w:val="24"/>
              </w:rPr>
            </w:pPr>
            <w:r>
              <w:rPr>
                <w:b/>
                <w:sz w:val="24"/>
              </w:rPr>
              <w:t>Comments:</w:t>
            </w:r>
          </w:p>
        </w:tc>
      </w:tr>
    </w:tbl>
    <w:p>
      <w:pPr>
        <w:pStyle w:val="BodyText"/>
        <w:rPr>
          <w:b/>
          <w:sz w:val="20"/>
        </w:rPr>
      </w:pPr>
    </w:p>
    <w:p>
      <w:pPr>
        <w:pStyle w:val="BodyText"/>
        <w:spacing w:before="4"/>
        <w:rPr>
          <w:b/>
          <w:sz w:val="26"/>
        </w:rPr>
      </w:pPr>
    </w:p>
    <w:p>
      <w:pPr>
        <w:tabs>
          <w:tab w:pos="6532" w:val="left" w:leader="none"/>
          <w:tab w:pos="7021" w:val="left" w:leader="none"/>
        </w:tabs>
        <w:spacing w:before="100"/>
        <w:ind w:left="540" w:right="0" w:firstLine="0"/>
        <w:jc w:val="left"/>
        <w:rPr>
          <w:b/>
          <w:sz w:val="20"/>
        </w:rPr>
      </w:pPr>
      <w:r>
        <w:rPr>
          <w:w w:val="105"/>
          <w:sz w:val="24"/>
        </w:rPr>
        <w:t>Candidate’s</w:t>
      </w:r>
      <w:r>
        <w:rPr>
          <w:spacing w:val="-5"/>
          <w:w w:val="105"/>
          <w:sz w:val="24"/>
        </w:rPr>
        <w:t> </w:t>
      </w:r>
      <w:r>
        <w:rPr>
          <w:w w:val="105"/>
          <w:sz w:val="24"/>
        </w:rPr>
        <w:t>Signature:</w:t>
      </w:r>
      <w:r>
        <w:rPr>
          <w:w w:val="105"/>
          <w:sz w:val="24"/>
          <w:u w:val="single"/>
        </w:rPr>
        <w:t> </w:t>
        <w:tab/>
      </w:r>
      <w:r>
        <w:rPr>
          <w:w w:val="105"/>
          <w:sz w:val="24"/>
        </w:rPr>
        <w:tab/>
      </w:r>
      <w:r>
        <w:rPr>
          <w:sz w:val="24"/>
        </w:rPr>
        <w:t>Date:</w:t>
      </w:r>
      <w:r>
        <w:rPr>
          <w:spacing w:val="12"/>
          <w:sz w:val="24"/>
        </w:rPr>
        <w:t> </w:t>
      </w:r>
      <w:r>
        <w:rPr>
          <w:b/>
          <w:sz w:val="20"/>
        </w:rPr>
        <w:t>__________</w:t>
      </w:r>
    </w:p>
    <w:p>
      <w:pPr>
        <w:tabs>
          <w:tab w:pos="6532" w:val="left" w:leader="none"/>
          <w:tab w:pos="7021" w:val="left" w:leader="none"/>
        </w:tabs>
        <w:spacing w:before="239"/>
        <w:ind w:left="540" w:right="0" w:firstLine="0"/>
        <w:jc w:val="left"/>
        <w:rPr>
          <w:b/>
          <w:sz w:val="20"/>
        </w:rPr>
      </w:pPr>
      <w:r>
        <w:rPr>
          <w:w w:val="105"/>
          <w:sz w:val="24"/>
        </w:rPr>
        <w:t>Evaluator’s</w:t>
      </w:r>
      <w:r>
        <w:rPr>
          <w:spacing w:val="-4"/>
          <w:w w:val="105"/>
          <w:sz w:val="24"/>
        </w:rPr>
        <w:t> </w:t>
      </w:r>
      <w:r>
        <w:rPr>
          <w:w w:val="105"/>
          <w:sz w:val="24"/>
        </w:rPr>
        <w:t>Signature:</w:t>
      </w:r>
      <w:r>
        <w:rPr>
          <w:w w:val="105"/>
          <w:sz w:val="24"/>
          <w:u w:val="single"/>
        </w:rPr>
        <w:t> </w:t>
        <w:tab/>
      </w:r>
      <w:r>
        <w:rPr>
          <w:w w:val="105"/>
          <w:sz w:val="24"/>
        </w:rPr>
        <w:tab/>
      </w:r>
      <w:r>
        <w:rPr>
          <w:sz w:val="24"/>
        </w:rPr>
        <w:t>Date:</w:t>
      </w:r>
      <w:r>
        <w:rPr>
          <w:spacing w:val="12"/>
          <w:sz w:val="24"/>
        </w:rPr>
        <w:t> </w:t>
      </w:r>
      <w:r>
        <w:rPr>
          <w:b/>
          <w:sz w:val="20"/>
        </w:rPr>
        <w:t>__________</w:t>
      </w:r>
    </w:p>
    <w:p>
      <w:pPr>
        <w:spacing w:after="0"/>
        <w:jc w:val="left"/>
        <w:rPr>
          <w:sz w:val="20"/>
        </w:rPr>
        <w:sectPr>
          <w:pgSz w:w="12240" w:h="15840"/>
          <w:pgMar w:header="0" w:footer="670" w:top="1440" w:bottom="860" w:left="1260" w:right="880"/>
        </w:sectPr>
      </w:pPr>
    </w:p>
    <w:p>
      <w:pPr>
        <w:pStyle w:val="Heading1"/>
        <w:spacing w:line="368" w:lineRule="exact" w:before="59"/>
        <w:ind w:right="921"/>
      </w:pPr>
      <w:r>
        <w:rPr/>
        <w:t>Key Assessment</w:t>
      </w:r>
      <w:r>
        <w:rPr>
          <w:spacing w:val="-8"/>
        </w:rPr>
        <w:t> </w:t>
      </w:r>
      <w:r>
        <w:rPr/>
        <w:t>Form:</w:t>
      </w:r>
    </w:p>
    <w:p>
      <w:pPr>
        <w:tabs>
          <w:tab w:pos="604" w:val="left" w:leader="none"/>
        </w:tabs>
        <w:spacing w:line="368" w:lineRule="exact" w:before="0"/>
        <w:ind w:left="0" w:right="919" w:firstLine="0"/>
        <w:jc w:val="right"/>
        <w:rPr>
          <w:rFonts w:ascii="Times New Roman"/>
          <w:b/>
          <w:sz w:val="32"/>
        </w:rPr>
      </w:pPr>
      <w:r>
        <w:rPr>
          <w:rFonts w:ascii="Times New Roman"/>
          <w:b/>
          <w:w w:val="99"/>
          <w:sz w:val="32"/>
          <w:u w:val="single"/>
        </w:rPr>
        <w:t> </w:t>
      </w:r>
      <w:r>
        <w:rPr>
          <w:rFonts w:ascii="Times New Roman"/>
          <w:b/>
          <w:sz w:val="32"/>
          <w:u w:val="single"/>
        </w:rPr>
        <w:tab/>
        <w:t>Personal and Professional Dispositions Assessment</w:t>
      </w:r>
      <w:r>
        <w:rPr>
          <w:rFonts w:ascii="Times New Roman"/>
          <w:b/>
          <w:spacing w:val="-15"/>
          <w:sz w:val="32"/>
          <w:u w:val="single"/>
        </w:rPr>
        <w:t> </w:t>
      </w:r>
      <w:r>
        <w:rPr>
          <w:rFonts w:ascii="Times New Roman"/>
          <w:b/>
          <w:sz w:val="32"/>
          <w:u w:val="single"/>
        </w:rPr>
        <w:t>(PPDA)</w:t>
      </w:r>
    </w:p>
    <w:p>
      <w:pPr>
        <w:spacing w:before="271"/>
        <w:ind w:left="540" w:right="1271" w:firstLine="0"/>
        <w:jc w:val="both"/>
        <w:rPr>
          <w:sz w:val="24"/>
        </w:rPr>
      </w:pPr>
      <w:r>
        <w:rPr>
          <w:sz w:val="24"/>
        </w:rPr>
        <w:t>The Assessment of Personal and Professional Dispositions is designed based on a developmental continuum. Each level in the continuum builds upon the previous levels.</w:t>
      </w:r>
    </w:p>
    <w:p>
      <w:pPr>
        <w:pStyle w:val="BodyText"/>
        <w:rPr>
          <w:sz w:val="24"/>
        </w:rPr>
      </w:pPr>
    </w:p>
    <w:p>
      <w:pPr>
        <w:spacing w:before="1"/>
        <w:ind w:left="540" w:right="1184" w:firstLine="0"/>
        <w:jc w:val="left"/>
        <w:rPr>
          <w:sz w:val="24"/>
        </w:rPr>
      </w:pPr>
      <w:r>
        <w:rPr>
          <w:sz w:val="24"/>
        </w:rPr>
        <w:t>Our college has identified four performance level descriptors that reflect a developmental sequence for evaluating a candidate’s personal and professional growth from the time they enter the program through completion of the program.</w:t>
      </w:r>
    </w:p>
    <w:p>
      <w:pPr>
        <w:pStyle w:val="BodyText"/>
        <w:spacing w:before="7"/>
        <w:rPr>
          <w:sz w:val="23"/>
        </w:r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12"/>
        <w:gridCol w:w="6656"/>
      </w:tblGrid>
      <w:tr>
        <w:trPr>
          <w:trHeight w:val="203" w:hRule="atLeast"/>
        </w:trPr>
        <w:tc>
          <w:tcPr>
            <w:tcW w:w="2612" w:type="dxa"/>
            <w:tcBorders>
              <w:bottom w:val="single" w:sz="6" w:space="0" w:color="000000"/>
            </w:tcBorders>
          </w:tcPr>
          <w:p>
            <w:pPr>
              <w:pStyle w:val="TableParagraph"/>
              <w:spacing w:line="184" w:lineRule="exact"/>
              <w:ind w:left="107"/>
              <w:rPr>
                <w:rFonts w:ascii="Times New Roman"/>
                <w:b/>
                <w:sz w:val="18"/>
              </w:rPr>
            </w:pPr>
            <w:r>
              <w:rPr>
                <w:rFonts w:ascii="Times New Roman"/>
                <w:b/>
                <w:sz w:val="18"/>
              </w:rPr>
              <w:t>Indicator</w:t>
            </w:r>
          </w:p>
        </w:tc>
        <w:tc>
          <w:tcPr>
            <w:tcW w:w="6656" w:type="dxa"/>
            <w:tcBorders>
              <w:bottom w:val="single" w:sz="6" w:space="0" w:color="000000"/>
            </w:tcBorders>
          </w:tcPr>
          <w:p>
            <w:pPr>
              <w:pStyle w:val="TableParagraph"/>
              <w:spacing w:line="184" w:lineRule="exact"/>
              <w:ind w:left="107"/>
              <w:rPr>
                <w:rFonts w:ascii="Times New Roman"/>
                <w:b/>
                <w:sz w:val="18"/>
              </w:rPr>
            </w:pPr>
            <w:r>
              <w:rPr>
                <w:rFonts w:ascii="Times New Roman"/>
                <w:b/>
                <w:sz w:val="18"/>
              </w:rPr>
              <w:t>Examples</w:t>
            </w:r>
          </w:p>
        </w:tc>
      </w:tr>
      <w:tr>
        <w:trPr>
          <w:trHeight w:val="206" w:hRule="atLeast"/>
        </w:trPr>
        <w:tc>
          <w:tcPr>
            <w:tcW w:w="2612" w:type="dxa"/>
            <w:tcBorders>
              <w:top w:val="single" w:sz="6" w:space="0" w:color="000000"/>
            </w:tcBorders>
          </w:tcPr>
          <w:p>
            <w:pPr>
              <w:pStyle w:val="TableParagraph"/>
              <w:spacing w:line="186" w:lineRule="exact"/>
              <w:ind w:left="107"/>
              <w:rPr>
                <w:rFonts w:ascii="Times New Roman"/>
                <w:sz w:val="18"/>
              </w:rPr>
            </w:pPr>
            <w:r>
              <w:rPr>
                <w:rFonts w:ascii="Times New Roman"/>
                <w:sz w:val="18"/>
              </w:rPr>
              <w:t>Awareness of self and others</w:t>
            </w:r>
          </w:p>
        </w:tc>
        <w:tc>
          <w:tcPr>
            <w:tcW w:w="6656" w:type="dxa"/>
            <w:tcBorders>
              <w:top w:val="single" w:sz="6" w:space="0" w:color="000000"/>
            </w:tcBorders>
          </w:tcPr>
          <w:p>
            <w:pPr>
              <w:pStyle w:val="TableParagraph"/>
              <w:spacing w:line="186" w:lineRule="exact"/>
              <w:ind w:left="107"/>
              <w:rPr>
                <w:rFonts w:ascii="Times New Roman"/>
                <w:sz w:val="18"/>
              </w:rPr>
            </w:pPr>
            <w:r>
              <w:rPr>
                <w:rFonts w:ascii="Times New Roman"/>
                <w:sz w:val="18"/>
              </w:rPr>
              <w:t>Candidate articulates biases of self and others through written and verbal communication</w:t>
            </w:r>
          </w:p>
        </w:tc>
      </w:tr>
      <w:tr>
        <w:trPr>
          <w:trHeight w:val="412" w:hRule="atLeast"/>
        </w:trPr>
        <w:tc>
          <w:tcPr>
            <w:tcW w:w="2612" w:type="dxa"/>
          </w:tcPr>
          <w:p>
            <w:pPr>
              <w:pStyle w:val="TableParagraph"/>
              <w:spacing w:line="206" w:lineRule="exact" w:before="3"/>
              <w:ind w:left="107" w:right="360"/>
              <w:rPr>
                <w:rFonts w:ascii="Times New Roman"/>
                <w:sz w:val="18"/>
              </w:rPr>
            </w:pPr>
            <w:r>
              <w:rPr>
                <w:rFonts w:ascii="Times New Roman"/>
                <w:sz w:val="18"/>
              </w:rPr>
              <w:t>Development of principles of practice</w:t>
            </w:r>
          </w:p>
        </w:tc>
        <w:tc>
          <w:tcPr>
            <w:tcW w:w="6656" w:type="dxa"/>
          </w:tcPr>
          <w:p>
            <w:pPr>
              <w:pStyle w:val="TableParagraph"/>
              <w:spacing w:line="206" w:lineRule="exact" w:before="3"/>
              <w:ind w:left="107" w:right="375"/>
              <w:rPr>
                <w:rFonts w:ascii="Times New Roman"/>
                <w:sz w:val="18"/>
              </w:rPr>
            </w:pPr>
            <w:r>
              <w:rPr>
                <w:rFonts w:ascii="Times New Roman"/>
                <w:sz w:val="18"/>
              </w:rPr>
              <w:t>Candidate uses knowledge of P -12 learners to design culturally and developmentally appropriate learning engagement</w:t>
            </w:r>
          </w:p>
        </w:tc>
      </w:tr>
      <w:tr>
        <w:trPr>
          <w:trHeight w:val="411" w:hRule="atLeast"/>
        </w:trPr>
        <w:tc>
          <w:tcPr>
            <w:tcW w:w="2612" w:type="dxa"/>
          </w:tcPr>
          <w:p>
            <w:pPr>
              <w:pStyle w:val="TableParagraph"/>
              <w:spacing w:line="204" w:lineRule="exact"/>
              <w:ind w:left="107"/>
              <w:rPr>
                <w:rFonts w:ascii="Times New Roman"/>
                <w:sz w:val="18"/>
              </w:rPr>
            </w:pPr>
            <w:r>
              <w:rPr>
                <w:rFonts w:ascii="Times New Roman"/>
                <w:sz w:val="18"/>
              </w:rPr>
              <w:t>Implementation of professional</w:t>
            </w:r>
          </w:p>
          <w:p>
            <w:pPr>
              <w:pStyle w:val="TableParagraph"/>
              <w:spacing w:line="186" w:lineRule="exact" w:before="2"/>
              <w:ind w:left="107"/>
              <w:rPr>
                <w:rFonts w:ascii="Times New Roman"/>
                <w:sz w:val="18"/>
              </w:rPr>
            </w:pPr>
            <w:r>
              <w:rPr>
                <w:rFonts w:ascii="Times New Roman"/>
                <w:sz w:val="18"/>
              </w:rPr>
              <w:t>practice</w:t>
            </w:r>
          </w:p>
        </w:tc>
        <w:tc>
          <w:tcPr>
            <w:tcW w:w="6656" w:type="dxa"/>
          </w:tcPr>
          <w:p>
            <w:pPr>
              <w:pStyle w:val="TableParagraph"/>
              <w:spacing w:line="204" w:lineRule="exact"/>
              <w:ind w:left="107"/>
              <w:rPr>
                <w:rFonts w:ascii="Times New Roman" w:hAnsi="Times New Roman"/>
                <w:sz w:val="18"/>
              </w:rPr>
            </w:pPr>
            <w:r>
              <w:rPr>
                <w:rFonts w:ascii="Times New Roman" w:hAnsi="Times New Roman"/>
                <w:sz w:val="18"/>
              </w:rPr>
              <w:t>Candidate incorporates P-12 learners’ strengths and weakness in delivering differentiated</w:t>
            </w:r>
          </w:p>
          <w:p>
            <w:pPr>
              <w:pStyle w:val="TableParagraph"/>
              <w:spacing w:line="186" w:lineRule="exact" w:before="2"/>
              <w:ind w:left="107"/>
              <w:rPr>
                <w:rFonts w:ascii="Times New Roman"/>
                <w:sz w:val="18"/>
              </w:rPr>
            </w:pPr>
            <w:r>
              <w:rPr>
                <w:rFonts w:ascii="Times New Roman"/>
                <w:sz w:val="18"/>
              </w:rPr>
              <w:t>standards-based instruction</w:t>
            </w:r>
          </w:p>
        </w:tc>
      </w:tr>
      <w:tr>
        <w:trPr>
          <w:trHeight w:val="414" w:hRule="atLeast"/>
        </w:trPr>
        <w:tc>
          <w:tcPr>
            <w:tcW w:w="2612" w:type="dxa"/>
          </w:tcPr>
          <w:p>
            <w:pPr>
              <w:pStyle w:val="TableParagraph"/>
              <w:spacing w:line="207" w:lineRule="exact"/>
              <w:ind w:left="107"/>
              <w:rPr>
                <w:rFonts w:ascii="Times New Roman"/>
                <w:sz w:val="18"/>
              </w:rPr>
            </w:pPr>
            <w:r>
              <w:rPr>
                <w:rFonts w:ascii="Times New Roman"/>
                <w:sz w:val="18"/>
              </w:rPr>
              <w:t>Analysis of professional practice</w:t>
            </w:r>
          </w:p>
        </w:tc>
        <w:tc>
          <w:tcPr>
            <w:tcW w:w="6656" w:type="dxa"/>
          </w:tcPr>
          <w:p>
            <w:pPr>
              <w:pStyle w:val="TableParagraph"/>
              <w:spacing w:line="206" w:lineRule="exact" w:before="3"/>
              <w:ind w:left="107" w:right="120"/>
              <w:rPr>
                <w:rFonts w:ascii="Times New Roman"/>
                <w:sz w:val="18"/>
              </w:rPr>
            </w:pPr>
            <w:r>
              <w:rPr>
                <w:rFonts w:ascii="Times New Roman"/>
                <w:sz w:val="18"/>
              </w:rPr>
              <w:t>Candidate adapts instructional design and delivery based on formative and/or summative assessment of student learning</w:t>
            </w:r>
          </w:p>
        </w:tc>
      </w:tr>
    </w:tbl>
    <w:p>
      <w:pPr>
        <w:pStyle w:val="BodyText"/>
        <w:spacing w:before="5"/>
        <w:rPr>
          <w:sz w:val="38"/>
        </w:rPr>
      </w:pPr>
    </w:p>
    <w:p>
      <w:pPr>
        <w:spacing w:before="0"/>
        <w:ind w:left="540" w:right="969" w:firstLine="0"/>
        <w:jc w:val="left"/>
        <w:rPr>
          <w:b/>
          <w:sz w:val="24"/>
        </w:rPr>
      </w:pPr>
      <w:r>
        <w:rPr>
          <w:b/>
          <w:sz w:val="24"/>
        </w:rPr>
        <w:t>Candidates should achieve an overall level of “Implementation of Professional Practice” indicator level in order to earning a “Satisfactory” in clinical residency.</w:t>
      </w:r>
    </w:p>
    <w:p>
      <w:pPr>
        <w:tabs>
          <w:tab w:pos="7069" w:val="left" w:leader="none"/>
        </w:tabs>
        <w:spacing w:before="239"/>
        <w:ind w:left="540" w:right="0" w:firstLine="0"/>
        <w:jc w:val="left"/>
        <w:rPr>
          <w:sz w:val="24"/>
        </w:rPr>
      </w:pPr>
      <w:r>
        <w:rPr>
          <w:sz w:val="24"/>
        </w:rPr>
        <w:t>Candidate’s</w:t>
      </w:r>
      <w:r>
        <w:rPr>
          <w:spacing w:val="-6"/>
          <w:sz w:val="24"/>
        </w:rPr>
        <w:t> </w:t>
      </w:r>
      <w:r>
        <w:rPr>
          <w:sz w:val="24"/>
        </w:rPr>
        <w:t>Name:</w:t>
      </w:r>
      <w:r>
        <w:rPr>
          <w:sz w:val="24"/>
          <w:u w:val="single"/>
        </w:rPr>
        <w:t> </w:t>
        <w:tab/>
      </w:r>
    </w:p>
    <w:p>
      <w:pPr>
        <w:pStyle w:val="ListParagraph"/>
        <w:numPr>
          <w:ilvl w:val="0"/>
          <w:numId w:val="43"/>
        </w:numPr>
        <w:tabs>
          <w:tab w:pos="807" w:val="left" w:leader="none"/>
          <w:tab w:pos="4056" w:val="left" w:leader="none"/>
          <w:tab w:pos="7206" w:val="left" w:leader="none"/>
        </w:tabs>
        <w:spacing w:line="240" w:lineRule="auto" w:before="213" w:after="0"/>
        <w:ind w:left="806" w:right="0" w:hanging="267"/>
        <w:jc w:val="left"/>
        <w:rPr>
          <w:rFonts w:ascii="Cambria" w:hAnsi="Cambria"/>
          <w:sz w:val="24"/>
        </w:rPr>
      </w:pPr>
      <w:r>
        <w:rPr>
          <w:rFonts w:ascii="Cambria" w:hAnsi="Cambria"/>
          <w:w w:val="105"/>
          <w:sz w:val="24"/>
        </w:rPr>
        <w:t>Self-Assessment</w:t>
        <w:tab/>
      </w:r>
      <w:r>
        <w:rPr>
          <w:rFonts w:ascii="Arial Unicode MS" w:hAnsi="Arial Unicode MS"/>
          <w:w w:val="105"/>
          <w:sz w:val="24"/>
        </w:rPr>
        <w:t></w:t>
      </w:r>
      <w:r>
        <w:rPr>
          <w:rFonts w:ascii="Arial Unicode MS" w:hAnsi="Arial Unicode MS"/>
          <w:spacing w:val="-24"/>
          <w:w w:val="105"/>
          <w:sz w:val="24"/>
        </w:rPr>
        <w:t> </w:t>
      </w:r>
      <w:r>
        <w:rPr>
          <w:rFonts w:ascii="Cambria" w:hAnsi="Cambria"/>
          <w:w w:val="105"/>
          <w:sz w:val="24"/>
        </w:rPr>
        <w:t>Mid-Term</w:t>
        <w:tab/>
      </w:r>
      <w:r>
        <w:rPr>
          <w:rFonts w:ascii="Arial Unicode MS" w:hAnsi="Arial Unicode MS"/>
          <w:w w:val="105"/>
          <w:sz w:val="24"/>
        </w:rPr>
        <w:t></w:t>
      </w:r>
      <w:r>
        <w:rPr>
          <w:rFonts w:ascii="Arial Unicode MS" w:hAnsi="Arial Unicode MS"/>
          <w:spacing w:val="-18"/>
          <w:w w:val="105"/>
          <w:sz w:val="24"/>
        </w:rPr>
        <w:t> </w:t>
      </w:r>
      <w:r>
        <w:rPr>
          <w:rFonts w:ascii="Cambria" w:hAnsi="Cambria"/>
          <w:w w:val="105"/>
          <w:sz w:val="24"/>
        </w:rPr>
        <w:t>Final</w:t>
      </w:r>
    </w:p>
    <w:p>
      <w:pPr>
        <w:tabs>
          <w:tab w:pos="6712" w:val="left" w:leader="none"/>
          <w:tab w:pos="7021" w:val="left" w:leader="none"/>
        </w:tabs>
        <w:spacing w:before="228"/>
        <w:ind w:left="540" w:right="0" w:firstLine="0"/>
        <w:jc w:val="left"/>
        <w:rPr>
          <w:b/>
          <w:sz w:val="20"/>
        </w:rPr>
      </w:pPr>
      <w:r>
        <w:rPr>
          <w:w w:val="105"/>
          <w:sz w:val="24"/>
        </w:rPr>
        <w:t>Candidate’s</w:t>
      </w:r>
      <w:r>
        <w:rPr>
          <w:spacing w:val="-5"/>
          <w:w w:val="105"/>
          <w:sz w:val="24"/>
        </w:rPr>
        <w:t> </w:t>
      </w:r>
      <w:r>
        <w:rPr>
          <w:w w:val="105"/>
          <w:sz w:val="24"/>
        </w:rPr>
        <w:t>Signature:</w:t>
      </w:r>
      <w:r>
        <w:rPr>
          <w:w w:val="105"/>
          <w:sz w:val="24"/>
          <w:u w:val="single"/>
        </w:rPr>
        <w:t> </w:t>
        <w:tab/>
      </w:r>
      <w:r>
        <w:rPr>
          <w:w w:val="105"/>
          <w:sz w:val="24"/>
        </w:rPr>
        <w:tab/>
      </w:r>
      <w:r>
        <w:rPr>
          <w:sz w:val="24"/>
        </w:rPr>
        <w:t>Date:</w:t>
      </w:r>
      <w:r>
        <w:rPr>
          <w:spacing w:val="12"/>
          <w:sz w:val="24"/>
        </w:rPr>
        <w:t> </w:t>
      </w:r>
      <w:r>
        <w:rPr>
          <w:b/>
          <w:sz w:val="20"/>
        </w:rPr>
        <w:t>__________</w:t>
      </w:r>
    </w:p>
    <w:p>
      <w:pPr>
        <w:tabs>
          <w:tab w:pos="6712" w:val="left" w:leader="none"/>
          <w:tab w:pos="7021" w:val="left" w:leader="none"/>
        </w:tabs>
        <w:spacing w:before="240"/>
        <w:ind w:left="540" w:right="0" w:firstLine="0"/>
        <w:jc w:val="left"/>
        <w:rPr>
          <w:b/>
          <w:sz w:val="20"/>
        </w:rPr>
      </w:pPr>
      <w:r>
        <w:rPr>
          <w:w w:val="105"/>
          <w:sz w:val="24"/>
        </w:rPr>
        <w:t>Evaluator’s</w:t>
      </w:r>
      <w:r>
        <w:rPr>
          <w:spacing w:val="-4"/>
          <w:w w:val="105"/>
          <w:sz w:val="24"/>
        </w:rPr>
        <w:t> </w:t>
      </w:r>
      <w:r>
        <w:rPr>
          <w:w w:val="105"/>
          <w:sz w:val="24"/>
        </w:rPr>
        <w:t>Signature:</w:t>
      </w:r>
      <w:r>
        <w:rPr>
          <w:w w:val="105"/>
          <w:sz w:val="24"/>
          <w:u w:val="single"/>
        </w:rPr>
        <w:t> </w:t>
        <w:tab/>
      </w:r>
      <w:r>
        <w:rPr>
          <w:w w:val="105"/>
          <w:sz w:val="24"/>
        </w:rPr>
        <w:tab/>
      </w:r>
      <w:r>
        <w:rPr>
          <w:sz w:val="24"/>
        </w:rPr>
        <w:t>Date:</w:t>
      </w:r>
      <w:r>
        <w:rPr>
          <w:spacing w:val="19"/>
          <w:sz w:val="24"/>
        </w:rPr>
        <w:t> </w:t>
      </w:r>
      <w:r>
        <w:rPr>
          <w:b/>
          <w:sz w:val="20"/>
        </w:rPr>
        <w:t>__________</w:t>
      </w:r>
    </w:p>
    <w:p>
      <w:pPr>
        <w:spacing w:after="0"/>
        <w:jc w:val="left"/>
        <w:rPr>
          <w:sz w:val="20"/>
        </w:rPr>
        <w:sectPr>
          <w:pgSz w:w="12240" w:h="15840"/>
          <w:pgMar w:header="0" w:footer="670" w:top="1380" w:bottom="940" w:left="1260" w:right="88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4"/>
        <w:gridCol w:w="1541"/>
        <w:gridCol w:w="1786"/>
        <w:gridCol w:w="1704"/>
        <w:gridCol w:w="1705"/>
      </w:tblGrid>
      <w:tr>
        <w:trPr>
          <w:trHeight w:val="633" w:hRule="atLeast"/>
        </w:trPr>
        <w:tc>
          <w:tcPr>
            <w:tcW w:w="1704" w:type="dxa"/>
          </w:tcPr>
          <w:p>
            <w:pPr>
              <w:pStyle w:val="TableParagraph"/>
              <w:spacing w:line="211" w:lineRule="exact"/>
              <w:ind w:left="107"/>
              <w:rPr>
                <w:b/>
                <w:sz w:val="18"/>
              </w:rPr>
            </w:pPr>
            <w:r>
              <w:rPr>
                <w:b/>
                <w:sz w:val="18"/>
              </w:rPr>
              <w:t>Indicators</w:t>
            </w:r>
          </w:p>
        </w:tc>
        <w:tc>
          <w:tcPr>
            <w:tcW w:w="1541" w:type="dxa"/>
          </w:tcPr>
          <w:p>
            <w:pPr>
              <w:pStyle w:val="TableParagraph"/>
              <w:ind w:left="107" w:right="238"/>
              <w:rPr>
                <w:sz w:val="18"/>
              </w:rPr>
            </w:pPr>
            <w:r>
              <w:rPr>
                <w:sz w:val="18"/>
              </w:rPr>
              <w:t>Awareness of Self and Others</w:t>
            </w:r>
          </w:p>
        </w:tc>
        <w:tc>
          <w:tcPr>
            <w:tcW w:w="1786" w:type="dxa"/>
          </w:tcPr>
          <w:p>
            <w:pPr>
              <w:pStyle w:val="TableParagraph"/>
              <w:spacing w:line="212" w:lineRule="exact" w:before="1"/>
              <w:ind w:left="108" w:right="429"/>
              <w:rPr>
                <w:sz w:val="18"/>
              </w:rPr>
            </w:pPr>
            <w:r>
              <w:rPr>
                <w:sz w:val="18"/>
              </w:rPr>
              <w:t>Development of Principles of Practice</w:t>
            </w:r>
          </w:p>
        </w:tc>
        <w:tc>
          <w:tcPr>
            <w:tcW w:w="1704" w:type="dxa"/>
          </w:tcPr>
          <w:p>
            <w:pPr>
              <w:pStyle w:val="TableParagraph"/>
              <w:spacing w:line="212" w:lineRule="exact" w:before="1"/>
              <w:ind w:left="105" w:right="140"/>
              <w:rPr>
                <w:sz w:val="18"/>
              </w:rPr>
            </w:pPr>
            <w:r>
              <w:rPr>
                <w:sz w:val="18"/>
              </w:rPr>
              <w:t>Implementation of Professional Practice</w:t>
            </w:r>
          </w:p>
        </w:tc>
        <w:tc>
          <w:tcPr>
            <w:tcW w:w="1705" w:type="dxa"/>
          </w:tcPr>
          <w:p>
            <w:pPr>
              <w:pStyle w:val="TableParagraph"/>
              <w:spacing w:line="212" w:lineRule="exact" w:before="1"/>
              <w:ind w:left="108" w:right="615"/>
              <w:rPr>
                <w:sz w:val="18"/>
              </w:rPr>
            </w:pPr>
            <w:r>
              <w:rPr>
                <w:sz w:val="18"/>
              </w:rPr>
              <w:t>Analysis of Professional Practice</w:t>
            </w:r>
          </w:p>
        </w:tc>
      </w:tr>
      <w:tr>
        <w:trPr>
          <w:trHeight w:val="5483" w:hRule="atLeast"/>
        </w:trPr>
        <w:tc>
          <w:tcPr>
            <w:tcW w:w="1704" w:type="dxa"/>
          </w:tcPr>
          <w:p>
            <w:pPr>
              <w:pStyle w:val="TableParagraph"/>
              <w:spacing w:line="207" w:lineRule="exact"/>
              <w:ind w:left="107"/>
              <w:rPr>
                <w:sz w:val="18"/>
              </w:rPr>
            </w:pPr>
            <w:r>
              <w:rPr>
                <w:sz w:val="18"/>
              </w:rPr>
              <w:t>Respects P-12</w:t>
            </w:r>
          </w:p>
          <w:p>
            <w:pPr>
              <w:pStyle w:val="TableParagraph"/>
              <w:ind w:left="107" w:right="-4"/>
              <w:rPr>
                <w:sz w:val="18"/>
              </w:rPr>
            </w:pPr>
            <w:r>
              <w:rPr>
                <w:sz w:val="18"/>
              </w:rPr>
              <w:t>learners’ diversity including: strengths and needs, student interests, languages, and dialects to engage in learning InTASC Standard(s): [1, 2, 9, 10]</w:t>
            </w:r>
          </w:p>
          <w:p>
            <w:pPr>
              <w:pStyle w:val="TableParagraph"/>
              <w:spacing w:before="11"/>
              <w:rPr>
                <w:b/>
                <w:sz w:val="17"/>
              </w:rPr>
            </w:pPr>
          </w:p>
          <w:p>
            <w:pPr>
              <w:pStyle w:val="TableParagraph"/>
              <w:ind w:left="107"/>
              <w:rPr>
                <w:sz w:val="18"/>
              </w:rPr>
            </w:pPr>
            <w:r>
              <w:rPr>
                <w:sz w:val="18"/>
              </w:rPr>
              <w:t>InTASC</w:t>
            </w:r>
          </w:p>
          <w:p>
            <w:pPr>
              <w:pStyle w:val="TableParagraph"/>
              <w:ind w:left="107" w:right="121"/>
              <w:rPr>
                <w:sz w:val="18"/>
              </w:rPr>
            </w:pPr>
            <w:r>
              <w:rPr>
                <w:sz w:val="18"/>
              </w:rPr>
              <w:t>Performance Level Descriptors:</w:t>
            </w:r>
          </w:p>
          <w:p>
            <w:pPr>
              <w:pStyle w:val="TableParagraph"/>
              <w:spacing w:before="1"/>
              <w:ind w:left="107" w:right="161"/>
              <w:rPr>
                <w:sz w:val="18"/>
              </w:rPr>
            </w:pPr>
            <w:r>
              <w:rPr>
                <w:sz w:val="18"/>
              </w:rPr>
              <w:t>(1h, 2l, 2o, 9e, 9j, 9m, 10l, 10m 10q)</w:t>
            </w:r>
          </w:p>
          <w:p>
            <w:pPr>
              <w:pStyle w:val="TableParagraph"/>
              <w:ind w:left="107" w:right="113"/>
              <w:rPr>
                <w:sz w:val="18"/>
              </w:rPr>
            </w:pPr>
            <w:r>
              <w:rPr>
                <w:sz w:val="18"/>
              </w:rPr>
              <w:t>CAEP Standards: 1.1, 3.3, 3.4, 3.6, CC</w:t>
            </w:r>
          </w:p>
          <w:p>
            <w:pPr>
              <w:pStyle w:val="TableParagraph"/>
              <w:spacing w:before="1"/>
              <w:ind w:left="107" w:right="-24"/>
              <w:rPr>
                <w:sz w:val="18"/>
              </w:rPr>
            </w:pPr>
            <w:r>
              <w:rPr>
                <w:sz w:val="18"/>
              </w:rPr>
              <w:t>Theme – Diversity (e.g., Diversity is an inclusive concept that spans, but is not limited to race, ethnicity, socioeconomic</w:t>
            </w:r>
          </w:p>
          <w:p>
            <w:pPr>
              <w:pStyle w:val="TableParagraph"/>
              <w:spacing w:line="212" w:lineRule="exact"/>
              <w:ind w:left="107" w:right="296"/>
              <w:rPr>
                <w:sz w:val="18"/>
              </w:rPr>
            </w:pPr>
            <w:r>
              <w:rPr>
                <w:sz w:val="18"/>
              </w:rPr>
              <w:t>factors, cultures, etc.)</w:t>
            </w:r>
          </w:p>
        </w:tc>
        <w:tc>
          <w:tcPr>
            <w:tcW w:w="1541" w:type="dxa"/>
          </w:tcPr>
          <w:p>
            <w:pPr>
              <w:pStyle w:val="TableParagraph"/>
              <w:spacing w:line="207" w:lineRule="exact"/>
              <w:ind w:left="107"/>
              <w:rPr>
                <w:sz w:val="18"/>
              </w:rPr>
            </w:pPr>
            <w:r>
              <w:rPr>
                <w:sz w:val="18"/>
              </w:rPr>
              <w:t>The educator</w:t>
            </w:r>
          </w:p>
          <w:p>
            <w:pPr>
              <w:pStyle w:val="TableParagraph"/>
              <w:ind w:left="107"/>
              <w:rPr>
                <w:sz w:val="18"/>
              </w:rPr>
            </w:pPr>
            <w:r>
              <w:rPr>
                <w:sz w:val="18"/>
              </w:rPr>
              <w:t>candidate…</w:t>
            </w:r>
          </w:p>
          <w:p>
            <w:pPr>
              <w:pStyle w:val="TableParagraph"/>
              <w:numPr>
                <w:ilvl w:val="0"/>
                <w:numId w:val="44"/>
              </w:numPr>
              <w:tabs>
                <w:tab w:pos="306" w:val="left" w:leader="none"/>
              </w:tabs>
              <w:spacing w:line="240" w:lineRule="auto" w:before="0" w:after="0"/>
              <w:ind w:left="305" w:right="179" w:hanging="176"/>
              <w:jc w:val="left"/>
              <w:rPr>
                <w:sz w:val="18"/>
              </w:rPr>
            </w:pPr>
            <w:r>
              <w:rPr>
                <w:sz w:val="18"/>
              </w:rPr>
              <w:t>articulates that all learners </w:t>
            </w:r>
            <w:r>
              <w:rPr>
                <w:spacing w:val="-5"/>
                <w:sz w:val="18"/>
              </w:rPr>
              <w:t>have </w:t>
            </w:r>
            <w:r>
              <w:rPr>
                <w:sz w:val="18"/>
              </w:rPr>
              <w:t>strengths, interests, and needs</w:t>
            </w:r>
          </w:p>
          <w:p>
            <w:pPr>
              <w:pStyle w:val="TableParagraph"/>
              <w:numPr>
                <w:ilvl w:val="0"/>
                <w:numId w:val="44"/>
              </w:numPr>
              <w:tabs>
                <w:tab w:pos="306" w:val="left" w:leader="none"/>
              </w:tabs>
              <w:spacing w:line="240" w:lineRule="auto" w:before="0" w:after="0"/>
              <w:ind w:left="305" w:right="134" w:hanging="176"/>
              <w:jc w:val="left"/>
              <w:rPr>
                <w:sz w:val="18"/>
              </w:rPr>
            </w:pPr>
            <w:r>
              <w:rPr>
                <w:sz w:val="18"/>
              </w:rPr>
              <w:t>acknowledges and reflects on personal biases</w:t>
            </w:r>
          </w:p>
          <w:p>
            <w:pPr>
              <w:pStyle w:val="TableParagraph"/>
              <w:numPr>
                <w:ilvl w:val="0"/>
                <w:numId w:val="44"/>
              </w:numPr>
              <w:tabs>
                <w:tab w:pos="306" w:val="left" w:leader="none"/>
              </w:tabs>
              <w:spacing w:line="240" w:lineRule="auto" w:before="0" w:after="0"/>
              <w:ind w:left="305" w:right="0" w:hanging="177"/>
              <w:jc w:val="left"/>
              <w:rPr>
                <w:sz w:val="18"/>
              </w:rPr>
            </w:pPr>
            <w:r>
              <w:rPr>
                <w:sz w:val="18"/>
              </w:rPr>
              <w:t>respects</w:t>
            </w:r>
          </w:p>
          <w:p>
            <w:pPr>
              <w:pStyle w:val="TableParagraph"/>
              <w:ind w:left="305"/>
              <w:rPr>
                <w:sz w:val="18"/>
              </w:rPr>
            </w:pPr>
            <w:r>
              <w:rPr>
                <w:sz w:val="18"/>
              </w:rPr>
              <w:t>individual strengths, needs, and backgrounds</w:t>
            </w:r>
          </w:p>
        </w:tc>
        <w:tc>
          <w:tcPr>
            <w:tcW w:w="1786" w:type="dxa"/>
          </w:tcPr>
          <w:p>
            <w:pPr>
              <w:pStyle w:val="TableParagraph"/>
              <w:spacing w:line="207" w:lineRule="exact"/>
              <w:ind w:left="108"/>
              <w:rPr>
                <w:sz w:val="18"/>
              </w:rPr>
            </w:pPr>
            <w:r>
              <w:rPr>
                <w:sz w:val="18"/>
              </w:rPr>
              <w:t>AND</w:t>
            </w:r>
          </w:p>
          <w:p>
            <w:pPr>
              <w:pStyle w:val="TableParagraph"/>
              <w:numPr>
                <w:ilvl w:val="0"/>
                <w:numId w:val="45"/>
              </w:numPr>
              <w:tabs>
                <w:tab w:pos="313" w:val="left" w:leader="none"/>
              </w:tabs>
              <w:spacing w:line="240" w:lineRule="auto" w:before="0" w:after="0"/>
              <w:ind w:left="312" w:right="119" w:hanging="180"/>
              <w:jc w:val="left"/>
              <w:rPr>
                <w:sz w:val="18"/>
              </w:rPr>
            </w:pPr>
            <w:r>
              <w:rPr>
                <w:sz w:val="18"/>
              </w:rPr>
              <w:t>commits to a deepening awareness and understanding of the strengths and needs of diverse learners when planning instruction</w:t>
            </w:r>
          </w:p>
          <w:p>
            <w:pPr>
              <w:pStyle w:val="TableParagraph"/>
              <w:numPr>
                <w:ilvl w:val="0"/>
                <w:numId w:val="45"/>
              </w:numPr>
              <w:tabs>
                <w:tab w:pos="313" w:val="left" w:leader="none"/>
              </w:tabs>
              <w:spacing w:line="240" w:lineRule="auto" w:before="0" w:after="0"/>
              <w:ind w:left="312" w:right="298" w:hanging="180"/>
              <w:jc w:val="left"/>
              <w:rPr>
                <w:sz w:val="18"/>
              </w:rPr>
            </w:pPr>
            <w:r>
              <w:rPr>
                <w:sz w:val="18"/>
              </w:rPr>
              <w:t>focuses on strengths of learners </w:t>
            </w:r>
            <w:r>
              <w:rPr>
                <w:spacing w:val="-4"/>
                <w:sz w:val="18"/>
              </w:rPr>
              <w:t>rather </w:t>
            </w:r>
            <w:r>
              <w:rPr>
                <w:sz w:val="18"/>
              </w:rPr>
              <w:t>than a deficit perspective</w:t>
            </w:r>
          </w:p>
          <w:p>
            <w:pPr>
              <w:pStyle w:val="TableParagraph"/>
              <w:numPr>
                <w:ilvl w:val="0"/>
                <w:numId w:val="45"/>
              </w:numPr>
              <w:tabs>
                <w:tab w:pos="313" w:val="left" w:leader="none"/>
              </w:tabs>
              <w:spacing w:line="240" w:lineRule="auto" w:before="1" w:after="0"/>
              <w:ind w:left="312" w:right="420" w:hanging="180"/>
              <w:jc w:val="left"/>
              <w:rPr>
                <w:sz w:val="18"/>
              </w:rPr>
            </w:pPr>
            <w:r>
              <w:rPr>
                <w:sz w:val="18"/>
              </w:rPr>
              <w:t>identifies the varied </w:t>
            </w:r>
            <w:r>
              <w:rPr>
                <w:spacing w:val="-1"/>
                <w:sz w:val="18"/>
              </w:rPr>
              <w:t>contributions </w:t>
            </w:r>
            <w:r>
              <w:rPr>
                <w:sz w:val="18"/>
              </w:rPr>
              <w:t>that students bring to the classroom</w:t>
            </w:r>
          </w:p>
          <w:p>
            <w:pPr>
              <w:pStyle w:val="TableParagraph"/>
              <w:numPr>
                <w:ilvl w:val="0"/>
                <w:numId w:val="45"/>
              </w:numPr>
              <w:tabs>
                <w:tab w:pos="313" w:val="left" w:leader="none"/>
              </w:tabs>
              <w:spacing w:line="240" w:lineRule="auto" w:before="1" w:after="0"/>
              <w:ind w:left="312" w:right="127" w:hanging="180"/>
              <w:jc w:val="left"/>
              <w:rPr>
                <w:sz w:val="18"/>
              </w:rPr>
            </w:pPr>
            <w:r>
              <w:rPr>
                <w:sz w:val="18"/>
              </w:rPr>
              <w:t>creates a </w:t>
            </w:r>
            <w:r>
              <w:rPr>
                <w:spacing w:val="-3"/>
                <w:sz w:val="18"/>
              </w:rPr>
              <w:t>positive </w:t>
            </w:r>
            <w:r>
              <w:rPr>
                <w:sz w:val="18"/>
              </w:rPr>
              <w:t>classroom environment</w:t>
            </w:r>
          </w:p>
        </w:tc>
        <w:tc>
          <w:tcPr>
            <w:tcW w:w="1704" w:type="dxa"/>
          </w:tcPr>
          <w:p>
            <w:pPr>
              <w:pStyle w:val="TableParagraph"/>
              <w:spacing w:line="207" w:lineRule="exact"/>
              <w:ind w:left="105"/>
              <w:rPr>
                <w:sz w:val="18"/>
              </w:rPr>
            </w:pPr>
            <w:r>
              <w:rPr>
                <w:sz w:val="18"/>
              </w:rPr>
              <w:t>AND</w:t>
            </w:r>
          </w:p>
          <w:p>
            <w:pPr>
              <w:pStyle w:val="TableParagraph"/>
              <w:numPr>
                <w:ilvl w:val="0"/>
                <w:numId w:val="46"/>
              </w:numPr>
              <w:tabs>
                <w:tab w:pos="272" w:val="left" w:leader="none"/>
              </w:tabs>
              <w:spacing w:line="240" w:lineRule="auto" w:before="0" w:after="0"/>
              <w:ind w:left="271" w:right="225" w:hanging="188"/>
              <w:jc w:val="left"/>
              <w:rPr>
                <w:sz w:val="18"/>
              </w:rPr>
            </w:pPr>
            <w:r>
              <w:rPr>
                <w:sz w:val="18"/>
              </w:rPr>
              <w:t>values instruction </w:t>
            </w:r>
            <w:r>
              <w:rPr>
                <w:spacing w:val="-5"/>
                <w:sz w:val="18"/>
              </w:rPr>
              <w:t>that </w:t>
            </w:r>
            <w:r>
              <w:rPr>
                <w:sz w:val="18"/>
              </w:rPr>
              <w:t>takes into account individual</w:t>
            </w:r>
          </w:p>
          <w:p>
            <w:pPr>
              <w:pStyle w:val="TableParagraph"/>
              <w:spacing w:before="1"/>
              <w:ind w:left="271" w:right="361"/>
              <w:rPr>
                <w:sz w:val="18"/>
              </w:rPr>
            </w:pPr>
            <w:r>
              <w:rPr>
                <w:sz w:val="18"/>
              </w:rPr>
              <w:t>learners’ strength, interests, and needs</w:t>
            </w:r>
          </w:p>
          <w:p>
            <w:pPr>
              <w:pStyle w:val="TableParagraph"/>
              <w:numPr>
                <w:ilvl w:val="0"/>
                <w:numId w:val="46"/>
              </w:numPr>
              <w:tabs>
                <w:tab w:pos="272" w:val="left" w:leader="none"/>
              </w:tabs>
              <w:spacing w:line="240" w:lineRule="auto" w:before="0" w:after="0"/>
              <w:ind w:left="271" w:right="310" w:hanging="188"/>
              <w:jc w:val="left"/>
              <w:rPr>
                <w:sz w:val="18"/>
              </w:rPr>
            </w:pPr>
            <w:r>
              <w:rPr>
                <w:sz w:val="18"/>
              </w:rPr>
              <w:t>integrates diverse languages and dialects (cultures) </w:t>
            </w:r>
            <w:r>
              <w:rPr>
                <w:spacing w:val="-5"/>
                <w:sz w:val="18"/>
              </w:rPr>
              <w:t>into </w:t>
            </w:r>
            <w:r>
              <w:rPr>
                <w:sz w:val="18"/>
              </w:rPr>
              <w:t>instructional practice</w:t>
            </w:r>
          </w:p>
          <w:p>
            <w:pPr>
              <w:pStyle w:val="TableParagraph"/>
              <w:numPr>
                <w:ilvl w:val="0"/>
                <w:numId w:val="46"/>
              </w:numPr>
              <w:tabs>
                <w:tab w:pos="272" w:val="left" w:leader="none"/>
              </w:tabs>
              <w:spacing w:line="240" w:lineRule="auto" w:before="0" w:after="0"/>
              <w:ind w:left="271" w:right="320" w:hanging="188"/>
              <w:jc w:val="left"/>
              <w:rPr>
                <w:sz w:val="18"/>
              </w:rPr>
            </w:pPr>
            <w:r>
              <w:rPr>
                <w:sz w:val="18"/>
              </w:rPr>
              <w:t>articulates </w:t>
            </w:r>
            <w:r>
              <w:rPr>
                <w:spacing w:val="-6"/>
                <w:sz w:val="18"/>
              </w:rPr>
              <w:t>the </w:t>
            </w:r>
            <w:r>
              <w:rPr>
                <w:sz w:val="18"/>
              </w:rPr>
              <w:t>strengths and needs of students</w:t>
            </w:r>
          </w:p>
        </w:tc>
        <w:tc>
          <w:tcPr>
            <w:tcW w:w="1705" w:type="dxa"/>
          </w:tcPr>
          <w:p>
            <w:pPr>
              <w:pStyle w:val="TableParagraph"/>
              <w:spacing w:line="207" w:lineRule="exact"/>
              <w:ind w:left="108"/>
              <w:rPr>
                <w:sz w:val="18"/>
              </w:rPr>
            </w:pPr>
            <w:r>
              <w:rPr>
                <w:sz w:val="18"/>
              </w:rPr>
              <w:t>AND</w:t>
            </w:r>
          </w:p>
          <w:p>
            <w:pPr>
              <w:pStyle w:val="TableParagraph"/>
              <w:numPr>
                <w:ilvl w:val="0"/>
                <w:numId w:val="47"/>
              </w:numPr>
              <w:tabs>
                <w:tab w:pos="325" w:val="left" w:leader="none"/>
              </w:tabs>
              <w:spacing w:line="240" w:lineRule="auto" w:before="0" w:after="0"/>
              <w:ind w:left="324" w:right="200" w:hanging="197"/>
              <w:jc w:val="left"/>
              <w:rPr>
                <w:sz w:val="18"/>
              </w:rPr>
            </w:pPr>
            <w:r>
              <w:rPr>
                <w:sz w:val="18"/>
              </w:rPr>
              <w:t>advocates to meet the </w:t>
            </w:r>
            <w:r>
              <w:rPr>
                <w:spacing w:val="-4"/>
                <w:sz w:val="18"/>
              </w:rPr>
              <w:t>needs </w:t>
            </w:r>
            <w:r>
              <w:rPr>
                <w:sz w:val="18"/>
              </w:rPr>
              <w:t>of learners</w:t>
            </w:r>
          </w:p>
          <w:p>
            <w:pPr>
              <w:pStyle w:val="TableParagraph"/>
              <w:numPr>
                <w:ilvl w:val="0"/>
                <w:numId w:val="47"/>
              </w:numPr>
              <w:tabs>
                <w:tab w:pos="325" w:val="left" w:leader="none"/>
              </w:tabs>
              <w:spacing w:line="240" w:lineRule="auto" w:before="0" w:after="0"/>
              <w:ind w:left="324" w:right="170" w:hanging="197"/>
              <w:jc w:val="left"/>
              <w:rPr>
                <w:sz w:val="18"/>
              </w:rPr>
            </w:pPr>
            <w:r>
              <w:rPr>
                <w:sz w:val="18"/>
              </w:rPr>
              <w:t>strengthens</w:t>
            </w:r>
            <w:r>
              <w:rPr>
                <w:spacing w:val="-10"/>
                <w:sz w:val="18"/>
              </w:rPr>
              <w:t> </w:t>
            </w:r>
            <w:r>
              <w:rPr>
                <w:sz w:val="18"/>
              </w:rPr>
              <w:t>the learning</w:t>
            </w:r>
          </w:p>
          <w:p>
            <w:pPr>
              <w:pStyle w:val="TableParagraph"/>
              <w:spacing w:before="1"/>
              <w:ind w:left="324"/>
              <w:rPr>
                <w:sz w:val="18"/>
              </w:rPr>
            </w:pPr>
            <w:r>
              <w:rPr>
                <w:sz w:val="18"/>
              </w:rPr>
              <w:t>environment to enact system</w:t>
            </w:r>
          </w:p>
          <w:p>
            <w:pPr>
              <w:pStyle w:val="TableParagraph"/>
              <w:spacing w:line="209" w:lineRule="exact"/>
              <w:ind w:left="324"/>
              <w:rPr>
                <w:sz w:val="18"/>
              </w:rPr>
            </w:pPr>
            <w:r>
              <w:rPr>
                <w:sz w:val="18"/>
              </w:rPr>
              <w:t>change</w:t>
            </w:r>
          </w:p>
          <w:p>
            <w:pPr>
              <w:pStyle w:val="TableParagraph"/>
              <w:numPr>
                <w:ilvl w:val="0"/>
                <w:numId w:val="47"/>
              </w:numPr>
              <w:tabs>
                <w:tab w:pos="325" w:val="left" w:leader="none"/>
              </w:tabs>
              <w:spacing w:line="240" w:lineRule="auto" w:before="0" w:after="0"/>
              <w:ind w:left="324" w:right="112" w:hanging="197"/>
              <w:jc w:val="left"/>
              <w:rPr>
                <w:sz w:val="18"/>
              </w:rPr>
            </w:pPr>
            <w:r>
              <w:rPr>
                <w:sz w:val="18"/>
              </w:rPr>
              <w:t>analyzes plans to demonstrate justifications </w:t>
            </w:r>
            <w:r>
              <w:rPr>
                <w:spacing w:val="-4"/>
                <w:sz w:val="18"/>
              </w:rPr>
              <w:t>for </w:t>
            </w:r>
            <w:r>
              <w:rPr>
                <w:sz w:val="18"/>
              </w:rPr>
              <w:t>a clear connection of students’ strengths and needs founded on research- based</w:t>
            </w:r>
            <w:r>
              <w:rPr>
                <w:spacing w:val="-3"/>
                <w:sz w:val="18"/>
              </w:rPr>
              <w:t> </w:t>
            </w:r>
            <w:r>
              <w:rPr>
                <w:sz w:val="18"/>
              </w:rPr>
              <w:t>practices</w:t>
            </w:r>
          </w:p>
        </w:tc>
      </w:tr>
    </w:tbl>
    <w:p>
      <w:pPr>
        <w:pStyle w:val="BodyText"/>
        <w:spacing w:before="6"/>
        <w:rPr>
          <w:b/>
          <w:sz w:val="9"/>
        </w:rPr>
      </w:pPr>
    </w:p>
    <w:p>
      <w:pPr>
        <w:spacing w:before="99"/>
        <w:ind w:left="540" w:right="0" w:firstLine="0"/>
        <w:jc w:val="left"/>
        <w:rPr>
          <w:b/>
          <w:sz w:val="20"/>
        </w:rPr>
      </w:pPr>
      <w:r>
        <w:rPr>
          <w:b/>
          <w:sz w:val="20"/>
        </w:rPr>
        <w:t>Personal and Professional Dispositions Assessment (continued)</w:t>
      </w:r>
    </w:p>
    <w:p>
      <w:pPr>
        <w:pStyle w:val="BodyText"/>
        <w:spacing w:before="1"/>
        <w:rPr>
          <w:b/>
          <w:sz w:val="18"/>
        </w:r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4"/>
        <w:gridCol w:w="1541"/>
        <w:gridCol w:w="1786"/>
        <w:gridCol w:w="1704"/>
        <w:gridCol w:w="1705"/>
      </w:tblGrid>
      <w:tr>
        <w:trPr>
          <w:trHeight w:val="633" w:hRule="atLeast"/>
        </w:trPr>
        <w:tc>
          <w:tcPr>
            <w:tcW w:w="1704" w:type="dxa"/>
          </w:tcPr>
          <w:p>
            <w:pPr>
              <w:pStyle w:val="TableParagraph"/>
              <w:spacing w:line="211" w:lineRule="exact"/>
              <w:ind w:left="107"/>
              <w:rPr>
                <w:b/>
                <w:sz w:val="18"/>
              </w:rPr>
            </w:pPr>
            <w:r>
              <w:rPr>
                <w:b/>
                <w:sz w:val="18"/>
              </w:rPr>
              <w:t>Indicators</w:t>
            </w:r>
          </w:p>
        </w:tc>
        <w:tc>
          <w:tcPr>
            <w:tcW w:w="1541" w:type="dxa"/>
          </w:tcPr>
          <w:p>
            <w:pPr>
              <w:pStyle w:val="TableParagraph"/>
              <w:ind w:left="107" w:right="150"/>
              <w:rPr>
                <w:b/>
                <w:sz w:val="18"/>
              </w:rPr>
            </w:pPr>
            <w:r>
              <w:rPr>
                <w:b/>
                <w:sz w:val="18"/>
              </w:rPr>
              <w:t>Awareness of Self and Others</w:t>
            </w:r>
          </w:p>
        </w:tc>
        <w:tc>
          <w:tcPr>
            <w:tcW w:w="1786" w:type="dxa"/>
          </w:tcPr>
          <w:p>
            <w:pPr>
              <w:pStyle w:val="TableParagraph"/>
              <w:spacing w:line="212" w:lineRule="exact" w:before="1"/>
              <w:ind w:left="108" w:right="338"/>
              <w:rPr>
                <w:b/>
                <w:sz w:val="18"/>
              </w:rPr>
            </w:pPr>
            <w:r>
              <w:rPr>
                <w:b/>
                <w:sz w:val="18"/>
              </w:rPr>
              <w:t>Development of Principles of Practice</w:t>
            </w:r>
          </w:p>
        </w:tc>
        <w:tc>
          <w:tcPr>
            <w:tcW w:w="1704" w:type="dxa"/>
          </w:tcPr>
          <w:p>
            <w:pPr>
              <w:pStyle w:val="TableParagraph"/>
              <w:spacing w:line="212" w:lineRule="exact" w:before="1"/>
              <w:ind w:left="105" w:right="227"/>
              <w:rPr>
                <w:b/>
                <w:sz w:val="18"/>
              </w:rPr>
            </w:pPr>
            <w:r>
              <w:rPr>
                <w:b/>
                <w:sz w:val="18"/>
              </w:rPr>
              <w:t>Implementation of Professional Practice</w:t>
            </w:r>
          </w:p>
        </w:tc>
        <w:tc>
          <w:tcPr>
            <w:tcW w:w="1705" w:type="dxa"/>
          </w:tcPr>
          <w:p>
            <w:pPr>
              <w:pStyle w:val="TableParagraph"/>
              <w:spacing w:line="212" w:lineRule="exact" w:before="1"/>
              <w:ind w:left="108" w:right="532"/>
              <w:rPr>
                <w:b/>
                <w:sz w:val="18"/>
              </w:rPr>
            </w:pPr>
            <w:r>
              <w:rPr>
                <w:b/>
                <w:sz w:val="18"/>
              </w:rPr>
              <w:t>Analysis of Professional Practice</w:t>
            </w:r>
          </w:p>
        </w:tc>
      </w:tr>
    </w:tbl>
    <w:p>
      <w:pPr>
        <w:spacing w:after="0" w:line="212" w:lineRule="exact"/>
        <w:rPr>
          <w:sz w:val="18"/>
        </w:rPr>
        <w:sectPr>
          <w:pgSz w:w="12240" w:h="15840"/>
          <w:pgMar w:header="0" w:footer="670" w:top="1440" w:bottom="940" w:left="1260" w:right="88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4"/>
        <w:gridCol w:w="1541"/>
        <w:gridCol w:w="1786"/>
        <w:gridCol w:w="1704"/>
        <w:gridCol w:w="1705"/>
      </w:tblGrid>
      <w:tr>
        <w:trPr>
          <w:trHeight w:val="5486" w:hRule="atLeast"/>
        </w:trPr>
        <w:tc>
          <w:tcPr>
            <w:tcW w:w="1704" w:type="dxa"/>
          </w:tcPr>
          <w:p>
            <w:pPr>
              <w:pStyle w:val="TableParagraph"/>
              <w:ind w:left="107" w:right="-5"/>
              <w:rPr>
                <w:sz w:val="18"/>
              </w:rPr>
            </w:pPr>
            <w:r>
              <w:rPr>
                <w:sz w:val="18"/>
              </w:rPr>
              <w:t>Collaboration within the professional learning community, including stakeholders (i.e., families, colleagues, peers, other professionals) in a professional manner to enhance a positive and supportive learning environment InTASC Standard(s) [1, 3,</w:t>
            </w:r>
            <w:r>
              <w:rPr>
                <w:spacing w:val="-1"/>
                <w:sz w:val="18"/>
              </w:rPr>
              <w:t> </w:t>
            </w:r>
            <w:r>
              <w:rPr>
                <w:sz w:val="18"/>
              </w:rPr>
              <w:t>7]</w:t>
            </w:r>
          </w:p>
          <w:p>
            <w:pPr>
              <w:pStyle w:val="TableParagraph"/>
              <w:rPr>
                <w:b/>
                <w:sz w:val="18"/>
              </w:rPr>
            </w:pPr>
          </w:p>
          <w:p>
            <w:pPr>
              <w:pStyle w:val="TableParagraph"/>
              <w:ind w:left="107"/>
              <w:rPr>
                <w:sz w:val="18"/>
              </w:rPr>
            </w:pPr>
            <w:r>
              <w:rPr>
                <w:sz w:val="18"/>
              </w:rPr>
              <w:t>InTASC</w:t>
            </w:r>
          </w:p>
          <w:p>
            <w:pPr>
              <w:pStyle w:val="TableParagraph"/>
              <w:ind w:left="107" w:right="121"/>
              <w:rPr>
                <w:sz w:val="18"/>
              </w:rPr>
            </w:pPr>
            <w:r>
              <w:rPr>
                <w:sz w:val="18"/>
              </w:rPr>
              <w:t>Performance Level Descriptors:</w:t>
            </w:r>
          </w:p>
          <w:p>
            <w:pPr>
              <w:pStyle w:val="TableParagraph"/>
              <w:spacing w:before="1"/>
              <w:ind w:left="107" w:right="-21"/>
              <w:rPr>
                <w:sz w:val="18"/>
              </w:rPr>
            </w:pPr>
            <w:r>
              <w:rPr>
                <w:sz w:val="18"/>
              </w:rPr>
              <w:t>[1c,1k, 3a, 3l, ,3n, 3q, 3r, 7e,</w:t>
            </w:r>
            <w:r>
              <w:rPr>
                <w:spacing w:val="-3"/>
                <w:sz w:val="18"/>
              </w:rPr>
              <w:t> </w:t>
            </w:r>
            <w:r>
              <w:rPr>
                <w:sz w:val="18"/>
              </w:rPr>
              <w:t>7o]</w:t>
            </w:r>
          </w:p>
          <w:p>
            <w:pPr>
              <w:pStyle w:val="TableParagraph"/>
              <w:spacing w:before="9"/>
              <w:rPr>
                <w:b/>
                <w:sz w:val="17"/>
              </w:rPr>
            </w:pPr>
          </w:p>
          <w:p>
            <w:pPr>
              <w:pStyle w:val="TableParagraph"/>
              <w:spacing w:before="1"/>
              <w:ind w:left="107" w:right="113"/>
              <w:rPr>
                <w:sz w:val="18"/>
              </w:rPr>
            </w:pPr>
            <w:r>
              <w:rPr>
                <w:sz w:val="18"/>
              </w:rPr>
              <w:t>CAEP Standards: 1.1, 3.3, 3.4, 3.6, CC</w:t>
            </w:r>
          </w:p>
          <w:p>
            <w:pPr>
              <w:pStyle w:val="TableParagraph"/>
              <w:ind w:left="107"/>
              <w:rPr>
                <w:sz w:val="18"/>
              </w:rPr>
            </w:pPr>
            <w:r>
              <w:rPr>
                <w:sz w:val="18"/>
              </w:rPr>
              <w:t>Theme – Diversity</w:t>
            </w:r>
          </w:p>
        </w:tc>
        <w:tc>
          <w:tcPr>
            <w:tcW w:w="1541" w:type="dxa"/>
          </w:tcPr>
          <w:p>
            <w:pPr>
              <w:pStyle w:val="TableParagraph"/>
              <w:spacing w:line="211" w:lineRule="exact"/>
              <w:ind w:left="107"/>
              <w:rPr>
                <w:sz w:val="18"/>
              </w:rPr>
            </w:pPr>
            <w:r>
              <w:rPr>
                <w:sz w:val="18"/>
              </w:rPr>
              <w:t>The educator</w:t>
            </w:r>
          </w:p>
          <w:p>
            <w:pPr>
              <w:pStyle w:val="TableParagraph"/>
              <w:ind w:left="107"/>
              <w:rPr>
                <w:sz w:val="18"/>
              </w:rPr>
            </w:pPr>
            <w:r>
              <w:rPr>
                <w:sz w:val="18"/>
              </w:rPr>
              <w:t>candidate…</w:t>
            </w:r>
          </w:p>
          <w:p>
            <w:pPr>
              <w:pStyle w:val="TableParagraph"/>
              <w:numPr>
                <w:ilvl w:val="0"/>
                <w:numId w:val="48"/>
              </w:numPr>
              <w:tabs>
                <w:tab w:pos="306" w:val="left" w:leader="none"/>
              </w:tabs>
              <w:spacing w:line="240" w:lineRule="auto" w:before="0" w:after="0"/>
              <w:ind w:left="305" w:right="107" w:hanging="198"/>
              <w:jc w:val="left"/>
              <w:rPr>
                <w:sz w:val="18"/>
              </w:rPr>
            </w:pPr>
            <w:r>
              <w:rPr>
                <w:sz w:val="18"/>
              </w:rPr>
              <w:t>engages in collaborative professional learning in </w:t>
            </w:r>
            <w:r>
              <w:rPr>
                <w:spacing w:val="-6"/>
                <w:sz w:val="18"/>
              </w:rPr>
              <w:t>the </w:t>
            </w:r>
            <w:r>
              <w:rPr>
                <w:sz w:val="18"/>
              </w:rPr>
              <w:t>university setting</w:t>
            </w:r>
          </w:p>
          <w:p>
            <w:pPr>
              <w:pStyle w:val="TableParagraph"/>
              <w:numPr>
                <w:ilvl w:val="0"/>
                <w:numId w:val="48"/>
              </w:numPr>
              <w:tabs>
                <w:tab w:pos="306" w:val="left" w:leader="none"/>
              </w:tabs>
              <w:spacing w:line="240" w:lineRule="auto" w:before="1" w:after="0"/>
              <w:ind w:left="305" w:right="182" w:hanging="198"/>
              <w:jc w:val="left"/>
              <w:rPr>
                <w:sz w:val="18"/>
              </w:rPr>
            </w:pPr>
            <w:r>
              <w:rPr>
                <w:sz w:val="18"/>
              </w:rPr>
              <w:t>values the input and </w:t>
            </w:r>
            <w:r>
              <w:rPr>
                <w:spacing w:val="-1"/>
                <w:sz w:val="18"/>
              </w:rPr>
              <w:t>contributions </w:t>
            </w:r>
            <w:r>
              <w:rPr>
                <w:sz w:val="18"/>
              </w:rPr>
              <w:t>of others</w:t>
            </w:r>
          </w:p>
          <w:p>
            <w:pPr>
              <w:pStyle w:val="TableParagraph"/>
              <w:numPr>
                <w:ilvl w:val="0"/>
                <w:numId w:val="48"/>
              </w:numPr>
              <w:tabs>
                <w:tab w:pos="306" w:val="left" w:leader="none"/>
              </w:tabs>
              <w:spacing w:line="240" w:lineRule="auto" w:before="0" w:after="0"/>
              <w:ind w:left="305" w:right="122" w:hanging="198"/>
              <w:jc w:val="left"/>
              <w:rPr>
                <w:sz w:val="18"/>
              </w:rPr>
            </w:pPr>
            <w:r>
              <w:rPr>
                <w:sz w:val="18"/>
              </w:rPr>
              <w:t>demonstrates respectful and professional </w:t>
            </w:r>
            <w:r>
              <w:rPr>
                <w:spacing w:val="-1"/>
                <w:sz w:val="18"/>
              </w:rPr>
              <w:t>collaborations </w:t>
            </w:r>
            <w:r>
              <w:rPr>
                <w:sz w:val="18"/>
              </w:rPr>
              <w:t>with</w:t>
            </w:r>
            <w:r>
              <w:rPr>
                <w:spacing w:val="-1"/>
                <w:sz w:val="18"/>
              </w:rPr>
              <w:t> </w:t>
            </w:r>
            <w:r>
              <w:rPr>
                <w:sz w:val="18"/>
              </w:rPr>
              <w:t>others</w:t>
            </w:r>
          </w:p>
        </w:tc>
        <w:tc>
          <w:tcPr>
            <w:tcW w:w="1786" w:type="dxa"/>
          </w:tcPr>
          <w:p>
            <w:pPr>
              <w:pStyle w:val="TableParagraph"/>
              <w:spacing w:line="211" w:lineRule="exact"/>
              <w:ind w:left="108"/>
              <w:rPr>
                <w:sz w:val="18"/>
              </w:rPr>
            </w:pPr>
            <w:r>
              <w:rPr>
                <w:sz w:val="18"/>
              </w:rPr>
              <w:t>AND</w:t>
            </w:r>
          </w:p>
          <w:p>
            <w:pPr>
              <w:pStyle w:val="TableParagraph"/>
              <w:numPr>
                <w:ilvl w:val="0"/>
                <w:numId w:val="49"/>
              </w:numPr>
              <w:tabs>
                <w:tab w:pos="272" w:val="left" w:leader="none"/>
              </w:tabs>
              <w:spacing w:line="240" w:lineRule="auto" w:before="0" w:after="0"/>
              <w:ind w:left="271" w:right="0" w:hanging="193"/>
              <w:jc w:val="left"/>
              <w:rPr>
                <w:sz w:val="18"/>
              </w:rPr>
            </w:pPr>
            <w:r>
              <w:rPr>
                <w:sz w:val="18"/>
              </w:rPr>
              <w:t>seeks</w:t>
            </w:r>
          </w:p>
          <w:p>
            <w:pPr>
              <w:pStyle w:val="TableParagraph"/>
              <w:ind w:left="271" w:right="138"/>
              <w:rPr>
                <w:sz w:val="18"/>
              </w:rPr>
            </w:pPr>
            <w:r>
              <w:rPr>
                <w:sz w:val="18"/>
              </w:rPr>
              <w:t>opportunities to work with other professionals to facilitate learning with P–12 learners</w:t>
            </w:r>
          </w:p>
          <w:p>
            <w:pPr>
              <w:pStyle w:val="TableParagraph"/>
              <w:numPr>
                <w:ilvl w:val="0"/>
                <w:numId w:val="49"/>
              </w:numPr>
              <w:tabs>
                <w:tab w:pos="322" w:val="left" w:leader="none"/>
              </w:tabs>
              <w:spacing w:line="240" w:lineRule="auto" w:before="1" w:after="0"/>
              <w:ind w:left="321" w:right="163" w:hanging="243"/>
              <w:jc w:val="left"/>
              <w:rPr>
                <w:sz w:val="18"/>
              </w:rPr>
            </w:pPr>
            <w:r>
              <w:rPr>
                <w:sz w:val="18"/>
              </w:rPr>
              <w:t>collaborates among </w:t>
            </w:r>
            <w:r>
              <w:rPr>
                <w:spacing w:val="-3"/>
                <w:sz w:val="18"/>
              </w:rPr>
              <w:t>members </w:t>
            </w:r>
            <w:r>
              <w:rPr>
                <w:sz w:val="18"/>
              </w:rPr>
              <w:t>in the clinical setting</w:t>
            </w:r>
          </w:p>
          <w:p>
            <w:pPr>
              <w:pStyle w:val="TableParagraph"/>
              <w:numPr>
                <w:ilvl w:val="0"/>
                <w:numId w:val="49"/>
              </w:numPr>
              <w:tabs>
                <w:tab w:pos="322" w:val="left" w:leader="none"/>
              </w:tabs>
              <w:spacing w:line="240" w:lineRule="auto" w:before="0" w:after="0"/>
              <w:ind w:left="321" w:right="187" w:hanging="243"/>
              <w:jc w:val="left"/>
              <w:rPr>
                <w:sz w:val="18"/>
              </w:rPr>
            </w:pPr>
            <w:r>
              <w:rPr>
                <w:sz w:val="18"/>
              </w:rPr>
              <w:t>recognizes the value of stakeholders who contribute to a positive </w:t>
            </w:r>
            <w:r>
              <w:rPr>
                <w:spacing w:val="-5"/>
                <w:sz w:val="18"/>
              </w:rPr>
              <w:t>and </w:t>
            </w:r>
            <w:r>
              <w:rPr>
                <w:sz w:val="18"/>
              </w:rPr>
              <w:t>supportive learning environment</w:t>
            </w:r>
          </w:p>
        </w:tc>
        <w:tc>
          <w:tcPr>
            <w:tcW w:w="1704" w:type="dxa"/>
          </w:tcPr>
          <w:p>
            <w:pPr>
              <w:pStyle w:val="TableParagraph"/>
              <w:spacing w:line="211" w:lineRule="exact"/>
              <w:ind w:left="105"/>
              <w:rPr>
                <w:sz w:val="18"/>
              </w:rPr>
            </w:pPr>
            <w:r>
              <w:rPr>
                <w:sz w:val="18"/>
              </w:rPr>
              <w:t>AND</w:t>
            </w:r>
          </w:p>
          <w:p>
            <w:pPr>
              <w:pStyle w:val="TableParagraph"/>
              <w:numPr>
                <w:ilvl w:val="0"/>
                <w:numId w:val="50"/>
              </w:numPr>
              <w:tabs>
                <w:tab w:pos="267" w:val="left" w:leader="none"/>
              </w:tabs>
              <w:spacing w:line="240" w:lineRule="auto" w:before="0" w:after="0"/>
              <w:ind w:left="266" w:right="12" w:hanging="161"/>
              <w:jc w:val="left"/>
              <w:rPr>
                <w:sz w:val="18"/>
              </w:rPr>
            </w:pPr>
            <w:r>
              <w:rPr>
                <w:sz w:val="18"/>
              </w:rPr>
              <w:t>initiates communication for further development in a professional and respectful manner (e.g., solicits and incorporates feedback)</w:t>
            </w:r>
          </w:p>
          <w:p>
            <w:pPr>
              <w:pStyle w:val="TableParagraph"/>
              <w:numPr>
                <w:ilvl w:val="0"/>
                <w:numId w:val="50"/>
              </w:numPr>
              <w:tabs>
                <w:tab w:pos="267" w:val="left" w:leader="none"/>
              </w:tabs>
              <w:spacing w:line="240" w:lineRule="auto" w:before="0" w:after="0"/>
              <w:ind w:left="266" w:right="-15" w:hanging="161"/>
              <w:jc w:val="left"/>
              <w:rPr>
                <w:sz w:val="18"/>
              </w:rPr>
            </w:pPr>
            <w:r>
              <w:rPr>
                <w:sz w:val="18"/>
              </w:rPr>
              <w:t>seeks opportunities to develop professional school relationships with others including teachers, staff, and administration</w:t>
            </w:r>
          </w:p>
        </w:tc>
        <w:tc>
          <w:tcPr>
            <w:tcW w:w="1705" w:type="dxa"/>
          </w:tcPr>
          <w:p>
            <w:pPr>
              <w:pStyle w:val="TableParagraph"/>
              <w:spacing w:line="211" w:lineRule="exact"/>
              <w:ind w:left="108"/>
              <w:rPr>
                <w:sz w:val="18"/>
              </w:rPr>
            </w:pPr>
            <w:r>
              <w:rPr>
                <w:sz w:val="18"/>
              </w:rPr>
              <w:t>AND</w:t>
            </w:r>
          </w:p>
          <w:p>
            <w:pPr>
              <w:pStyle w:val="TableParagraph"/>
              <w:numPr>
                <w:ilvl w:val="0"/>
                <w:numId w:val="51"/>
              </w:numPr>
              <w:tabs>
                <w:tab w:pos="358" w:val="left" w:leader="none"/>
              </w:tabs>
              <w:spacing w:line="240" w:lineRule="auto" w:before="0" w:after="0"/>
              <w:ind w:left="357" w:right="141" w:hanging="255"/>
              <w:jc w:val="left"/>
              <w:rPr>
                <w:sz w:val="18"/>
              </w:rPr>
            </w:pPr>
            <w:r>
              <w:rPr>
                <w:sz w:val="18"/>
              </w:rPr>
              <w:t>demonstrates a commitment to working with learners, colleagues, families, and communities </w:t>
            </w:r>
            <w:r>
              <w:rPr>
                <w:spacing w:val="-9"/>
                <w:sz w:val="18"/>
              </w:rPr>
              <w:t>to </w:t>
            </w:r>
            <w:r>
              <w:rPr>
                <w:sz w:val="18"/>
              </w:rPr>
              <w:t>establish positive and supportive learning environments</w:t>
            </w:r>
          </w:p>
        </w:tc>
      </w:tr>
    </w:tbl>
    <w:p>
      <w:pPr>
        <w:pStyle w:val="BodyText"/>
        <w:rPr>
          <w:b/>
          <w:sz w:val="20"/>
        </w:rPr>
      </w:pPr>
    </w:p>
    <w:p>
      <w:pPr>
        <w:pStyle w:val="BodyText"/>
        <w:spacing w:before="3"/>
        <w:rPr>
          <w:b/>
          <w:sz w:val="10"/>
        </w:r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2"/>
        <w:gridCol w:w="1625"/>
        <w:gridCol w:w="1687"/>
        <w:gridCol w:w="1761"/>
        <w:gridCol w:w="1682"/>
      </w:tblGrid>
      <w:tr>
        <w:trPr>
          <w:trHeight w:val="633" w:hRule="atLeast"/>
        </w:trPr>
        <w:tc>
          <w:tcPr>
            <w:tcW w:w="1682" w:type="dxa"/>
          </w:tcPr>
          <w:p>
            <w:pPr>
              <w:pStyle w:val="TableParagraph"/>
              <w:spacing w:line="210" w:lineRule="exact"/>
              <w:ind w:left="107"/>
              <w:rPr>
                <w:b/>
                <w:sz w:val="18"/>
              </w:rPr>
            </w:pPr>
            <w:r>
              <w:rPr>
                <w:b/>
                <w:sz w:val="18"/>
              </w:rPr>
              <w:t>Indicators</w:t>
            </w:r>
          </w:p>
        </w:tc>
        <w:tc>
          <w:tcPr>
            <w:tcW w:w="1625" w:type="dxa"/>
          </w:tcPr>
          <w:p>
            <w:pPr>
              <w:pStyle w:val="TableParagraph"/>
              <w:ind w:left="108" w:right="233"/>
              <w:rPr>
                <w:b/>
                <w:sz w:val="18"/>
              </w:rPr>
            </w:pPr>
            <w:r>
              <w:rPr>
                <w:b/>
                <w:sz w:val="18"/>
              </w:rPr>
              <w:t>Awareness of Self and Others</w:t>
            </w:r>
          </w:p>
        </w:tc>
        <w:tc>
          <w:tcPr>
            <w:tcW w:w="1687" w:type="dxa"/>
          </w:tcPr>
          <w:p>
            <w:pPr>
              <w:pStyle w:val="TableParagraph"/>
              <w:spacing w:line="212" w:lineRule="exact"/>
              <w:ind w:left="108" w:right="239"/>
              <w:rPr>
                <w:b/>
                <w:sz w:val="18"/>
              </w:rPr>
            </w:pPr>
            <w:r>
              <w:rPr>
                <w:b/>
                <w:sz w:val="18"/>
              </w:rPr>
              <w:t>Development of Principles of Practice</w:t>
            </w:r>
          </w:p>
        </w:tc>
        <w:tc>
          <w:tcPr>
            <w:tcW w:w="1761" w:type="dxa"/>
          </w:tcPr>
          <w:p>
            <w:pPr>
              <w:pStyle w:val="TableParagraph"/>
              <w:spacing w:line="212" w:lineRule="exact"/>
              <w:ind w:left="106" w:right="82"/>
              <w:rPr>
                <w:b/>
                <w:sz w:val="18"/>
              </w:rPr>
            </w:pPr>
            <w:r>
              <w:rPr>
                <w:b/>
                <w:sz w:val="18"/>
              </w:rPr>
              <w:t>Implementation of Professional Practice</w:t>
            </w:r>
          </w:p>
        </w:tc>
        <w:tc>
          <w:tcPr>
            <w:tcW w:w="1682" w:type="dxa"/>
          </w:tcPr>
          <w:p>
            <w:pPr>
              <w:pStyle w:val="TableParagraph"/>
              <w:spacing w:line="212" w:lineRule="exact"/>
              <w:ind w:left="109" w:right="508"/>
              <w:rPr>
                <w:b/>
                <w:sz w:val="18"/>
              </w:rPr>
            </w:pPr>
            <w:r>
              <w:rPr>
                <w:b/>
                <w:sz w:val="18"/>
              </w:rPr>
              <w:t>Analysis of Professional Practice</w:t>
            </w:r>
          </w:p>
        </w:tc>
      </w:tr>
      <w:tr>
        <w:trPr>
          <w:trHeight w:val="4922" w:hRule="atLeast"/>
        </w:trPr>
        <w:tc>
          <w:tcPr>
            <w:tcW w:w="1682" w:type="dxa"/>
          </w:tcPr>
          <w:p>
            <w:pPr>
              <w:pStyle w:val="TableParagraph"/>
              <w:ind w:left="107" w:right="-9"/>
              <w:rPr>
                <w:sz w:val="18"/>
              </w:rPr>
            </w:pPr>
            <w:r>
              <w:rPr>
                <w:sz w:val="18"/>
              </w:rPr>
              <w:t>Supports the variety of ways people communicate and encourage learners to develop and use multiple forms of communication InTASC  Standard [8]</w:t>
            </w:r>
          </w:p>
          <w:p>
            <w:pPr>
              <w:pStyle w:val="TableParagraph"/>
              <w:spacing w:before="7"/>
              <w:rPr>
                <w:b/>
                <w:sz w:val="17"/>
              </w:rPr>
            </w:pPr>
          </w:p>
          <w:p>
            <w:pPr>
              <w:pStyle w:val="TableParagraph"/>
              <w:spacing w:before="1"/>
              <w:ind w:left="107"/>
              <w:rPr>
                <w:sz w:val="18"/>
              </w:rPr>
            </w:pPr>
            <w:r>
              <w:rPr>
                <w:sz w:val="18"/>
              </w:rPr>
              <w:t>InTASC</w:t>
            </w:r>
          </w:p>
          <w:p>
            <w:pPr>
              <w:pStyle w:val="TableParagraph"/>
              <w:ind w:left="107" w:right="99"/>
              <w:rPr>
                <w:sz w:val="18"/>
              </w:rPr>
            </w:pPr>
            <w:r>
              <w:rPr>
                <w:sz w:val="18"/>
              </w:rPr>
              <w:t>Performance Level Descriptors:</w:t>
            </w:r>
          </w:p>
          <w:p>
            <w:pPr>
              <w:pStyle w:val="TableParagraph"/>
              <w:ind w:left="107"/>
              <w:rPr>
                <w:sz w:val="18"/>
              </w:rPr>
            </w:pPr>
            <w:r>
              <w:rPr>
                <w:sz w:val="18"/>
              </w:rPr>
              <w:t>[8q]</w:t>
            </w:r>
          </w:p>
          <w:p>
            <w:pPr>
              <w:pStyle w:val="TableParagraph"/>
              <w:rPr>
                <w:b/>
                <w:sz w:val="18"/>
              </w:rPr>
            </w:pPr>
          </w:p>
          <w:p>
            <w:pPr>
              <w:pStyle w:val="TableParagraph"/>
              <w:ind w:left="107" w:right="91"/>
              <w:rPr>
                <w:sz w:val="18"/>
              </w:rPr>
            </w:pPr>
            <w:r>
              <w:rPr>
                <w:sz w:val="18"/>
              </w:rPr>
              <w:t>CAEP Standards: 1.1, 3.3, 3.4, 3.6, CC</w:t>
            </w:r>
          </w:p>
          <w:p>
            <w:pPr>
              <w:pStyle w:val="TableParagraph"/>
              <w:spacing w:before="1"/>
              <w:ind w:left="107"/>
              <w:rPr>
                <w:sz w:val="18"/>
              </w:rPr>
            </w:pPr>
            <w:r>
              <w:rPr>
                <w:sz w:val="18"/>
              </w:rPr>
              <w:t>Theme –</w:t>
            </w:r>
          </w:p>
          <w:p>
            <w:pPr>
              <w:pStyle w:val="TableParagraph"/>
              <w:spacing w:before="1"/>
              <w:ind w:left="107"/>
              <w:rPr>
                <w:sz w:val="18"/>
              </w:rPr>
            </w:pPr>
            <w:r>
              <w:rPr>
                <w:sz w:val="18"/>
              </w:rPr>
              <w:t>Technology</w:t>
            </w:r>
          </w:p>
        </w:tc>
        <w:tc>
          <w:tcPr>
            <w:tcW w:w="1625" w:type="dxa"/>
          </w:tcPr>
          <w:p>
            <w:pPr>
              <w:pStyle w:val="TableParagraph"/>
              <w:spacing w:line="207" w:lineRule="exact"/>
              <w:ind w:left="108"/>
              <w:rPr>
                <w:sz w:val="18"/>
              </w:rPr>
            </w:pPr>
            <w:r>
              <w:rPr>
                <w:sz w:val="18"/>
              </w:rPr>
              <w:t>The educator</w:t>
            </w:r>
          </w:p>
          <w:p>
            <w:pPr>
              <w:pStyle w:val="TableParagraph"/>
              <w:ind w:left="108"/>
              <w:rPr>
                <w:sz w:val="18"/>
              </w:rPr>
            </w:pPr>
            <w:r>
              <w:rPr>
                <w:sz w:val="18"/>
              </w:rPr>
              <w:t>candidate…</w:t>
            </w:r>
          </w:p>
          <w:p>
            <w:pPr>
              <w:pStyle w:val="TableParagraph"/>
              <w:numPr>
                <w:ilvl w:val="0"/>
                <w:numId w:val="52"/>
              </w:numPr>
              <w:tabs>
                <w:tab w:pos="317" w:val="left" w:leader="none"/>
              </w:tabs>
              <w:spacing w:line="240" w:lineRule="auto" w:before="0" w:after="0"/>
              <w:ind w:left="316" w:right="127" w:hanging="200"/>
              <w:jc w:val="left"/>
              <w:rPr>
                <w:sz w:val="18"/>
              </w:rPr>
            </w:pPr>
            <w:r>
              <w:rPr>
                <w:sz w:val="18"/>
              </w:rPr>
              <w:t>identifies the variety of </w:t>
            </w:r>
            <w:r>
              <w:rPr>
                <w:spacing w:val="-5"/>
                <w:sz w:val="18"/>
              </w:rPr>
              <w:t>ways </w:t>
            </w:r>
            <w:r>
              <w:rPr>
                <w:sz w:val="18"/>
              </w:rPr>
              <w:t>individuals communicate</w:t>
            </w:r>
          </w:p>
          <w:p>
            <w:pPr>
              <w:pStyle w:val="TableParagraph"/>
              <w:numPr>
                <w:ilvl w:val="0"/>
                <w:numId w:val="52"/>
              </w:numPr>
              <w:tabs>
                <w:tab w:pos="317" w:val="left" w:leader="none"/>
              </w:tabs>
              <w:spacing w:line="240" w:lineRule="auto" w:before="1" w:after="0"/>
              <w:ind w:left="316" w:right="99" w:hanging="200"/>
              <w:jc w:val="left"/>
              <w:rPr>
                <w:sz w:val="18"/>
              </w:rPr>
            </w:pPr>
            <w:r>
              <w:rPr>
                <w:sz w:val="18"/>
              </w:rPr>
              <w:t>recognizes and values multiple forms of </w:t>
            </w:r>
            <w:r>
              <w:rPr>
                <w:spacing w:val="-1"/>
                <w:sz w:val="18"/>
              </w:rPr>
              <w:t>communication</w:t>
            </w:r>
          </w:p>
          <w:p>
            <w:pPr>
              <w:pStyle w:val="TableParagraph"/>
              <w:numPr>
                <w:ilvl w:val="0"/>
                <w:numId w:val="52"/>
              </w:numPr>
              <w:tabs>
                <w:tab w:pos="317" w:val="left" w:leader="none"/>
              </w:tabs>
              <w:spacing w:line="240" w:lineRule="auto" w:before="0" w:after="0"/>
              <w:ind w:left="316" w:right="11" w:hanging="200"/>
              <w:jc w:val="left"/>
              <w:rPr>
                <w:sz w:val="18"/>
              </w:rPr>
            </w:pPr>
            <w:r>
              <w:rPr>
                <w:sz w:val="18"/>
              </w:rPr>
              <w:t>responds professionally </w:t>
            </w:r>
            <w:r>
              <w:rPr>
                <w:spacing w:val="-7"/>
                <w:sz w:val="18"/>
              </w:rPr>
              <w:t>to </w:t>
            </w:r>
            <w:r>
              <w:rPr>
                <w:sz w:val="18"/>
              </w:rPr>
              <w:t>communication from professionals and/or stakeholders (peers, mentors, teachers,</w:t>
            </w:r>
            <w:r>
              <w:rPr>
                <w:spacing w:val="-2"/>
                <w:sz w:val="18"/>
              </w:rPr>
              <w:t> </w:t>
            </w:r>
            <w:r>
              <w:rPr>
                <w:sz w:val="18"/>
              </w:rPr>
              <w:t>etc.)</w:t>
            </w:r>
          </w:p>
        </w:tc>
        <w:tc>
          <w:tcPr>
            <w:tcW w:w="1687" w:type="dxa"/>
          </w:tcPr>
          <w:p>
            <w:pPr>
              <w:pStyle w:val="TableParagraph"/>
              <w:spacing w:line="207" w:lineRule="exact"/>
              <w:ind w:left="108"/>
              <w:rPr>
                <w:sz w:val="18"/>
              </w:rPr>
            </w:pPr>
            <w:r>
              <w:rPr>
                <w:sz w:val="18"/>
              </w:rPr>
              <w:t>AND</w:t>
            </w:r>
          </w:p>
          <w:p>
            <w:pPr>
              <w:pStyle w:val="TableParagraph"/>
              <w:numPr>
                <w:ilvl w:val="0"/>
                <w:numId w:val="53"/>
              </w:numPr>
              <w:tabs>
                <w:tab w:pos="318" w:val="left" w:leader="none"/>
              </w:tabs>
              <w:spacing w:line="240" w:lineRule="auto" w:before="0" w:after="0"/>
              <w:ind w:left="317" w:right="137" w:hanging="200"/>
              <w:jc w:val="left"/>
              <w:rPr>
                <w:sz w:val="18"/>
              </w:rPr>
            </w:pPr>
            <w:r>
              <w:rPr>
                <w:sz w:val="18"/>
              </w:rPr>
              <w:t>communicates in a professional, non- judgmental, respectful fashion including </w:t>
            </w:r>
            <w:r>
              <w:rPr>
                <w:spacing w:val="-4"/>
                <w:sz w:val="18"/>
              </w:rPr>
              <w:t>email, </w:t>
            </w:r>
            <w:r>
              <w:rPr>
                <w:sz w:val="18"/>
              </w:rPr>
              <w:t>etc.</w:t>
            </w:r>
          </w:p>
          <w:p>
            <w:pPr>
              <w:pStyle w:val="TableParagraph"/>
              <w:numPr>
                <w:ilvl w:val="0"/>
                <w:numId w:val="53"/>
              </w:numPr>
              <w:tabs>
                <w:tab w:pos="318" w:val="left" w:leader="none"/>
              </w:tabs>
              <w:spacing w:line="240" w:lineRule="auto" w:before="0" w:after="0"/>
              <w:ind w:left="317" w:right="127" w:hanging="200"/>
              <w:jc w:val="left"/>
              <w:rPr>
                <w:sz w:val="18"/>
              </w:rPr>
            </w:pPr>
            <w:r>
              <w:rPr>
                <w:sz w:val="18"/>
              </w:rPr>
              <w:t>identifies resources, including technology, as tools to communicate </w:t>
            </w:r>
            <w:r>
              <w:rPr>
                <w:spacing w:val="-7"/>
                <w:sz w:val="18"/>
              </w:rPr>
              <w:t>in </w:t>
            </w:r>
            <w:r>
              <w:rPr>
                <w:sz w:val="18"/>
              </w:rPr>
              <w:t>a variety of ways.</w:t>
            </w:r>
          </w:p>
        </w:tc>
        <w:tc>
          <w:tcPr>
            <w:tcW w:w="1761" w:type="dxa"/>
          </w:tcPr>
          <w:p>
            <w:pPr>
              <w:pStyle w:val="TableParagraph"/>
              <w:spacing w:line="207" w:lineRule="exact"/>
              <w:ind w:left="106"/>
              <w:rPr>
                <w:sz w:val="18"/>
              </w:rPr>
            </w:pPr>
            <w:r>
              <w:rPr>
                <w:sz w:val="18"/>
              </w:rPr>
              <w:t>AND</w:t>
            </w:r>
          </w:p>
          <w:p>
            <w:pPr>
              <w:pStyle w:val="TableParagraph"/>
              <w:numPr>
                <w:ilvl w:val="0"/>
                <w:numId w:val="54"/>
              </w:numPr>
              <w:tabs>
                <w:tab w:pos="316" w:val="left" w:leader="none"/>
              </w:tabs>
              <w:spacing w:line="240" w:lineRule="auto" w:before="0" w:after="0"/>
              <w:ind w:left="315" w:right="110" w:hanging="200"/>
              <w:jc w:val="left"/>
              <w:rPr>
                <w:sz w:val="18"/>
              </w:rPr>
            </w:pPr>
            <w:r>
              <w:rPr>
                <w:sz w:val="18"/>
              </w:rPr>
              <w:t>selects and incorporates varied </w:t>
            </w:r>
            <w:r>
              <w:rPr>
                <w:spacing w:val="-3"/>
                <w:sz w:val="18"/>
              </w:rPr>
              <w:t>resources, </w:t>
            </w:r>
            <w:r>
              <w:rPr>
                <w:sz w:val="18"/>
              </w:rPr>
              <w:t>including technology, as tools to communicate in a variety of</w:t>
            </w:r>
            <w:r>
              <w:rPr>
                <w:spacing w:val="-3"/>
                <w:sz w:val="18"/>
              </w:rPr>
              <w:t> </w:t>
            </w:r>
            <w:r>
              <w:rPr>
                <w:sz w:val="18"/>
              </w:rPr>
              <w:t>ways</w:t>
            </w:r>
          </w:p>
          <w:p>
            <w:pPr>
              <w:pStyle w:val="TableParagraph"/>
              <w:numPr>
                <w:ilvl w:val="0"/>
                <w:numId w:val="54"/>
              </w:numPr>
              <w:tabs>
                <w:tab w:pos="316" w:val="left" w:leader="none"/>
              </w:tabs>
              <w:spacing w:line="240" w:lineRule="auto" w:before="2" w:after="0"/>
              <w:ind w:left="315" w:right="317" w:hanging="200"/>
              <w:jc w:val="left"/>
              <w:rPr>
                <w:sz w:val="18"/>
              </w:rPr>
            </w:pPr>
            <w:r>
              <w:rPr>
                <w:sz w:val="18"/>
              </w:rPr>
              <w:t>consistently </w:t>
            </w:r>
            <w:r>
              <w:rPr>
                <w:spacing w:val="-1"/>
                <w:sz w:val="18"/>
              </w:rPr>
              <w:t>communicates </w:t>
            </w:r>
            <w:r>
              <w:rPr>
                <w:sz w:val="18"/>
              </w:rPr>
              <w:t>verbally and non-verbally within the professional learning community and/or</w:t>
            </w:r>
            <w:r>
              <w:rPr>
                <w:spacing w:val="-3"/>
                <w:sz w:val="18"/>
              </w:rPr>
              <w:t> </w:t>
            </w:r>
            <w:r>
              <w:rPr>
                <w:sz w:val="18"/>
              </w:rPr>
              <w:t>with</w:t>
            </w:r>
          </w:p>
          <w:p>
            <w:pPr>
              <w:pStyle w:val="TableParagraph"/>
              <w:ind w:left="315" w:right="106"/>
              <w:rPr>
                <w:sz w:val="18"/>
              </w:rPr>
            </w:pPr>
            <w:r>
              <w:rPr>
                <w:sz w:val="18"/>
              </w:rPr>
              <w:t>stakeholders in a professional manner</w:t>
            </w:r>
          </w:p>
        </w:tc>
        <w:tc>
          <w:tcPr>
            <w:tcW w:w="1682" w:type="dxa"/>
          </w:tcPr>
          <w:p>
            <w:pPr>
              <w:pStyle w:val="TableParagraph"/>
              <w:spacing w:line="278" w:lineRule="exact"/>
              <w:ind w:left="119"/>
              <w:rPr>
                <w:sz w:val="24"/>
              </w:rPr>
            </w:pPr>
            <w:r>
              <w:rPr>
                <w:sz w:val="24"/>
              </w:rPr>
              <w:t>AND</w:t>
            </w:r>
          </w:p>
          <w:p>
            <w:pPr>
              <w:pStyle w:val="TableParagraph"/>
              <w:numPr>
                <w:ilvl w:val="0"/>
                <w:numId w:val="55"/>
              </w:numPr>
              <w:tabs>
                <w:tab w:pos="319" w:val="left" w:leader="none"/>
              </w:tabs>
              <w:spacing w:line="240" w:lineRule="auto" w:before="0" w:after="0"/>
              <w:ind w:left="318" w:right="155" w:hanging="200"/>
              <w:jc w:val="left"/>
              <w:rPr>
                <w:sz w:val="18"/>
              </w:rPr>
            </w:pPr>
            <w:r>
              <w:rPr>
                <w:sz w:val="18"/>
              </w:rPr>
              <w:t>proactively and consistently communicates with key stakeholders (e.g., uses school resources and personnel to enhance engagement of each</w:t>
            </w:r>
            <w:r>
              <w:rPr>
                <w:spacing w:val="-2"/>
                <w:sz w:val="18"/>
              </w:rPr>
              <w:t> </w:t>
            </w:r>
            <w:r>
              <w:rPr>
                <w:sz w:val="18"/>
              </w:rPr>
              <w:t>learner)</w:t>
            </w:r>
          </w:p>
          <w:p>
            <w:pPr>
              <w:pStyle w:val="TableParagraph"/>
              <w:numPr>
                <w:ilvl w:val="0"/>
                <w:numId w:val="55"/>
              </w:numPr>
              <w:tabs>
                <w:tab w:pos="319" w:val="left" w:leader="none"/>
              </w:tabs>
              <w:spacing w:line="240" w:lineRule="auto" w:before="1" w:after="0"/>
              <w:ind w:left="318" w:right="95" w:hanging="200"/>
              <w:jc w:val="left"/>
              <w:rPr>
                <w:sz w:val="18"/>
              </w:rPr>
            </w:pPr>
            <w:r>
              <w:rPr>
                <w:sz w:val="18"/>
              </w:rPr>
              <w:t>adapts tools and prepares for communication through multiple forms including the incorporation </w:t>
            </w:r>
            <w:r>
              <w:rPr>
                <w:spacing w:val="-8"/>
                <w:sz w:val="18"/>
              </w:rPr>
              <w:t>of </w:t>
            </w:r>
            <w:r>
              <w:rPr>
                <w:sz w:val="18"/>
              </w:rPr>
              <w:t>technological</w:t>
            </w:r>
          </w:p>
          <w:p>
            <w:pPr>
              <w:pStyle w:val="TableParagraph"/>
              <w:spacing w:line="191" w:lineRule="exact"/>
              <w:ind w:left="318"/>
              <w:rPr>
                <w:sz w:val="18"/>
              </w:rPr>
            </w:pPr>
            <w:r>
              <w:rPr>
                <w:sz w:val="18"/>
              </w:rPr>
              <w:t>tools</w:t>
            </w:r>
          </w:p>
        </w:tc>
      </w:tr>
    </w:tbl>
    <w:p>
      <w:pPr>
        <w:spacing w:after="0" w:line="191" w:lineRule="exact"/>
        <w:rPr>
          <w:sz w:val="18"/>
        </w:rPr>
        <w:sectPr>
          <w:pgSz w:w="12240" w:h="15840"/>
          <w:pgMar w:header="0" w:footer="670" w:top="1440" w:bottom="860" w:left="1260" w:right="880"/>
        </w:sectPr>
      </w:pPr>
    </w:p>
    <w:p>
      <w:pPr>
        <w:pStyle w:val="BodyText"/>
        <w:rPr>
          <w:b/>
          <w:sz w:val="20"/>
        </w:rPr>
      </w:pPr>
    </w:p>
    <w:p>
      <w:pPr>
        <w:pStyle w:val="BodyText"/>
        <w:rPr>
          <w:b/>
          <w:sz w:val="20"/>
        </w:rPr>
      </w:pPr>
    </w:p>
    <w:p>
      <w:pPr>
        <w:pStyle w:val="BodyText"/>
        <w:rPr>
          <w:b/>
          <w:sz w:val="20"/>
        </w:rPr>
      </w:pPr>
    </w:p>
    <w:p>
      <w:pPr>
        <w:pStyle w:val="BodyText"/>
        <w:spacing w:before="3"/>
        <w:rPr>
          <w:b/>
          <w:sz w:val="26"/>
        </w:rPr>
      </w:pPr>
    </w:p>
    <w:p>
      <w:pPr>
        <w:spacing w:before="100"/>
        <w:ind w:left="540" w:right="0" w:firstLine="0"/>
        <w:jc w:val="left"/>
        <w:rPr>
          <w:b/>
          <w:sz w:val="20"/>
        </w:rPr>
      </w:pPr>
      <w:r>
        <w:rPr>
          <w:b/>
          <w:sz w:val="20"/>
        </w:rPr>
        <w:t>Personal and Professional Dispositions Assessment (continued)</w:t>
      </w:r>
    </w:p>
    <w:p>
      <w:pPr>
        <w:pStyle w:val="BodyText"/>
        <w:rPr>
          <w:b/>
          <w:sz w:val="24"/>
        </w:r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2"/>
        <w:gridCol w:w="1542"/>
        <w:gridCol w:w="1710"/>
        <w:gridCol w:w="1784"/>
        <w:gridCol w:w="1705"/>
      </w:tblGrid>
      <w:tr>
        <w:trPr>
          <w:trHeight w:val="635" w:hRule="atLeast"/>
        </w:trPr>
        <w:tc>
          <w:tcPr>
            <w:tcW w:w="1702" w:type="dxa"/>
            <w:tcBorders>
              <w:bottom w:val="single" w:sz="8" w:space="0" w:color="000000"/>
            </w:tcBorders>
          </w:tcPr>
          <w:p>
            <w:pPr>
              <w:pStyle w:val="TableParagraph"/>
              <w:spacing w:before="1"/>
              <w:ind w:left="107"/>
              <w:rPr>
                <w:b/>
                <w:sz w:val="18"/>
              </w:rPr>
            </w:pPr>
            <w:r>
              <w:rPr>
                <w:b/>
                <w:sz w:val="18"/>
              </w:rPr>
              <w:t>Indicators</w:t>
            </w:r>
          </w:p>
        </w:tc>
        <w:tc>
          <w:tcPr>
            <w:tcW w:w="1542" w:type="dxa"/>
            <w:tcBorders>
              <w:bottom w:val="single" w:sz="8" w:space="0" w:color="000000"/>
            </w:tcBorders>
          </w:tcPr>
          <w:p>
            <w:pPr>
              <w:pStyle w:val="TableParagraph"/>
              <w:spacing w:line="237" w:lineRule="auto" w:before="3"/>
              <w:ind w:left="107" w:right="151"/>
              <w:rPr>
                <w:b/>
                <w:sz w:val="18"/>
              </w:rPr>
            </w:pPr>
            <w:r>
              <w:rPr>
                <w:b/>
                <w:sz w:val="18"/>
              </w:rPr>
              <w:t>Awareness of Self and Others</w:t>
            </w:r>
          </w:p>
        </w:tc>
        <w:tc>
          <w:tcPr>
            <w:tcW w:w="1710" w:type="dxa"/>
            <w:tcBorders>
              <w:bottom w:val="single" w:sz="8" w:space="0" w:color="000000"/>
            </w:tcBorders>
          </w:tcPr>
          <w:p>
            <w:pPr>
              <w:pStyle w:val="TableParagraph"/>
              <w:spacing w:line="237" w:lineRule="auto" w:before="3"/>
              <w:ind w:left="106" w:right="264"/>
              <w:rPr>
                <w:b/>
                <w:sz w:val="18"/>
              </w:rPr>
            </w:pPr>
            <w:r>
              <w:rPr>
                <w:b/>
                <w:sz w:val="18"/>
              </w:rPr>
              <w:t>Development of Principles of</w:t>
            </w:r>
          </w:p>
          <w:p>
            <w:pPr>
              <w:pStyle w:val="TableParagraph"/>
              <w:spacing w:line="194" w:lineRule="exact"/>
              <w:ind w:left="106"/>
              <w:rPr>
                <w:b/>
                <w:sz w:val="18"/>
              </w:rPr>
            </w:pPr>
            <w:r>
              <w:rPr>
                <w:b/>
                <w:sz w:val="18"/>
              </w:rPr>
              <w:t>Practice</w:t>
            </w:r>
          </w:p>
        </w:tc>
        <w:tc>
          <w:tcPr>
            <w:tcW w:w="1784" w:type="dxa"/>
            <w:tcBorders>
              <w:bottom w:val="single" w:sz="8" w:space="0" w:color="000000"/>
            </w:tcBorders>
          </w:tcPr>
          <w:p>
            <w:pPr>
              <w:pStyle w:val="TableParagraph"/>
              <w:spacing w:line="237" w:lineRule="auto" w:before="3"/>
              <w:ind w:left="105" w:right="106"/>
              <w:rPr>
                <w:b/>
                <w:sz w:val="18"/>
              </w:rPr>
            </w:pPr>
            <w:r>
              <w:rPr>
                <w:b/>
                <w:sz w:val="18"/>
              </w:rPr>
              <w:t>Implementation of Professional</w:t>
            </w:r>
          </w:p>
          <w:p>
            <w:pPr>
              <w:pStyle w:val="TableParagraph"/>
              <w:spacing w:line="194" w:lineRule="exact"/>
              <w:ind w:left="105"/>
              <w:rPr>
                <w:b/>
                <w:sz w:val="18"/>
              </w:rPr>
            </w:pPr>
            <w:r>
              <w:rPr>
                <w:b/>
                <w:sz w:val="18"/>
              </w:rPr>
              <w:t>Practice</w:t>
            </w:r>
          </w:p>
        </w:tc>
        <w:tc>
          <w:tcPr>
            <w:tcW w:w="1705" w:type="dxa"/>
            <w:tcBorders>
              <w:bottom w:val="single" w:sz="8" w:space="0" w:color="000000"/>
            </w:tcBorders>
          </w:tcPr>
          <w:p>
            <w:pPr>
              <w:pStyle w:val="TableParagraph"/>
              <w:spacing w:line="237" w:lineRule="auto" w:before="3"/>
              <w:ind w:left="105" w:right="535"/>
              <w:rPr>
                <w:b/>
                <w:sz w:val="18"/>
              </w:rPr>
            </w:pPr>
            <w:r>
              <w:rPr>
                <w:b/>
                <w:sz w:val="18"/>
              </w:rPr>
              <w:t>Analysis of Professional</w:t>
            </w:r>
          </w:p>
          <w:p>
            <w:pPr>
              <w:pStyle w:val="TableParagraph"/>
              <w:spacing w:line="194" w:lineRule="exact"/>
              <w:ind w:left="105"/>
              <w:rPr>
                <w:b/>
                <w:sz w:val="18"/>
              </w:rPr>
            </w:pPr>
            <w:r>
              <w:rPr>
                <w:b/>
                <w:sz w:val="18"/>
              </w:rPr>
              <w:t>Practice</w:t>
            </w:r>
          </w:p>
        </w:tc>
      </w:tr>
      <w:tr>
        <w:trPr>
          <w:trHeight w:val="6120" w:hRule="atLeast"/>
        </w:trPr>
        <w:tc>
          <w:tcPr>
            <w:tcW w:w="1702" w:type="dxa"/>
            <w:tcBorders>
              <w:top w:val="single" w:sz="8" w:space="0" w:color="000000"/>
            </w:tcBorders>
          </w:tcPr>
          <w:p>
            <w:pPr>
              <w:pStyle w:val="TableParagraph"/>
              <w:ind w:left="107" w:right="8"/>
              <w:rPr>
                <w:sz w:val="18"/>
              </w:rPr>
            </w:pPr>
            <w:r>
              <w:rPr>
                <w:sz w:val="18"/>
              </w:rPr>
              <w:t>Professionalism and responsibility commensurate with expectations of the profession, code of ethics, and relevant laws and policy.</w:t>
            </w:r>
          </w:p>
          <w:p>
            <w:pPr>
              <w:pStyle w:val="TableParagraph"/>
              <w:spacing w:before="10"/>
              <w:rPr>
                <w:b/>
                <w:sz w:val="17"/>
              </w:rPr>
            </w:pPr>
          </w:p>
          <w:p>
            <w:pPr>
              <w:pStyle w:val="TableParagraph"/>
              <w:ind w:left="148" w:right="41" w:hanging="41"/>
              <w:rPr>
                <w:sz w:val="18"/>
              </w:rPr>
            </w:pPr>
            <w:r>
              <w:rPr>
                <w:sz w:val="18"/>
              </w:rPr>
              <w:t>InTASC Standard(s) [5, 9, 10]</w:t>
            </w:r>
          </w:p>
          <w:p>
            <w:pPr>
              <w:pStyle w:val="TableParagraph"/>
              <w:rPr>
                <w:b/>
                <w:sz w:val="18"/>
              </w:rPr>
            </w:pPr>
          </w:p>
          <w:p>
            <w:pPr>
              <w:pStyle w:val="TableParagraph"/>
              <w:spacing w:before="1"/>
              <w:ind w:left="107" w:right="-38"/>
              <w:rPr>
                <w:sz w:val="18"/>
              </w:rPr>
            </w:pPr>
            <w:r>
              <w:rPr>
                <w:sz w:val="18"/>
              </w:rPr>
              <w:t>InTASC Performance Level Descriptors: [5k, 9f, 9o,10k,10p, 10s]</w:t>
            </w:r>
          </w:p>
          <w:p>
            <w:pPr>
              <w:pStyle w:val="TableParagraph"/>
              <w:spacing w:before="10"/>
              <w:rPr>
                <w:b/>
                <w:sz w:val="17"/>
              </w:rPr>
            </w:pPr>
          </w:p>
          <w:p>
            <w:pPr>
              <w:pStyle w:val="TableParagraph"/>
              <w:ind w:left="107" w:right="-15"/>
              <w:rPr>
                <w:sz w:val="18"/>
              </w:rPr>
            </w:pPr>
            <w:r>
              <w:rPr>
                <w:sz w:val="18"/>
              </w:rPr>
              <w:t>CAEP Standards:</w:t>
            </w:r>
            <w:r>
              <w:rPr>
                <w:spacing w:val="-9"/>
                <w:sz w:val="18"/>
              </w:rPr>
              <w:t> </w:t>
            </w:r>
            <w:r>
              <w:rPr>
                <w:sz w:val="18"/>
              </w:rPr>
              <w:t>1.1,</w:t>
            </w:r>
          </w:p>
          <w:p>
            <w:pPr>
              <w:pStyle w:val="TableParagraph"/>
              <w:ind w:left="107"/>
              <w:rPr>
                <w:sz w:val="18"/>
              </w:rPr>
            </w:pPr>
            <w:r>
              <w:rPr>
                <w:sz w:val="18"/>
              </w:rPr>
              <w:t>3.3, 3.4, 3.6, CC</w:t>
            </w:r>
          </w:p>
          <w:p>
            <w:pPr>
              <w:pStyle w:val="TableParagraph"/>
              <w:ind w:left="107" w:right="-15"/>
              <w:rPr>
                <w:sz w:val="18"/>
              </w:rPr>
            </w:pPr>
            <w:r>
              <w:rPr>
                <w:sz w:val="18"/>
              </w:rPr>
              <w:t>Theme –</w:t>
            </w:r>
            <w:r>
              <w:rPr>
                <w:spacing w:val="-5"/>
                <w:sz w:val="18"/>
              </w:rPr>
              <w:t> </w:t>
            </w:r>
            <w:r>
              <w:rPr>
                <w:sz w:val="18"/>
              </w:rPr>
              <w:t>Technology</w:t>
            </w:r>
          </w:p>
        </w:tc>
        <w:tc>
          <w:tcPr>
            <w:tcW w:w="1542" w:type="dxa"/>
            <w:tcBorders>
              <w:top w:val="single" w:sz="8" w:space="0" w:color="000000"/>
            </w:tcBorders>
          </w:tcPr>
          <w:p>
            <w:pPr>
              <w:pStyle w:val="TableParagraph"/>
              <w:spacing w:line="210" w:lineRule="exact"/>
              <w:ind w:left="107"/>
              <w:rPr>
                <w:sz w:val="18"/>
              </w:rPr>
            </w:pPr>
            <w:r>
              <w:rPr>
                <w:sz w:val="18"/>
              </w:rPr>
              <w:t>The educator</w:t>
            </w:r>
          </w:p>
          <w:p>
            <w:pPr>
              <w:pStyle w:val="TableParagraph"/>
              <w:spacing w:line="210" w:lineRule="exact"/>
              <w:ind w:left="107"/>
              <w:rPr>
                <w:sz w:val="18"/>
              </w:rPr>
            </w:pPr>
            <w:r>
              <w:rPr>
                <w:sz w:val="18"/>
              </w:rPr>
              <w:t>candidate…</w:t>
            </w:r>
          </w:p>
          <w:p>
            <w:pPr>
              <w:pStyle w:val="TableParagraph"/>
              <w:numPr>
                <w:ilvl w:val="0"/>
                <w:numId w:val="56"/>
              </w:numPr>
              <w:tabs>
                <w:tab w:pos="305" w:val="left" w:leader="none"/>
              </w:tabs>
              <w:spacing w:line="240" w:lineRule="auto" w:before="0" w:after="0"/>
              <w:ind w:left="304" w:right="164" w:hanging="217"/>
              <w:jc w:val="both"/>
              <w:rPr>
                <w:sz w:val="18"/>
              </w:rPr>
            </w:pPr>
            <w:r>
              <w:rPr>
                <w:sz w:val="18"/>
              </w:rPr>
              <w:t>demonstrates knowledge of code of ethics for teachers</w:t>
            </w:r>
          </w:p>
          <w:p>
            <w:pPr>
              <w:pStyle w:val="TableParagraph"/>
              <w:numPr>
                <w:ilvl w:val="0"/>
                <w:numId w:val="56"/>
              </w:numPr>
              <w:tabs>
                <w:tab w:pos="305" w:val="left" w:leader="none"/>
              </w:tabs>
              <w:spacing w:line="240" w:lineRule="auto" w:before="0" w:after="0"/>
              <w:ind w:left="304" w:right="107" w:hanging="217"/>
              <w:jc w:val="left"/>
              <w:rPr>
                <w:sz w:val="18"/>
              </w:rPr>
            </w:pPr>
            <w:r>
              <w:rPr>
                <w:sz w:val="18"/>
              </w:rPr>
              <w:t>demonstrates high standards of honesty, integrity and confidentiality</w:t>
            </w:r>
          </w:p>
          <w:p>
            <w:pPr>
              <w:pStyle w:val="TableParagraph"/>
              <w:numPr>
                <w:ilvl w:val="0"/>
                <w:numId w:val="56"/>
              </w:numPr>
              <w:tabs>
                <w:tab w:pos="305" w:val="left" w:leader="none"/>
              </w:tabs>
              <w:spacing w:line="240" w:lineRule="auto" w:before="1" w:after="0"/>
              <w:ind w:left="304" w:right="154" w:hanging="217"/>
              <w:jc w:val="left"/>
              <w:rPr>
                <w:sz w:val="18"/>
              </w:rPr>
            </w:pPr>
            <w:r>
              <w:rPr>
                <w:sz w:val="18"/>
              </w:rPr>
              <w:t>aware of legal and ethical professional parameters</w:t>
            </w:r>
          </w:p>
          <w:p>
            <w:pPr>
              <w:pStyle w:val="TableParagraph"/>
              <w:numPr>
                <w:ilvl w:val="0"/>
                <w:numId w:val="56"/>
              </w:numPr>
              <w:tabs>
                <w:tab w:pos="305" w:val="left" w:leader="none"/>
              </w:tabs>
              <w:spacing w:line="209" w:lineRule="exact" w:before="0" w:after="0"/>
              <w:ind w:left="304" w:right="0" w:hanging="217"/>
              <w:jc w:val="left"/>
              <w:rPr>
                <w:sz w:val="18"/>
              </w:rPr>
            </w:pPr>
            <w:r>
              <w:rPr>
                <w:sz w:val="18"/>
              </w:rPr>
              <w:t>meets</w:t>
            </w:r>
          </w:p>
          <w:p>
            <w:pPr>
              <w:pStyle w:val="TableParagraph"/>
              <w:ind w:left="304" w:right="247"/>
              <w:rPr>
                <w:sz w:val="18"/>
              </w:rPr>
            </w:pPr>
            <w:r>
              <w:rPr>
                <w:sz w:val="18"/>
              </w:rPr>
              <w:t>professional expectations (in-class and in clinical settings)</w:t>
            </w:r>
          </w:p>
        </w:tc>
        <w:tc>
          <w:tcPr>
            <w:tcW w:w="1710" w:type="dxa"/>
            <w:tcBorders>
              <w:top w:val="single" w:sz="8" w:space="0" w:color="000000"/>
            </w:tcBorders>
          </w:tcPr>
          <w:p>
            <w:pPr>
              <w:pStyle w:val="TableParagraph"/>
              <w:spacing w:line="210" w:lineRule="exact"/>
              <w:ind w:left="87"/>
              <w:rPr>
                <w:sz w:val="18"/>
              </w:rPr>
            </w:pPr>
            <w:r>
              <w:rPr>
                <w:sz w:val="18"/>
              </w:rPr>
              <w:t>AND</w:t>
            </w:r>
          </w:p>
          <w:p>
            <w:pPr>
              <w:pStyle w:val="TableParagraph"/>
              <w:numPr>
                <w:ilvl w:val="0"/>
                <w:numId w:val="57"/>
              </w:numPr>
              <w:tabs>
                <w:tab w:pos="304" w:val="left" w:leader="none"/>
              </w:tabs>
              <w:spacing w:line="240" w:lineRule="auto" w:before="0" w:after="0"/>
              <w:ind w:left="303" w:right="182" w:hanging="216"/>
              <w:jc w:val="left"/>
              <w:rPr>
                <w:sz w:val="18"/>
              </w:rPr>
            </w:pPr>
            <w:r>
              <w:rPr>
                <w:sz w:val="18"/>
              </w:rPr>
              <w:t>models the attitude and appearance of a professional</w:t>
            </w:r>
          </w:p>
          <w:p>
            <w:pPr>
              <w:pStyle w:val="TableParagraph"/>
              <w:numPr>
                <w:ilvl w:val="0"/>
                <w:numId w:val="57"/>
              </w:numPr>
              <w:tabs>
                <w:tab w:pos="304" w:val="left" w:leader="none"/>
              </w:tabs>
              <w:spacing w:line="240" w:lineRule="auto" w:before="0" w:after="0"/>
              <w:ind w:left="303" w:right="384" w:hanging="216"/>
              <w:jc w:val="left"/>
              <w:rPr>
                <w:sz w:val="18"/>
              </w:rPr>
            </w:pPr>
            <w:r>
              <w:rPr>
                <w:sz w:val="18"/>
              </w:rPr>
              <w:t>maintains professional </w:t>
            </w:r>
            <w:r>
              <w:rPr>
                <w:spacing w:val="-1"/>
                <w:sz w:val="18"/>
              </w:rPr>
              <w:t>relationships </w:t>
            </w:r>
            <w:r>
              <w:rPr>
                <w:sz w:val="18"/>
              </w:rPr>
              <w:t>with</w:t>
            </w:r>
            <w:r>
              <w:rPr>
                <w:spacing w:val="-2"/>
                <w:sz w:val="18"/>
              </w:rPr>
              <w:t> </w:t>
            </w:r>
            <w:r>
              <w:rPr>
                <w:sz w:val="18"/>
              </w:rPr>
              <w:t>others</w:t>
            </w:r>
          </w:p>
          <w:p>
            <w:pPr>
              <w:pStyle w:val="TableParagraph"/>
              <w:numPr>
                <w:ilvl w:val="0"/>
                <w:numId w:val="57"/>
              </w:numPr>
              <w:tabs>
                <w:tab w:pos="304" w:val="left" w:leader="none"/>
              </w:tabs>
              <w:spacing w:line="240" w:lineRule="auto" w:before="0" w:after="0"/>
              <w:ind w:left="303" w:right="170" w:hanging="216"/>
              <w:jc w:val="left"/>
              <w:rPr>
                <w:sz w:val="18"/>
              </w:rPr>
            </w:pPr>
            <w:r>
              <w:rPr>
                <w:sz w:val="18"/>
              </w:rPr>
              <w:t>incorporates appropriate </w:t>
            </w:r>
            <w:r>
              <w:rPr>
                <w:spacing w:val="-6"/>
                <w:sz w:val="18"/>
              </w:rPr>
              <w:t>use </w:t>
            </w:r>
            <w:r>
              <w:rPr>
                <w:sz w:val="18"/>
              </w:rPr>
              <w:t>of technology (e.g., fair use policy)</w:t>
            </w:r>
          </w:p>
        </w:tc>
        <w:tc>
          <w:tcPr>
            <w:tcW w:w="1784" w:type="dxa"/>
            <w:tcBorders>
              <w:top w:val="single" w:sz="8" w:space="0" w:color="000000"/>
            </w:tcBorders>
          </w:tcPr>
          <w:p>
            <w:pPr>
              <w:pStyle w:val="TableParagraph"/>
              <w:spacing w:line="210" w:lineRule="exact"/>
              <w:ind w:left="105"/>
              <w:rPr>
                <w:sz w:val="18"/>
              </w:rPr>
            </w:pPr>
            <w:r>
              <w:rPr>
                <w:sz w:val="18"/>
              </w:rPr>
              <w:t>AND</w:t>
            </w:r>
          </w:p>
          <w:p>
            <w:pPr>
              <w:pStyle w:val="TableParagraph"/>
              <w:numPr>
                <w:ilvl w:val="0"/>
                <w:numId w:val="58"/>
              </w:numPr>
              <w:tabs>
                <w:tab w:pos="303" w:val="left" w:leader="none"/>
              </w:tabs>
              <w:spacing w:line="240" w:lineRule="auto" w:before="0" w:after="0"/>
              <w:ind w:left="302" w:right="513" w:hanging="216"/>
              <w:jc w:val="left"/>
              <w:rPr>
                <w:sz w:val="18"/>
              </w:rPr>
            </w:pPr>
            <w:r>
              <w:rPr>
                <w:sz w:val="18"/>
              </w:rPr>
              <w:t>applies professional standards </w:t>
            </w:r>
            <w:r>
              <w:rPr>
                <w:spacing w:val="-8"/>
                <w:sz w:val="18"/>
              </w:rPr>
              <w:t>of </w:t>
            </w:r>
            <w:r>
              <w:rPr>
                <w:sz w:val="18"/>
              </w:rPr>
              <w:t>practice</w:t>
            </w:r>
          </w:p>
          <w:p>
            <w:pPr>
              <w:pStyle w:val="TableParagraph"/>
              <w:numPr>
                <w:ilvl w:val="0"/>
                <w:numId w:val="58"/>
              </w:numPr>
              <w:tabs>
                <w:tab w:pos="303" w:val="left" w:leader="none"/>
              </w:tabs>
              <w:spacing w:line="240" w:lineRule="auto" w:before="0" w:after="0"/>
              <w:ind w:left="302" w:right="200" w:hanging="216"/>
              <w:jc w:val="left"/>
              <w:rPr>
                <w:sz w:val="18"/>
              </w:rPr>
            </w:pPr>
            <w:r>
              <w:rPr>
                <w:sz w:val="18"/>
              </w:rPr>
              <w:t>challenges negative thoughts </w:t>
            </w:r>
            <w:r>
              <w:rPr>
                <w:spacing w:val="-3"/>
                <w:sz w:val="18"/>
              </w:rPr>
              <w:t>and/or </w:t>
            </w:r>
            <w:r>
              <w:rPr>
                <w:sz w:val="18"/>
              </w:rPr>
              <w:t>actions</w:t>
            </w:r>
          </w:p>
          <w:p>
            <w:pPr>
              <w:pStyle w:val="TableParagraph"/>
              <w:numPr>
                <w:ilvl w:val="0"/>
                <w:numId w:val="58"/>
              </w:numPr>
              <w:tabs>
                <w:tab w:pos="303" w:val="left" w:leader="none"/>
              </w:tabs>
              <w:spacing w:line="240" w:lineRule="auto" w:before="0" w:after="0"/>
              <w:ind w:left="302" w:right="175" w:hanging="216"/>
              <w:jc w:val="left"/>
              <w:rPr>
                <w:sz w:val="18"/>
              </w:rPr>
            </w:pPr>
            <w:r>
              <w:rPr>
                <w:sz w:val="18"/>
              </w:rPr>
              <w:t>reports any </w:t>
            </w:r>
            <w:r>
              <w:rPr>
                <w:spacing w:val="-4"/>
                <w:sz w:val="18"/>
              </w:rPr>
              <w:t>legal </w:t>
            </w:r>
            <w:r>
              <w:rPr>
                <w:sz w:val="18"/>
              </w:rPr>
              <w:t>or ethical dilemmas</w:t>
            </w:r>
          </w:p>
        </w:tc>
        <w:tc>
          <w:tcPr>
            <w:tcW w:w="1705" w:type="dxa"/>
            <w:tcBorders>
              <w:top w:val="single" w:sz="8" w:space="0" w:color="000000"/>
            </w:tcBorders>
          </w:tcPr>
          <w:p>
            <w:pPr>
              <w:pStyle w:val="TableParagraph"/>
              <w:spacing w:line="210" w:lineRule="exact"/>
              <w:ind w:left="105"/>
              <w:rPr>
                <w:sz w:val="18"/>
              </w:rPr>
            </w:pPr>
            <w:r>
              <w:rPr>
                <w:sz w:val="18"/>
              </w:rPr>
              <w:t>AND</w:t>
            </w:r>
          </w:p>
          <w:p>
            <w:pPr>
              <w:pStyle w:val="TableParagraph"/>
              <w:numPr>
                <w:ilvl w:val="0"/>
                <w:numId w:val="59"/>
              </w:numPr>
              <w:tabs>
                <w:tab w:pos="302" w:val="left" w:leader="none"/>
              </w:tabs>
              <w:spacing w:line="240" w:lineRule="auto" w:before="0" w:after="0"/>
              <w:ind w:left="301" w:right="154" w:hanging="216"/>
              <w:jc w:val="left"/>
              <w:rPr>
                <w:sz w:val="18"/>
              </w:rPr>
            </w:pPr>
            <w:r>
              <w:rPr>
                <w:sz w:val="18"/>
              </w:rPr>
              <w:t>advocates for P- 12 learners in the school and community setting as appropriate</w:t>
            </w:r>
          </w:p>
          <w:p>
            <w:pPr>
              <w:pStyle w:val="TableParagraph"/>
              <w:numPr>
                <w:ilvl w:val="0"/>
                <w:numId w:val="59"/>
              </w:numPr>
              <w:tabs>
                <w:tab w:pos="302" w:val="left" w:leader="none"/>
              </w:tabs>
              <w:spacing w:line="240" w:lineRule="auto" w:before="0" w:after="0"/>
              <w:ind w:left="301" w:right="279" w:hanging="216"/>
              <w:jc w:val="left"/>
              <w:rPr>
                <w:sz w:val="18"/>
              </w:rPr>
            </w:pPr>
            <w:r>
              <w:rPr>
                <w:sz w:val="18"/>
              </w:rPr>
              <w:t>contributes to the profession (e.g., Alabama Learning Exchange (ALEX), peer leader, professional meetings,</w:t>
            </w:r>
            <w:r>
              <w:rPr>
                <w:spacing w:val="1"/>
                <w:sz w:val="18"/>
              </w:rPr>
              <w:t> </w:t>
            </w:r>
            <w:r>
              <w:rPr>
                <w:spacing w:val="-4"/>
                <w:sz w:val="18"/>
              </w:rPr>
              <w:t>etc.)</w:t>
            </w:r>
          </w:p>
          <w:p>
            <w:pPr>
              <w:pStyle w:val="TableParagraph"/>
              <w:numPr>
                <w:ilvl w:val="0"/>
                <w:numId w:val="59"/>
              </w:numPr>
              <w:tabs>
                <w:tab w:pos="302" w:val="left" w:leader="none"/>
              </w:tabs>
              <w:spacing w:line="240" w:lineRule="auto" w:before="0" w:after="0"/>
              <w:ind w:left="301" w:right="117" w:hanging="216"/>
              <w:jc w:val="left"/>
              <w:rPr>
                <w:sz w:val="18"/>
              </w:rPr>
            </w:pPr>
            <w:r>
              <w:rPr>
                <w:sz w:val="18"/>
              </w:rPr>
              <w:t>demonstrates initiative to grow and develop with colleagues through interactions </w:t>
            </w:r>
            <w:r>
              <w:rPr>
                <w:spacing w:val="-4"/>
                <w:sz w:val="18"/>
              </w:rPr>
              <w:t>that </w:t>
            </w:r>
            <w:r>
              <w:rPr>
                <w:sz w:val="18"/>
              </w:rPr>
              <w:t>enhance personal and professional growth for the advancement</w:t>
            </w:r>
            <w:r>
              <w:rPr>
                <w:spacing w:val="-3"/>
                <w:sz w:val="18"/>
              </w:rPr>
              <w:t> </w:t>
            </w:r>
            <w:r>
              <w:rPr>
                <w:sz w:val="18"/>
              </w:rPr>
              <w:t>of</w:t>
            </w:r>
          </w:p>
          <w:p>
            <w:pPr>
              <w:pStyle w:val="TableParagraph"/>
              <w:spacing w:line="192" w:lineRule="exact" w:before="1"/>
              <w:ind w:left="301"/>
              <w:rPr>
                <w:sz w:val="18"/>
              </w:rPr>
            </w:pPr>
            <w:r>
              <w:rPr>
                <w:sz w:val="18"/>
              </w:rPr>
              <w:t>the profession</w:t>
            </w:r>
          </w:p>
        </w:tc>
      </w:tr>
    </w:tbl>
    <w:p>
      <w:pPr>
        <w:spacing w:after="0" w:line="192" w:lineRule="exact"/>
        <w:rPr>
          <w:sz w:val="18"/>
        </w:rPr>
        <w:sectPr>
          <w:pgSz w:w="12240" w:h="15840"/>
          <w:pgMar w:header="0" w:footer="670" w:top="1500" w:bottom="860" w:left="1260" w:right="88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2"/>
        <w:gridCol w:w="1542"/>
        <w:gridCol w:w="1710"/>
        <w:gridCol w:w="1784"/>
        <w:gridCol w:w="1705"/>
      </w:tblGrid>
      <w:tr>
        <w:trPr>
          <w:trHeight w:val="633" w:hRule="atLeast"/>
        </w:trPr>
        <w:tc>
          <w:tcPr>
            <w:tcW w:w="1702" w:type="dxa"/>
          </w:tcPr>
          <w:p>
            <w:pPr>
              <w:pStyle w:val="TableParagraph"/>
              <w:spacing w:line="211" w:lineRule="exact"/>
              <w:ind w:left="107"/>
              <w:rPr>
                <w:b/>
                <w:sz w:val="18"/>
              </w:rPr>
            </w:pPr>
            <w:r>
              <w:rPr>
                <w:b/>
                <w:sz w:val="18"/>
              </w:rPr>
              <w:t>Indicators</w:t>
            </w:r>
          </w:p>
        </w:tc>
        <w:tc>
          <w:tcPr>
            <w:tcW w:w="1542" w:type="dxa"/>
          </w:tcPr>
          <w:p>
            <w:pPr>
              <w:pStyle w:val="TableParagraph"/>
              <w:ind w:left="107" w:right="151"/>
              <w:rPr>
                <w:b/>
                <w:sz w:val="18"/>
              </w:rPr>
            </w:pPr>
            <w:r>
              <w:rPr>
                <w:b/>
                <w:sz w:val="18"/>
              </w:rPr>
              <w:t>Awareness of Self and Others</w:t>
            </w:r>
          </w:p>
        </w:tc>
        <w:tc>
          <w:tcPr>
            <w:tcW w:w="1710" w:type="dxa"/>
          </w:tcPr>
          <w:p>
            <w:pPr>
              <w:pStyle w:val="TableParagraph"/>
              <w:spacing w:line="212" w:lineRule="exact" w:before="1"/>
              <w:ind w:left="106" w:right="264"/>
              <w:rPr>
                <w:b/>
                <w:sz w:val="18"/>
              </w:rPr>
            </w:pPr>
            <w:r>
              <w:rPr>
                <w:b/>
                <w:sz w:val="18"/>
              </w:rPr>
              <w:t>Development of Principles of Practice</w:t>
            </w:r>
          </w:p>
        </w:tc>
        <w:tc>
          <w:tcPr>
            <w:tcW w:w="1784" w:type="dxa"/>
          </w:tcPr>
          <w:p>
            <w:pPr>
              <w:pStyle w:val="TableParagraph"/>
              <w:spacing w:line="212" w:lineRule="exact" w:before="1"/>
              <w:ind w:left="105" w:right="106"/>
              <w:rPr>
                <w:b/>
                <w:sz w:val="18"/>
              </w:rPr>
            </w:pPr>
            <w:r>
              <w:rPr>
                <w:b/>
                <w:sz w:val="18"/>
              </w:rPr>
              <w:t>Implementation of Professional Practice</w:t>
            </w:r>
          </w:p>
        </w:tc>
        <w:tc>
          <w:tcPr>
            <w:tcW w:w="1705" w:type="dxa"/>
          </w:tcPr>
          <w:p>
            <w:pPr>
              <w:pStyle w:val="TableParagraph"/>
              <w:spacing w:line="212" w:lineRule="exact" w:before="1"/>
              <w:ind w:left="105" w:right="535"/>
              <w:rPr>
                <w:b/>
                <w:sz w:val="18"/>
              </w:rPr>
            </w:pPr>
            <w:r>
              <w:rPr>
                <w:b/>
                <w:sz w:val="18"/>
              </w:rPr>
              <w:t>Analysis of Professional Practice</w:t>
            </w:r>
          </w:p>
        </w:tc>
      </w:tr>
      <w:tr>
        <w:trPr>
          <w:trHeight w:val="5063" w:hRule="atLeast"/>
        </w:trPr>
        <w:tc>
          <w:tcPr>
            <w:tcW w:w="1702" w:type="dxa"/>
          </w:tcPr>
          <w:p>
            <w:pPr>
              <w:pStyle w:val="TableParagraph"/>
              <w:ind w:left="107" w:right="152"/>
              <w:rPr>
                <w:sz w:val="18"/>
              </w:rPr>
            </w:pPr>
            <w:r>
              <w:rPr>
                <w:sz w:val="18"/>
              </w:rPr>
              <w:t>Professional Growth and life- long learning relevant to instructional practice and effect on student learning.</w:t>
            </w:r>
          </w:p>
          <w:p>
            <w:pPr>
              <w:pStyle w:val="TableParagraph"/>
              <w:spacing w:before="6"/>
              <w:rPr>
                <w:b/>
                <w:sz w:val="17"/>
              </w:rPr>
            </w:pPr>
          </w:p>
          <w:p>
            <w:pPr>
              <w:pStyle w:val="TableParagraph"/>
              <w:ind w:left="107"/>
              <w:rPr>
                <w:sz w:val="18"/>
              </w:rPr>
            </w:pPr>
            <w:r>
              <w:rPr>
                <w:sz w:val="18"/>
              </w:rPr>
              <w:t>InTASC</w:t>
            </w:r>
          </w:p>
          <w:p>
            <w:pPr>
              <w:pStyle w:val="TableParagraph"/>
              <w:spacing w:before="1"/>
              <w:ind w:left="107"/>
              <w:rPr>
                <w:sz w:val="18"/>
              </w:rPr>
            </w:pPr>
            <w:r>
              <w:rPr>
                <w:sz w:val="18"/>
              </w:rPr>
              <w:t>Standard(s) [6, 9,</w:t>
            </w:r>
          </w:p>
          <w:p>
            <w:pPr>
              <w:pStyle w:val="TableParagraph"/>
              <w:ind w:left="107"/>
              <w:rPr>
                <w:sz w:val="18"/>
              </w:rPr>
            </w:pPr>
            <w:r>
              <w:rPr>
                <w:sz w:val="18"/>
              </w:rPr>
              <w:t>10]</w:t>
            </w:r>
          </w:p>
          <w:p>
            <w:pPr>
              <w:pStyle w:val="TableParagraph"/>
              <w:rPr>
                <w:b/>
                <w:sz w:val="18"/>
              </w:rPr>
            </w:pPr>
          </w:p>
          <w:p>
            <w:pPr>
              <w:pStyle w:val="TableParagraph"/>
              <w:spacing w:before="1"/>
              <w:ind w:left="107"/>
              <w:rPr>
                <w:sz w:val="18"/>
              </w:rPr>
            </w:pPr>
            <w:r>
              <w:rPr>
                <w:sz w:val="18"/>
              </w:rPr>
              <w:t>InTASC</w:t>
            </w:r>
          </w:p>
          <w:p>
            <w:pPr>
              <w:pStyle w:val="TableParagraph"/>
              <w:ind w:left="107" w:right="119"/>
              <w:rPr>
                <w:sz w:val="18"/>
              </w:rPr>
            </w:pPr>
            <w:r>
              <w:rPr>
                <w:sz w:val="18"/>
              </w:rPr>
              <w:t>Performance Level Descriptors:</w:t>
            </w:r>
          </w:p>
          <w:p>
            <w:pPr>
              <w:pStyle w:val="TableParagraph"/>
              <w:ind w:left="107" w:right="137"/>
              <w:rPr>
                <w:sz w:val="18"/>
              </w:rPr>
            </w:pPr>
            <w:r>
              <w:rPr>
                <w:sz w:val="18"/>
              </w:rPr>
              <w:t>[6v, 9k, 9l, 9o, 10j, 10k, 10p, 10r,</w:t>
            </w:r>
            <w:r>
              <w:rPr>
                <w:spacing w:val="-9"/>
                <w:sz w:val="18"/>
              </w:rPr>
              <w:t> </w:t>
            </w:r>
            <w:r>
              <w:rPr>
                <w:sz w:val="18"/>
              </w:rPr>
              <w:t>10s]</w:t>
            </w:r>
          </w:p>
          <w:p>
            <w:pPr>
              <w:pStyle w:val="TableParagraph"/>
              <w:spacing w:before="1"/>
              <w:rPr>
                <w:b/>
                <w:sz w:val="18"/>
              </w:rPr>
            </w:pPr>
          </w:p>
          <w:p>
            <w:pPr>
              <w:pStyle w:val="TableParagraph"/>
              <w:ind w:left="107" w:right="120"/>
              <w:rPr>
                <w:sz w:val="18"/>
              </w:rPr>
            </w:pPr>
            <w:r>
              <w:rPr>
                <w:sz w:val="18"/>
              </w:rPr>
              <w:t>CAEP Standards: 1.1, 3.3, 3.4, 3.6,</w:t>
            </w:r>
            <w:r>
              <w:rPr>
                <w:spacing w:val="-9"/>
                <w:sz w:val="18"/>
              </w:rPr>
              <w:t> </w:t>
            </w:r>
            <w:r>
              <w:rPr>
                <w:sz w:val="18"/>
              </w:rPr>
              <w:t>CC</w:t>
            </w:r>
          </w:p>
          <w:p>
            <w:pPr>
              <w:pStyle w:val="TableParagraph"/>
              <w:spacing w:line="210" w:lineRule="exact"/>
              <w:ind w:left="107"/>
              <w:rPr>
                <w:sz w:val="18"/>
              </w:rPr>
            </w:pPr>
            <w:r>
              <w:rPr>
                <w:sz w:val="18"/>
              </w:rPr>
              <w:t>Theme –</w:t>
            </w:r>
          </w:p>
          <w:p>
            <w:pPr>
              <w:pStyle w:val="TableParagraph"/>
              <w:spacing w:line="210" w:lineRule="exact"/>
              <w:ind w:left="107"/>
              <w:rPr>
                <w:sz w:val="18"/>
              </w:rPr>
            </w:pPr>
            <w:r>
              <w:rPr>
                <w:sz w:val="18"/>
              </w:rPr>
              <w:t>Technology</w:t>
            </w:r>
          </w:p>
        </w:tc>
        <w:tc>
          <w:tcPr>
            <w:tcW w:w="1542" w:type="dxa"/>
          </w:tcPr>
          <w:p>
            <w:pPr>
              <w:pStyle w:val="TableParagraph"/>
              <w:spacing w:line="207" w:lineRule="exact"/>
              <w:ind w:left="107"/>
              <w:rPr>
                <w:sz w:val="18"/>
              </w:rPr>
            </w:pPr>
            <w:r>
              <w:rPr>
                <w:sz w:val="18"/>
              </w:rPr>
              <w:t>The educator</w:t>
            </w:r>
          </w:p>
          <w:p>
            <w:pPr>
              <w:pStyle w:val="TableParagraph"/>
              <w:ind w:left="107"/>
              <w:rPr>
                <w:sz w:val="18"/>
              </w:rPr>
            </w:pPr>
            <w:r>
              <w:rPr>
                <w:sz w:val="18"/>
              </w:rPr>
              <w:t>candidate…</w:t>
            </w:r>
          </w:p>
          <w:p>
            <w:pPr>
              <w:pStyle w:val="TableParagraph"/>
              <w:numPr>
                <w:ilvl w:val="0"/>
                <w:numId w:val="60"/>
              </w:numPr>
              <w:tabs>
                <w:tab w:pos="273" w:val="left" w:leader="none"/>
              </w:tabs>
              <w:spacing w:line="240" w:lineRule="auto" w:before="0" w:after="0"/>
              <w:ind w:left="272" w:right="306" w:hanging="166"/>
              <w:jc w:val="left"/>
              <w:rPr>
                <w:sz w:val="18"/>
              </w:rPr>
            </w:pPr>
            <w:r>
              <w:rPr>
                <w:sz w:val="18"/>
              </w:rPr>
              <w:t>engages in professional learning</w:t>
            </w:r>
          </w:p>
          <w:p>
            <w:pPr>
              <w:pStyle w:val="TableParagraph"/>
              <w:numPr>
                <w:ilvl w:val="0"/>
                <w:numId w:val="60"/>
              </w:numPr>
              <w:tabs>
                <w:tab w:pos="273" w:val="left" w:leader="none"/>
              </w:tabs>
              <w:spacing w:line="240" w:lineRule="auto" w:before="1" w:after="0"/>
              <w:ind w:left="272" w:right="256" w:hanging="166"/>
              <w:jc w:val="left"/>
              <w:rPr>
                <w:sz w:val="18"/>
              </w:rPr>
            </w:pPr>
            <w:r>
              <w:rPr>
                <w:sz w:val="18"/>
              </w:rPr>
              <w:t>reflects on his/her personal </w:t>
            </w:r>
            <w:r>
              <w:rPr>
                <w:spacing w:val="-5"/>
                <w:sz w:val="18"/>
              </w:rPr>
              <w:t>and </w:t>
            </w:r>
            <w:r>
              <w:rPr>
                <w:sz w:val="18"/>
              </w:rPr>
              <w:t>professional growth</w:t>
            </w:r>
          </w:p>
        </w:tc>
        <w:tc>
          <w:tcPr>
            <w:tcW w:w="1710" w:type="dxa"/>
          </w:tcPr>
          <w:p>
            <w:pPr>
              <w:pStyle w:val="TableParagraph"/>
              <w:spacing w:line="207" w:lineRule="exact"/>
              <w:ind w:left="106"/>
              <w:rPr>
                <w:sz w:val="18"/>
              </w:rPr>
            </w:pPr>
            <w:r>
              <w:rPr>
                <w:sz w:val="18"/>
              </w:rPr>
              <w:t>AND</w:t>
            </w:r>
          </w:p>
          <w:p>
            <w:pPr>
              <w:pStyle w:val="TableParagraph"/>
              <w:numPr>
                <w:ilvl w:val="0"/>
                <w:numId w:val="61"/>
              </w:numPr>
              <w:tabs>
                <w:tab w:pos="270" w:val="left" w:leader="none"/>
              </w:tabs>
              <w:spacing w:line="240" w:lineRule="auto" w:before="0" w:after="0"/>
              <w:ind w:left="269" w:right="232" w:hanging="164"/>
              <w:jc w:val="left"/>
              <w:rPr>
                <w:sz w:val="18"/>
              </w:rPr>
            </w:pPr>
            <w:r>
              <w:rPr>
                <w:sz w:val="18"/>
              </w:rPr>
              <w:t>engages in meaningful and appropriate professional learning experiences in the university classroom and clinical</w:t>
            </w:r>
            <w:r>
              <w:rPr>
                <w:spacing w:val="-5"/>
                <w:sz w:val="18"/>
              </w:rPr>
              <w:t> </w:t>
            </w:r>
            <w:r>
              <w:rPr>
                <w:sz w:val="18"/>
              </w:rPr>
              <w:t>settings</w:t>
            </w:r>
          </w:p>
        </w:tc>
        <w:tc>
          <w:tcPr>
            <w:tcW w:w="1784" w:type="dxa"/>
          </w:tcPr>
          <w:p>
            <w:pPr>
              <w:pStyle w:val="TableParagraph"/>
              <w:spacing w:line="207" w:lineRule="exact"/>
              <w:ind w:left="105"/>
              <w:rPr>
                <w:sz w:val="18"/>
              </w:rPr>
            </w:pPr>
            <w:r>
              <w:rPr>
                <w:sz w:val="18"/>
              </w:rPr>
              <w:t>AND</w:t>
            </w:r>
          </w:p>
          <w:p>
            <w:pPr>
              <w:pStyle w:val="TableParagraph"/>
              <w:numPr>
                <w:ilvl w:val="0"/>
                <w:numId w:val="62"/>
              </w:numPr>
              <w:tabs>
                <w:tab w:pos="320" w:val="left" w:leader="none"/>
              </w:tabs>
              <w:spacing w:line="240" w:lineRule="auto" w:before="0" w:after="0"/>
              <w:ind w:left="319" w:right="98" w:hanging="180"/>
              <w:jc w:val="left"/>
              <w:rPr>
                <w:sz w:val="18"/>
              </w:rPr>
            </w:pPr>
            <w:r>
              <w:rPr>
                <w:sz w:val="18"/>
              </w:rPr>
              <w:t>demonstrates the use of a variety </w:t>
            </w:r>
            <w:r>
              <w:rPr>
                <w:spacing w:val="-7"/>
                <w:sz w:val="18"/>
              </w:rPr>
              <w:t>of </w:t>
            </w:r>
            <w:r>
              <w:rPr>
                <w:sz w:val="18"/>
              </w:rPr>
              <w:t>self-assessment and problem- solving strategies to analyze and reflect on his/her practice and to plan for adaptations and/or adjustment</w:t>
            </w:r>
          </w:p>
          <w:p>
            <w:pPr>
              <w:pStyle w:val="TableParagraph"/>
              <w:numPr>
                <w:ilvl w:val="0"/>
                <w:numId w:val="62"/>
              </w:numPr>
              <w:tabs>
                <w:tab w:pos="320" w:val="left" w:leader="none"/>
              </w:tabs>
              <w:spacing w:line="240" w:lineRule="auto" w:before="0" w:after="0"/>
              <w:ind w:left="319" w:right="170" w:hanging="180"/>
              <w:jc w:val="left"/>
              <w:rPr>
                <w:sz w:val="18"/>
              </w:rPr>
            </w:pPr>
            <w:r>
              <w:rPr>
                <w:sz w:val="18"/>
              </w:rPr>
              <w:t>reflects and responds to the challenge of continuous improvement and</w:t>
            </w:r>
            <w:r>
              <w:rPr>
                <w:spacing w:val="-13"/>
                <w:sz w:val="18"/>
              </w:rPr>
              <w:t> </w:t>
            </w:r>
            <w:r>
              <w:rPr>
                <w:sz w:val="18"/>
              </w:rPr>
              <w:t>constructive feedback in a professional manner</w:t>
            </w:r>
          </w:p>
        </w:tc>
        <w:tc>
          <w:tcPr>
            <w:tcW w:w="1705" w:type="dxa"/>
          </w:tcPr>
          <w:p>
            <w:pPr>
              <w:pStyle w:val="TableParagraph"/>
              <w:spacing w:line="207" w:lineRule="exact"/>
              <w:ind w:left="105"/>
              <w:rPr>
                <w:sz w:val="18"/>
              </w:rPr>
            </w:pPr>
            <w:r>
              <w:rPr>
                <w:sz w:val="18"/>
              </w:rPr>
              <w:t>AND</w:t>
            </w:r>
          </w:p>
          <w:p>
            <w:pPr>
              <w:pStyle w:val="TableParagraph"/>
              <w:numPr>
                <w:ilvl w:val="0"/>
                <w:numId w:val="63"/>
              </w:numPr>
              <w:tabs>
                <w:tab w:pos="264" w:val="left" w:leader="none"/>
              </w:tabs>
              <w:spacing w:line="240" w:lineRule="auto" w:before="0" w:after="0"/>
              <w:ind w:left="263" w:right="118" w:hanging="159"/>
              <w:jc w:val="left"/>
              <w:rPr>
                <w:sz w:val="18"/>
              </w:rPr>
            </w:pPr>
            <w:r>
              <w:rPr>
                <w:sz w:val="18"/>
              </w:rPr>
              <w:t>designs, adapts, and delivers instruction to address each student’s diverse learning strengths and needs</w:t>
            </w:r>
          </w:p>
          <w:p>
            <w:pPr>
              <w:pStyle w:val="TableParagraph"/>
              <w:numPr>
                <w:ilvl w:val="0"/>
                <w:numId w:val="63"/>
              </w:numPr>
              <w:tabs>
                <w:tab w:pos="264" w:val="left" w:leader="none"/>
              </w:tabs>
              <w:spacing w:line="240" w:lineRule="auto" w:before="0" w:after="0"/>
              <w:ind w:left="263" w:right="110" w:hanging="159"/>
              <w:jc w:val="left"/>
              <w:rPr>
                <w:sz w:val="18"/>
              </w:rPr>
            </w:pPr>
            <w:r>
              <w:rPr>
                <w:sz w:val="18"/>
              </w:rPr>
              <w:t>creates opportunities </w:t>
            </w:r>
            <w:r>
              <w:rPr>
                <w:spacing w:val="-4"/>
                <w:sz w:val="18"/>
              </w:rPr>
              <w:t>for </w:t>
            </w:r>
            <w:r>
              <w:rPr>
                <w:sz w:val="18"/>
              </w:rPr>
              <w:t>P-12 learners to demonstrate learning in different</w:t>
            </w:r>
            <w:r>
              <w:rPr>
                <w:spacing w:val="-1"/>
                <w:sz w:val="18"/>
              </w:rPr>
              <w:t> </w:t>
            </w:r>
            <w:r>
              <w:rPr>
                <w:sz w:val="18"/>
              </w:rPr>
              <w:t>ways</w:t>
            </w:r>
          </w:p>
          <w:p>
            <w:pPr>
              <w:pStyle w:val="TableParagraph"/>
              <w:numPr>
                <w:ilvl w:val="0"/>
                <w:numId w:val="63"/>
              </w:numPr>
              <w:tabs>
                <w:tab w:pos="264" w:val="left" w:leader="none"/>
              </w:tabs>
              <w:spacing w:line="240" w:lineRule="auto" w:before="1" w:after="0"/>
              <w:ind w:left="263" w:right="191" w:hanging="159"/>
              <w:jc w:val="left"/>
              <w:rPr>
                <w:sz w:val="18"/>
              </w:rPr>
            </w:pPr>
            <w:r>
              <w:rPr>
                <w:sz w:val="18"/>
              </w:rPr>
              <w:t>takes on leadership</w:t>
            </w:r>
            <w:r>
              <w:rPr>
                <w:spacing w:val="-2"/>
                <w:sz w:val="18"/>
              </w:rPr>
              <w:t> </w:t>
            </w:r>
            <w:r>
              <w:rPr>
                <w:spacing w:val="-3"/>
                <w:sz w:val="18"/>
              </w:rPr>
              <w:t>roles</w:t>
            </w:r>
          </w:p>
        </w:tc>
      </w:tr>
    </w:tbl>
    <w:p>
      <w:pPr>
        <w:pStyle w:val="BodyText"/>
        <w:spacing w:before="10"/>
        <w:rPr>
          <w:b/>
          <w:sz w:val="19"/>
        </w:r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40"/>
      </w:tblGrid>
      <w:tr>
        <w:trPr>
          <w:trHeight w:val="1876" w:hRule="atLeast"/>
        </w:trPr>
        <w:tc>
          <w:tcPr>
            <w:tcW w:w="8440" w:type="dxa"/>
          </w:tcPr>
          <w:p>
            <w:pPr>
              <w:pStyle w:val="TableParagraph"/>
              <w:spacing w:line="234" w:lineRule="exact"/>
              <w:ind w:left="3490" w:right="3487"/>
              <w:jc w:val="center"/>
              <w:rPr>
                <w:b/>
                <w:sz w:val="20"/>
              </w:rPr>
            </w:pPr>
            <w:r>
              <w:rPr>
                <w:b/>
                <w:sz w:val="20"/>
              </w:rPr>
              <w:t>Overall (check)</w:t>
            </w:r>
          </w:p>
          <w:p>
            <w:pPr>
              <w:pStyle w:val="TableParagraph"/>
              <w:spacing w:before="10"/>
              <w:rPr>
                <w:b/>
                <w:sz w:val="19"/>
              </w:rPr>
            </w:pPr>
          </w:p>
          <w:p>
            <w:pPr>
              <w:pStyle w:val="TableParagraph"/>
              <w:tabs>
                <w:tab w:pos="5366" w:val="left" w:leader="underscore"/>
              </w:tabs>
              <w:ind w:left="107"/>
              <w:rPr>
                <w:b/>
                <w:sz w:val="20"/>
              </w:rPr>
            </w:pPr>
            <w:r>
              <w:rPr>
                <w:b/>
                <w:sz w:val="20"/>
              </w:rPr>
              <w:t>_____Awareness of Self</w:t>
            </w:r>
            <w:r>
              <w:rPr>
                <w:b/>
                <w:spacing w:val="-8"/>
                <w:sz w:val="20"/>
              </w:rPr>
              <w:t> </w:t>
            </w:r>
            <w:r>
              <w:rPr>
                <w:b/>
                <w:sz w:val="20"/>
              </w:rPr>
              <w:t>and Others</w:t>
              <w:tab/>
              <w:t>Development of Principles</w:t>
            </w:r>
            <w:r>
              <w:rPr>
                <w:b/>
                <w:spacing w:val="-2"/>
                <w:sz w:val="20"/>
              </w:rPr>
              <w:t> </w:t>
            </w:r>
            <w:r>
              <w:rPr>
                <w:b/>
                <w:sz w:val="20"/>
              </w:rPr>
              <w:t>of</w:t>
            </w:r>
          </w:p>
          <w:p>
            <w:pPr>
              <w:pStyle w:val="TableParagraph"/>
              <w:spacing w:before="2"/>
              <w:ind w:left="107"/>
              <w:rPr>
                <w:b/>
                <w:sz w:val="20"/>
              </w:rPr>
            </w:pPr>
            <w:r>
              <w:rPr>
                <w:b/>
                <w:sz w:val="20"/>
              </w:rPr>
              <w:t>Practice</w:t>
            </w:r>
          </w:p>
          <w:p>
            <w:pPr>
              <w:pStyle w:val="TableParagraph"/>
              <w:spacing w:before="1"/>
              <w:rPr>
                <w:b/>
                <w:sz w:val="20"/>
              </w:rPr>
            </w:pPr>
          </w:p>
          <w:p>
            <w:pPr>
              <w:pStyle w:val="TableParagraph"/>
              <w:tabs>
                <w:tab w:pos="5610" w:val="left" w:leader="underscore"/>
              </w:tabs>
              <w:spacing w:line="234" w:lineRule="exact"/>
              <w:ind w:left="107"/>
              <w:rPr>
                <w:b/>
                <w:sz w:val="20"/>
              </w:rPr>
            </w:pPr>
            <w:r>
              <w:rPr>
                <w:b/>
                <w:sz w:val="20"/>
              </w:rPr>
              <w:t>_____Implementation of</w:t>
            </w:r>
            <w:r>
              <w:rPr>
                <w:b/>
                <w:spacing w:val="-9"/>
                <w:sz w:val="20"/>
              </w:rPr>
              <w:t> </w:t>
            </w:r>
            <w:r>
              <w:rPr>
                <w:b/>
                <w:sz w:val="20"/>
              </w:rPr>
              <w:t>Professional</w:t>
            </w:r>
            <w:r>
              <w:rPr>
                <w:b/>
                <w:spacing w:val="-4"/>
                <w:sz w:val="20"/>
              </w:rPr>
              <w:t> </w:t>
            </w:r>
            <w:r>
              <w:rPr>
                <w:b/>
                <w:sz w:val="20"/>
              </w:rPr>
              <w:t>Practice</w:t>
              <w:tab/>
              <w:t>Analysis of</w:t>
            </w:r>
            <w:r>
              <w:rPr>
                <w:b/>
                <w:spacing w:val="1"/>
                <w:sz w:val="20"/>
              </w:rPr>
              <w:t> </w:t>
            </w:r>
            <w:r>
              <w:rPr>
                <w:b/>
                <w:sz w:val="20"/>
              </w:rPr>
              <w:t>Professional</w:t>
            </w:r>
          </w:p>
          <w:p>
            <w:pPr>
              <w:pStyle w:val="TableParagraph"/>
              <w:spacing w:line="234" w:lineRule="exact"/>
              <w:ind w:left="107"/>
              <w:rPr>
                <w:b/>
                <w:sz w:val="20"/>
              </w:rPr>
            </w:pPr>
            <w:r>
              <w:rPr>
                <w:b/>
                <w:sz w:val="20"/>
              </w:rPr>
              <w:t>Practice</w:t>
            </w:r>
          </w:p>
        </w:tc>
      </w:tr>
      <w:tr>
        <w:trPr>
          <w:trHeight w:val="3302" w:hRule="atLeast"/>
        </w:trPr>
        <w:tc>
          <w:tcPr>
            <w:tcW w:w="8440" w:type="dxa"/>
          </w:tcPr>
          <w:p>
            <w:pPr>
              <w:pStyle w:val="TableParagraph"/>
              <w:spacing w:before="119"/>
              <w:ind w:left="107"/>
              <w:rPr>
                <w:b/>
                <w:sz w:val="24"/>
              </w:rPr>
            </w:pPr>
            <w:r>
              <w:rPr>
                <w:b/>
                <w:sz w:val="24"/>
              </w:rPr>
              <w:t>Comments:</w:t>
            </w:r>
          </w:p>
        </w:tc>
      </w:tr>
    </w:tbl>
    <w:p>
      <w:pPr>
        <w:pStyle w:val="BodyText"/>
        <w:rPr>
          <w:b/>
          <w:sz w:val="20"/>
        </w:rPr>
      </w:pPr>
    </w:p>
    <w:p>
      <w:pPr>
        <w:pStyle w:val="BodyText"/>
        <w:spacing w:before="1"/>
        <w:rPr>
          <w:b/>
          <w:sz w:val="26"/>
        </w:rPr>
      </w:pPr>
    </w:p>
    <w:p>
      <w:pPr>
        <w:tabs>
          <w:tab w:pos="6532" w:val="left" w:leader="none"/>
          <w:tab w:pos="7021" w:val="left" w:leader="none"/>
        </w:tabs>
        <w:spacing w:before="100"/>
        <w:ind w:left="540" w:right="0" w:firstLine="0"/>
        <w:jc w:val="left"/>
        <w:rPr>
          <w:b/>
          <w:sz w:val="20"/>
        </w:rPr>
      </w:pPr>
      <w:r>
        <w:rPr>
          <w:w w:val="105"/>
          <w:sz w:val="24"/>
        </w:rPr>
        <w:t>Candidate’s</w:t>
      </w:r>
      <w:r>
        <w:rPr>
          <w:spacing w:val="-5"/>
          <w:w w:val="105"/>
          <w:sz w:val="24"/>
        </w:rPr>
        <w:t> </w:t>
      </w:r>
      <w:r>
        <w:rPr>
          <w:w w:val="105"/>
          <w:sz w:val="24"/>
        </w:rPr>
        <w:t>Signature:</w:t>
      </w:r>
      <w:r>
        <w:rPr>
          <w:w w:val="105"/>
          <w:sz w:val="24"/>
          <w:u w:val="single"/>
        </w:rPr>
        <w:t> </w:t>
        <w:tab/>
      </w:r>
      <w:r>
        <w:rPr>
          <w:w w:val="105"/>
          <w:sz w:val="24"/>
        </w:rPr>
        <w:tab/>
      </w:r>
      <w:r>
        <w:rPr>
          <w:sz w:val="24"/>
        </w:rPr>
        <w:t>Date:</w:t>
      </w:r>
      <w:r>
        <w:rPr>
          <w:spacing w:val="12"/>
          <w:sz w:val="24"/>
        </w:rPr>
        <w:t> </w:t>
      </w:r>
      <w:r>
        <w:rPr>
          <w:b/>
          <w:sz w:val="20"/>
        </w:rPr>
        <w:t>__________</w:t>
      </w:r>
    </w:p>
    <w:p>
      <w:pPr>
        <w:tabs>
          <w:tab w:pos="6532" w:val="left" w:leader="none"/>
          <w:tab w:pos="7021" w:val="left" w:leader="none"/>
        </w:tabs>
        <w:spacing w:before="242"/>
        <w:ind w:left="540" w:right="0" w:firstLine="0"/>
        <w:jc w:val="left"/>
        <w:rPr>
          <w:b/>
          <w:sz w:val="20"/>
        </w:rPr>
      </w:pPr>
      <w:r>
        <w:rPr>
          <w:w w:val="105"/>
          <w:sz w:val="24"/>
        </w:rPr>
        <w:t>Evaluator’s</w:t>
      </w:r>
      <w:r>
        <w:rPr>
          <w:spacing w:val="-4"/>
          <w:w w:val="105"/>
          <w:sz w:val="24"/>
        </w:rPr>
        <w:t> </w:t>
      </w:r>
      <w:r>
        <w:rPr>
          <w:w w:val="105"/>
          <w:sz w:val="24"/>
        </w:rPr>
        <w:t>Signature:</w:t>
      </w:r>
      <w:r>
        <w:rPr>
          <w:w w:val="105"/>
          <w:sz w:val="24"/>
          <w:u w:val="single"/>
        </w:rPr>
        <w:t> </w:t>
        <w:tab/>
      </w:r>
      <w:r>
        <w:rPr>
          <w:w w:val="105"/>
          <w:sz w:val="24"/>
        </w:rPr>
        <w:tab/>
      </w:r>
      <w:r>
        <w:rPr>
          <w:sz w:val="24"/>
        </w:rPr>
        <w:t>Date:</w:t>
      </w:r>
      <w:r>
        <w:rPr>
          <w:spacing w:val="12"/>
          <w:sz w:val="24"/>
        </w:rPr>
        <w:t> </w:t>
      </w:r>
      <w:r>
        <w:rPr>
          <w:b/>
          <w:sz w:val="20"/>
        </w:rPr>
        <w:t>__________</w:t>
      </w:r>
    </w:p>
    <w:p>
      <w:pPr>
        <w:spacing w:after="0"/>
        <w:jc w:val="left"/>
        <w:rPr>
          <w:sz w:val="20"/>
        </w:rPr>
        <w:sectPr>
          <w:pgSz w:w="12240" w:h="15840"/>
          <w:pgMar w:header="0" w:footer="670" w:top="1440" w:bottom="940" w:left="1260" w:right="880"/>
        </w:sectPr>
      </w:pPr>
    </w:p>
    <w:p>
      <w:pPr>
        <w:pStyle w:val="Heading1"/>
        <w:spacing w:line="368" w:lineRule="exact" w:before="59"/>
        <w:ind w:right="921"/>
      </w:pPr>
      <w:r>
        <w:rPr/>
        <w:t>Key Assessment: Holistic Assessment of</w:t>
      </w:r>
      <w:r>
        <w:rPr>
          <w:spacing w:val="-16"/>
        </w:rPr>
        <w:t> </w:t>
      </w:r>
      <w:r>
        <w:rPr/>
        <w:t>Candidate</w:t>
      </w:r>
    </w:p>
    <w:p>
      <w:pPr>
        <w:tabs>
          <w:tab w:pos="6893" w:val="left" w:leader="none"/>
        </w:tabs>
        <w:spacing w:line="368" w:lineRule="exact" w:before="0"/>
        <w:ind w:left="0" w:right="919" w:firstLine="0"/>
        <w:jc w:val="right"/>
        <w:rPr>
          <w:rFonts w:ascii="Times New Roman"/>
          <w:b/>
          <w:sz w:val="32"/>
        </w:rPr>
      </w:pPr>
      <w:r>
        <w:rPr>
          <w:rFonts w:ascii="Times New Roman"/>
          <w:b/>
          <w:w w:val="99"/>
          <w:sz w:val="32"/>
          <w:u w:val="single"/>
        </w:rPr>
        <w:t> </w:t>
      </w:r>
      <w:r>
        <w:rPr>
          <w:rFonts w:ascii="Times New Roman"/>
          <w:b/>
          <w:sz w:val="32"/>
          <w:u w:val="single"/>
        </w:rPr>
        <w:tab/>
      </w:r>
      <w:r>
        <w:rPr>
          <w:rFonts w:ascii="Times New Roman"/>
          <w:b/>
          <w:spacing w:val="-1"/>
          <w:sz w:val="32"/>
          <w:u w:val="single"/>
        </w:rPr>
        <w:t>Performance</w:t>
      </w:r>
    </w:p>
    <w:p>
      <w:pPr>
        <w:spacing w:before="271"/>
        <w:ind w:left="540" w:right="987" w:firstLine="0"/>
        <w:jc w:val="left"/>
        <w:rPr>
          <w:sz w:val="24"/>
        </w:rPr>
      </w:pPr>
      <w:r>
        <w:rPr>
          <w:sz w:val="24"/>
        </w:rPr>
        <w:t>The Holistic Assessment is an overall assessment of professional growth and practice used at midpoint and at the end of the semester. This assessment is developmental in design. Each point in the continuum includes the previous point(s). Candidates should demonstrate an overall </w:t>
      </w:r>
      <w:r>
        <w:rPr>
          <w:rFonts w:ascii="Cambria-BoldItalic"/>
          <w:b/>
          <w:i/>
          <w:sz w:val="24"/>
        </w:rPr>
        <w:t>Implementation of Professional Practice </w:t>
      </w:r>
      <w:r>
        <w:rPr>
          <w:b/>
          <w:sz w:val="24"/>
        </w:rPr>
        <w:t>by the end of clinical residency</w:t>
      </w:r>
      <w:r>
        <w:rPr>
          <w:sz w:val="24"/>
        </w:rPr>
        <w:t>. This assessment may also be used at mid-point as a formative assessment in order to identify strengths and target areas of professional growth.</w:t>
      </w:r>
    </w:p>
    <w:p>
      <w:pPr>
        <w:pStyle w:val="BodyText"/>
        <w:spacing w:before="1"/>
        <w:rPr>
          <w:sz w:val="24"/>
        </w:rPr>
      </w:pPr>
    </w:p>
    <w:p>
      <w:pPr>
        <w:tabs>
          <w:tab w:pos="7122" w:val="left" w:leader="none"/>
        </w:tabs>
        <w:spacing w:before="0"/>
        <w:ind w:left="540" w:right="0" w:firstLine="0"/>
        <w:jc w:val="left"/>
        <w:rPr>
          <w:sz w:val="24"/>
        </w:rPr>
      </w:pPr>
      <w:r>
        <w:rPr>
          <w:sz w:val="24"/>
        </w:rPr>
        <w:t>Candidate’s</w:t>
      </w:r>
      <w:r>
        <w:rPr>
          <w:spacing w:val="-5"/>
          <w:sz w:val="24"/>
        </w:rPr>
        <w:t> </w:t>
      </w:r>
      <w:r>
        <w:rPr>
          <w:sz w:val="24"/>
        </w:rPr>
        <w:t>Name:</w:t>
      </w:r>
      <w:r>
        <w:rPr>
          <w:sz w:val="24"/>
          <w:u w:val="single"/>
        </w:rPr>
        <w:t> </w:t>
        <w:tab/>
      </w:r>
    </w:p>
    <w:p>
      <w:pPr>
        <w:pStyle w:val="BodyText"/>
        <w:rPr>
          <w:sz w:val="20"/>
        </w:rPr>
      </w:pPr>
    </w:p>
    <w:p>
      <w:pPr>
        <w:pStyle w:val="BodyText"/>
        <w:spacing w:before="1"/>
        <w:rPr>
          <w:sz w:val="16"/>
        </w:rPr>
      </w:pPr>
    </w:p>
    <w:p>
      <w:pPr>
        <w:pStyle w:val="ListParagraph"/>
        <w:numPr>
          <w:ilvl w:val="0"/>
          <w:numId w:val="43"/>
        </w:numPr>
        <w:tabs>
          <w:tab w:pos="807" w:val="left" w:leader="none"/>
          <w:tab w:pos="3792" w:val="left" w:leader="none"/>
          <w:tab w:pos="6349" w:val="left" w:leader="none"/>
        </w:tabs>
        <w:spacing w:line="240" w:lineRule="auto" w:before="71" w:after="0"/>
        <w:ind w:left="806" w:right="0" w:hanging="267"/>
        <w:jc w:val="left"/>
        <w:rPr>
          <w:rFonts w:ascii="Cambria" w:hAnsi="Cambria"/>
          <w:sz w:val="24"/>
        </w:rPr>
      </w:pPr>
      <w:r>
        <w:rPr>
          <w:rFonts w:ascii="Cambria" w:hAnsi="Cambria"/>
          <w:w w:val="105"/>
          <w:sz w:val="24"/>
        </w:rPr>
        <w:t>Self-Assessment</w:t>
        <w:tab/>
      </w:r>
      <w:r>
        <w:rPr>
          <w:rFonts w:ascii="Arial Unicode MS" w:hAnsi="Arial Unicode MS"/>
          <w:w w:val="105"/>
          <w:sz w:val="24"/>
        </w:rPr>
        <w:t></w:t>
      </w:r>
      <w:r>
        <w:rPr>
          <w:rFonts w:ascii="Arial Unicode MS" w:hAnsi="Arial Unicode MS"/>
          <w:spacing w:val="-23"/>
          <w:w w:val="105"/>
          <w:sz w:val="24"/>
        </w:rPr>
        <w:t> </w:t>
      </w:r>
      <w:r>
        <w:rPr>
          <w:rFonts w:ascii="Cambria" w:hAnsi="Cambria"/>
          <w:w w:val="105"/>
          <w:sz w:val="24"/>
        </w:rPr>
        <w:t>Mid-Point</w:t>
        <w:tab/>
      </w:r>
      <w:r>
        <w:rPr>
          <w:rFonts w:ascii="Arial Unicode MS" w:hAnsi="Arial Unicode MS"/>
          <w:w w:val="105"/>
          <w:sz w:val="24"/>
        </w:rPr>
        <w:t></w:t>
      </w:r>
      <w:r>
        <w:rPr>
          <w:rFonts w:ascii="Arial Unicode MS" w:hAnsi="Arial Unicode MS"/>
          <w:spacing w:val="-18"/>
          <w:w w:val="105"/>
          <w:sz w:val="24"/>
        </w:rPr>
        <w:t> </w:t>
      </w:r>
      <w:r>
        <w:rPr>
          <w:rFonts w:ascii="Cambria" w:hAnsi="Cambria"/>
          <w:w w:val="105"/>
          <w:sz w:val="24"/>
        </w:rPr>
        <w:t>Final</w:t>
      </w:r>
    </w:p>
    <w:p>
      <w:pPr>
        <w:tabs>
          <w:tab w:pos="6712" w:val="left" w:leader="none"/>
          <w:tab w:pos="7021" w:val="left" w:leader="none"/>
        </w:tabs>
        <w:spacing w:before="228"/>
        <w:ind w:left="540" w:right="0" w:firstLine="0"/>
        <w:jc w:val="left"/>
        <w:rPr>
          <w:b/>
          <w:sz w:val="20"/>
        </w:rPr>
      </w:pPr>
      <w:r>
        <w:rPr>
          <w:w w:val="105"/>
          <w:sz w:val="24"/>
        </w:rPr>
        <w:t>Candidate’s</w:t>
      </w:r>
      <w:r>
        <w:rPr>
          <w:spacing w:val="-5"/>
          <w:w w:val="105"/>
          <w:sz w:val="24"/>
        </w:rPr>
        <w:t> </w:t>
      </w:r>
      <w:r>
        <w:rPr>
          <w:w w:val="105"/>
          <w:sz w:val="24"/>
        </w:rPr>
        <w:t>Signature:</w:t>
      </w:r>
      <w:r>
        <w:rPr>
          <w:w w:val="105"/>
          <w:sz w:val="24"/>
          <w:u w:val="single"/>
        </w:rPr>
        <w:t> </w:t>
        <w:tab/>
      </w:r>
      <w:r>
        <w:rPr>
          <w:w w:val="105"/>
          <w:sz w:val="24"/>
        </w:rPr>
        <w:tab/>
      </w:r>
      <w:r>
        <w:rPr>
          <w:sz w:val="24"/>
        </w:rPr>
        <w:t>Date:</w:t>
      </w:r>
      <w:r>
        <w:rPr>
          <w:spacing w:val="12"/>
          <w:sz w:val="24"/>
        </w:rPr>
        <w:t> </w:t>
      </w:r>
      <w:r>
        <w:rPr>
          <w:b/>
          <w:sz w:val="20"/>
        </w:rPr>
        <w:t>__________</w:t>
      </w:r>
    </w:p>
    <w:p>
      <w:pPr>
        <w:tabs>
          <w:tab w:pos="6712" w:val="left" w:leader="none"/>
          <w:tab w:pos="7021" w:val="left" w:leader="none"/>
        </w:tabs>
        <w:spacing w:before="240"/>
        <w:ind w:left="540" w:right="0" w:firstLine="0"/>
        <w:jc w:val="left"/>
        <w:rPr>
          <w:b/>
          <w:sz w:val="20"/>
        </w:rPr>
      </w:pPr>
      <w:r>
        <w:rPr>
          <w:w w:val="105"/>
          <w:sz w:val="24"/>
        </w:rPr>
        <w:t>Evaluator’s</w:t>
      </w:r>
      <w:r>
        <w:rPr>
          <w:spacing w:val="-4"/>
          <w:w w:val="105"/>
          <w:sz w:val="24"/>
        </w:rPr>
        <w:t> </w:t>
      </w:r>
      <w:r>
        <w:rPr>
          <w:w w:val="105"/>
          <w:sz w:val="24"/>
        </w:rPr>
        <w:t>Signature:</w:t>
      </w:r>
      <w:r>
        <w:rPr>
          <w:w w:val="105"/>
          <w:sz w:val="24"/>
          <w:u w:val="single"/>
        </w:rPr>
        <w:t> </w:t>
        <w:tab/>
      </w:r>
      <w:r>
        <w:rPr>
          <w:w w:val="105"/>
          <w:sz w:val="24"/>
        </w:rPr>
        <w:tab/>
      </w:r>
      <w:r>
        <w:rPr>
          <w:sz w:val="24"/>
        </w:rPr>
        <w:t>Date:</w:t>
      </w:r>
      <w:r>
        <w:rPr>
          <w:spacing w:val="19"/>
          <w:sz w:val="24"/>
        </w:rPr>
        <w:t> </w:t>
      </w:r>
      <w:r>
        <w:rPr>
          <w:b/>
          <w:sz w:val="20"/>
        </w:rPr>
        <w:t>__________</w:t>
      </w:r>
    </w:p>
    <w:p>
      <w:pPr>
        <w:pStyle w:val="BodyText"/>
        <w:spacing w:before="10"/>
        <w:rPr>
          <w:b/>
          <w:sz w:val="23"/>
        </w:r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0"/>
        <w:gridCol w:w="1688"/>
        <w:gridCol w:w="1719"/>
        <w:gridCol w:w="1759"/>
        <w:gridCol w:w="2026"/>
      </w:tblGrid>
      <w:tr>
        <w:trPr>
          <w:trHeight w:val="705" w:hRule="atLeast"/>
        </w:trPr>
        <w:tc>
          <w:tcPr>
            <w:tcW w:w="1440" w:type="dxa"/>
          </w:tcPr>
          <w:p>
            <w:pPr>
              <w:pStyle w:val="TableParagraph"/>
              <w:spacing w:line="234" w:lineRule="exact"/>
              <w:ind w:left="107"/>
              <w:rPr>
                <w:b/>
                <w:sz w:val="20"/>
              </w:rPr>
            </w:pPr>
            <w:r>
              <w:rPr>
                <w:b/>
                <w:sz w:val="20"/>
              </w:rPr>
              <w:t>Indicators</w:t>
            </w:r>
          </w:p>
        </w:tc>
        <w:tc>
          <w:tcPr>
            <w:tcW w:w="1688" w:type="dxa"/>
          </w:tcPr>
          <w:p>
            <w:pPr>
              <w:pStyle w:val="TableParagraph"/>
              <w:ind w:left="107" w:right="191"/>
              <w:rPr>
                <w:rFonts w:ascii="Cambria-BoldItalic"/>
                <w:b/>
                <w:i/>
                <w:sz w:val="20"/>
              </w:rPr>
            </w:pPr>
            <w:r>
              <w:rPr>
                <w:rFonts w:ascii="Cambria-BoldItalic"/>
                <w:b/>
                <w:i/>
                <w:sz w:val="20"/>
              </w:rPr>
              <w:t>Awareness of Self and Others</w:t>
            </w:r>
          </w:p>
        </w:tc>
        <w:tc>
          <w:tcPr>
            <w:tcW w:w="1719" w:type="dxa"/>
          </w:tcPr>
          <w:p>
            <w:pPr>
              <w:pStyle w:val="TableParagraph"/>
              <w:spacing w:line="236" w:lineRule="exact"/>
              <w:ind w:left="107" w:right="186"/>
              <w:rPr>
                <w:rFonts w:ascii="Cambria-BoldItalic"/>
                <w:b/>
                <w:i/>
                <w:sz w:val="20"/>
              </w:rPr>
            </w:pPr>
            <w:r>
              <w:rPr>
                <w:rFonts w:ascii="Cambria-BoldItalic"/>
                <w:b/>
                <w:i/>
                <w:sz w:val="20"/>
              </w:rPr>
              <w:t>Development of Principles of Practice</w:t>
            </w:r>
          </w:p>
        </w:tc>
        <w:tc>
          <w:tcPr>
            <w:tcW w:w="1759" w:type="dxa"/>
          </w:tcPr>
          <w:p>
            <w:pPr>
              <w:pStyle w:val="TableParagraph"/>
              <w:spacing w:line="236" w:lineRule="exact"/>
              <w:ind w:left="107" w:right="137"/>
              <w:rPr>
                <w:rFonts w:ascii="Cambria-BoldItalic"/>
                <w:b/>
                <w:i/>
                <w:sz w:val="20"/>
              </w:rPr>
            </w:pPr>
            <w:r>
              <w:rPr>
                <w:rFonts w:ascii="Cambria-BoldItalic"/>
                <w:b/>
                <w:i/>
                <w:w w:val="95"/>
                <w:sz w:val="20"/>
              </w:rPr>
              <w:t>Implementation </w:t>
            </w:r>
            <w:r>
              <w:rPr>
                <w:rFonts w:ascii="Cambria-BoldItalic"/>
                <w:b/>
                <w:i/>
                <w:sz w:val="20"/>
              </w:rPr>
              <w:t>of Professional Practice</w:t>
            </w:r>
          </w:p>
        </w:tc>
        <w:tc>
          <w:tcPr>
            <w:tcW w:w="2026" w:type="dxa"/>
          </w:tcPr>
          <w:p>
            <w:pPr>
              <w:pStyle w:val="TableParagraph"/>
              <w:spacing w:line="236" w:lineRule="exact"/>
              <w:ind w:left="107" w:right="138"/>
              <w:rPr>
                <w:rFonts w:ascii="Cambria-BoldItalic"/>
                <w:b/>
                <w:i/>
                <w:sz w:val="20"/>
              </w:rPr>
            </w:pPr>
            <w:r>
              <w:rPr>
                <w:rFonts w:ascii="Cambria-BoldItalic"/>
                <w:b/>
                <w:i/>
                <w:sz w:val="20"/>
              </w:rPr>
              <w:t>Analysis of </w:t>
            </w:r>
            <w:r>
              <w:rPr>
                <w:rFonts w:ascii="Cambria-BoldItalic"/>
                <w:b/>
                <w:i/>
                <w:w w:val="95"/>
                <w:sz w:val="20"/>
              </w:rPr>
              <w:t>Professional </w:t>
            </w:r>
            <w:r>
              <w:rPr>
                <w:rFonts w:ascii="Cambria-BoldItalic"/>
                <w:b/>
                <w:i/>
                <w:sz w:val="20"/>
              </w:rPr>
              <w:t>Practice</w:t>
            </w:r>
          </w:p>
        </w:tc>
      </w:tr>
      <w:tr>
        <w:trPr>
          <w:trHeight w:val="6539" w:hRule="atLeast"/>
        </w:trPr>
        <w:tc>
          <w:tcPr>
            <w:tcW w:w="1440" w:type="dxa"/>
          </w:tcPr>
          <w:p>
            <w:pPr>
              <w:pStyle w:val="TableParagraph"/>
              <w:ind w:left="107" w:right="119"/>
              <w:rPr>
                <w:i/>
                <w:sz w:val="18"/>
              </w:rPr>
            </w:pPr>
            <w:r>
              <w:rPr>
                <w:b/>
                <w:sz w:val="18"/>
              </w:rPr>
              <w:t>Demonstratio n of knowledge of learners and their development </w:t>
            </w:r>
            <w:r>
              <w:rPr>
                <w:i/>
                <w:sz w:val="18"/>
              </w:rPr>
              <w:t>The candidate demonstrates an understanding of how all learners grow and develop, recognizing that patterns of learning and development vary individually within and across the cognitive, linguistic, social, emotional, and physical areas, and designs</w:t>
            </w:r>
            <w:r>
              <w:rPr>
                <w:i/>
                <w:spacing w:val="-9"/>
                <w:sz w:val="18"/>
              </w:rPr>
              <w:t> </w:t>
            </w:r>
            <w:r>
              <w:rPr>
                <w:i/>
                <w:sz w:val="18"/>
              </w:rPr>
              <w:t>and implements developmentall y</w:t>
            </w:r>
            <w:r>
              <w:rPr>
                <w:i/>
                <w:spacing w:val="-1"/>
                <w:sz w:val="18"/>
              </w:rPr>
              <w:t> </w:t>
            </w:r>
            <w:r>
              <w:rPr>
                <w:i/>
                <w:sz w:val="18"/>
              </w:rPr>
              <w:t>appropriate</w:t>
            </w:r>
          </w:p>
          <w:p>
            <w:pPr>
              <w:pStyle w:val="TableParagraph"/>
              <w:spacing w:line="192" w:lineRule="exact"/>
              <w:ind w:left="107"/>
              <w:rPr>
                <w:i/>
                <w:sz w:val="18"/>
              </w:rPr>
            </w:pPr>
            <w:r>
              <w:rPr>
                <w:i/>
                <w:sz w:val="18"/>
              </w:rPr>
              <w:t>and challenging</w:t>
            </w:r>
          </w:p>
        </w:tc>
        <w:tc>
          <w:tcPr>
            <w:tcW w:w="1688" w:type="dxa"/>
          </w:tcPr>
          <w:p>
            <w:pPr>
              <w:pStyle w:val="TableParagraph"/>
              <w:spacing w:line="207" w:lineRule="exact"/>
              <w:ind w:left="107"/>
              <w:rPr>
                <w:sz w:val="18"/>
              </w:rPr>
            </w:pPr>
            <w:r>
              <w:rPr>
                <w:sz w:val="18"/>
              </w:rPr>
              <w:t>The educator</w:t>
            </w:r>
          </w:p>
          <w:p>
            <w:pPr>
              <w:pStyle w:val="TableParagraph"/>
              <w:ind w:left="107"/>
              <w:rPr>
                <w:sz w:val="18"/>
              </w:rPr>
            </w:pPr>
            <w:r>
              <w:rPr>
                <w:sz w:val="18"/>
              </w:rPr>
              <w:t>candidate…</w:t>
            </w:r>
          </w:p>
          <w:p>
            <w:pPr>
              <w:pStyle w:val="TableParagraph"/>
              <w:numPr>
                <w:ilvl w:val="0"/>
                <w:numId w:val="64"/>
              </w:numPr>
              <w:tabs>
                <w:tab w:pos="298" w:val="left" w:leader="none"/>
              </w:tabs>
              <w:spacing w:line="240" w:lineRule="auto" w:before="10" w:after="0"/>
              <w:ind w:left="374" w:right="157" w:hanging="267"/>
              <w:jc w:val="left"/>
              <w:rPr>
                <w:sz w:val="18"/>
              </w:rPr>
            </w:pPr>
            <w:r>
              <w:rPr>
                <w:sz w:val="18"/>
              </w:rPr>
              <w:t>appreciates </w:t>
            </w:r>
            <w:r>
              <w:rPr>
                <w:spacing w:val="-17"/>
                <w:sz w:val="18"/>
              </w:rPr>
              <w:t>and </w:t>
            </w:r>
            <w:r>
              <w:rPr>
                <w:sz w:val="18"/>
              </w:rPr>
              <w:t>identifies differences in approaches to learning and performance;</w:t>
            </w:r>
          </w:p>
          <w:p>
            <w:pPr>
              <w:pStyle w:val="TableParagraph"/>
              <w:spacing w:line="210" w:lineRule="exact"/>
              <w:ind w:left="306"/>
              <w:rPr>
                <w:sz w:val="18"/>
              </w:rPr>
            </w:pPr>
            <w:r>
              <w:rPr>
                <w:sz w:val="18"/>
              </w:rPr>
              <w:t>2 (g, i)</w:t>
            </w:r>
          </w:p>
          <w:p>
            <w:pPr>
              <w:pStyle w:val="TableParagraph"/>
              <w:numPr>
                <w:ilvl w:val="0"/>
                <w:numId w:val="64"/>
              </w:numPr>
              <w:tabs>
                <w:tab w:pos="339" w:val="left" w:leader="none"/>
              </w:tabs>
              <w:spacing w:line="240" w:lineRule="auto" w:before="10" w:after="0"/>
              <w:ind w:left="374" w:right="167" w:hanging="267"/>
              <w:jc w:val="left"/>
              <w:rPr>
                <w:sz w:val="18"/>
              </w:rPr>
            </w:pPr>
            <w:r>
              <w:rPr>
                <w:sz w:val="18"/>
              </w:rPr>
              <w:t>recognizes </w:t>
            </w:r>
            <w:r>
              <w:rPr>
                <w:spacing w:val="-14"/>
                <w:sz w:val="18"/>
              </w:rPr>
              <w:t>that </w:t>
            </w:r>
            <w:r>
              <w:rPr>
                <w:sz w:val="18"/>
              </w:rPr>
              <w:t>each learner brings assets based on his/her individual experiences, abilities, talents, prior learning, and cultural background; 2 (j)</w:t>
            </w:r>
          </w:p>
          <w:p>
            <w:pPr>
              <w:pStyle w:val="TableParagraph"/>
              <w:numPr>
                <w:ilvl w:val="0"/>
                <w:numId w:val="64"/>
              </w:numPr>
              <w:tabs>
                <w:tab w:pos="336" w:val="left" w:leader="none"/>
              </w:tabs>
              <w:spacing w:line="240" w:lineRule="auto" w:before="12" w:after="0"/>
              <w:ind w:left="374" w:right="180" w:hanging="267"/>
              <w:jc w:val="left"/>
              <w:rPr>
                <w:sz w:val="18"/>
              </w:rPr>
            </w:pPr>
            <w:r>
              <w:rPr>
                <w:sz w:val="18"/>
              </w:rPr>
              <w:t>demonstrates knowledge of learning theory, </w:t>
            </w:r>
            <w:r>
              <w:rPr>
                <w:spacing w:val="-4"/>
                <w:sz w:val="18"/>
              </w:rPr>
              <w:t>human </w:t>
            </w:r>
            <w:r>
              <w:rPr>
                <w:sz w:val="18"/>
              </w:rPr>
              <w:t>development, cultural diversity,</w:t>
            </w:r>
            <w:r>
              <w:rPr>
                <w:spacing w:val="-1"/>
                <w:sz w:val="18"/>
              </w:rPr>
              <w:t> </w:t>
            </w:r>
            <w:r>
              <w:rPr>
                <w:sz w:val="18"/>
              </w:rPr>
              <w:t>and</w:t>
            </w:r>
          </w:p>
        </w:tc>
        <w:tc>
          <w:tcPr>
            <w:tcW w:w="1719" w:type="dxa"/>
          </w:tcPr>
          <w:p>
            <w:pPr>
              <w:pStyle w:val="TableParagraph"/>
              <w:spacing w:line="207" w:lineRule="exact"/>
              <w:ind w:left="107"/>
              <w:rPr>
                <w:sz w:val="18"/>
              </w:rPr>
            </w:pPr>
            <w:r>
              <w:rPr>
                <w:sz w:val="18"/>
              </w:rPr>
              <w:t>AND</w:t>
            </w:r>
          </w:p>
          <w:p>
            <w:pPr>
              <w:pStyle w:val="TableParagraph"/>
              <w:numPr>
                <w:ilvl w:val="0"/>
                <w:numId w:val="65"/>
              </w:numPr>
              <w:tabs>
                <w:tab w:pos="336" w:val="left" w:leader="none"/>
              </w:tabs>
              <w:spacing w:line="240" w:lineRule="auto" w:before="9" w:after="0"/>
              <w:ind w:left="335" w:right="0" w:hanging="229"/>
              <w:jc w:val="left"/>
              <w:rPr>
                <w:sz w:val="18"/>
              </w:rPr>
            </w:pPr>
            <w:r>
              <w:rPr>
                <w:sz w:val="18"/>
              </w:rPr>
              <w:t>designs</w:t>
            </w:r>
          </w:p>
          <w:p>
            <w:pPr>
              <w:pStyle w:val="TableParagraph"/>
              <w:spacing w:before="1"/>
              <w:ind w:left="397" w:right="94"/>
              <w:rPr>
                <w:sz w:val="18"/>
              </w:rPr>
            </w:pPr>
            <w:r>
              <w:rPr>
                <w:sz w:val="18"/>
              </w:rPr>
              <w:t>instruction that uses each</w:t>
            </w:r>
          </w:p>
          <w:p>
            <w:pPr>
              <w:pStyle w:val="TableParagraph"/>
              <w:ind w:left="397" w:right="445"/>
              <w:rPr>
                <w:sz w:val="18"/>
              </w:rPr>
            </w:pPr>
            <w:r>
              <w:rPr>
                <w:sz w:val="18"/>
              </w:rPr>
              <w:t>learner’s strength to promote growth;</w:t>
            </w:r>
          </w:p>
          <w:p>
            <w:pPr>
              <w:pStyle w:val="TableParagraph"/>
              <w:spacing w:line="209" w:lineRule="exact"/>
              <w:ind w:left="306"/>
              <w:rPr>
                <w:sz w:val="18"/>
              </w:rPr>
            </w:pPr>
            <w:r>
              <w:rPr>
                <w:sz w:val="18"/>
              </w:rPr>
              <w:t>1 (b)</w:t>
            </w:r>
          </w:p>
          <w:p>
            <w:pPr>
              <w:pStyle w:val="TableParagraph"/>
              <w:numPr>
                <w:ilvl w:val="0"/>
                <w:numId w:val="65"/>
              </w:numPr>
              <w:tabs>
                <w:tab w:pos="336" w:val="left" w:leader="none"/>
              </w:tabs>
              <w:spacing w:line="240" w:lineRule="auto" w:before="10" w:after="0"/>
              <w:ind w:left="397" w:right="196" w:hanging="291"/>
              <w:jc w:val="left"/>
              <w:rPr>
                <w:sz w:val="18"/>
              </w:rPr>
            </w:pPr>
            <w:r>
              <w:rPr>
                <w:sz w:val="18"/>
              </w:rPr>
              <w:t>incorporates learning opportunities that include peer and/or group interactions; 2 (l)</w:t>
            </w:r>
          </w:p>
          <w:p>
            <w:pPr>
              <w:pStyle w:val="TableParagraph"/>
              <w:numPr>
                <w:ilvl w:val="0"/>
                <w:numId w:val="65"/>
              </w:numPr>
              <w:tabs>
                <w:tab w:pos="336" w:val="left" w:leader="none"/>
              </w:tabs>
              <w:spacing w:line="240" w:lineRule="auto" w:before="12" w:after="0"/>
              <w:ind w:left="397" w:right="135" w:hanging="291"/>
              <w:jc w:val="left"/>
              <w:rPr>
                <w:sz w:val="18"/>
              </w:rPr>
            </w:pPr>
            <w:r>
              <w:rPr>
                <w:sz w:val="18"/>
              </w:rPr>
              <w:t>demonstrates respect and values learners as individuals with differing personal and family backgrounds and various skills, abilities, perspectives, talents,</w:t>
            </w:r>
            <w:r>
              <w:rPr>
                <w:spacing w:val="-1"/>
                <w:sz w:val="18"/>
              </w:rPr>
              <w:t> </w:t>
            </w:r>
            <w:r>
              <w:rPr>
                <w:sz w:val="18"/>
              </w:rPr>
              <w:t>and</w:t>
            </w:r>
          </w:p>
        </w:tc>
        <w:tc>
          <w:tcPr>
            <w:tcW w:w="1759" w:type="dxa"/>
          </w:tcPr>
          <w:p>
            <w:pPr>
              <w:pStyle w:val="TableParagraph"/>
              <w:spacing w:line="207" w:lineRule="exact"/>
              <w:ind w:left="107"/>
              <w:rPr>
                <w:sz w:val="18"/>
              </w:rPr>
            </w:pPr>
            <w:r>
              <w:rPr>
                <w:sz w:val="18"/>
              </w:rPr>
              <w:t>AND</w:t>
            </w:r>
          </w:p>
          <w:p>
            <w:pPr>
              <w:pStyle w:val="TableParagraph"/>
              <w:numPr>
                <w:ilvl w:val="0"/>
                <w:numId w:val="66"/>
              </w:numPr>
              <w:tabs>
                <w:tab w:pos="377" w:val="left" w:leader="none"/>
              </w:tabs>
              <w:spacing w:line="240" w:lineRule="auto" w:before="9" w:after="0"/>
              <w:ind w:left="409" w:right="280" w:hanging="303"/>
              <w:jc w:val="left"/>
              <w:rPr>
                <w:sz w:val="18"/>
              </w:rPr>
            </w:pPr>
            <w:r>
              <w:rPr>
                <w:sz w:val="18"/>
              </w:rPr>
              <w:t>incorporates learners’ experiences, cultures, and/or community resources in </w:t>
            </w:r>
            <w:r>
              <w:rPr>
                <w:spacing w:val="-1"/>
                <w:sz w:val="18"/>
              </w:rPr>
              <w:t>differentiated </w:t>
            </w:r>
            <w:r>
              <w:rPr>
                <w:sz w:val="18"/>
              </w:rPr>
              <w:t>instruction;</w:t>
            </w:r>
            <w:r>
              <w:rPr>
                <w:spacing w:val="-2"/>
                <w:sz w:val="18"/>
              </w:rPr>
              <w:t> </w:t>
            </w:r>
            <w:r>
              <w:rPr>
                <w:sz w:val="18"/>
              </w:rPr>
              <w:t>1</w:t>
            </w:r>
          </w:p>
          <w:p>
            <w:pPr>
              <w:pStyle w:val="TableParagraph"/>
              <w:spacing w:line="211" w:lineRule="exact"/>
              <w:ind w:left="409"/>
              <w:rPr>
                <w:sz w:val="18"/>
              </w:rPr>
            </w:pPr>
            <w:r>
              <w:rPr>
                <w:sz w:val="18"/>
              </w:rPr>
              <w:t>(g); 8 (l)</w:t>
            </w:r>
          </w:p>
          <w:p>
            <w:pPr>
              <w:pStyle w:val="TableParagraph"/>
              <w:numPr>
                <w:ilvl w:val="0"/>
                <w:numId w:val="66"/>
              </w:numPr>
              <w:tabs>
                <w:tab w:pos="336" w:val="left" w:leader="none"/>
              </w:tabs>
              <w:spacing w:line="240" w:lineRule="auto" w:before="10" w:after="0"/>
              <w:ind w:left="335" w:right="0" w:hanging="229"/>
              <w:jc w:val="left"/>
              <w:rPr>
                <w:sz w:val="18"/>
              </w:rPr>
            </w:pPr>
            <w:r>
              <w:rPr>
                <w:sz w:val="18"/>
              </w:rPr>
              <w:t>integrates</w:t>
            </w:r>
          </w:p>
          <w:p>
            <w:pPr>
              <w:pStyle w:val="TableParagraph"/>
              <w:ind w:left="409" w:right="217"/>
              <w:rPr>
                <w:sz w:val="18"/>
              </w:rPr>
            </w:pPr>
            <w:r>
              <w:rPr>
                <w:sz w:val="18"/>
              </w:rPr>
              <w:t>instructional strategies and resources that support language acquisition;</w:t>
            </w:r>
          </w:p>
          <w:p>
            <w:pPr>
              <w:pStyle w:val="TableParagraph"/>
              <w:spacing w:before="2"/>
              <w:ind w:left="347"/>
              <w:rPr>
                <w:sz w:val="18"/>
              </w:rPr>
            </w:pPr>
            <w:r>
              <w:rPr>
                <w:sz w:val="18"/>
              </w:rPr>
              <w:t>2 (e, i, o)</w:t>
            </w:r>
          </w:p>
          <w:p>
            <w:pPr>
              <w:pStyle w:val="TableParagraph"/>
              <w:numPr>
                <w:ilvl w:val="0"/>
                <w:numId w:val="66"/>
              </w:numPr>
              <w:tabs>
                <w:tab w:pos="338" w:val="left" w:leader="none"/>
              </w:tabs>
              <w:spacing w:line="240" w:lineRule="auto" w:before="10" w:after="0"/>
              <w:ind w:left="337" w:right="0" w:hanging="231"/>
              <w:jc w:val="left"/>
              <w:rPr>
                <w:sz w:val="18"/>
              </w:rPr>
            </w:pPr>
            <w:r>
              <w:rPr>
                <w:sz w:val="18"/>
              </w:rPr>
              <w:t>takes</w:t>
            </w:r>
          </w:p>
          <w:p>
            <w:pPr>
              <w:pStyle w:val="TableParagraph"/>
              <w:ind w:left="409" w:right="123"/>
              <w:rPr>
                <w:sz w:val="18"/>
              </w:rPr>
            </w:pPr>
            <w:r>
              <w:rPr>
                <w:sz w:val="18"/>
              </w:rPr>
              <w:t>responsibility for promoting learners’ growth and development; 1 (j)</w:t>
            </w:r>
          </w:p>
          <w:p>
            <w:pPr>
              <w:pStyle w:val="TableParagraph"/>
              <w:numPr>
                <w:ilvl w:val="0"/>
                <w:numId w:val="66"/>
              </w:numPr>
              <w:tabs>
                <w:tab w:pos="377" w:val="left" w:leader="none"/>
              </w:tabs>
              <w:spacing w:line="240" w:lineRule="auto" w:before="8" w:after="0"/>
              <w:ind w:left="409" w:right="111" w:hanging="303"/>
              <w:jc w:val="left"/>
              <w:rPr>
                <w:sz w:val="18"/>
              </w:rPr>
            </w:pPr>
            <w:r>
              <w:rPr>
                <w:sz w:val="18"/>
              </w:rPr>
              <w:t>designs </w:t>
            </w:r>
            <w:r>
              <w:rPr>
                <w:spacing w:val="-7"/>
                <w:sz w:val="18"/>
              </w:rPr>
              <w:t>learning </w:t>
            </w:r>
            <w:r>
              <w:rPr>
                <w:sz w:val="18"/>
              </w:rPr>
              <w:t>experiences that incorporate</w:t>
            </w:r>
          </w:p>
        </w:tc>
        <w:tc>
          <w:tcPr>
            <w:tcW w:w="2026" w:type="dxa"/>
          </w:tcPr>
          <w:p>
            <w:pPr>
              <w:pStyle w:val="TableParagraph"/>
              <w:spacing w:line="207" w:lineRule="exact"/>
              <w:ind w:left="107"/>
              <w:rPr>
                <w:sz w:val="18"/>
              </w:rPr>
            </w:pPr>
            <w:r>
              <w:rPr>
                <w:sz w:val="18"/>
              </w:rPr>
              <w:t>AND</w:t>
            </w:r>
          </w:p>
          <w:p>
            <w:pPr>
              <w:pStyle w:val="TableParagraph"/>
              <w:numPr>
                <w:ilvl w:val="0"/>
                <w:numId w:val="67"/>
              </w:numPr>
              <w:tabs>
                <w:tab w:pos="336" w:val="left" w:leader="none"/>
              </w:tabs>
              <w:spacing w:line="240" w:lineRule="auto" w:before="9" w:after="0"/>
              <w:ind w:left="335" w:right="0" w:hanging="229"/>
              <w:jc w:val="left"/>
              <w:rPr>
                <w:sz w:val="18"/>
              </w:rPr>
            </w:pPr>
            <w:r>
              <w:rPr>
                <w:sz w:val="18"/>
              </w:rPr>
              <w:t>values and</w:t>
            </w:r>
          </w:p>
          <w:p>
            <w:pPr>
              <w:pStyle w:val="TableParagraph"/>
              <w:spacing w:before="1"/>
              <w:ind w:left="433" w:right="138"/>
              <w:rPr>
                <w:sz w:val="18"/>
              </w:rPr>
            </w:pPr>
            <w:r>
              <w:rPr>
                <w:sz w:val="18"/>
              </w:rPr>
              <w:t>collaborates with family, communities, colleagues, and/or other professionals to</w:t>
            </w:r>
          </w:p>
          <w:p>
            <w:pPr>
              <w:pStyle w:val="TableParagraph"/>
              <w:ind w:left="433" w:right="95"/>
              <w:rPr>
                <w:sz w:val="18"/>
              </w:rPr>
            </w:pPr>
            <w:r>
              <w:rPr>
                <w:sz w:val="18"/>
              </w:rPr>
              <w:t>promote </w:t>
            </w:r>
            <w:r>
              <w:rPr>
                <w:spacing w:val="-3"/>
                <w:sz w:val="18"/>
              </w:rPr>
              <w:t>individual </w:t>
            </w:r>
            <w:r>
              <w:rPr>
                <w:sz w:val="18"/>
              </w:rPr>
              <w:t>learner  growth and</w:t>
            </w:r>
            <w:r>
              <w:rPr>
                <w:spacing w:val="-3"/>
                <w:sz w:val="18"/>
              </w:rPr>
              <w:t> </w:t>
            </w:r>
            <w:r>
              <w:rPr>
                <w:sz w:val="18"/>
              </w:rPr>
              <w:t>development;</w:t>
            </w:r>
          </w:p>
          <w:p>
            <w:pPr>
              <w:pStyle w:val="TableParagraph"/>
              <w:ind w:left="385"/>
              <w:rPr>
                <w:sz w:val="18"/>
              </w:rPr>
            </w:pPr>
            <w:r>
              <w:rPr>
                <w:sz w:val="18"/>
              </w:rPr>
              <w:t>1 (c, e), 3 (a)</w:t>
            </w:r>
          </w:p>
          <w:p>
            <w:pPr>
              <w:pStyle w:val="TableParagraph"/>
              <w:numPr>
                <w:ilvl w:val="0"/>
                <w:numId w:val="67"/>
              </w:numPr>
              <w:tabs>
                <w:tab w:pos="377" w:val="left" w:leader="none"/>
              </w:tabs>
              <w:spacing w:line="240" w:lineRule="auto" w:before="9" w:after="0"/>
              <w:ind w:left="433" w:right="139" w:hanging="327"/>
              <w:jc w:val="left"/>
              <w:rPr>
                <w:sz w:val="18"/>
              </w:rPr>
            </w:pPr>
            <w:r>
              <w:rPr>
                <w:sz w:val="18"/>
              </w:rPr>
              <w:t>utilizes a range of evidence-based instructional strategies, resources, and technological </w:t>
            </w:r>
            <w:r>
              <w:rPr>
                <w:spacing w:val="-4"/>
                <w:sz w:val="18"/>
              </w:rPr>
              <w:t>tools </w:t>
            </w:r>
            <w:r>
              <w:rPr>
                <w:sz w:val="18"/>
              </w:rPr>
              <w:t>and uses them to effectively plan and implement instruction that meets diverse learning needs and/or supports language acquisition; 1</w:t>
            </w:r>
            <w:r>
              <w:rPr>
                <w:spacing w:val="-1"/>
                <w:sz w:val="18"/>
              </w:rPr>
              <w:t> </w:t>
            </w:r>
            <w:r>
              <w:rPr>
                <w:sz w:val="18"/>
              </w:rPr>
              <w:t>(d),</w:t>
            </w:r>
          </w:p>
          <w:p>
            <w:pPr>
              <w:pStyle w:val="TableParagraph"/>
              <w:spacing w:before="1"/>
              <w:ind w:left="433"/>
              <w:rPr>
                <w:sz w:val="18"/>
              </w:rPr>
            </w:pPr>
            <w:r>
              <w:rPr>
                <w:sz w:val="18"/>
              </w:rPr>
              <w:t>2 (a); 8 (k)</w:t>
            </w:r>
          </w:p>
          <w:p>
            <w:pPr>
              <w:pStyle w:val="TableParagraph"/>
              <w:numPr>
                <w:ilvl w:val="0"/>
                <w:numId w:val="67"/>
              </w:numPr>
              <w:tabs>
                <w:tab w:pos="377" w:val="left" w:leader="none"/>
              </w:tabs>
              <w:spacing w:line="240" w:lineRule="auto" w:before="10" w:after="0"/>
              <w:ind w:left="433" w:right="433" w:hanging="327"/>
              <w:jc w:val="left"/>
              <w:rPr>
                <w:sz w:val="18"/>
              </w:rPr>
            </w:pPr>
            <w:r>
              <w:rPr>
                <w:sz w:val="18"/>
              </w:rPr>
              <w:t>incorporates </w:t>
            </w:r>
            <w:r>
              <w:rPr>
                <w:spacing w:val="-1"/>
                <w:sz w:val="18"/>
              </w:rPr>
              <w:t>developmental</w:t>
            </w:r>
          </w:p>
        </w:tc>
      </w:tr>
    </w:tbl>
    <w:p>
      <w:pPr>
        <w:spacing w:after="0" w:line="240" w:lineRule="auto"/>
        <w:jc w:val="left"/>
        <w:rPr>
          <w:sz w:val="18"/>
        </w:rPr>
        <w:sectPr>
          <w:pgSz w:w="12240" w:h="15840"/>
          <w:pgMar w:header="0" w:footer="670" w:top="1380" w:bottom="940" w:left="1260" w:right="88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0"/>
        <w:gridCol w:w="1688"/>
        <w:gridCol w:w="1719"/>
        <w:gridCol w:w="1759"/>
        <w:gridCol w:w="2026"/>
      </w:tblGrid>
      <w:tr>
        <w:trPr>
          <w:trHeight w:val="4020" w:hRule="atLeast"/>
        </w:trPr>
        <w:tc>
          <w:tcPr>
            <w:tcW w:w="1440" w:type="dxa"/>
          </w:tcPr>
          <w:p>
            <w:pPr>
              <w:pStyle w:val="TableParagraph"/>
              <w:ind w:left="107" w:right="239"/>
              <w:rPr>
                <w:sz w:val="18"/>
              </w:rPr>
            </w:pPr>
            <w:r>
              <w:rPr>
                <w:i/>
                <w:sz w:val="18"/>
              </w:rPr>
              <w:t>learning experiences. </w:t>
            </w:r>
            <w:r>
              <w:rPr>
                <w:sz w:val="18"/>
              </w:rPr>
              <w:t>InTASC [1a,</w:t>
            </w:r>
            <w:r>
              <w:rPr>
                <w:spacing w:val="-7"/>
                <w:sz w:val="18"/>
              </w:rPr>
              <w:t> </w:t>
            </w:r>
            <w:r>
              <w:rPr>
                <w:sz w:val="18"/>
              </w:rPr>
              <w:t>b,</w:t>
            </w:r>
          </w:p>
          <w:p>
            <w:pPr>
              <w:pStyle w:val="TableParagraph"/>
              <w:ind w:left="107"/>
              <w:rPr>
                <w:sz w:val="18"/>
              </w:rPr>
            </w:pPr>
            <w:r>
              <w:rPr>
                <w:sz w:val="18"/>
              </w:rPr>
              <w:t>c, d, e, g, h, j;</w:t>
            </w:r>
            <w:r>
              <w:rPr>
                <w:spacing w:val="-3"/>
                <w:sz w:val="18"/>
              </w:rPr>
              <w:t> </w:t>
            </w:r>
            <w:r>
              <w:rPr>
                <w:sz w:val="18"/>
              </w:rPr>
              <w:t>2</w:t>
            </w:r>
          </w:p>
          <w:p>
            <w:pPr>
              <w:pStyle w:val="TableParagraph"/>
              <w:ind w:left="107"/>
              <w:rPr>
                <w:sz w:val="18"/>
              </w:rPr>
            </w:pPr>
            <w:r>
              <w:rPr>
                <w:sz w:val="18"/>
              </w:rPr>
              <w:t>a, e, g, h, i, j, k, l,</w:t>
            </w:r>
          </w:p>
          <w:p>
            <w:pPr>
              <w:pStyle w:val="TableParagraph"/>
              <w:ind w:left="107" w:right="152"/>
              <w:rPr>
                <w:sz w:val="18"/>
              </w:rPr>
            </w:pPr>
            <w:r>
              <w:rPr>
                <w:sz w:val="18"/>
              </w:rPr>
              <w:t>o; 3a, i, k, l; 8 k, l; 10 o]</w:t>
            </w:r>
          </w:p>
          <w:p>
            <w:pPr>
              <w:pStyle w:val="TableParagraph"/>
              <w:ind w:left="107" w:right="308"/>
              <w:rPr>
                <w:i/>
                <w:sz w:val="18"/>
              </w:rPr>
            </w:pPr>
            <w:r>
              <w:rPr>
                <w:i/>
                <w:sz w:val="18"/>
              </w:rPr>
              <w:t>Cross-cutting themes of Diversity and Technology</w:t>
            </w:r>
          </w:p>
        </w:tc>
        <w:tc>
          <w:tcPr>
            <w:tcW w:w="1688" w:type="dxa"/>
          </w:tcPr>
          <w:p>
            <w:pPr>
              <w:pStyle w:val="TableParagraph"/>
              <w:ind w:left="374" w:right="109"/>
              <w:rPr>
                <w:sz w:val="18"/>
              </w:rPr>
            </w:pPr>
            <w:r>
              <w:rPr>
                <w:sz w:val="18"/>
              </w:rPr>
              <w:t>individual differences; 1</w:t>
            </w:r>
            <w:r>
              <w:rPr>
                <w:spacing w:val="-6"/>
                <w:sz w:val="18"/>
              </w:rPr>
              <w:t> </w:t>
            </w:r>
            <w:r>
              <w:rPr>
                <w:sz w:val="18"/>
              </w:rPr>
              <w:t>d</w:t>
            </w:r>
          </w:p>
          <w:p>
            <w:pPr>
              <w:pStyle w:val="TableParagraph"/>
              <w:numPr>
                <w:ilvl w:val="0"/>
                <w:numId w:val="68"/>
              </w:numPr>
              <w:tabs>
                <w:tab w:pos="336" w:val="left" w:leader="none"/>
              </w:tabs>
              <w:spacing w:line="240" w:lineRule="auto" w:before="9" w:after="0"/>
              <w:ind w:left="374" w:right="105" w:hanging="267"/>
              <w:jc w:val="left"/>
              <w:rPr>
                <w:sz w:val="18"/>
              </w:rPr>
            </w:pPr>
            <w:r>
              <w:rPr>
                <w:sz w:val="18"/>
              </w:rPr>
              <w:t>acknowledges learner diversity can affect </w:t>
            </w:r>
            <w:r>
              <w:rPr>
                <w:spacing w:val="-1"/>
                <w:sz w:val="18"/>
              </w:rPr>
              <w:t>communication</w:t>
            </w:r>
          </w:p>
          <w:p>
            <w:pPr>
              <w:pStyle w:val="TableParagraph"/>
              <w:spacing w:before="1"/>
              <w:ind w:left="374"/>
              <w:rPr>
                <w:sz w:val="18"/>
              </w:rPr>
            </w:pPr>
            <w:r>
              <w:rPr>
                <w:sz w:val="18"/>
              </w:rPr>
              <w:t>; 3 (l)</w:t>
            </w:r>
          </w:p>
        </w:tc>
        <w:tc>
          <w:tcPr>
            <w:tcW w:w="1719" w:type="dxa"/>
          </w:tcPr>
          <w:p>
            <w:pPr>
              <w:pStyle w:val="TableParagraph"/>
              <w:spacing w:line="211" w:lineRule="exact"/>
              <w:ind w:left="397"/>
              <w:rPr>
                <w:sz w:val="18"/>
              </w:rPr>
            </w:pPr>
            <w:r>
              <w:rPr>
                <w:sz w:val="18"/>
              </w:rPr>
              <w:t>interests; 1 (h),</w:t>
            </w:r>
          </w:p>
          <w:p>
            <w:pPr>
              <w:pStyle w:val="TableParagraph"/>
              <w:ind w:left="397"/>
              <w:rPr>
                <w:sz w:val="18"/>
              </w:rPr>
            </w:pPr>
            <w:r>
              <w:rPr>
                <w:sz w:val="18"/>
              </w:rPr>
              <w:t>2 (l, h)</w:t>
            </w:r>
          </w:p>
        </w:tc>
        <w:tc>
          <w:tcPr>
            <w:tcW w:w="1759" w:type="dxa"/>
          </w:tcPr>
          <w:p>
            <w:pPr>
              <w:pStyle w:val="TableParagraph"/>
              <w:ind w:left="409" w:right="167"/>
              <w:rPr>
                <w:sz w:val="18"/>
              </w:rPr>
            </w:pPr>
            <w:r>
              <w:rPr>
                <w:sz w:val="18"/>
              </w:rPr>
              <w:t>motivation and engagement to build learner self-direction and ownership of learning; 3 (i)</w:t>
            </w:r>
          </w:p>
          <w:p>
            <w:pPr>
              <w:pStyle w:val="TableParagraph"/>
              <w:numPr>
                <w:ilvl w:val="0"/>
                <w:numId w:val="69"/>
              </w:numPr>
              <w:tabs>
                <w:tab w:pos="377" w:val="left" w:leader="none"/>
              </w:tabs>
              <w:spacing w:line="240" w:lineRule="auto" w:before="10" w:after="0"/>
              <w:ind w:left="409" w:right="112" w:hanging="303"/>
              <w:jc w:val="left"/>
              <w:rPr>
                <w:sz w:val="18"/>
              </w:rPr>
            </w:pPr>
            <w:r>
              <w:rPr>
                <w:sz w:val="18"/>
              </w:rPr>
              <w:t>collaborates with learners </w:t>
            </w:r>
            <w:r>
              <w:rPr>
                <w:spacing w:val="-7"/>
                <w:sz w:val="18"/>
              </w:rPr>
              <w:t>to </w:t>
            </w:r>
            <w:r>
              <w:rPr>
                <w:sz w:val="18"/>
              </w:rPr>
              <w:t>establish and monitor elements of a safe and productive learning environment; 3 k</w:t>
            </w:r>
          </w:p>
        </w:tc>
        <w:tc>
          <w:tcPr>
            <w:tcW w:w="2026" w:type="dxa"/>
          </w:tcPr>
          <w:p>
            <w:pPr>
              <w:pStyle w:val="TableParagraph"/>
              <w:ind w:left="433" w:right="151"/>
              <w:rPr>
                <w:sz w:val="18"/>
              </w:rPr>
            </w:pPr>
            <w:r>
              <w:rPr>
                <w:sz w:val="18"/>
              </w:rPr>
              <w:t>cognitive processes (e.g. critical and creative thinking, problem framing and problem solving, invention, memorization and recall;</w:t>
            </w:r>
          </w:p>
          <w:p>
            <w:pPr>
              <w:pStyle w:val="TableParagraph"/>
              <w:spacing w:line="210" w:lineRule="exact"/>
              <w:ind w:left="347"/>
              <w:rPr>
                <w:sz w:val="18"/>
              </w:rPr>
            </w:pPr>
            <w:r>
              <w:rPr>
                <w:sz w:val="18"/>
              </w:rPr>
              <w:t>1 a, e</w:t>
            </w:r>
          </w:p>
        </w:tc>
      </w:tr>
      <w:tr>
        <w:trPr>
          <w:trHeight w:val="633" w:hRule="atLeast"/>
        </w:trPr>
        <w:tc>
          <w:tcPr>
            <w:tcW w:w="1440" w:type="dxa"/>
          </w:tcPr>
          <w:p>
            <w:pPr>
              <w:pStyle w:val="TableParagraph"/>
              <w:spacing w:line="210" w:lineRule="exact"/>
              <w:ind w:left="107"/>
              <w:rPr>
                <w:b/>
                <w:sz w:val="18"/>
              </w:rPr>
            </w:pPr>
            <w:r>
              <w:rPr>
                <w:b/>
                <w:sz w:val="18"/>
              </w:rPr>
              <w:t>Indicators</w:t>
            </w:r>
          </w:p>
        </w:tc>
        <w:tc>
          <w:tcPr>
            <w:tcW w:w="1688" w:type="dxa"/>
          </w:tcPr>
          <w:p>
            <w:pPr>
              <w:pStyle w:val="TableParagraph"/>
              <w:ind w:left="107" w:right="147"/>
              <w:rPr>
                <w:rFonts w:ascii="Cambria-BoldItalic"/>
                <w:b/>
                <w:i/>
                <w:sz w:val="18"/>
              </w:rPr>
            </w:pPr>
            <w:r>
              <w:rPr>
                <w:rFonts w:ascii="Cambria-BoldItalic"/>
                <w:b/>
                <w:i/>
                <w:sz w:val="18"/>
              </w:rPr>
              <w:t>Awareness of Self and Others</w:t>
            </w:r>
          </w:p>
        </w:tc>
        <w:tc>
          <w:tcPr>
            <w:tcW w:w="1719" w:type="dxa"/>
          </w:tcPr>
          <w:p>
            <w:pPr>
              <w:pStyle w:val="TableParagraph"/>
              <w:spacing w:line="212" w:lineRule="exact"/>
              <w:ind w:left="107" w:right="325"/>
              <w:rPr>
                <w:rFonts w:ascii="Cambria-BoldItalic"/>
                <w:b/>
                <w:i/>
                <w:sz w:val="18"/>
              </w:rPr>
            </w:pPr>
            <w:r>
              <w:rPr>
                <w:rFonts w:ascii="Cambria-BoldItalic"/>
                <w:b/>
                <w:i/>
                <w:sz w:val="18"/>
              </w:rPr>
              <w:t>Development of Principles of Practice</w:t>
            </w:r>
          </w:p>
        </w:tc>
        <w:tc>
          <w:tcPr>
            <w:tcW w:w="1759" w:type="dxa"/>
          </w:tcPr>
          <w:p>
            <w:pPr>
              <w:pStyle w:val="TableParagraph"/>
              <w:spacing w:line="212" w:lineRule="exact"/>
              <w:ind w:left="107" w:right="122"/>
              <w:rPr>
                <w:rFonts w:ascii="Cambria-BoldItalic"/>
                <w:b/>
                <w:i/>
                <w:sz w:val="18"/>
              </w:rPr>
            </w:pPr>
            <w:r>
              <w:rPr>
                <w:rFonts w:ascii="Cambria-BoldItalic"/>
                <w:b/>
                <w:i/>
                <w:sz w:val="18"/>
              </w:rPr>
              <w:t>Implementation of Professional Practice</w:t>
            </w:r>
          </w:p>
        </w:tc>
        <w:tc>
          <w:tcPr>
            <w:tcW w:w="2026" w:type="dxa"/>
          </w:tcPr>
          <w:p>
            <w:pPr>
              <w:pStyle w:val="TableParagraph"/>
              <w:ind w:left="107" w:right="178"/>
              <w:rPr>
                <w:rFonts w:ascii="Cambria-BoldItalic"/>
                <w:b/>
                <w:i/>
                <w:sz w:val="18"/>
              </w:rPr>
            </w:pPr>
            <w:r>
              <w:rPr>
                <w:rFonts w:ascii="Cambria-BoldItalic"/>
                <w:b/>
                <w:i/>
                <w:sz w:val="18"/>
              </w:rPr>
              <w:t>Analysis of Professional Practice</w:t>
            </w:r>
          </w:p>
        </w:tc>
      </w:tr>
      <w:tr>
        <w:trPr>
          <w:trHeight w:val="8066" w:hRule="atLeast"/>
        </w:trPr>
        <w:tc>
          <w:tcPr>
            <w:tcW w:w="1440" w:type="dxa"/>
          </w:tcPr>
          <w:p>
            <w:pPr>
              <w:pStyle w:val="TableParagraph"/>
              <w:ind w:left="107" w:right="105"/>
              <w:rPr>
                <w:i/>
                <w:sz w:val="18"/>
              </w:rPr>
            </w:pPr>
            <w:r>
              <w:rPr>
                <w:b/>
                <w:sz w:val="18"/>
              </w:rPr>
              <w:t>Demonstratio n of content knowledge and its application </w:t>
            </w:r>
            <w:r>
              <w:rPr>
                <w:i/>
                <w:sz w:val="18"/>
              </w:rPr>
              <w:t>The candidate demonstrates the central concepts, tools of inquiry, and structures of the discipline(s) he or she teaches and creates learning experiences that make the discipline accessible and meaningful for learners.</w:t>
            </w:r>
          </w:p>
          <w:p>
            <w:pPr>
              <w:pStyle w:val="TableParagraph"/>
              <w:spacing w:line="210" w:lineRule="exact"/>
              <w:ind w:left="107"/>
              <w:rPr>
                <w:i/>
                <w:sz w:val="18"/>
              </w:rPr>
            </w:pPr>
            <w:r>
              <w:rPr>
                <w:i/>
                <w:sz w:val="18"/>
              </w:rPr>
              <w:t>ACTS</w:t>
            </w:r>
            <w:r>
              <w:rPr>
                <w:i/>
                <w:spacing w:val="-4"/>
                <w:sz w:val="18"/>
              </w:rPr>
              <w:t> </w:t>
            </w:r>
            <w:r>
              <w:rPr>
                <w:i/>
                <w:sz w:val="18"/>
              </w:rPr>
              <w:t>290-3-3-</w:t>
            </w:r>
          </w:p>
          <w:p>
            <w:pPr>
              <w:pStyle w:val="TableParagraph"/>
              <w:ind w:left="107" w:right="238"/>
              <w:rPr>
                <w:i/>
                <w:sz w:val="18"/>
              </w:rPr>
            </w:pPr>
            <w:r>
              <w:rPr>
                <w:i/>
                <w:sz w:val="18"/>
              </w:rPr>
              <w:t>.03(4)(o) ACTS</w:t>
            </w:r>
            <w:r>
              <w:rPr>
                <w:i/>
                <w:spacing w:val="8"/>
                <w:sz w:val="18"/>
              </w:rPr>
              <w:t> </w:t>
            </w:r>
            <w:r>
              <w:rPr>
                <w:i/>
                <w:spacing w:val="-3"/>
                <w:sz w:val="18"/>
              </w:rPr>
              <w:t>290-3-3-</w:t>
            </w:r>
          </w:p>
          <w:p>
            <w:pPr>
              <w:pStyle w:val="TableParagraph"/>
              <w:ind w:left="107"/>
              <w:rPr>
                <w:i/>
                <w:sz w:val="18"/>
              </w:rPr>
            </w:pPr>
            <w:r>
              <w:rPr>
                <w:i/>
                <w:sz w:val="18"/>
              </w:rPr>
              <w:t>.03(7)</w:t>
            </w:r>
          </w:p>
          <w:p>
            <w:pPr>
              <w:pStyle w:val="TableParagraph"/>
              <w:spacing w:before="9"/>
              <w:rPr>
                <w:b/>
                <w:sz w:val="17"/>
              </w:rPr>
            </w:pPr>
          </w:p>
          <w:p>
            <w:pPr>
              <w:pStyle w:val="TableParagraph"/>
              <w:ind w:left="107"/>
              <w:rPr>
                <w:i/>
                <w:sz w:val="18"/>
              </w:rPr>
            </w:pPr>
            <w:r>
              <w:rPr>
                <w:i/>
                <w:sz w:val="18"/>
              </w:rPr>
              <w:t>InTASC [1 i;3</w:t>
            </w:r>
            <w:r>
              <w:rPr>
                <w:i/>
                <w:spacing w:val="-5"/>
                <w:sz w:val="18"/>
              </w:rPr>
              <w:t> </w:t>
            </w:r>
            <w:r>
              <w:rPr>
                <w:i/>
                <w:sz w:val="18"/>
              </w:rPr>
              <w:t>k,</w:t>
            </w:r>
          </w:p>
          <w:p>
            <w:pPr>
              <w:pStyle w:val="TableParagraph"/>
              <w:ind w:left="107"/>
              <w:rPr>
                <w:i/>
                <w:sz w:val="18"/>
              </w:rPr>
            </w:pPr>
            <w:r>
              <w:rPr>
                <w:i/>
                <w:sz w:val="18"/>
              </w:rPr>
              <w:t>m; 4 a, e, f, g,</w:t>
            </w:r>
            <w:r>
              <w:rPr>
                <w:i/>
                <w:spacing w:val="-3"/>
                <w:sz w:val="18"/>
              </w:rPr>
              <w:t> </w:t>
            </w:r>
            <w:r>
              <w:rPr>
                <w:i/>
                <w:sz w:val="18"/>
              </w:rPr>
              <w:t>k,</w:t>
            </w:r>
          </w:p>
          <w:p>
            <w:pPr>
              <w:pStyle w:val="TableParagraph"/>
              <w:spacing w:before="1"/>
              <w:ind w:left="107"/>
              <w:rPr>
                <w:i/>
                <w:sz w:val="18"/>
              </w:rPr>
            </w:pPr>
            <w:r>
              <w:rPr>
                <w:i/>
                <w:sz w:val="18"/>
              </w:rPr>
              <w:t>l, n, o, p, q, r; 5</w:t>
            </w:r>
          </w:p>
          <w:p>
            <w:pPr>
              <w:pStyle w:val="TableParagraph"/>
              <w:ind w:left="107"/>
              <w:rPr>
                <w:i/>
                <w:sz w:val="18"/>
              </w:rPr>
            </w:pPr>
            <w:r>
              <w:rPr>
                <w:i/>
                <w:sz w:val="18"/>
              </w:rPr>
              <w:t>a, b, c, e, f, g, h,</w:t>
            </w:r>
            <w:r>
              <w:rPr>
                <w:i/>
                <w:spacing w:val="-8"/>
                <w:sz w:val="18"/>
              </w:rPr>
              <w:t> </w:t>
            </w:r>
            <w:r>
              <w:rPr>
                <w:i/>
                <w:sz w:val="18"/>
              </w:rPr>
              <w:t>i,</w:t>
            </w:r>
          </w:p>
          <w:p>
            <w:pPr>
              <w:pStyle w:val="TableParagraph"/>
              <w:ind w:left="107"/>
              <w:rPr>
                <w:i/>
                <w:sz w:val="18"/>
              </w:rPr>
            </w:pPr>
            <w:r>
              <w:rPr>
                <w:i/>
                <w:sz w:val="18"/>
              </w:rPr>
              <w:t>j; l, p, q, r; 7 g;</w:t>
            </w:r>
            <w:r>
              <w:rPr>
                <w:i/>
                <w:spacing w:val="-4"/>
                <w:sz w:val="18"/>
              </w:rPr>
              <w:t> </w:t>
            </w:r>
            <w:r>
              <w:rPr>
                <w:i/>
                <w:sz w:val="18"/>
              </w:rPr>
              <w:t>8</w:t>
            </w:r>
          </w:p>
          <w:p>
            <w:pPr>
              <w:pStyle w:val="TableParagraph"/>
              <w:ind w:left="107" w:right="323"/>
              <w:rPr>
                <w:i/>
                <w:sz w:val="18"/>
              </w:rPr>
            </w:pPr>
            <w:r>
              <w:rPr>
                <w:i/>
                <w:sz w:val="18"/>
              </w:rPr>
              <w:t>g, h, n, o, p] Cross-cutting themes of Diversity and Technology</w:t>
            </w:r>
          </w:p>
        </w:tc>
        <w:tc>
          <w:tcPr>
            <w:tcW w:w="1688" w:type="dxa"/>
          </w:tcPr>
          <w:p>
            <w:pPr>
              <w:pStyle w:val="TableParagraph"/>
              <w:spacing w:line="207" w:lineRule="exact"/>
              <w:ind w:left="107"/>
              <w:rPr>
                <w:sz w:val="18"/>
              </w:rPr>
            </w:pPr>
            <w:r>
              <w:rPr>
                <w:sz w:val="18"/>
              </w:rPr>
              <w:t>The educator</w:t>
            </w:r>
          </w:p>
          <w:p>
            <w:pPr>
              <w:pStyle w:val="TableParagraph"/>
              <w:ind w:left="107"/>
              <w:rPr>
                <w:sz w:val="18"/>
              </w:rPr>
            </w:pPr>
            <w:r>
              <w:rPr>
                <w:sz w:val="18"/>
              </w:rPr>
              <w:t>candidate…</w:t>
            </w:r>
          </w:p>
          <w:p>
            <w:pPr>
              <w:pStyle w:val="TableParagraph"/>
              <w:numPr>
                <w:ilvl w:val="0"/>
                <w:numId w:val="70"/>
              </w:numPr>
              <w:tabs>
                <w:tab w:pos="339" w:val="left" w:leader="none"/>
              </w:tabs>
              <w:spacing w:line="240" w:lineRule="auto" w:before="10" w:after="0"/>
              <w:ind w:left="338" w:right="0" w:hanging="232"/>
              <w:jc w:val="left"/>
              <w:rPr>
                <w:sz w:val="18"/>
              </w:rPr>
            </w:pPr>
            <w:r>
              <w:rPr>
                <w:sz w:val="18"/>
              </w:rPr>
              <w:t>recognizes</w:t>
            </w:r>
          </w:p>
          <w:p>
            <w:pPr>
              <w:pStyle w:val="TableParagraph"/>
              <w:ind w:left="374" w:right="79"/>
              <w:rPr>
                <w:sz w:val="18"/>
              </w:rPr>
            </w:pPr>
            <w:r>
              <w:rPr>
                <w:sz w:val="18"/>
              </w:rPr>
              <w:t>learners’ misconceptions in a discipline and how that may interfere with learning;</w:t>
            </w:r>
          </w:p>
          <w:p>
            <w:pPr>
              <w:pStyle w:val="TableParagraph"/>
              <w:spacing w:line="210" w:lineRule="exact"/>
              <w:ind w:left="347"/>
              <w:rPr>
                <w:sz w:val="18"/>
              </w:rPr>
            </w:pPr>
            <w:r>
              <w:rPr>
                <w:sz w:val="18"/>
              </w:rPr>
              <w:t>1 (i), 4 (e)</w:t>
            </w:r>
          </w:p>
          <w:p>
            <w:pPr>
              <w:pStyle w:val="TableParagraph"/>
              <w:numPr>
                <w:ilvl w:val="0"/>
                <w:numId w:val="70"/>
              </w:numPr>
              <w:tabs>
                <w:tab w:pos="336" w:val="left" w:leader="none"/>
              </w:tabs>
              <w:spacing w:line="240" w:lineRule="auto" w:before="10" w:after="0"/>
              <w:ind w:left="374" w:right="132" w:hanging="267"/>
              <w:jc w:val="left"/>
              <w:rPr>
                <w:sz w:val="18"/>
              </w:rPr>
            </w:pPr>
            <w:r>
              <w:rPr>
                <w:sz w:val="18"/>
              </w:rPr>
              <w:t>acknowledges the potential </w:t>
            </w:r>
            <w:r>
              <w:rPr>
                <w:spacing w:val="-8"/>
                <w:sz w:val="18"/>
              </w:rPr>
              <w:t>of </w:t>
            </w:r>
            <w:r>
              <w:rPr>
                <w:sz w:val="18"/>
              </w:rPr>
              <w:t>bias in his/her representation of the discipline;</w:t>
            </w:r>
          </w:p>
          <w:p>
            <w:pPr>
              <w:pStyle w:val="TableParagraph"/>
              <w:spacing w:before="1"/>
              <w:ind w:left="306"/>
              <w:rPr>
                <w:sz w:val="18"/>
              </w:rPr>
            </w:pPr>
            <w:r>
              <w:rPr>
                <w:sz w:val="18"/>
              </w:rPr>
              <w:t>4 (q)</w:t>
            </w:r>
          </w:p>
          <w:p>
            <w:pPr>
              <w:pStyle w:val="TableParagraph"/>
              <w:numPr>
                <w:ilvl w:val="0"/>
                <w:numId w:val="70"/>
              </w:numPr>
              <w:tabs>
                <w:tab w:pos="336" w:val="left" w:leader="none"/>
              </w:tabs>
              <w:spacing w:line="240" w:lineRule="auto" w:before="10" w:after="0"/>
              <w:ind w:left="374" w:right="93" w:hanging="267"/>
              <w:jc w:val="left"/>
              <w:rPr>
                <w:sz w:val="18"/>
              </w:rPr>
            </w:pPr>
            <w:r>
              <w:rPr>
                <w:sz w:val="18"/>
              </w:rPr>
              <w:t>identifies </w:t>
            </w:r>
            <w:r>
              <w:rPr>
                <w:spacing w:val="-8"/>
                <w:sz w:val="18"/>
              </w:rPr>
              <w:t>digital </w:t>
            </w:r>
            <w:r>
              <w:rPr>
                <w:sz w:val="18"/>
              </w:rPr>
              <w:t>and interactive technologies for efficiently and effectively achieving specific learning goals; 3 (m), 4 (g),</w:t>
            </w:r>
            <w:r>
              <w:rPr>
                <w:spacing w:val="-4"/>
                <w:sz w:val="18"/>
              </w:rPr>
              <w:t> </w:t>
            </w:r>
            <w:r>
              <w:rPr>
                <w:sz w:val="18"/>
              </w:rPr>
              <w:t>8</w:t>
            </w:r>
          </w:p>
          <w:p>
            <w:pPr>
              <w:pStyle w:val="TableParagraph"/>
              <w:spacing w:line="211" w:lineRule="exact"/>
              <w:ind w:left="374"/>
              <w:rPr>
                <w:sz w:val="18"/>
              </w:rPr>
            </w:pPr>
            <w:r>
              <w:rPr>
                <w:sz w:val="18"/>
              </w:rPr>
              <w:t>(g)</w:t>
            </w:r>
          </w:p>
          <w:p>
            <w:pPr>
              <w:pStyle w:val="TableParagraph"/>
              <w:numPr>
                <w:ilvl w:val="0"/>
                <w:numId w:val="70"/>
              </w:numPr>
              <w:tabs>
                <w:tab w:pos="339" w:val="left" w:leader="none"/>
              </w:tabs>
              <w:spacing w:line="240" w:lineRule="auto" w:before="10" w:after="0"/>
              <w:ind w:left="374" w:right="135" w:hanging="267"/>
              <w:jc w:val="left"/>
              <w:rPr>
                <w:sz w:val="18"/>
              </w:rPr>
            </w:pPr>
            <w:r>
              <w:rPr>
                <w:sz w:val="18"/>
              </w:rPr>
              <w:t>knows how to use a variety </w:t>
            </w:r>
            <w:r>
              <w:rPr>
                <w:spacing w:val="-7"/>
                <w:sz w:val="18"/>
              </w:rPr>
              <w:t>of </w:t>
            </w:r>
            <w:r>
              <w:rPr>
                <w:sz w:val="18"/>
              </w:rPr>
              <w:t>resources to engage students in learning; 8</w:t>
            </w:r>
            <w:r>
              <w:rPr>
                <w:spacing w:val="-4"/>
                <w:sz w:val="18"/>
              </w:rPr>
              <w:t> </w:t>
            </w:r>
            <w:r>
              <w:rPr>
                <w:sz w:val="18"/>
              </w:rPr>
              <w:t>(n)</w:t>
            </w:r>
          </w:p>
          <w:p>
            <w:pPr>
              <w:pStyle w:val="TableParagraph"/>
              <w:numPr>
                <w:ilvl w:val="0"/>
                <w:numId w:val="70"/>
              </w:numPr>
              <w:tabs>
                <w:tab w:pos="339" w:val="left" w:leader="none"/>
              </w:tabs>
              <w:spacing w:line="210" w:lineRule="atLeast" w:before="10" w:after="0"/>
              <w:ind w:left="374" w:right="128" w:hanging="267"/>
              <w:jc w:val="left"/>
              <w:rPr>
                <w:sz w:val="18"/>
              </w:rPr>
            </w:pPr>
            <w:r>
              <w:rPr>
                <w:sz w:val="18"/>
              </w:rPr>
              <w:t>recognizes that content </w:t>
            </w:r>
            <w:r>
              <w:rPr>
                <w:spacing w:val="-3"/>
                <w:sz w:val="18"/>
              </w:rPr>
              <w:t>and/or </w:t>
            </w:r>
            <w:r>
              <w:rPr>
                <w:sz w:val="18"/>
              </w:rPr>
              <w:t>skill development can</w:t>
            </w:r>
            <w:r>
              <w:rPr>
                <w:spacing w:val="1"/>
                <w:sz w:val="18"/>
              </w:rPr>
              <w:t> </w:t>
            </w:r>
            <w:r>
              <w:rPr>
                <w:sz w:val="18"/>
              </w:rPr>
              <w:t>be</w:t>
            </w:r>
          </w:p>
        </w:tc>
        <w:tc>
          <w:tcPr>
            <w:tcW w:w="1719" w:type="dxa"/>
          </w:tcPr>
          <w:p>
            <w:pPr>
              <w:pStyle w:val="TableParagraph"/>
              <w:spacing w:line="207" w:lineRule="exact"/>
              <w:ind w:left="107"/>
              <w:rPr>
                <w:sz w:val="18"/>
              </w:rPr>
            </w:pPr>
            <w:r>
              <w:rPr>
                <w:sz w:val="18"/>
              </w:rPr>
              <w:t>AND</w:t>
            </w:r>
          </w:p>
          <w:p>
            <w:pPr>
              <w:pStyle w:val="TableParagraph"/>
              <w:spacing w:before="9"/>
              <w:rPr>
                <w:b/>
                <w:sz w:val="18"/>
              </w:rPr>
            </w:pPr>
          </w:p>
          <w:p>
            <w:pPr>
              <w:pStyle w:val="TableParagraph"/>
              <w:numPr>
                <w:ilvl w:val="0"/>
                <w:numId w:val="71"/>
              </w:numPr>
              <w:tabs>
                <w:tab w:pos="338" w:val="left" w:leader="none"/>
              </w:tabs>
              <w:spacing w:line="240" w:lineRule="auto" w:before="1" w:after="0"/>
              <w:ind w:left="397" w:right="142" w:hanging="291"/>
              <w:jc w:val="left"/>
              <w:rPr>
                <w:sz w:val="18"/>
              </w:rPr>
            </w:pPr>
            <w:r>
              <w:rPr>
                <w:sz w:val="18"/>
              </w:rPr>
              <w:t>knows and </w:t>
            </w:r>
            <w:r>
              <w:rPr>
                <w:spacing w:val="-10"/>
                <w:sz w:val="18"/>
              </w:rPr>
              <w:t>uses </w:t>
            </w:r>
            <w:r>
              <w:rPr>
                <w:sz w:val="18"/>
              </w:rPr>
              <w:t>the academic language of </w:t>
            </w:r>
            <w:r>
              <w:rPr>
                <w:spacing w:val="-5"/>
                <w:sz w:val="18"/>
              </w:rPr>
              <w:t>the </w:t>
            </w:r>
            <w:r>
              <w:rPr>
                <w:sz w:val="18"/>
              </w:rPr>
              <w:t>discipline and knows how to make it accessible to learners; 4 (l, h)</w:t>
            </w:r>
          </w:p>
          <w:p>
            <w:pPr>
              <w:pStyle w:val="TableParagraph"/>
              <w:numPr>
                <w:ilvl w:val="0"/>
                <w:numId w:val="71"/>
              </w:numPr>
              <w:tabs>
                <w:tab w:pos="336" w:val="left" w:leader="none"/>
              </w:tabs>
              <w:spacing w:line="240" w:lineRule="auto" w:before="9" w:after="0"/>
              <w:ind w:left="347" w:right="179" w:hanging="240"/>
              <w:jc w:val="left"/>
              <w:rPr>
                <w:sz w:val="18"/>
              </w:rPr>
            </w:pPr>
            <w:r>
              <w:rPr>
                <w:sz w:val="18"/>
              </w:rPr>
              <w:t>demonstrates an understanding that content knowledge is complex, culturally situated, and ever evolving; 4 (o), 5</w:t>
            </w:r>
            <w:r>
              <w:rPr>
                <w:spacing w:val="-3"/>
                <w:sz w:val="18"/>
              </w:rPr>
              <w:t> </w:t>
            </w:r>
            <w:r>
              <w:rPr>
                <w:sz w:val="18"/>
              </w:rPr>
              <w:t>(l)</w:t>
            </w:r>
          </w:p>
          <w:p>
            <w:pPr>
              <w:pStyle w:val="TableParagraph"/>
              <w:numPr>
                <w:ilvl w:val="0"/>
                <w:numId w:val="71"/>
              </w:numPr>
              <w:tabs>
                <w:tab w:pos="338" w:val="left" w:leader="none"/>
              </w:tabs>
              <w:spacing w:line="240" w:lineRule="auto" w:before="11" w:after="0"/>
              <w:ind w:left="337" w:right="0" w:hanging="231"/>
              <w:jc w:val="left"/>
              <w:rPr>
                <w:sz w:val="18"/>
              </w:rPr>
            </w:pPr>
            <w:r>
              <w:rPr>
                <w:sz w:val="18"/>
              </w:rPr>
              <w:t>creates</w:t>
            </w:r>
          </w:p>
          <w:p>
            <w:pPr>
              <w:pStyle w:val="TableParagraph"/>
              <w:ind w:left="397" w:right="86"/>
              <w:rPr>
                <w:sz w:val="18"/>
              </w:rPr>
            </w:pPr>
            <w:r>
              <w:rPr>
                <w:sz w:val="18"/>
              </w:rPr>
              <w:t>experiences that build conceptual understandings that address learners’ misconceptions</w:t>
            </w:r>
          </w:p>
          <w:p>
            <w:pPr>
              <w:pStyle w:val="TableParagraph"/>
              <w:spacing w:line="210" w:lineRule="exact"/>
              <w:ind w:left="397"/>
              <w:rPr>
                <w:sz w:val="18"/>
              </w:rPr>
            </w:pPr>
            <w:r>
              <w:rPr>
                <w:sz w:val="18"/>
              </w:rPr>
              <w:t>;</w:t>
            </w:r>
          </w:p>
          <w:p>
            <w:pPr>
              <w:pStyle w:val="TableParagraph"/>
              <w:spacing w:before="1"/>
              <w:ind w:left="347"/>
              <w:rPr>
                <w:sz w:val="18"/>
              </w:rPr>
            </w:pPr>
            <w:r>
              <w:rPr>
                <w:sz w:val="18"/>
              </w:rPr>
              <w:t>4 (k)</w:t>
            </w:r>
          </w:p>
          <w:p>
            <w:pPr>
              <w:pStyle w:val="TableParagraph"/>
              <w:numPr>
                <w:ilvl w:val="0"/>
                <w:numId w:val="71"/>
              </w:numPr>
              <w:tabs>
                <w:tab w:pos="336" w:val="left" w:leader="none"/>
              </w:tabs>
              <w:spacing w:line="210" w:lineRule="atLeast" w:before="9" w:after="0"/>
              <w:ind w:left="397" w:right="157" w:hanging="291"/>
              <w:jc w:val="left"/>
              <w:rPr>
                <w:sz w:val="18"/>
              </w:rPr>
            </w:pPr>
            <w:r>
              <w:rPr>
                <w:sz w:val="18"/>
              </w:rPr>
              <w:t>identifies </w:t>
            </w:r>
            <w:r>
              <w:rPr>
                <w:spacing w:val="-10"/>
                <w:sz w:val="18"/>
              </w:rPr>
              <w:t>major </w:t>
            </w:r>
            <w:r>
              <w:rPr>
                <w:sz w:val="18"/>
              </w:rPr>
              <w:t>concepts, assumption, debates, processes of inquiry, and ways of</w:t>
            </w:r>
          </w:p>
        </w:tc>
        <w:tc>
          <w:tcPr>
            <w:tcW w:w="1759" w:type="dxa"/>
          </w:tcPr>
          <w:p>
            <w:pPr>
              <w:pStyle w:val="TableParagraph"/>
              <w:spacing w:line="207" w:lineRule="exact"/>
              <w:ind w:left="107"/>
              <w:rPr>
                <w:sz w:val="18"/>
              </w:rPr>
            </w:pPr>
            <w:r>
              <w:rPr>
                <w:sz w:val="18"/>
              </w:rPr>
              <w:t>AND</w:t>
            </w:r>
          </w:p>
          <w:p>
            <w:pPr>
              <w:pStyle w:val="TableParagraph"/>
              <w:spacing w:before="9"/>
              <w:rPr>
                <w:b/>
                <w:sz w:val="18"/>
              </w:rPr>
            </w:pPr>
          </w:p>
          <w:p>
            <w:pPr>
              <w:pStyle w:val="TableParagraph"/>
              <w:numPr>
                <w:ilvl w:val="0"/>
                <w:numId w:val="72"/>
              </w:numPr>
              <w:tabs>
                <w:tab w:pos="336" w:val="left" w:leader="none"/>
              </w:tabs>
              <w:spacing w:line="240" w:lineRule="auto" w:before="1" w:after="0"/>
              <w:ind w:left="409" w:right="100" w:hanging="303"/>
              <w:jc w:val="left"/>
              <w:rPr>
                <w:sz w:val="18"/>
              </w:rPr>
            </w:pPr>
            <w:r>
              <w:rPr>
                <w:sz w:val="18"/>
              </w:rPr>
              <w:t>aligns short- </w:t>
            </w:r>
            <w:r>
              <w:rPr>
                <w:spacing w:val="-9"/>
                <w:sz w:val="18"/>
              </w:rPr>
              <w:t>and </w:t>
            </w:r>
            <w:r>
              <w:rPr>
                <w:sz w:val="18"/>
              </w:rPr>
              <w:t>long-range instruction </w:t>
            </w:r>
            <w:r>
              <w:rPr>
                <w:spacing w:val="-4"/>
                <w:sz w:val="18"/>
              </w:rPr>
              <w:t>with </w:t>
            </w:r>
            <w:r>
              <w:rPr>
                <w:sz w:val="18"/>
              </w:rPr>
              <w:t>the Alabama Course of Study and content standards;</w:t>
            </w:r>
            <w:r>
              <w:rPr>
                <w:spacing w:val="-1"/>
                <w:sz w:val="18"/>
              </w:rPr>
              <w:t> </w:t>
            </w:r>
            <w:r>
              <w:rPr>
                <w:sz w:val="18"/>
              </w:rPr>
              <w:t>4</w:t>
            </w:r>
          </w:p>
          <w:p>
            <w:pPr>
              <w:pStyle w:val="TableParagraph"/>
              <w:spacing w:line="210" w:lineRule="exact"/>
              <w:ind w:left="409"/>
              <w:rPr>
                <w:sz w:val="18"/>
              </w:rPr>
            </w:pPr>
            <w:r>
              <w:rPr>
                <w:sz w:val="18"/>
              </w:rPr>
              <w:t>(n); ACTS 290-</w:t>
            </w:r>
          </w:p>
          <w:p>
            <w:pPr>
              <w:pStyle w:val="TableParagraph"/>
              <w:ind w:left="409"/>
              <w:rPr>
                <w:sz w:val="18"/>
              </w:rPr>
            </w:pPr>
            <w:r>
              <w:rPr>
                <w:sz w:val="18"/>
              </w:rPr>
              <w:t>3-3-.03(7)</w:t>
            </w:r>
          </w:p>
          <w:p>
            <w:pPr>
              <w:pStyle w:val="TableParagraph"/>
              <w:numPr>
                <w:ilvl w:val="0"/>
                <w:numId w:val="72"/>
              </w:numPr>
              <w:tabs>
                <w:tab w:pos="336" w:val="left" w:leader="none"/>
              </w:tabs>
              <w:spacing w:line="240" w:lineRule="auto" w:before="10" w:after="0"/>
              <w:ind w:left="409" w:right="154" w:hanging="303"/>
              <w:jc w:val="left"/>
              <w:rPr>
                <w:sz w:val="18"/>
              </w:rPr>
            </w:pPr>
            <w:r>
              <w:rPr>
                <w:sz w:val="18"/>
              </w:rPr>
              <w:t>develops and implements supports for learner </w:t>
            </w:r>
            <w:r>
              <w:rPr>
                <w:spacing w:val="-3"/>
                <w:sz w:val="18"/>
              </w:rPr>
              <w:t>literacy </w:t>
            </w:r>
            <w:r>
              <w:rPr>
                <w:sz w:val="18"/>
              </w:rPr>
              <w:t>development across content areas; 5</w:t>
            </w:r>
            <w:r>
              <w:rPr>
                <w:spacing w:val="-3"/>
                <w:sz w:val="18"/>
              </w:rPr>
              <w:t> </w:t>
            </w:r>
            <w:r>
              <w:rPr>
                <w:sz w:val="18"/>
              </w:rPr>
              <w:t>(h)</w:t>
            </w:r>
          </w:p>
          <w:p>
            <w:pPr>
              <w:pStyle w:val="TableParagraph"/>
              <w:numPr>
                <w:ilvl w:val="0"/>
                <w:numId w:val="72"/>
              </w:numPr>
              <w:tabs>
                <w:tab w:pos="336" w:val="left" w:leader="none"/>
              </w:tabs>
              <w:spacing w:line="240" w:lineRule="auto" w:before="11" w:after="0"/>
              <w:ind w:left="409" w:right="263" w:hanging="303"/>
              <w:jc w:val="left"/>
              <w:rPr>
                <w:sz w:val="18"/>
              </w:rPr>
            </w:pPr>
            <w:r>
              <w:rPr>
                <w:sz w:val="18"/>
              </w:rPr>
              <w:t>incorporates multiple perspectives within the discipline </w:t>
            </w:r>
            <w:r>
              <w:rPr>
                <w:spacing w:val="-5"/>
                <w:sz w:val="18"/>
              </w:rPr>
              <w:t>and </w:t>
            </w:r>
            <w:r>
              <w:rPr>
                <w:sz w:val="18"/>
              </w:rPr>
              <w:t>facilitates learners’</w:t>
            </w:r>
          </w:p>
          <w:p>
            <w:pPr>
              <w:pStyle w:val="TableParagraph"/>
              <w:spacing w:before="1"/>
              <w:ind w:left="409" w:right="129"/>
              <w:rPr>
                <w:sz w:val="18"/>
              </w:rPr>
            </w:pPr>
            <w:r>
              <w:rPr>
                <w:sz w:val="18"/>
              </w:rPr>
              <w:t>critical analysis of these perspectives; 4 (p)</w:t>
            </w:r>
          </w:p>
          <w:p>
            <w:pPr>
              <w:pStyle w:val="TableParagraph"/>
              <w:numPr>
                <w:ilvl w:val="0"/>
                <w:numId w:val="72"/>
              </w:numPr>
              <w:tabs>
                <w:tab w:pos="338" w:val="left" w:leader="none"/>
              </w:tabs>
              <w:spacing w:line="240" w:lineRule="auto" w:before="9" w:after="0"/>
              <w:ind w:left="409" w:right="145" w:hanging="303"/>
              <w:jc w:val="left"/>
              <w:rPr>
                <w:sz w:val="18"/>
              </w:rPr>
            </w:pPr>
            <w:r>
              <w:rPr>
                <w:sz w:val="18"/>
              </w:rPr>
              <w:t>utilizes a </w:t>
            </w:r>
            <w:r>
              <w:rPr>
                <w:spacing w:val="-9"/>
                <w:sz w:val="18"/>
              </w:rPr>
              <w:t>variety </w:t>
            </w:r>
            <w:r>
              <w:rPr>
                <w:sz w:val="18"/>
              </w:rPr>
              <w:t>of instructional strategies to support and expand</w:t>
            </w:r>
          </w:p>
          <w:p>
            <w:pPr>
              <w:pStyle w:val="TableParagraph"/>
              <w:spacing w:line="210" w:lineRule="atLeast"/>
              <w:ind w:left="409" w:right="121"/>
              <w:rPr>
                <w:sz w:val="18"/>
              </w:rPr>
            </w:pPr>
            <w:r>
              <w:rPr>
                <w:sz w:val="18"/>
              </w:rPr>
              <w:t>learners’ communication in speaking, listening,</w:t>
            </w:r>
          </w:p>
        </w:tc>
        <w:tc>
          <w:tcPr>
            <w:tcW w:w="2026" w:type="dxa"/>
          </w:tcPr>
          <w:p>
            <w:pPr>
              <w:pStyle w:val="TableParagraph"/>
              <w:rPr>
                <w:b/>
                <w:sz w:val="20"/>
              </w:rPr>
            </w:pPr>
          </w:p>
          <w:p>
            <w:pPr>
              <w:pStyle w:val="TableParagraph"/>
              <w:spacing w:before="6"/>
              <w:rPr>
                <w:b/>
                <w:sz w:val="16"/>
              </w:rPr>
            </w:pPr>
          </w:p>
          <w:p>
            <w:pPr>
              <w:pStyle w:val="TableParagraph"/>
              <w:numPr>
                <w:ilvl w:val="0"/>
                <w:numId w:val="73"/>
              </w:numPr>
              <w:tabs>
                <w:tab w:pos="338" w:val="left" w:leader="none"/>
              </w:tabs>
              <w:spacing w:line="240" w:lineRule="auto" w:before="0" w:after="0"/>
              <w:ind w:left="405" w:right="144" w:hanging="298"/>
              <w:jc w:val="left"/>
              <w:rPr>
                <w:sz w:val="18"/>
              </w:rPr>
            </w:pPr>
            <w:r>
              <w:rPr>
                <w:sz w:val="18"/>
              </w:rPr>
              <w:t>challenges learners to generate and evaluate new </w:t>
            </w:r>
            <w:r>
              <w:rPr>
                <w:spacing w:val="-4"/>
                <w:sz w:val="18"/>
              </w:rPr>
              <w:t>ideas </w:t>
            </w:r>
            <w:r>
              <w:rPr>
                <w:sz w:val="18"/>
              </w:rPr>
              <w:t>and novel approaches to address complex issue(s) and/or question(s) 5 (a,</w:t>
            </w:r>
            <w:r>
              <w:rPr>
                <w:spacing w:val="-3"/>
                <w:sz w:val="18"/>
              </w:rPr>
              <w:t> </w:t>
            </w:r>
            <w:r>
              <w:rPr>
                <w:sz w:val="18"/>
              </w:rPr>
              <w:t>f)</w:t>
            </w:r>
          </w:p>
          <w:p>
            <w:pPr>
              <w:pStyle w:val="TableParagraph"/>
              <w:numPr>
                <w:ilvl w:val="0"/>
                <w:numId w:val="73"/>
              </w:numPr>
              <w:tabs>
                <w:tab w:pos="338" w:val="left" w:leader="none"/>
              </w:tabs>
              <w:spacing w:line="240" w:lineRule="auto" w:before="9" w:after="0"/>
              <w:ind w:left="405" w:right="175" w:hanging="298"/>
              <w:jc w:val="left"/>
              <w:rPr>
                <w:sz w:val="18"/>
              </w:rPr>
            </w:pPr>
            <w:r>
              <w:rPr>
                <w:sz w:val="18"/>
              </w:rPr>
              <w:t>challenges </w:t>
            </w:r>
            <w:r>
              <w:rPr>
                <w:spacing w:val="-5"/>
                <w:sz w:val="18"/>
              </w:rPr>
              <w:t>learners </w:t>
            </w:r>
            <w:r>
              <w:rPr>
                <w:sz w:val="18"/>
              </w:rPr>
              <w:t>to invent </w:t>
            </w:r>
            <w:r>
              <w:rPr>
                <w:spacing w:val="-3"/>
                <w:sz w:val="18"/>
              </w:rPr>
              <w:t>solutions </w:t>
            </w:r>
            <w:r>
              <w:rPr>
                <w:sz w:val="18"/>
              </w:rPr>
              <w:t>to problems; 5 (b, f)</w:t>
            </w:r>
          </w:p>
          <w:p>
            <w:pPr>
              <w:pStyle w:val="TableParagraph"/>
              <w:numPr>
                <w:ilvl w:val="0"/>
                <w:numId w:val="73"/>
              </w:numPr>
              <w:tabs>
                <w:tab w:pos="377" w:val="left" w:leader="none"/>
              </w:tabs>
              <w:spacing w:line="240" w:lineRule="auto" w:before="10" w:after="0"/>
              <w:ind w:left="405" w:right="150" w:hanging="298"/>
              <w:jc w:val="left"/>
              <w:rPr>
                <w:sz w:val="18"/>
              </w:rPr>
            </w:pPr>
            <w:r>
              <w:rPr>
                <w:sz w:val="18"/>
              </w:rPr>
              <w:t>accesses resources to build global awareness and understanding and integrates them into the curriculum;</w:t>
            </w:r>
            <w:r>
              <w:rPr>
                <w:spacing w:val="1"/>
                <w:sz w:val="18"/>
              </w:rPr>
              <w:t> </w:t>
            </w:r>
            <w:r>
              <w:rPr>
                <w:sz w:val="18"/>
              </w:rPr>
              <w:t>5(p)</w:t>
            </w:r>
          </w:p>
          <w:p>
            <w:pPr>
              <w:pStyle w:val="TableParagraph"/>
              <w:numPr>
                <w:ilvl w:val="0"/>
                <w:numId w:val="73"/>
              </w:numPr>
              <w:tabs>
                <w:tab w:pos="336" w:val="left" w:leader="none"/>
              </w:tabs>
              <w:spacing w:line="240" w:lineRule="auto" w:before="11" w:after="0"/>
              <w:ind w:left="405" w:right="212" w:hanging="298"/>
              <w:jc w:val="left"/>
              <w:rPr>
                <w:sz w:val="18"/>
              </w:rPr>
            </w:pPr>
            <w:r>
              <w:rPr>
                <w:sz w:val="18"/>
              </w:rPr>
              <w:t>facilitates </w:t>
            </w:r>
            <w:r>
              <w:rPr>
                <w:spacing w:val="-7"/>
                <w:sz w:val="18"/>
              </w:rPr>
              <w:t>learners’ </w:t>
            </w:r>
            <w:r>
              <w:rPr>
                <w:sz w:val="18"/>
              </w:rPr>
              <w:t>ability to develop diverse social and cultural perspectives that expand their understanding of local and global issues; 5</w:t>
            </w:r>
            <w:r>
              <w:rPr>
                <w:spacing w:val="3"/>
                <w:sz w:val="18"/>
              </w:rPr>
              <w:t> </w:t>
            </w:r>
            <w:r>
              <w:rPr>
                <w:sz w:val="18"/>
              </w:rPr>
              <w:t>(j)</w:t>
            </w:r>
          </w:p>
          <w:p>
            <w:pPr>
              <w:pStyle w:val="TableParagraph"/>
              <w:numPr>
                <w:ilvl w:val="0"/>
                <w:numId w:val="73"/>
              </w:numPr>
              <w:tabs>
                <w:tab w:pos="336" w:val="left" w:leader="none"/>
              </w:tabs>
              <w:spacing w:line="210" w:lineRule="atLeast" w:before="10" w:after="0"/>
              <w:ind w:left="405" w:right="162" w:hanging="298"/>
              <w:jc w:val="left"/>
              <w:rPr>
                <w:sz w:val="18"/>
              </w:rPr>
            </w:pPr>
            <w:r>
              <w:rPr>
                <w:sz w:val="18"/>
              </w:rPr>
              <w:t>evaluates and modifies instructional resources and curriculum materials for their </w:t>
            </w:r>
            <w:r>
              <w:rPr>
                <w:spacing w:val="-1"/>
                <w:sz w:val="18"/>
              </w:rPr>
              <w:t>comprehensivenes </w:t>
            </w:r>
            <w:r>
              <w:rPr>
                <w:sz w:val="18"/>
              </w:rPr>
              <w:t>s, accuracy</w:t>
            </w:r>
            <w:r>
              <w:rPr>
                <w:spacing w:val="1"/>
                <w:sz w:val="18"/>
              </w:rPr>
              <w:t> </w:t>
            </w:r>
            <w:r>
              <w:rPr>
                <w:sz w:val="18"/>
              </w:rPr>
              <w:t>for</w:t>
            </w:r>
          </w:p>
        </w:tc>
      </w:tr>
    </w:tbl>
    <w:p>
      <w:pPr>
        <w:spacing w:after="0" w:line="210" w:lineRule="atLeast"/>
        <w:jc w:val="left"/>
        <w:rPr>
          <w:sz w:val="18"/>
        </w:rPr>
        <w:sectPr>
          <w:pgSz w:w="12240" w:h="15840"/>
          <w:pgMar w:header="0" w:footer="670" w:top="1440" w:bottom="860" w:left="1260" w:right="88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0"/>
        <w:gridCol w:w="1688"/>
        <w:gridCol w:w="1719"/>
        <w:gridCol w:w="1759"/>
        <w:gridCol w:w="2026"/>
      </w:tblGrid>
      <w:tr>
        <w:trPr>
          <w:trHeight w:val="12903" w:hRule="atLeast"/>
        </w:trPr>
        <w:tc>
          <w:tcPr>
            <w:tcW w:w="1440" w:type="dxa"/>
          </w:tcPr>
          <w:p>
            <w:pPr>
              <w:pStyle w:val="TableParagraph"/>
              <w:rPr>
                <w:rFonts w:ascii="Times New Roman"/>
                <w:sz w:val="18"/>
              </w:rPr>
            </w:pPr>
          </w:p>
        </w:tc>
        <w:tc>
          <w:tcPr>
            <w:tcW w:w="1688" w:type="dxa"/>
          </w:tcPr>
          <w:p>
            <w:pPr>
              <w:pStyle w:val="TableParagraph"/>
              <w:ind w:left="374" w:right="108"/>
              <w:rPr>
                <w:sz w:val="18"/>
              </w:rPr>
            </w:pPr>
            <w:r>
              <w:rPr>
                <w:sz w:val="18"/>
              </w:rPr>
              <w:t>supported by media and technology and knows how to evaluate resources for quality, accuracy, and effectiveness; </w:t>
            </w:r>
            <w:r>
              <w:rPr>
                <w:spacing w:val="-11"/>
                <w:sz w:val="18"/>
              </w:rPr>
              <w:t>8 </w:t>
            </w:r>
            <w:r>
              <w:rPr>
                <w:sz w:val="18"/>
              </w:rPr>
              <w:t>(o)</w:t>
            </w:r>
          </w:p>
          <w:p>
            <w:pPr>
              <w:pStyle w:val="TableParagraph"/>
              <w:numPr>
                <w:ilvl w:val="0"/>
                <w:numId w:val="74"/>
              </w:numPr>
              <w:tabs>
                <w:tab w:pos="339" w:val="left" w:leader="none"/>
              </w:tabs>
              <w:spacing w:line="240" w:lineRule="auto" w:before="8" w:after="0"/>
              <w:ind w:left="374" w:right="152" w:hanging="267"/>
              <w:jc w:val="left"/>
              <w:rPr>
                <w:sz w:val="18"/>
              </w:rPr>
            </w:pPr>
            <w:r>
              <w:rPr>
                <w:sz w:val="18"/>
              </w:rPr>
              <w:t>committed to deepening awareness </w:t>
            </w:r>
            <w:r>
              <w:rPr>
                <w:spacing w:val="-5"/>
                <w:sz w:val="18"/>
              </w:rPr>
              <w:t>and </w:t>
            </w:r>
            <w:r>
              <w:rPr>
                <w:sz w:val="18"/>
              </w:rPr>
              <w:t>understanding the strengths and needs of diverse learners when planning and/or adjusting instruction; 8 (p)</w:t>
            </w:r>
          </w:p>
        </w:tc>
        <w:tc>
          <w:tcPr>
            <w:tcW w:w="1719" w:type="dxa"/>
          </w:tcPr>
          <w:p>
            <w:pPr>
              <w:pStyle w:val="TableParagraph"/>
              <w:ind w:left="397" w:right="135"/>
              <w:rPr>
                <w:sz w:val="18"/>
              </w:rPr>
            </w:pPr>
            <w:r>
              <w:rPr>
                <w:sz w:val="18"/>
              </w:rPr>
              <w:t>knowing that are central to the discipline(s) s/he teacher; 4 (j)</w:t>
            </w:r>
          </w:p>
          <w:p>
            <w:pPr>
              <w:pStyle w:val="TableParagraph"/>
              <w:numPr>
                <w:ilvl w:val="0"/>
                <w:numId w:val="75"/>
              </w:numPr>
              <w:tabs>
                <w:tab w:pos="336" w:val="left" w:leader="none"/>
              </w:tabs>
              <w:spacing w:line="240" w:lineRule="auto" w:before="10" w:after="0"/>
              <w:ind w:left="397" w:right="115" w:hanging="291"/>
              <w:jc w:val="left"/>
              <w:rPr>
                <w:sz w:val="18"/>
              </w:rPr>
            </w:pPr>
            <w:r>
              <w:rPr>
                <w:sz w:val="18"/>
              </w:rPr>
              <w:t>incorporates multiple representation s and explanations that capture key ideas in </w:t>
            </w:r>
            <w:r>
              <w:rPr>
                <w:spacing w:val="-5"/>
                <w:sz w:val="18"/>
              </w:rPr>
              <w:t>the </w:t>
            </w:r>
            <w:r>
              <w:rPr>
                <w:sz w:val="18"/>
              </w:rPr>
              <w:t>discipline to promote each learner’s achievement of the content standards as aligned with the curriculum; 4 (a), 7 (g)</w:t>
            </w:r>
          </w:p>
          <w:p>
            <w:pPr>
              <w:pStyle w:val="TableParagraph"/>
              <w:numPr>
                <w:ilvl w:val="0"/>
                <w:numId w:val="75"/>
              </w:numPr>
              <w:tabs>
                <w:tab w:pos="336" w:val="left" w:leader="none"/>
              </w:tabs>
              <w:spacing w:line="240" w:lineRule="auto" w:before="11" w:after="0"/>
              <w:ind w:left="335" w:right="0" w:hanging="229"/>
              <w:jc w:val="left"/>
              <w:rPr>
                <w:sz w:val="18"/>
              </w:rPr>
            </w:pPr>
            <w:r>
              <w:rPr>
                <w:sz w:val="18"/>
              </w:rPr>
              <w:t>facilitates</w:t>
            </w:r>
          </w:p>
          <w:p>
            <w:pPr>
              <w:pStyle w:val="TableParagraph"/>
              <w:ind w:left="397" w:right="133"/>
              <w:rPr>
                <w:sz w:val="18"/>
              </w:rPr>
            </w:pPr>
            <w:r>
              <w:rPr>
                <w:sz w:val="18"/>
              </w:rPr>
              <w:t>learners’ use </w:t>
            </w:r>
            <w:r>
              <w:rPr>
                <w:spacing w:val="-7"/>
                <w:sz w:val="18"/>
              </w:rPr>
              <w:t>of </w:t>
            </w:r>
            <w:r>
              <w:rPr>
                <w:sz w:val="18"/>
              </w:rPr>
              <w:t>technologies and resources to maximize content learning in varied contexts; 3 (g)</w:t>
            </w:r>
          </w:p>
        </w:tc>
        <w:tc>
          <w:tcPr>
            <w:tcW w:w="1759" w:type="dxa"/>
          </w:tcPr>
          <w:p>
            <w:pPr>
              <w:pStyle w:val="TableParagraph"/>
              <w:ind w:left="409" w:right="119"/>
              <w:rPr>
                <w:sz w:val="18"/>
              </w:rPr>
            </w:pPr>
            <w:r>
              <w:rPr>
                <w:sz w:val="18"/>
              </w:rPr>
              <w:t>reading, writing, and other modes that address varied audiences and purposes; 5 (e),</w:t>
            </w:r>
          </w:p>
          <w:p>
            <w:pPr>
              <w:pStyle w:val="TableParagraph"/>
              <w:ind w:left="409"/>
              <w:rPr>
                <w:sz w:val="18"/>
              </w:rPr>
            </w:pPr>
            <w:r>
              <w:rPr>
                <w:sz w:val="18"/>
              </w:rPr>
              <w:t>8 (h)</w:t>
            </w:r>
          </w:p>
          <w:p>
            <w:pPr>
              <w:pStyle w:val="TableParagraph"/>
              <w:numPr>
                <w:ilvl w:val="0"/>
                <w:numId w:val="76"/>
              </w:numPr>
              <w:tabs>
                <w:tab w:pos="336" w:val="left" w:leader="none"/>
              </w:tabs>
              <w:spacing w:line="240" w:lineRule="auto" w:before="10" w:after="0"/>
              <w:ind w:left="409" w:right="113" w:hanging="303"/>
              <w:jc w:val="left"/>
              <w:rPr>
                <w:sz w:val="18"/>
              </w:rPr>
            </w:pPr>
            <w:r>
              <w:rPr>
                <w:sz w:val="18"/>
              </w:rPr>
              <w:t>engages </w:t>
            </w:r>
            <w:r>
              <w:rPr>
                <w:spacing w:val="-7"/>
                <w:sz w:val="18"/>
              </w:rPr>
              <w:t>learners </w:t>
            </w:r>
            <w:r>
              <w:rPr>
                <w:sz w:val="18"/>
              </w:rPr>
              <w:t>in applying content knowledge to real world issues, questions, or problems through the lens of interdisciplinar y themes; 5 (a, b)</w:t>
            </w:r>
          </w:p>
          <w:p>
            <w:pPr>
              <w:pStyle w:val="TableParagraph"/>
              <w:numPr>
                <w:ilvl w:val="0"/>
                <w:numId w:val="76"/>
              </w:numPr>
              <w:tabs>
                <w:tab w:pos="377" w:val="left" w:leader="none"/>
              </w:tabs>
              <w:spacing w:line="240" w:lineRule="auto" w:before="10" w:after="0"/>
              <w:ind w:left="409" w:right="160" w:hanging="303"/>
              <w:jc w:val="left"/>
              <w:rPr>
                <w:sz w:val="18"/>
              </w:rPr>
            </w:pPr>
            <w:r>
              <w:rPr>
                <w:sz w:val="18"/>
              </w:rPr>
              <w:t>demonstrates </w:t>
            </w:r>
            <w:r>
              <w:rPr>
                <w:spacing w:val="-24"/>
                <w:sz w:val="18"/>
              </w:rPr>
              <w:t>a </w:t>
            </w:r>
            <w:r>
              <w:rPr>
                <w:sz w:val="18"/>
              </w:rPr>
              <w:t>commitment </w:t>
            </w:r>
            <w:r>
              <w:rPr>
                <w:spacing w:val="-8"/>
                <w:sz w:val="18"/>
              </w:rPr>
              <w:t>to </w:t>
            </w:r>
            <w:r>
              <w:rPr>
                <w:sz w:val="18"/>
              </w:rPr>
              <w:t>work toward each learner’s mastery of disciplinary content and skills; 4</w:t>
            </w:r>
            <w:r>
              <w:rPr>
                <w:spacing w:val="2"/>
                <w:sz w:val="18"/>
              </w:rPr>
              <w:t> </w:t>
            </w:r>
            <w:r>
              <w:rPr>
                <w:sz w:val="18"/>
              </w:rPr>
              <w:t>(r)</w:t>
            </w:r>
          </w:p>
          <w:p>
            <w:pPr>
              <w:pStyle w:val="TableParagraph"/>
              <w:numPr>
                <w:ilvl w:val="0"/>
                <w:numId w:val="76"/>
              </w:numPr>
              <w:tabs>
                <w:tab w:pos="377" w:val="left" w:leader="none"/>
              </w:tabs>
              <w:spacing w:line="240" w:lineRule="auto" w:before="9" w:after="0"/>
              <w:ind w:left="409" w:right="114" w:hanging="303"/>
              <w:jc w:val="left"/>
              <w:rPr>
                <w:sz w:val="18"/>
              </w:rPr>
            </w:pPr>
            <w:r>
              <w:rPr>
                <w:sz w:val="18"/>
              </w:rPr>
              <w:t>demonstrates a deep knowledge of current and emerging state initiatives and programs including, but not limited to, the Alabama Reading Initiative (ARI); The Alabama Math, Science, and Technology Initiative (AMSTI);</w:t>
            </w:r>
          </w:p>
          <w:p>
            <w:pPr>
              <w:pStyle w:val="TableParagraph"/>
              <w:spacing w:before="1"/>
              <w:ind w:left="409" w:right="604"/>
              <w:jc w:val="both"/>
              <w:rPr>
                <w:sz w:val="18"/>
              </w:rPr>
            </w:pPr>
            <w:r>
              <w:rPr>
                <w:sz w:val="18"/>
              </w:rPr>
              <w:t>Alabama Learning Exchange (ALEX);</w:t>
            </w:r>
          </w:p>
          <w:p>
            <w:pPr>
              <w:pStyle w:val="TableParagraph"/>
              <w:spacing w:before="1"/>
              <w:ind w:left="409" w:right="191"/>
              <w:rPr>
                <w:sz w:val="18"/>
              </w:rPr>
            </w:pPr>
            <w:r>
              <w:rPr>
                <w:sz w:val="18"/>
              </w:rPr>
              <w:t>Alabama Connecting Classrooms, Educators, </w:t>
            </w:r>
            <w:r>
              <w:rPr>
                <w:spacing w:val="-5"/>
                <w:sz w:val="18"/>
              </w:rPr>
              <w:t>and </w:t>
            </w:r>
            <w:r>
              <w:rPr>
                <w:sz w:val="18"/>
              </w:rPr>
              <w:t>Students Statewide (ACCESS);</w:t>
            </w:r>
            <w:r>
              <w:rPr>
                <w:spacing w:val="-6"/>
                <w:sz w:val="18"/>
              </w:rPr>
              <w:t> </w:t>
            </w:r>
            <w:r>
              <w:rPr>
                <w:sz w:val="18"/>
              </w:rPr>
              <w:t>and</w:t>
            </w:r>
          </w:p>
          <w:p>
            <w:pPr>
              <w:pStyle w:val="TableParagraph"/>
              <w:spacing w:line="212" w:lineRule="exact"/>
              <w:ind w:left="409" w:right="196"/>
              <w:rPr>
                <w:sz w:val="18"/>
              </w:rPr>
            </w:pPr>
            <w:r>
              <w:rPr>
                <w:sz w:val="18"/>
              </w:rPr>
              <w:t>RTI (Response to Instruction) and their relationship</w:t>
            </w:r>
            <w:r>
              <w:rPr>
                <w:spacing w:val="-3"/>
                <w:sz w:val="18"/>
              </w:rPr>
              <w:t> </w:t>
            </w:r>
            <w:r>
              <w:rPr>
                <w:spacing w:val="-7"/>
                <w:sz w:val="18"/>
              </w:rPr>
              <w:t>to</w:t>
            </w:r>
          </w:p>
        </w:tc>
        <w:tc>
          <w:tcPr>
            <w:tcW w:w="2026" w:type="dxa"/>
          </w:tcPr>
          <w:p>
            <w:pPr>
              <w:pStyle w:val="TableParagraph"/>
              <w:ind w:left="405" w:right="122"/>
              <w:rPr>
                <w:sz w:val="18"/>
              </w:rPr>
            </w:pPr>
            <w:r>
              <w:rPr>
                <w:sz w:val="18"/>
              </w:rPr>
              <w:t>representing particular </w:t>
            </w:r>
            <w:r>
              <w:rPr>
                <w:spacing w:val="-3"/>
                <w:sz w:val="18"/>
              </w:rPr>
              <w:t>concepts </w:t>
            </w:r>
            <w:r>
              <w:rPr>
                <w:sz w:val="18"/>
              </w:rPr>
              <w:t>in the discipline, and appropriateness for his/her learners;</w:t>
            </w:r>
          </w:p>
          <w:p>
            <w:pPr>
              <w:pStyle w:val="TableParagraph"/>
              <w:ind w:left="347"/>
              <w:rPr>
                <w:sz w:val="18"/>
              </w:rPr>
            </w:pPr>
            <w:r>
              <w:rPr>
                <w:sz w:val="18"/>
              </w:rPr>
              <w:t>4 (f); 8 (o, p)</w:t>
            </w:r>
          </w:p>
          <w:p>
            <w:pPr>
              <w:pStyle w:val="TableParagraph"/>
              <w:numPr>
                <w:ilvl w:val="0"/>
                <w:numId w:val="77"/>
              </w:numPr>
              <w:tabs>
                <w:tab w:pos="377" w:val="left" w:leader="none"/>
              </w:tabs>
              <w:spacing w:line="240" w:lineRule="auto" w:before="10" w:after="0"/>
              <w:ind w:left="405" w:right="259" w:hanging="298"/>
              <w:jc w:val="left"/>
              <w:rPr>
                <w:sz w:val="18"/>
              </w:rPr>
            </w:pPr>
            <w:r>
              <w:rPr>
                <w:sz w:val="18"/>
              </w:rPr>
              <w:t>seeks knowledge outside his/her own content area and how such knowledge enhances student learning; 5</w:t>
            </w:r>
            <w:r>
              <w:rPr>
                <w:spacing w:val="-2"/>
                <w:sz w:val="18"/>
              </w:rPr>
              <w:t> </w:t>
            </w:r>
            <w:r>
              <w:rPr>
                <w:sz w:val="18"/>
              </w:rPr>
              <w:t>(r)</w:t>
            </w:r>
          </w:p>
          <w:p>
            <w:pPr>
              <w:pStyle w:val="TableParagraph"/>
              <w:numPr>
                <w:ilvl w:val="0"/>
                <w:numId w:val="77"/>
              </w:numPr>
              <w:tabs>
                <w:tab w:pos="377" w:val="left" w:leader="none"/>
              </w:tabs>
              <w:spacing w:line="240" w:lineRule="auto" w:before="9" w:after="0"/>
              <w:ind w:left="405" w:right="318" w:hanging="298"/>
              <w:jc w:val="left"/>
              <w:rPr>
                <w:sz w:val="18"/>
              </w:rPr>
            </w:pPr>
            <w:r>
              <w:rPr>
                <w:sz w:val="18"/>
              </w:rPr>
              <w:t>consistently explores ways </w:t>
            </w:r>
            <w:r>
              <w:rPr>
                <w:spacing w:val="-7"/>
                <w:sz w:val="18"/>
              </w:rPr>
              <w:t>to </w:t>
            </w:r>
            <w:r>
              <w:rPr>
                <w:sz w:val="18"/>
              </w:rPr>
              <w:t>use disciplinary knowledge as a lens to address local and global issues; 5</w:t>
            </w:r>
            <w:r>
              <w:rPr>
                <w:spacing w:val="2"/>
                <w:sz w:val="18"/>
              </w:rPr>
              <w:t> </w:t>
            </w:r>
            <w:r>
              <w:rPr>
                <w:sz w:val="18"/>
              </w:rPr>
              <w:t>(q)</w:t>
            </w:r>
          </w:p>
          <w:p>
            <w:pPr>
              <w:pStyle w:val="TableParagraph"/>
              <w:numPr>
                <w:ilvl w:val="0"/>
                <w:numId w:val="77"/>
              </w:numPr>
              <w:tabs>
                <w:tab w:pos="377" w:val="left" w:leader="none"/>
              </w:tabs>
              <w:spacing w:line="240" w:lineRule="auto" w:before="11" w:after="0"/>
              <w:ind w:left="405" w:right="208" w:hanging="298"/>
              <w:jc w:val="left"/>
              <w:rPr>
                <w:i/>
                <w:sz w:val="18"/>
              </w:rPr>
            </w:pPr>
            <w:r>
              <w:rPr>
                <w:sz w:val="18"/>
              </w:rPr>
              <w:t>integrates Alabama-wide programs and initiatives into </w:t>
            </w:r>
            <w:r>
              <w:rPr>
                <w:spacing w:val="-5"/>
                <w:sz w:val="18"/>
              </w:rPr>
              <w:t>the </w:t>
            </w:r>
            <w:r>
              <w:rPr>
                <w:sz w:val="18"/>
              </w:rPr>
              <w:t>curriculum and instructional processes; </w:t>
            </w:r>
            <w:r>
              <w:rPr>
                <w:i/>
                <w:sz w:val="18"/>
              </w:rPr>
              <w:t>ACTS 290-3-3-.03(7)g</w:t>
            </w:r>
          </w:p>
        </w:tc>
      </w:tr>
    </w:tbl>
    <w:p>
      <w:pPr>
        <w:spacing w:after="0" w:line="240" w:lineRule="auto"/>
        <w:jc w:val="left"/>
        <w:rPr>
          <w:sz w:val="18"/>
        </w:rPr>
        <w:sectPr>
          <w:pgSz w:w="12240" w:h="15840"/>
          <w:pgMar w:header="0" w:footer="670" w:top="1440" w:bottom="860" w:left="1260" w:right="88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0"/>
        <w:gridCol w:w="1688"/>
        <w:gridCol w:w="1719"/>
        <w:gridCol w:w="1759"/>
        <w:gridCol w:w="2026"/>
      </w:tblGrid>
      <w:tr>
        <w:trPr>
          <w:trHeight w:val="844" w:hRule="atLeast"/>
        </w:trPr>
        <w:tc>
          <w:tcPr>
            <w:tcW w:w="1440" w:type="dxa"/>
          </w:tcPr>
          <w:p>
            <w:pPr>
              <w:pStyle w:val="TableParagraph"/>
              <w:rPr>
                <w:rFonts w:ascii="Times New Roman"/>
                <w:sz w:val="18"/>
              </w:rPr>
            </w:pPr>
          </w:p>
        </w:tc>
        <w:tc>
          <w:tcPr>
            <w:tcW w:w="1688" w:type="dxa"/>
          </w:tcPr>
          <w:p>
            <w:pPr>
              <w:pStyle w:val="TableParagraph"/>
              <w:rPr>
                <w:rFonts w:ascii="Times New Roman"/>
                <w:sz w:val="18"/>
              </w:rPr>
            </w:pPr>
          </w:p>
        </w:tc>
        <w:tc>
          <w:tcPr>
            <w:tcW w:w="1719" w:type="dxa"/>
          </w:tcPr>
          <w:p>
            <w:pPr>
              <w:pStyle w:val="TableParagraph"/>
              <w:rPr>
                <w:rFonts w:ascii="Times New Roman"/>
                <w:sz w:val="18"/>
              </w:rPr>
            </w:pPr>
          </w:p>
        </w:tc>
        <w:tc>
          <w:tcPr>
            <w:tcW w:w="1759" w:type="dxa"/>
          </w:tcPr>
          <w:p>
            <w:pPr>
              <w:pStyle w:val="TableParagraph"/>
              <w:ind w:left="409" w:right="193"/>
              <w:rPr>
                <w:sz w:val="18"/>
              </w:rPr>
            </w:pPr>
            <w:r>
              <w:rPr>
                <w:sz w:val="18"/>
              </w:rPr>
              <w:t>student achievement; ACTS 290-3-3-</w:t>
            </w:r>
          </w:p>
          <w:p>
            <w:pPr>
              <w:pStyle w:val="TableParagraph"/>
              <w:spacing w:line="192" w:lineRule="exact"/>
              <w:ind w:left="409"/>
              <w:rPr>
                <w:sz w:val="18"/>
              </w:rPr>
            </w:pPr>
            <w:r>
              <w:rPr>
                <w:sz w:val="18"/>
              </w:rPr>
              <w:t>.03(4)(o)</w:t>
            </w:r>
          </w:p>
        </w:tc>
        <w:tc>
          <w:tcPr>
            <w:tcW w:w="2026" w:type="dxa"/>
          </w:tcPr>
          <w:p>
            <w:pPr>
              <w:pStyle w:val="TableParagraph"/>
              <w:rPr>
                <w:rFonts w:ascii="Times New Roman"/>
                <w:sz w:val="18"/>
              </w:rPr>
            </w:pPr>
          </w:p>
        </w:tc>
      </w:tr>
      <w:tr>
        <w:trPr>
          <w:trHeight w:val="937" w:hRule="atLeast"/>
        </w:trPr>
        <w:tc>
          <w:tcPr>
            <w:tcW w:w="1440" w:type="dxa"/>
          </w:tcPr>
          <w:p>
            <w:pPr>
              <w:pStyle w:val="TableParagraph"/>
              <w:spacing w:line="234" w:lineRule="exact"/>
              <w:ind w:left="107"/>
              <w:rPr>
                <w:b/>
                <w:sz w:val="20"/>
              </w:rPr>
            </w:pPr>
            <w:r>
              <w:rPr>
                <w:b/>
                <w:sz w:val="20"/>
              </w:rPr>
              <w:t>Indicators</w:t>
            </w:r>
          </w:p>
        </w:tc>
        <w:tc>
          <w:tcPr>
            <w:tcW w:w="1688" w:type="dxa"/>
          </w:tcPr>
          <w:p>
            <w:pPr>
              <w:pStyle w:val="TableParagraph"/>
              <w:ind w:left="434" w:right="358" w:hanging="327"/>
              <w:rPr>
                <w:rFonts w:ascii="Cambria-BoldItalic"/>
                <w:b/>
                <w:i/>
                <w:sz w:val="20"/>
              </w:rPr>
            </w:pPr>
            <w:r>
              <w:rPr>
                <w:rFonts w:ascii="Cambria-BoldItalic"/>
                <w:b/>
                <w:i/>
                <w:sz w:val="20"/>
              </w:rPr>
              <w:t>Awareness of Self and Others</w:t>
            </w:r>
          </w:p>
        </w:tc>
        <w:tc>
          <w:tcPr>
            <w:tcW w:w="1719" w:type="dxa"/>
          </w:tcPr>
          <w:p>
            <w:pPr>
              <w:pStyle w:val="TableParagraph"/>
              <w:ind w:left="369" w:right="205" w:hanging="262"/>
              <w:jc w:val="both"/>
              <w:rPr>
                <w:rFonts w:ascii="Cambria-BoldItalic"/>
                <w:b/>
                <w:i/>
                <w:sz w:val="20"/>
              </w:rPr>
            </w:pPr>
            <w:r>
              <w:rPr>
                <w:rFonts w:ascii="Cambria-BoldItalic"/>
                <w:b/>
                <w:i/>
                <w:sz w:val="20"/>
              </w:rPr>
              <w:t>Development of Principles of Practice</w:t>
            </w:r>
          </w:p>
        </w:tc>
        <w:tc>
          <w:tcPr>
            <w:tcW w:w="1759" w:type="dxa"/>
          </w:tcPr>
          <w:p>
            <w:pPr>
              <w:pStyle w:val="TableParagraph"/>
              <w:ind w:left="378" w:right="137" w:hanging="272"/>
              <w:rPr>
                <w:rFonts w:ascii="Cambria-BoldItalic"/>
                <w:b/>
                <w:i/>
                <w:sz w:val="20"/>
              </w:rPr>
            </w:pPr>
            <w:r>
              <w:rPr>
                <w:rFonts w:ascii="Cambria-BoldItalic"/>
                <w:b/>
                <w:i/>
                <w:w w:val="95"/>
                <w:sz w:val="20"/>
              </w:rPr>
              <w:t>Implementation </w:t>
            </w:r>
            <w:r>
              <w:rPr>
                <w:rFonts w:ascii="Cambria-BoldItalic"/>
                <w:b/>
                <w:i/>
                <w:sz w:val="20"/>
              </w:rPr>
              <w:t>of Professional</w:t>
            </w:r>
          </w:p>
          <w:p>
            <w:pPr>
              <w:pStyle w:val="TableParagraph"/>
              <w:spacing w:line="215" w:lineRule="exact"/>
              <w:ind w:left="378"/>
              <w:rPr>
                <w:rFonts w:ascii="Cambria-BoldItalic"/>
                <w:b/>
                <w:i/>
                <w:sz w:val="20"/>
              </w:rPr>
            </w:pPr>
            <w:r>
              <w:rPr>
                <w:rFonts w:ascii="Cambria-BoldItalic"/>
                <w:b/>
                <w:i/>
                <w:sz w:val="20"/>
              </w:rPr>
              <w:t>Practice</w:t>
            </w:r>
          </w:p>
        </w:tc>
        <w:tc>
          <w:tcPr>
            <w:tcW w:w="2026" w:type="dxa"/>
          </w:tcPr>
          <w:p>
            <w:pPr>
              <w:pStyle w:val="TableParagraph"/>
              <w:spacing w:line="233" w:lineRule="exact"/>
              <w:ind w:left="107"/>
              <w:rPr>
                <w:rFonts w:ascii="Cambria-BoldItalic"/>
                <w:b/>
                <w:i/>
                <w:sz w:val="20"/>
              </w:rPr>
            </w:pPr>
            <w:r>
              <w:rPr>
                <w:rFonts w:ascii="Cambria-BoldItalic"/>
                <w:b/>
                <w:i/>
                <w:sz w:val="20"/>
              </w:rPr>
              <w:t>Analysis of</w:t>
            </w:r>
          </w:p>
          <w:p>
            <w:pPr>
              <w:pStyle w:val="TableParagraph"/>
              <w:ind w:left="405" w:right="138"/>
              <w:rPr>
                <w:rFonts w:ascii="Cambria-BoldItalic"/>
                <w:b/>
                <w:i/>
                <w:sz w:val="20"/>
              </w:rPr>
            </w:pPr>
            <w:r>
              <w:rPr>
                <w:rFonts w:ascii="Cambria-BoldItalic"/>
                <w:b/>
                <w:i/>
                <w:w w:val="95"/>
                <w:sz w:val="20"/>
              </w:rPr>
              <w:t>Professional </w:t>
            </w:r>
            <w:r>
              <w:rPr>
                <w:rFonts w:ascii="Cambria-BoldItalic"/>
                <w:b/>
                <w:i/>
                <w:sz w:val="20"/>
              </w:rPr>
              <w:t>Practice</w:t>
            </w:r>
          </w:p>
        </w:tc>
      </w:tr>
      <w:tr>
        <w:trPr>
          <w:trHeight w:val="11014" w:hRule="atLeast"/>
        </w:trPr>
        <w:tc>
          <w:tcPr>
            <w:tcW w:w="1440" w:type="dxa"/>
          </w:tcPr>
          <w:p>
            <w:pPr>
              <w:pStyle w:val="TableParagraph"/>
              <w:ind w:left="107" w:right="156"/>
              <w:rPr>
                <w:b/>
                <w:sz w:val="18"/>
              </w:rPr>
            </w:pPr>
            <w:r>
              <w:rPr>
                <w:b/>
                <w:sz w:val="18"/>
              </w:rPr>
              <w:t>Demonstratio n of professional learning and ethical practice</w:t>
            </w:r>
          </w:p>
          <w:p>
            <w:pPr>
              <w:pStyle w:val="TableParagraph"/>
              <w:ind w:left="107" w:right="103"/>
              <w:rPr>
                <w:i/>
                <w:sz w:val="18"/>
              </w:rPr>
            </w:pPr>
            <w:r>
              <w:rPr>
                <w:i/>
                <w:sz w:val="18"/>
              </w:rPr>
              <w:t>The candidate engages in ongoing professional learning and uses evidence to continually evaluate his/her practice, particularly the effects of his/her choices and actions on others (learners, families, other professionals, and the community), and adapts practice to </w:t>
            </w:r>
            <w:r>
              <w:rPr>
                <w:i/>
                <w:spacing w:val="-4"/>
                <w:sz w:val="18"/>
              </w:rPr>
              <w:t>meet </w:t>
            </w:r>
            <w:r>
              <w:rPr>
                <w:i/>
                <w:sz w:val="18"/>
              </w:rPr>
              <w:t>the needs of each learner.</w:t>
            </w:r>
          </w:p>
          <w:p>
            <w:pPr>
              <w:pStyle w:val="TableParagraph"/>
              <w:ind w:left="107"/>
              <w:rPr>
                <w:i/>
                <w:sz w:val="18"/>
              </w:rPr>
            </w:pPr>
            <w:r>
              <w:rPr>
                <w:i/>
                <w:sz w:val="18"/>
              </w:rPr>
              <w:t>ACTS</w:t>
            </w:r>
            <w:r>
              <w:rPr>
                <w:i/>
                <w:spacing w:val="-4"/>
                <w:sz w:val="18"/>
              </w:rPr>
              <w:t> </w:t>
            </w:r>
            <w:r>
              <w:rPr>
                <w:i/>
                <w:sz w:val="18"/>
              </w:rPr>
              <w:t>290-3-3-</w:t>
            </w:r>
          </w:p>
          <w:p>
            <w:pPr>
              <w:pStyle w:val="TableParagraph"/>
              <w:ind w:left="107" w:right="119"/>
              <w:rPr>
                <w:i/>
                <w:sz w:val="18"/>
              </w:rPr>
            </w:pPr>
            <w:r>
              <w:rPr>
                <w:i/>
                <w:sz w:val="18"/>
              </w:rPr>
              <w:t>.03(9)(o) InTASC [3 f,</w:t>
            </w:r>
            <w:r>
              <w:rPr>
                <w:i/>
                <w:spacing w:val="-3"/>
                <w:sz w:val="18"/>
              </w:rPr>
              <w:t> </w:t>
            </w:r>
            <w:r>
              <w:rPr>
                <w:i/>
                <w:spacing w:val="-6"/>
                <w:sz w:val="18"/>
              </w:rPr>
              <w:t>m;</w:t>
            </w:r>
          </w:p>
          <w:p>
            <w:pPr>
              <w:pStyle w:val="TableParagraph"/>
              <w:spacing w:before="1"/>
              <w:ind w:left="107" w:right="194"/>
              <w:rPr>
                <w:i/>
                <w:sz w:val="18"/>
              </w:rPr>
            </w:pPr>
            <w:r>
              <w:rPr>
                <w:i/>
                <w:sz w:val="18"/>
              </w:rPr>
              <w:t>5 k; 9 a, b, c, d, e, f, g, h, i, j, k, l, m, n, o;10 t] Cross-cutting themes of Diversity and Technology</w:t>
            </w:r>
          </w:p>
        </w:tc>
        <w:tc>
          <w:tcPr>
            <w:tcW w:w="1688" w:type="dxa"/>
          </w:tcPr>
          <w:p>
            <w:pPr>
              <w:pStyle w:val="TableParagraph"/>
              <w:spacing w:line="210" w:lineRule="exact"/>
              <w:ind w:left="107"/>
              <w:rPr>
                <w:sz w:val="18"/>
              </w:rPr>
            </w:pPr>
            <w:r>
              <w:rPr>
                <w:sz w:val="18"/>
              </w:rPr>
              <w:t>The educator</w:t>
            </w:r>
          </w:p>
          <w:p>
            <w:pPr>
              <w:pStyle w:val="TableParagraph"/>
              <w:ind w:left="107"/>
              <w:rPr>
                <w:sz w:val="18"/>
              </w:rPr>
            </w:pPr>
            <w:r>
              <w:rPr>
                <w:sz w:val="18"/>
              </w:rPr>
              <w:t>candidate…</w:t>
            </w:r>
          </w:p>
          <w:p>
            <w:pPr>
              <w:pStyle w:val="TableParagraph"/>
              <w:numPr>
                <w:ilvl w:val="0"/>
                <w:numId w:val="78"/>
              </w:numPr>
              <w:tabs>
                <w:tab w:pos="336" w:val="left" w:leader="none"/>
              </w:tabs>
              <w:spacing w:line="240" w:lineRule="auto" w:before="10" w:after="0"/>
              <w:ind w:left="390" w:right="102" w:hanging="284"/>
              <w:jc w:val="left"/>
              <w:rPr>
                <w:sz w:val="18"/>
              </w:rPr>
            </w:pPr>
            <w:r>
              <w:rPr>
                <w:sz w:val="18"/>
              </w:rPr>
              <w:t>engages in opportunities to develop knowledge and skills in order to provide all learners with engaging curriculum </w:t>
            </w:r>
            <w:r>
              <w:rPr>
                <w:spacing w:val="-5"/>
                <w:sz w:val="18"/>
              </w:rPr>
              <w:t>and </w:t>
            </w:r>
            <w:r>
              <w:rPr>
                <w:sz w:val="18"/>
              </w:rPr>
              <w:t>learning experiences based on local, state, and/or national standards; 9 (a)</w:t>
            </w:r>
          </w:p>
          <w:p>
            <w:pPr>
              <w:pStyle w:val="TableParagraph"/>
              <w:numPr>
                <w:ilvl w:val="0"/>
                <w:numId w:val="78"/>
              </w:numPr>
              <w:tabs>
                <w:tab w:pos="339" w:val="left" w:leader="none"/>
              </w:tabs>
              <w:spacing w:line="240" w:lineRule="auto" w:before="10" w:after="0"/>
              <w:ind w:left="390" w:right="107" w:hanging="284"/>
              <w:jc w:val="left"/>
              <w:rPr>
                <w:sz w:val="18"/>
              </w:rPr>
            </w:pPr>
            <w:r>
              <w:rPr>
                <w:sz w:val="18"/>
              </w:rPr>
              <w:t>models safe, legal, and ethical use of information and </w:t>
            </w:r>
            <w:r>
              <w:rPr>
                <w:spacing w:val="-3"/>
                <w:sz w:val="18"/>
              </w:rPr>
              <w:t>technology </w:t>
            </w:r>
            <w:r>
              <w:rPr>
                <w:sz w:val="18"/>
              </w:rPr>
              <w:t>including appropriate documentation of sources and respect for others and rules related to the use of social media; 9 (f)</w:t>
            </w:r>
          </w:p>
          <w:p>
            <w:pPr>
              <w:pStyle w:val="TableParagraph"/>
              <w:numPr>
                <w:ilvl w:val="0"/>
                <w:numId w:val="78"/>
              </w:numPr>
              <w:tabs>
                <w:tab w:pos="336" w:val="left" w:leader="none"/>
              </w:tabs>
              <w:spacing w:line="240" w:lineRule="auto" w:before="10" w:after="0"/>
              <w:ind w:left="390" w:right="97" w:hanging="284"/>
              <w:jc w:val="left"/>
              <w:rPr>
                <w:sz w:val="18"/>
              </w:rPr>
            </w:pPr>
            <w:r>
              <w:rPr>
                <w:sz w:val="18"/>
              </w:rPr>
              <w:t>demonstrates self-reflection and problem- solving strategies to enhance personal and professional growth; 9 (g,</w:t>
            </w:r>
            <w:r>
              <w:rPr>
                <w:spacing w:val="-3"/>
                <w:sz w:val="18"/>
              </w:rPr>
              <w:t> n)</w:t>
            </w:r>
          </w:p>
          <w:p>
            <w:pPr>
              <w:pStyle w:val="TableParagraph"/>
              <w:numPr>
                <w:ilvl w:val="0"/>
                <w:numId w:val="78"/>
              </w:numPr>
              <w:tabs>
                <w:tab w:pos="339" w:val="left" w:leader="none"/>
              </w:tabs>
              <w:spacing w:line="210" w:lineRule="atLeast" w:before="10" w:after="0"/>
              <w:ind w:left="390" w:right="120" w:hanging="284"/>
              <w:jc w:val="left"/>
              <w:rPr>
                <w:sz w:val="18"/>
              </w:rPr>
            </w:pPr>
            <w:r>
              <w:rPr>
                <w:sz w:val="18"/>
              </w:rPr>
              <w:t>understands and adheres to the professional expectations of the college and the profession, including codes of ethics, professional</w:t>
            </w:r>
          </w:p>
        </w:tc>
        <w:tc>
          <w:tcPr>
            <w:tcW w:w="1719" w:type="dxa"/>
          </w:tcPr>
          <w:p>
            <w:pPr>
              <w:pStyle w:val="TableParagraph"/>
              <w:spacing w:line="210" w:lineRule="exact"/>
              <w:ind w:left="107"/>
              <w:rPr>
                <w:sz w:val="18"/>
              </w:rPr>
            </w:pPr>
            <w:r>
              <w:rPr>
                <w:sz w:val="18"/>
              </w:rPr>
              <w:t>AND</w:t>
            </w:r>
          </w:p>
          <w:p>
            <w:pPr>
              <w:pStyle w:val="TableParagraph"/>
              <w:spacing w:before="9"/>
              <w:rPr>
                <w:b/>
                <w:sz w:val="18"/>
              </w:rPr>
            </w:pPr>
          </w:p>
          <w:p>
            <w:pPr>
              <w:pStyle w:val="TableParagraph"/>
              <w:numPr>
                <w:ilvl w:val="0"/>
                <w:numId w:val="79"/>
              </w:numPr>
              <w:tabs>
                <w:tab w:pos="338" w:val="left" w:leader="none"/>
              </w:tabs>
              <w:spacing w:line="240" w:lineRule="auto" w:before="1" w:after="0"/>
              <w:ind w:left="369" w:right="145" w:hanging="262"/>
              <w:jc w:val="left"/>
              <w:rPr>
                <w:sz w:val="18"/>
              </w:rPr>
            </w:pPr>
            <w:r>
              <w:rPr>
                <w:sz w:val="18"/>
              </w:rPr>
              <w:t>reflects on his/her personal </w:t>
            </w:r>
            <w:r>
              <w:rPr>
                <w:spacing w:val="-3"/>
                <w:sz w:val="18"/>
              </w:rPr>
              <w:t>biases </w:t>
            </w:r>
            <w:r>
              <w:rPr>
                <w:sz w:val="18"/>
              </w:rPr>
              <w:t>and accesses resources to deepen his/her own understanding of cultural, ethnic, gender, and learning differences to build stronger relationships and create more relevant learning experiences; 9 (e,</w:t>
            </w:r>
            <w:r>
              <w:rPr>
                <w:spacing w:val="-1"/>
                <w:sz w:val="18"/>
              </w:rPr>
              <w:t> </w:t>
            </w:r>
            <w:r>
              <w:rPr>
                <w:sz w:val="18"/>
              </w:rPr>
              <w:t>m)</w:t>
            </w:r>
          </w:p>
          <w:p>
            <w:pPr>
              <w:pStyle w:val="TableParagraph"/>
              <w:numPr>
                <w:ilvl w:val="0"/>
                <w:numId w:val="79"/>
              </w:numPr>
              <w:tabs>
                <w:tab w:pos="338" w:val="left" w:leader="none"/>
              </w:tabs>
              <w:spacing w:line="240" w:lineRule="auto" w:before="11" w:after="0"/>
              <w:ind w:left="369" w:right="176" w:hanging="262"/>
              <w:jc w:val="left"/>
              <w:rPr>
                <w:sz w:val="18"/>
              </w:rPr>
            </w:pPr>
            <w:r>
              <w:rPr>
                <w:sz w:val="18"/>
              </w:rPr>
              <w:t>respects the demands of accessing and managing information as well as how to evaluate </w:t>
            </w:r>
            <w:r>
              <w:rPr>
                <w:spacing w:val="-4"/>
                <w:sz w:val="18"/>
              </w:rPr>
              <w:t>issues </w:t>
            </w:r>
            <w:r>
              <w:rPr>
                <w:sz w:val="18"/>
              </w:rPr>
              <w:t>of ethics and quality related to information and its use; 5 (k)</w:t>
            </w:r>
          </w:p>
          <w:p>
            <w:pPr>
              <w:pStyle w:val="TableParagraph"/>
              <w:numPr>
                <w:ilvl w:val="0"/>
                <w:numId w:val="79"/>
              </w:numPr>
              <w:tabs>
                <w:tab w:pos="338" w:val="left" w:leader="none"/>
              </w:tabs>
              <w:spacing w:line="240" w:lineRule="auto" w:before="9" w:after="0"/>
              <w:ind w:left="337" w:right="0" w:hanging="231"/>
              <w:jc w:val="left"/>
              <w:rPr>
                <w:sz w:val="18"/>
              </w:rPr>
            </w:pPr>
            <w:r>
              <w:rPr>
                <w:sz w:val="18"/>
              </w:rPr>
              <w:t>models</w:t>
            </w:r>
          </w:p>
          <w:p>
            <w:pPr>
              <w:pStyle w:val="TableParagraph"/>
              <w:spacing w:before="1"/>
              <w:ind w:left="369" w:right="133"/>
              <w:rPr>
                <w:sz w:val="18"/>
              </w:rPr>
            </w:pPr>
            <w:r>
              <w:rPr>
                <w:sz w:val="18"/>
              </w:rPr>
              <w:t>appropriate, safe, and effective use of technologies in and outside the classroom; 3 (m)</w:t>
            </w:r>
          </w:p>
          <w:p>
            <w:pPr>
              <w:pStyle w:val="TableParagraph"/>
              <w:numPr>
                <w:ilvl w:val="0"/>
                <w:numId w:val="79"/>
              </w:numPr>
              <w:tabs>
                <w:tab w:pos="338" w:val="left" w:leader="none"/>
              </w:tabs>
              <w:spacing w:line="240" w:lineRule="auto" w:before="9" w:after="0"/>
              <w:ind w:left="337" w:right="0" w:hanging="231"/>
              <w:jc w:val="left"/>
              <w:rPr>
                <w:sz w:val="18"/>
              </w:rPr>
            </w:pPr>
            <w:r>
              <w:rPr>
                <w:sz w:val="18"/>
              </w:rPr>
              <w:t>takes</w:t>
            </w:r>
          </w:p>
          <w:p>
            <w:pPr>
              <w:pStyle w:val="TableParagraph"/>
              <w:ind w:left="369" w:right="198"/>
              <w:rPr>
                <w:sz w:val="18"/>
              </w:rPr>
            </w:pPr>
            <w:r>
              <w:rPr>
                <w:sz w:val="18"/>
              </w:rPr>
              <w:t>responsibility for student learning and uses reflection to improve planning and practice; 9 (l)</w:t>
            </w:r>
          </w:p>
        </w:tc>
        <w:tc>
          <w:tcPr>
            <w:tcW w:w="1759" w:type="dxa"/>
          </w:tcPr>
          <w:p>
            <w:pPr>
              <w:pStyle w:val="TableParagraph"/>
              <w:spacing w:line="210" w:lineRule="exact"/>
              <w:ind w:left="107"/>
              <w:rPr>
                <w:sz w:val="18"/>
              </w:rPr>
            </w:pPr>
            <w:r>
              <w:rPr>
                <w:sz w:val="18"/>
              </w:rPr>
              <w:t>AND</w:t>
            </w:r>
          </w:p>
          <w:p>
            <w:pPr>
              <w:pStyle w:val="TableParagraph"/>
              <w:spacing w:before="9"/>
              <w:rPr>
                <w:b/>
                <w:sz w:val="18"/>
              </w:rPr>
            </w:pPr>
          </w:p>
          <w:p>
            <w:pPr>
              <w:pStyle w:val="TableParagraph"/>
              <w:numPr>
                <w:ilvl w:val="0"/>
                <w:numId w:val="80"/>
              </w:numPr>
              <w:tabs>
                <w:tab w:pos="297" w:val="left" w:leader="none"/>
              </w:tabs>
              <w:spacing w:line="240" w:lineRule="auto" w:before="1" w:after="0"/>
              <w:ind w:left="325" w:right="200" w:hanging="219"/>
              <w:jc w:val="left"/>
              <w:rPr>
                <w:sz w:val="18"/>
              </w:rPr>
            </w:pPr>
            <w:r>
              <w:rPr>
                <w:sz w:val="18"/>
              </w:rPr>
              <w:t>participates in professional learning opportunities that align with learners’ </w:t>
            </w:r>
            <w:r>
              <w:rPr>
                <w:spacing w:val="-3"/>
                <w:sz w:val="18"/>
              </w:rPr>
              <w:t>needs; </w:t>
            </w:r>
            <w:r>
              <w:rPr>
                <w:sz w:val="18"/>
              </w:rPr>
              <w:t>9</w:t>
            </w:r>
            <w:r>
              <w:rPr>
                <w:spacing w:val="1"/>
                <w:sz w:val="18"/>
              </w:rPr>
              <w:t> </w:t>
            </w:r>
            <w:r>
              <w:rPr>
                <w:sz w:val="18"/>
              </w:rPr>
              <w:t>(b)</w:t>
            </w:r>
          </w:p>
          <w:p>
            <w:pPr>
              <w:pStyle w:val="TableParagraph"/>
              <w:numPr>
                <w:ilvl w:val="0"/>
                <w:numId w:val="80"/>
              </w:numPr>
              <w:tabs>
                <w:tab w:pos="297" w:val="left" w:leader="none"/>
              </w:tabs>
              <w:spacing w:line="240" w:lineRule="auto" w:before="9" w:after="0"/>
              <w:ind w:left="325" w:right="105" w:hanging="219"/>
              <w:jc w:val="left"/>
              <w:rPr>
                <w:sz w:val="18"/>
              </w:rPr>
            </w:pPr>
            <w:r>
              <w:rPr>
                <w:sz w:val="18"/>
              </w:rPr>
              <w:t>demonstrates </w:t>
            </w:r>
            <w:r>
              <w:rPr>
                <w:spacing w:val="-17"/>
                <w:sz w:val="18"/>
              </w:rPr>
              <w:t>the </w:t>
            </w:r>
            <w:r>
              <w:rPr>
                <w:sz w:val="18"/>
              </w:rPr>
              <w:t>knowledge of laws related to learners’ rights and teacher responsibilities; 9</w:t>
            </w:r>
            <w:r>
              <w:rPr>
                <w:spacing w:val="1"/>
                <w:sz w:val="18"/>
              </w:rPr>
              <w:t> </w:t>
            </w:r>
            <w:r>
              <w:rPr>
                <w:sz w:val="18"/>
              </w:rPr>
              <w:t>(j)</w:t>
            </w:r>
          </w:p>
          <w:p>
            <w:pPr>
              <w:pStyle w:val="TableParagraph"/>
              <w:numPr>
                <w:ilvl w:val="0"/>
                <w:numId w:val="80"/>
              </w:numPr>
              <w:tabs>
                <w:tab w:pos="297" w:val="left" w:leader="none"/>
              </w:tabs>
              <w:spacing w:line="240" w:lineRule="auto" w:before="10" w:after="0"/>
              <w:ind w:left="325" w:right="99" w:hanging="219"/>
              <w:jc w:val="left"/>
              <w:rPr>
                <w:sz w:val="18"/>
              </w:rPr>
            </w:pPr>
            <w:r>
              <w:rPr>
                <w:sz w:val="18"/>
              </w:rPr>
              <w:t>uses learner </w:t>
            </w:r>
            <w:r>
              <w:rPr>
                <w:spacing w:val="-5"/>
                <w:sz w:val="18"/>
              </w:rPr>
              <w:t>data </w:t>
            </w:r>
            <w:r>
              <w:rPr>
                <w:sz w:val="18"/>
              </w:rPr>
              <w:t>to analyze practice and differentiate instruction accordingly;</w:t>
            </w:r>
            <w:r>
              <w:rPr>
                <w:spacing w:val="1"/>
                <w:sz w:val="18"/>
              </w:rPr>
              <w:t> </w:t>
            </w:r>
            <w:r>
              <w:rPr>
                <w:spacing w:val="-4"/>
                <w:sz w:val="18"/>
              </w:rPr>
              <w:t>9(h)</w:t>
            </w:r>
          </w:p>
          <w:p>
            <w:pPr>
              <w:pStyle w:val="TableParagraph"/>
              <w:numPr>
                <w:ilvl w:val="0"/>
                <w:numId w:val="80"/>
              </w:numPr>
              <w:tabs>
                <w:tab w:pos="297" w:val="left" w:leader="none"/>
              </w:tabs>
              <w:spacing w:line="240" w:lineRule="auto" w:before="11" w:after="0"/>
              <w:ind w:left="325" w:right="95" w:hanging="219"/>
              <w:jc w:val="left"/>
              <w:rPr>
                <w:sz w:val="18"/>
              </w:rPr>
            </w:pPr>
            <w:r>
              <w:rPr>
                <w:sz w:val="18"/>
              </w:rPr>
              <w:t>communicates verbally and nonverbally in ways that demonstrate respect for and responsiveness to the cultural backgrounds and differing perspectives learners bring to the learning environment; 3 (f)</w:t>
            </w:r>
          </w:p>
        </w:tc>
        <w:tc>
          <w:tcPr>
            <w:tcW w:w="2026" w:type="dxa"/>
          </w:tcPr>
          <w:p>
            <w:pPr>
              <w:pStyle w:val="TableParagraph"/>
              <w:spacing w:line="210" w:lineRule="exact"/>
              <w:ind w:left="107"/>
              <w:rPr>
                <w:sz w:val="18"/>
              </w:rPr>
            </w:pPr>
            <w:r>
              <w:rPr>
                <w:sz w:val="18"/>
              </w:rPr>
              <w:t>AND</w:t>
            </w:r>
          </w:p>
          <w:p>
            <w:pPr>
              <w:pStyle w:val="TableParagraph"/>
              <w:spacing w:before="9"/>
              <w:rPr>
                <w:b/>
                <w:sz w:val="18"/>
              </w:rPr>
            </w:pPr>
          </w:p>
          <w:p>
            <w:pPr>
              <w:pStyle w:val="TableParagraph"/>
              <w:numPr>
                <w:ilvl w:val="0"/>
                <w:numId w:val="81"/>
              </w:numPr>
              <w:tabs>
                <w:tab w:pos="298" w:val="left" w:leader="none"/>
              </w:tabs>
              <w:spacing w:line="240" w:lineRule="auto" w:before="1" w:after="0"/>
              <w:ind w:left="321" w:right="316" w:hanging="214"/>
              <w:jc w:val="left"/>
              <w:rPr>
                <w:sz w:val="18"/>
              </w:rPr>
            </w:pPr>
            <w:r>
              <w:rPr>
                <w:sz w:val="18"/>
              </w:rPr>
              <w:t>embraces the challenge of continuous improvement </w:t>
            </w:r>
            <w:r>
              <w:rPr>
                <w:spacing w:val="-6"/>
                <w:sz w:val="18"/>
              </w:rPr>
              <w:t>and </w:t>
            </w:r>
            <w:r>
              <w:rPr>
                <w:sz w:val="18"/>
              </w:rPr>
              <w:t>change</w:t>
            </w:r>
          </w:p>
          <w:p>
            <w:pPr>
              <w:pStyle w:val="TableParagraph"/>
              <w:numPr>
                <w:ilvl w:val="0"/>
                <w:numId w:val="81"/>
              </w:numPr>
              <w:tabs>
                <w:tab w:pos="298" w:val="left" w:leader="none"/>
              </w:tabs>
              <w:spacing w:line="240" w:lineRule="auto" w:before="11" w:after="0"/>
              <w:ind w:left="321" w:right="216" w:hanging="214"/>
              <w:jc w:val="left"/>
              <w:rPr>
                <w:sz w:val="18"/>
              </w:rPr>
            </w:pPr>
            <w:r>
              <w:rPr>
                <w:sz w:val="18"/>
              </w:rPr>
              <w:t>seeks resources within and outside the school as supports for analysis, reflection, and problem- solving; 9 (d)</w:t>
            </w:r>
          </w:p>
          <w:p>
            <w:pPr>
              <w:pStyle w:val="TableParagraph"/>
              <w:numPr>
                <w:ilvl w:val="0"/>
                <w:numId w:val="81"/>
              </w:numPr>
              <w:tabs>
                <w:tab w:pos="298" w:val="left" w:leader="none"/>
              </w:tabs>
              <w:spacing w:line="240" w:lineRule="auto" w:before="8" w:after="0"/>
              <w:ind w:left="321" w:right="100" w:hanging="214"/>
              <w:jc w:val="left"/>
              <w:rPr>
                <w:sz w:val="18"/>
              </w:rPr>
            </w:pPr>
            <w:r>
              <w:rPr>
                <w:sz w:val="18"/>
              </w:rPr>
              <w:t>uses a variety of </w:t>
            </w:r>
            <w:r>
              <w:rPr>
                <w:spacing w:val="-13"/>
                <w:sz w:val="18"/>
              </w:rPr>
              <w:t>data </w:t>
            </w:r>
            <w:r>
              <w:rPr>
                <w:sz w:val="18"/>
              </w:rPr>
              <w:t>to evaluate outcomes of teaching and learning; 9</w:t>
            </w:r>
            <w:r>
              <w:rPr>
                <w:spacing w:val="-2"/>
                <w:sz w:val="18"/>
              </w:rPr>
              <w:t> </w:t>
            </w:r>
            <w:r>
              <w:rPr>
                <w:sz w:val="18"/>
              </w:rPr>
              <w:t>(c)</w:t>
            </w:r>
          </w:p>
          <w:p>
            <w:pPr>
              <w:pStyle w:val="TableParagraph"/>
              <w:numPr>
                <w:ilvl w:val="0"/>
                <w:numId w:val="81"/>
              </w:numPr>
              <w:tabs>
                <w:tab w:pos="298" w:val="left" w:leader="none"/>
              </w:tabs>
              <w:spacing w:line="240" w:lineRule="auto" w:before="11" w:after="0"/>
              <w:ind w:left="321" w:right="97" w:hanging="214"/>
              <w:jc w:val="left"/>
              <w:rPr>
                <w:sz w:val="18"/>
              </w:rPr>
            </w:pPr>
            <w:r>
              <w:rPr>
                <w:sz w:val="18"/>
              </w:rPr>
              <w:t>applies current education policy </w:t>
            </w:r>
            <w:r>
              <w:rPr>
                <w:spacing w:val="-5"/>
                <w:sz w:val="18"/>
              </w:rPr>
              <w:t>and </w:t>
            </w:r>
            <w:r>
              <w:rPr>
                <w:sz w:val="18"/>
              </w:rPr>
              <w:t>research as sources of analysis and reflection to improve practice; 9 (l,</w:t>
            </w:r>
            <w:r>
              <w:rPr>
                <w:spacing w:val="-1"/>
                <w:sz w:val="18"/>
              </w:rPr>
              <w:t> </w:t>
            </w:r>
            <w:r>
              <w:rPr>
                <w:sz w:val="18"/>
              </w:rPr>
              <w:t>n)</w:t>
            </w:r>
          </w:p>
          <w:p>
            <w:pPr>
              <w:pStyle w:val="TableParagraph"/>
              <w:numPr>
                <w:ilvl w:val="0"/>
                <w:numId w:val="81"/>
              </w:numPr>
              <w:tabs>
                <w:tab w:pos="298" w:val="left" w:leader="none"/>
              </w:tabs>
              <w:spacing w:line="240" w:lineRule="auto" w:before="11" w:after="0"/>
              <w:ind w:left="321" w:right="106" w:hanging="214"/>
              <w:jc w:val="left"/>
              <w:rPr>
                <w:sz w:val="18"/>
              </w:rPr>
            </w:pPr>
            <w:r>
              <w:rPr>
                <w:sz w:val="18"/>
              </w:rPr>
              <w:t>uses a variety of </w:t>
            </w:r>
            <w:r>
              <w:rPr>
                <w:spacing w:val="-11"/>
                <w:sz w:val="18"/>
              </w:rPr>
              <w:t>self- </w:t>
            </w:r>
            <w:r>
              <w:rPr>
                <w:sz w:val="18"/>
              </w:rPr>
              <w:t>assessment and problem-solving strategies to analyze and reflect on his/her practice and to plan for adaptations and/or adjustments; 9 (g)</w:t>
            </w:r>
          </w:p>
          <w:p>
            <w:pPr>
              <w:pStyle w:val="TableParagraph"/>
              <w:numPr>
                <w:ilvl w:val="0"/>
                <w:numId w:val="81"/>
              </w:numPr>
              <w:tabs>
                <w:tab w:pos="298" w:val="left" w:leader="none"/>
              </w:tabs>
              <w:spacing w:line="240" w:lineRule="auto" w:before="9" w:after="0"/>
              <w:ind w:left="321" w:right="122" w:hanging="214"/>
              <w:jc w:val="left"/>
              <w:rPr>
                <w:sz w:val="18"/>
              </w:rPr>
            </w:pPr>
            <w:r>
              <w:rPr>
                <w:sz w:val="18"/>
              </w:rPr>
              <w:t>builds and implements a plan for professional growth directly aligned with </w:t>
            </w:r>
            <w:r>
              <w:rPr>
                <w:spacing w:val="-3"/>
                <w:sz w:val="18"/>
              </w:rPr>
              <w:t>his/her </w:t>
            </w:r>
            <w:r>
              <w:rPr>
                <w:sz w:val="18"/>
              </w:rPr>
              <w:t>needs as a growing professional using feedback from teacher evaluations and observations, and data on learner performance; 9</w:t>
            </w:r>
            <w:r>
              <w:rPr>
                <w:spacing w:val="-4"/>
                <w:sz w:val="18"/>
              </w:rPr>
              <w:t> </w:t>
            </w:r>
            <w:r>
              <w:rPr>
                <w:sz w:val="18"/>
              </w:rPr>
              <w:t>(k)</w:t>
            </w:r>
          </w:p>
        </w:tc>
      </w:tr>
    </w:tbl>
    <w:p>
      <w:pPr>
        <w:spacing w:after="0" w:line="240" w:lineRule="auto"/>
        <w:jc w:val="left"/>
        <w:rPr>
          <w:sz w:val="18"/>
        </w:rPr>
        <w:sectPr>
          <w:pgSz w:w="12240" w:h="15840"/>
          <w:pgMar w:header="0" w:footer="670" w:top="1440" w:bottom="860" w:left="1260" w:right="88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0"/>
        <w:gridCol w:w="1688"/>
        <w:gridCol w:w="1719"/>
        <w:gridCol w:w="1759"/>
        <w:gridCol w:w="2026"/>
      </w:tblGrid>
      <w:tr>
        <w:trPr>
          <w:trHeight w:val="3376" w:hRule="atLeast"/>
        </w:trPr>
        <w:tc>
          <w:tcPr>
            <w:tcW w:w="1440" w:type="dxa"/>
          </w:tcPr>
          <w:p>
            <w:pPr>
              <w:pStyle w:val="TableParagraph"/>
              <w:rPr>
                <w:rFonts w:ascii="Times New Roman"/>
                <w:sz w:val="18"/>
              </w:rPr>
            </w:pPr>
          </w:p>
        </w:tc>
        <w:tc>
          <w:tcPr>
            <w:tcW w:w="1688" w:type="dxa"/>
          </w:tcPr>
          <w:p>
            <w:pPr>
              <w:pStyle w:val="TableParagraph"/>
              <w:ind w:left="390" w:right="143"/>
              <w:rPr>
                <w:sz w:val="18"/>
              </w:rPr>
            </w:pPr>
            <w:r>
              <w:rPr>
                <w:sz w:val="18"/>
              </w:rPr>
              <w:t>standards of practice, and relevant law and policies, including the Alabama Educator Code of Ethics, the NASDTEC</w:t>
            </w:r>
          </w:p>
          <w:p>
            <w:pPr>
              <w:pStyle w:val="TableParagraph"/>
              <w:ind w:left="390" w:right="191"/>
              <w:rPr>
                <w:sz w:val="18"/>
              </w:rPr>
            </w:pPr>
            <w:r>
              <w:rPr>
                <w:sz w:val="18"/>
              </w:rPr>
              <w:t>Model Code </w:t>
            </w:r>
            <w:r>
              <w:rPr>
                <w:spacing w:val="-8"/>
                <w:sz w:val="18"/>
              </w:rPr>
              <w:t>of </w:t>
            </w:r>
            <w:r>
              <w:rPr>
                <w:sz w:val="18"/>
              </w:rPr>
              <w:t>Ethics for Educators, (MCEE); 9</w:t>
            </w:r>
            <w:r>
              <w:rPr>
                <w:spacing w:val="-5"/>
                <w:sz w:val="18"/>
              </w:rPr>
              <w:t> </w:t>
            </w:r>
            <w:r>
              <w:rPr>
                <w:sz w:val="18"/>
              </w:rPr>
              <w:t>(o)</w:t>
            </w:r>
          </w:p>
          <w:p>
            <w:pPr>
              <w:pStyle w:val="TableParagraph"/>
              <w:ind w:left="390" w:right="147"/>
              <w:rPr>
                <w:sz w:val="18"/>
              </w:rPr>
            </w:pPr>
            <w:r>
              <w:rPr>
                <w:sz w:val="18"/>
              </w:rPr>
              <w:t>and ACTS 290- 3-3-.03(9)(o)</w:t>
            </w:r>
          </w:p>
        </w:tc>
        <w:tc>
          <w:tcPr>
            <w:tcW w:w="1719" w:type="dxa"/>
          </w:tcPr>
          <w:p>
            <w:pPr>
              <w:pStyle w:val="TableParagraph"/>
              <w:rPr>
                <w:rFonts w:ascii="Times New Roman"/>
                <w:sz w:val="18"/>
              </w:rPr>
            </w:pPr>
          </w:p>
        </w:tc>
        <w:tc>
          <w:tcPr>
            <w:tcW w:w="1759" w:type="dxa"/>
          </w:tcPr>
          <w:p>
            <w:pPr>
              <w:pStyle w:val="TableParagraph"/>
              <w:rPr>
                <w:rFonts w:ascii="Times New Roman"/>
                <w:sz w:val="18"/>
              </w:rPr>
            </w:pPr>
          </w:p>
        </w:tc>
        <w:tc>
          <w:tcPr>
            <w:tcW w:w="2026" w:type="dxa"/>
          </w:tcPr>
          <w:p>
            <w:pPr>
              <w:pStyle w:val="TableParagraph"/>
              <w:rPr>
                <w:rFonts w:ascii="Times New Roman"/>
                <w:sz w:val="18"/>
              </w:rPr>
            </w:pPr>
          </w:p>
        </w:tc>
      </w:tr>
      <w:tr>
        <w:trPr>
          <w:trHeight w:val="703" w:hRule="atLeast"/>
        </w:trPr>
        <w:tc>
          <w:tcPr>
            <w:tcW w:w="1440" w:type="dxa"/>
          </w:tcPr>
          <w:p>
            <w:pPr>
              <w:pStyle w:val="TableParagraph"/>
              <w:ind w:left="107"/>
              <w:rPr>
                <w:b/>
                <w:sz w:val="20"/>
              </w:rPr>
            </w:pPr>
            <w:r>
              <w:rPr>
                <w:b/>
                <w:sz w:val="20"/>
              </w:rPr>
              <w:t>Indicators</w:t>
            </w:r>
          </w:p>
        </w:tc>
        <w:tc>
          <w:tcPr>
            <w:tcW w:w="1688" w:type="dxa"/>
          </w:tcPr>
          <w:p>
            <w:pPr>
              <w:pStyle w:val="TableParagraph"/>
              <w:ind w:left="107" w:right="191"/>
              <w:rPr>
                <w:rFonts w:ascii="Cambria-BoldItalic"/>
                <w:b/>
                <w:i/>
                <w:sz w:val="20"/>
              </w:rPr>
            </w:pPr>
            <w:r>
              <w:rPr>
                <w:rFonts w:ascii="Cambria-BoldItalic"/>
                <w:b/>
                <w:i/>
                <w:sz w:val="20"/>
              </w:rPr>
              <w:t>Awareness of Self and Others</w:t>
            </w:r>
          </w:p>
        </w:tc>
        <w:tc>
          <w:tcPr>
            <w:tcW w:w="1719" w:type="dxa"/>
          </w:tcPr>
          <w:p>
            <w:pPr>
              <w:pStyle w:val="TableParagraph"/>
              <w:ind w:left="107"/>
              <w:rPr>
                <w:rFonts w:ascii="Cambria-BoldItalic"/>
                <w:b/>
                <w:i/>
                <w:sz w:val="20"/>
              </w:rPr>
            </w:pPr>
            <w:r>
              <w:rPr>
                <w:rFonts w:ascii="Cambria-BoldItalic"/>
                <w:b/>
                <w:i/>
                <w:sz w:val="20"/>
              </w:rPr>
              <w:t>Development of</w:t>
            </w:r>
          </w:p>
          <w:p>
            <w:pPr>
              <w:pStyle w:val="TableParagraph"/>
              <w:spacing w:line="232" w:lineRule="exact" w:before="5"/>
              <w:ind w:left="107" w:right="465"/>
              <w:rPr>
                <w:rFonts w:ascii="Cambria-BoldItalic"/>
                <w:b/>
                <w:i/>
                <w:sz w:val="20"/>
              </w:rPr>
            </w:pPr>
            <w:r>
              <w:rPr>
                <w:rFonts w:ascii="Cambria-BoldItalic"/>
                <w:b/>
                <w:i/>
                <w:sz w:val="20"/>
              </w:rPr>
              <w:t>Principles of Practice</w:t>
            </w:r>
          </w:p>
        </w:tc>
        <w:tc>
          <w:tcPr>
            <w:tcW w:w="1759" w:type="dxa"/>
          </w:tcPr>
          <w:p>
            <w:pPr>
              <w:pStyle w:val="TableParagraph"/>
              <w:ind w:left="107"/>
              <w:rPr>
                <w:rFonts w:ascii="Cambria-BoldItalic"/>
                <w:b/>
                <w:i/>
                <w:sz w:val="20"/>
              </w:rPr>
            </w:pPr>
            <w:r>
              <w:rPr>
                <w:rFonts w:ascii="Cambria-BoldItalic"/>
                <w:b/>
                <w:i/>
                <w:sz w:val="20"/>
              </w:rPr>
              <w:t>Implementation</w:t>
            </w:r>
          </w:p>
          <w:p>
            <w:pPr>
              <w:pStyle w:val="TableParagraph"/>
              <w:spacing w:line="232" w:lineRule="exact" w:before="5"/>
              <w:ind w:left="107" w:right="287"/>
              <w:rPr>
                <w:rFonts w:ascii="Cambria-BoldItalic"/>
                <w:b/>
                <w:i/>
                <w:sz w:val="20"/>
              </w:rPr>
            </w:pPr>
            <w:r>
              <w:rPr>
                <w:rFonts w:ascii="Cambria-BoldItalic"/>
                <w:b/>
                <w:i/>
                <w:sz w:val="20"/>
              </w:rPr>
              <w:t>of Professional Practice</w:t>
            </w:r>
          </w:p>
        </w:tc>
        <w:tc>
          <w:tcPr>
            <w:tcW w:w="2026" w:type="dxa"/>
          </w:tcPr>
          <w:p>
            <w:pPr>
              <w:pStyle w:val="TableParagraph"/>
              <w:ind w:left="107"/>
              <w:rPr>
                <w:rFonts w:ascii="Cambria-BoldItalic"/>
                <w:b/>
                <w:i/>
                <w:sz w:val="20"/>
              </w:rPr>
            </w:pPr>
            <w:r>
              <w:rPr>
                <w:rFonts w:ascii="Cambria-BoldItalic"/>
                <w:b/>
                <w:i/>
                <w:sz w:val="20"/>
              </w:rPr>
              <w:t>Analysis of</w:t>
            </w:r>
          </w:p>
          <w:p>
            <w:pPr>
              <w:pStyle w:val="TableParagraph"/>
              <w:spacing w:line="232" w:lineRule="exact" w:before="5"/>
              <w:ind w:left="107" w:right="138"/>
              <w:rPr>
                <w:rFonts w:ascii="Cambria-BoldItalic"/>
                <w:b/>
                <w:i/>
                <w:sz w:val="20"/>
              </w:rPr>
            </w:pPr>
            <w:r>
              <w:rPr>
                <w:rFonts w:ascii="Cambria-BoldItalic"/>
                <w:b/>
                <w:i/>
                <w:w w:val="95"/>
                <w:sz w:val="20"/>
              </w:rPr>
              <w:t>Professional </w:t>
            </w:r>
            <w:r>
              <w:rPr>
                <w:rFonts w:ascii="Cambria-BoldItalic"/>
                <w:b/>
                <w:i/>
                <w:sz w:val="20"/>
              </w:rPr>
              <w:t>Practice</w:t>
            </w:r>
          </w:p>
        </w:tc>
      </w:tr>
      <w:tr>
        <w:trPr>
          <w:trHeight w:val="8724" w:hRule="atLeast"/>
        </w:trPr>
        <w:tc>
          <w:tcPr>
            <w:tcW w:w="1440" w:type="dxa"/>
          </w:tcPr>
          <w:p>
            <w:pPr>
              <w:pStyle w:val="TableParagraph"/>
              <w:ind w:left="107" w:right="113"/>
              <w:rPr>
                <w:i/>
                <w:sz w:val="18"/>
              </w:rPr>
            </w:pPr>
            <w:r>
              <w:rPr>
                <w:b/>
                <w:sz w:val="18"/>
              </w:rPr>
              <w:t>Demonstratio n of leadership and collaboration </w:t>
            </w:r>
            <w:r>
              <w:rPr>
                <w:i/>
                <w:sz w:val="18"/>
              </w:rPr>
              <w:t>The candidate seeks appropriate leadership roles and opportunities to take responsibility for student learning, to collaborate with learners, families, colleagues, other school professionals, and community members to ensure learner growth, and to advance the profession.</w:t>
            </w:r>
          </w:p>
          <w:p>
            <w:pPr>
              <w:pStyle w:val="TableParagraph"/>
              <w:ind w:left="107"/>
              <w:rPr>
                <w:i/>
                <w:sz w:val="18"/>
              </w:rPr>
            </w:pPr>
            <w:r>
              <w:rPr>
                <w:i/>
                <w:sz w:val="18"/>
              </w:rPr>
              <w:t>InTASC [3, l; 10</w:t>
            </w:r>
          </w:p>
          <w:p>
            <w:pPr>
              <w:pStyle w:val="TableParagraph"/>
              <w:ind w:left="107"/>
              <w:rPr>
                <w:i/>
                <w:sz w:val="18"/>
              </w:rPr>
            </w:pPr>
            <w:r>
              <w:rPr>
                <w:i/>
                <w:sz w:val="18"/>
              </w:rPr>
              <w:t>a, b, c, d, e, f,</w:t>
            </w:r>
            <w:r>
              <w:rPr>
                <w:i/>
                <w:spacing w:val="-6"/>
                <w:sz w:val="18"/>
              </w:rPr>
              <w:t> </w:t>
            </w:r>
            <w:r>
              <w:rPr>
                <w:i/>
                <w:sz w:val="18"/>
              </w:rPr>
              <w:t>g,</w:t>
            </w:r>
          </w:p>
          <w:p>
            <w:pPr>
              <w:pStyle w:val="TableParagraph"/>
              <w:ind w:left="107"/>
              <w:rPr>
                <w:i/>
                <w:sz w:val="18"/>
              </w:rPr>
            </w:pPr>
            <w:r>
              <w:rPr>
                <w:i/>
                <w:sz w:val="18"/>
              </w:rPr>
              <w:t>h, i, j, k, l, m,</w:t>
            </w:r>
            <w:r>
              <w:rPr>
                <w:i/>
                <w:spacing w:val="-4"/>
                <w:sz w:val="18"/>
              </w:rPr>
              <w:t> </w:t>
            </w:r>
            <w:r>
              <w:rPr>
                <w:i/>
                <w:sz w:val="18"/>
              </w:rPr>
              <w:t>n,</w:t>
            </w:r>
          </w:p>
          <w:p>
            <w:pPr>
              <w:pStyle w:val="TableParagraph"/>
              <w:ind w:left="107"/>
              <w:rPr>
                <w:i/>
                <w:sz w:val="18"/>
              </w:rPr>
            </w:pPr>
            <w:r>
              <w:rPr>
                <w:i/>
                <w:sz w:val="18"/>
              </w:rPr>
              <w:t>o, p, q, r, s, t]</w:t>
            </w:r>
          </w:p>
          <w:p>
            <w:pPr>
              <w:pStyle w:val="TableParagraph"/>
              <w:rPr>
                <w:b/>
                <w:sz w:val="18"/>
              </w:rPr>
            </w:pPr>
          </w:p>
          <w:p>
            <w:pPr>
              <w:pStyle w:val="TableParagraph"/>
              <w:spacing w:before="1"/>
              <w:ind w:left="107"/>
              <w:rPr>
                <w:i/>
                <w:sz w:val="18"/>
              </w:rPr>
            </w:pPr>
            <w:r>
              <w:rPr>
                <w:i/>
                <w:sz w:val="18"/>
              </w:rPr>
              <w:t>ACTS 290-3-3-</w:t>
            </w:r>
          </w:p>
          <w:p>
            <w:pPr>
              <w:pStyle w:val="TableParagraph"/>
              <w:ind w:left="107"/>
              <w:rPr>
                <w:i/>
                <w:sz w:val="18"/>
              </w:rPr>
            </w:pPr>
            <w:r>
              <w:rPr>
                <w:i/>
                <w:sz w:val="18"/>
              </w:rPr>
              <w:t>.03(7)h</w:t>
            </w:r>
          </w:p>
        </w:tc>
        <w:tc>
          <w:tcPr>
            <w:tcW w:w="1688" w:type="dxa"/>
          </w:tcPr>
          <w:p>
            <w:pPr>
              <w:pStyle w:val="TableParagraph"/>
              <w:spacing w:line="210" w:lineRule="exact"/>
              <w:ind w:left="107"/>
              <w:rPr>
                <w:sz w:val="18"/>
              </w:rPr>
            </w:pPr>
            <w:r>
              <w:rPr>
                <w:sz w:val="18"/>
              </w:rPr>
              <w:t>The educator</w:t>
            </w:r>
          </w:p>
          <w:p>
            <w:pPr>
              <w:pStyle w:val="TableParagraph"/>
              <w:ind w:left="107"/>
              <w:rPr>
                <w:sz w:val="18"/>
              </w:rPr>
            </w:pPr>
            <w:r>
              <w:rPr>
                <w:sz w:val="18"/>
              </w:rPr>
              <w:t>candidate…</w:t>
            </w:r>
          </w:p>
          <w:p>
            <w:pPr>
              <w:pStyle w:val="TableParagraph"/>
              <w:numPr>
                <w:ilvl w:val="0"/>
                <w:numId w:val="82"/>
              </w:numPr>
              <w:tabs>
                <w:tab w:pos="339" w:val="left" w:leader="none"/>
              </w:tabs>
              <w:spacing w:line="240" w:lineRule="auto" w:before="10" w:after="0"/>
              <w:ind w:left="434" w:right="106" w:hanging="327"/>
              <w:jc w:val="left"/>
              <w:rPr>
                <w:sz w:val="18"/>
              </w:rPr>
            </w:pPr>
            <w:r>
              <w:rPr>
                <w:sz w:val="18"/>
              </w:rPr>
              <w:t>communicates effectively and </w:t>
            </w:r>
            <w:r>
              <w:rPr>
                <w:spacing w:val="-1"/>
                <w:sz w:val="18"/>
              </w:rPr>
              <w:t>professionally; </w:t>
            </w:r>
            <w:r>
              <w:rPr>
                <w:sz w:val="18"/>
              </w:rPr>
              <w:t>3</w:t>
            </w:r>
            <w:r>
              <w:rPr>
                <w:spacing w:val="1"/>
                <w:sz w:val="18"/>
              </w:rPr>
              <w:t> </w:t>
            </w:r>
            <w:r>
              <w:rPr>
                <w:sz w:val="18"/>
              </w:rPr>
              <w:t>(l)</w:t>
            </w:r>
          </w:p>
          <w:p>
            <w:pPr>
              <w:pStyle w:val="TableParagraph"/>
              <w:numPr>
                <w:ilvl w:val="0"/>
                <w:numId w:val="82"/>
              </w:numPr>
              <w:tabs>
                <w:tab w:pos="377" w:val="left" w:leader="none"/>
              </w:tabs>
              <w:spacing w:line="240" w:lineRule="auto" w:before="10" w:after="0"/>
              <w:ind w:left="434" w:right="96" w:hanging="327"/>
              <w:jc w:val="left"/>
              <w:rPr>
                <w:sz w:val="18"/>
              </w:rPr>
            </w:pPr>
            <w:r>
              <w:rPr>
                <w:sz w:val="18"/>
              </w:rPr>
              <w:t>works </w:t>
            </w:r>
            <w:r>
              <w:rPr>
                <w:spacing w:val="-1"/>
                <w:sz w:val="18"/>
              </w:rPr>
              <w:t>collaboratively </w:t>
            </w:r>
            <w:r>
              <w:rPr>
                <w:sz w:val="18"/>
              </w:rPr>
              <w:t>to advance professional knowledge of self and</w:t>
            </w:r>
            <w:r>
              <w:rPr>
                <w:spacing w:val="-1"/>
                <w:sz w:val="18"/>
              </w:rPr>
              <w:t> </w:t>
            </w:r>
            <w:r>
              <w:rPr>
                <w:sz w:val="18"/>
              </w:rPr>
              <w:t>others</w:t>
            </w:r>
          </w:p>
          <w:p>
            <w:pPr>
              <w:pStyle w:val="TableParagraph"/>
              <w:numPr>
                <w:ilvl w:val="0"/>
                <w:numId w:val="82"/>
              </w:numPr>
              <w:tabs>
                <w:tab w:pos="336" w:val="left" w:leader="none"/>
              </w:tabs>
              <w:spacing w:line="240" w:lineRule="auto" w:before="11" w:after="0"/>
              <w:ind w:left="434" w:right="122" w:hanging="327"/>
              <w:jc w:val="left"/>
              <w:rPr>
                <w:sz w:val="18"/>
              </w:rPr>
            </w:pPr>
            <w:r>
              <w:rPr>
                <w:sz w:val="18"/>
              </w:rPr>
              <w:t>demonstrates appropriate and respectful interactions </w:t>
            </w:r>
            <w:r>
              <w:rPr>
                <w:spacing w:val="-6"/>
                <w:sz w:val="18"/>
              </w:rPr>
              <w:t>in </w:t>
            </w:r>
            <w:r>
              <w:rPr>
                <w:sz w:val="18"/>
              </w:rPr>
              <w:t>both face-to- face and/or virtual contexts; 10 (n)</w:t>
            </w:r>
          </w:p>
        </w:tc>
        <w:tc>
          <w:tcPr>
            <w:tcW w:w="1719" w:type="dxa"/>
          </w:tcPr>
          <w:p>
            <w:pPr>
              <w:pStyle w:val="TableParagraph"/>
              <w:spacing w:line="210" w:lineRule="exact"/>
              <w:ind w:left="107"/>
              <w:rPr>
                <w:sz w:val="18"/>
              </w:rPr>
            </w:pPr>
            <w:r>
              <w:rPr>
                <w:sz w:val="18"/>
              </w:rPr>
              <w:t>AND</w:t>
            </w:r>
          </w:p>
          <w:p>
            <w:pPr>
              <w:pStyle w:val="TableParagraph"/>
              <w:numPr>
                <w:ilvl w:val="0"/>
                <w:numId w:val="83"/>
              </w:numPr>
              <w:tabs>
                <w:tab w:pos="336" w:val="left" w:leader="none"/>
              </w:tabs>
              <w:spacing w:line="240" w:lineRule="auto" w:before="9" w:after="0"/>
              <w:ind w:left="371" w:right="173" w:hanging="264"/>
              <w:jc w:val="left"/>
              <w:rPr>
                <w:sz w:val="18"/>
              </w:rPr>
            </w:pPr>
            <w:r>
              <w:rPr>
                <w:sz w:val="18"/>
              </w:rPr>
              <w:t>embraces the challenge of continuous improvement and change; </w:t>
            </w:r>
            <w:r>
              <w:rPr>
                <w:spacing w:val="-5"/>
                <w:sz w:val="18"/>
              </w:rPr>
              <w:t>10 </w:t>
            </w:r>
            <w:r>
              <w:rPr>
                <w:sz w:val="18"/>
              </w:rPr>
              <w:t>(t)</w:t>
            </w:r>
          </w:p>
          <w:p>
            <w:pPr>
              <w:pStyle w:val="TableParagraph"/>
              <w:numPr>
                <w:ilvl w:val="0"/>
                <w:numId w:val="83"/>
              </w:numPr>
              <w:tabs>
                <w:tab w:pos="338" w:val="left" w:leader="none"/>
              </w:tabs>
              <w:spacing w:line="240" w:lineRule="auto" w:before="11" w:after="0"/>
              <w:ind w:left="371" w:right="237" w:hanging="264"/>
              <w:jc w:val="left"/>
              <w:rPr>
                <w:sz w:val="18"/>
              </w:rPr>
            </w:pPr>
            <w:r>
              <w:rPr>
                <w:sz w:val="18"/>
              </w:rPr>
              <w:t>takes an </w:t>
            </w:r>
            <w:r>
              <w:rPr>
                <w:spacing w:val="-9"/>
                <w:sz w:val="18"/>
              </w:rPr>
              <w:t>active </w:t>
            </w:r>
            <w:r>
              <w:rPr>
                <w:sz w:val="18"/>
              </w:rPr>
              <w:t>role on the instructional team, giving and receiving feedback on practice</w:t>
            </w:r>
          </w:p>
          <w:p>
            <w:pPr>
              <w:pStyle w:val="TableParagraph"/>
              <w:numPr>
                <w:ilvl w:val="0"/>
                <w:numId w:val="83"/>
              </w:numPr>
              <w:tabs>
                <w:tab w:pos="336" w:val="left" w:leader="none"/>
              </w:tabs>
              <w:spacing w:line="240" w:lineRule="auto" w:before="11" w:after="0"/>
              <w:ind w:left="335" w:right="0" w:hanging="229"/>
              <w:jc w:val="left"/>
              <w:rPr>
                <w:sz w:val="18"/>
              </w:rPr>
            </w:pPr>
            <w:r>
              <w:rPr>
                <w:sz w:val="18"/>
              </w:rPr>
              <w:t>actively</w:t>
            </w:r>
          </w:p>
          <w:p>
            <w:pPr>
              <w:pStyle w:val="TableParagraph"/>
              <w:spacing w:before="1"/>
              <w:ind w:left="371"/>
              <w:rPr>
                <w:sz w:val="18"/>
              </w:rPr>
            </w:pPr>
            <w:r>
              <w:rPr>
                <w:sz w:val="18"/>
              </w:rPr>
              <w:t>participates in professional organizations (e.g., Alabama Learning Exchange, </w:t>
            </w:r>
            <w:r>
              <w:rPr>
                <w:spacing w:val="-4"/>
                <w:sz w:val="18"/>
              </w:rPr>
              <w:t>joins </w:t>
            </w:r>
            <w:r>
              <w:rPr>
                <w:sz w:val="18"/>
              </w:rPr>
              <w:t>professional organizations, attends professional conferences, subscribes to a professional journal,</w:t>
            </w:r>
            <w:r>
              <w:rPr>
                <w:spacing w:val="-1"/>
                <w:sz w:val="18"/>
              </w:rPr>
              <w:t> </w:t>
            </w:r>
            <w:r>
              <w:rPr>
                <w:sz w:val="18"/>
              </w:rPr>
              <w:t>etc)</w:t>
            </w:r>
          </w:p>
          <w:p>
            <w:pPr>
              <w:pStyle w:val="TableParagraph"/>
              <w:numPr>
                <w:ilvl w:val="0"/>
                <w:numId w:val="83"/>
              </w:numPr>
              <w:tabs>
                <w:tab w:pos="298" w:val="left" w:leader="none"/>
              </w:tabs>
              <w:spacing w:line="240" w:lineRule="auto" w:before="10" w:after="0"/>
              <w:ind w:left="371" w:right="273" w:hanging="264"/>
              <w:jc w:val="left"/>
              <w:rPr>
                <w:sz w:val="18"/>
              </w:rPr>
            </w:pPr>
            <w:r>
              <w:rPr>
                <w:sz w:val="18"/>
              </w:rPr>
              <w:t>contributes to the common culture that supports </w:t>
            </w:r>
            <w:r>
              <w:rPr>
                <w:spacing w:val="-5"/>
                <w:sz w:val="18"/>
              </w:rPr>
              <w:t>high </w:t>
            </w:r>
            <w:r>
              <w:rPr>
                <w:sz w:val="18"/>
              </w:rPr>
              <w:t>expectations for student learning;</w:t>
            </w:r>
          </w:p>
          <w:p>
            <w:pPr>
              <w:pStyle w:val="TableParagraph"/>
              <w:spacing w:line="210" w:lineRule="exact"/>
              <w:ind w:left="347"/>
              <w:rPr>
                <w:sz w:val="18"/>
              </w:rPr>
            </w:pPr>
            <w:r>
              <w:rPr>
                <w:sz w:val="18"/>
              </w:rPr>
              <w:t>10 (o)</w:t>
            </w:r>
          </w:p>
        </w:tc>
        <w:tc>
          <w:tcPr>
            <w:tcW w:w="1759" w:type="dxa"/>
          </w:tcPr>
          <w:p>
            <w:pPr>
              <w:pStyle w:val="TableParagraph"/>
              <w:spacing w:line="210" w:lineRule="exact"/>
              <w:ind w:left="107"/>
              <w:rPr>
                <w:sz w:val="18"/>
              </w:rPr>
            </w:pPr>
            <w:r>
              <w:rPr>
                <w:sz w:val="18"/>
              </w:rPr>
              <w:t>AND</w:t>
            </w:r>
          </w:p>
          <w:p>
            <w:pPr>
              <w:pStyle w:val="TableParagraph"/>
              <w:numPr>
                <w:ilvl w:val="0"/>
                <w:numId w:val="84"/>
              </w:numPr>
              <w:tabs>
                <w:tab w:pos="338" w:val="left" w:leader="none"/>
              </w:tabs>
              <w:spacing w:line="240" w:lineRule="auto" w:before="9" w:after="0"/>
              <w:ind w:left="378" w:right="134" w:hanging="272"/>
              <w:jc w:val="left"/>
              <w:rPr>
                <w:sz w:val="18"/>
              </w:rPr>
            </w:pPr>
            <w:r>
              <w:rPr>
                <w:sz w:val="18"/>
              </w:rPr>
              <w:t>takes initiative to grow and develop with colleagues through interactions that enhance professional practice and support </w:t>
            </w:r>
            <w:r>
              <w:rPr>
                <w:spacing w:val="-3"/>
                <w:sz w:val="18"/>
              </w:rPr>
              <w:t>student </w:t>
            </w:r>
            <w:r>
              <w:rPr>
                <w:sz w:val="18"/>
              </w:rPr>
              <w:t>learning; 10 (b, r)</w:t>
            </w:r>
          </w:p>
          <w:p>
            <w:pPr>
              <w:pStyle w:val="TableParagraph"/>
              <w:numPr>
                <w:ilvl w:val="0"/>
                <w:numId w:val="84"/>
              </w:numPr>
              <w:tabs>
                <w:tab w:pos="338" w:val="left" w:leader="none"/>
              </w:tabs>
              <w:spacing w:line="240" w:lineRule="auto" w:before="13" w:after="0"/>
              <w:ind w:left="337" w:right="0" w:hanging="231"/>
              <w:jc w:val="left"/>
              <w:rPr>
                <w:sz w:val="18"/>
              </w:rPr>
            </w:pPr>
            <w:r>
              <w:rPr>
                <w:sz w:val="18"/>
              </w:rPr>
              <w:t>seeks</w:t>
            </w:r>
          </w:p>
          <w:p>
            <w:pPr>
              <w:pStyle w:val="TableParagraph"/>
              <w:ind w:left="378" w:right="118"/>
              <w:rPr>
                <w:sz w:val="18"/>
              </w:rPr>
            </w:pPr>
            <w:r>
              <w:rPr>
                <w:sz w:val="18"/>
              </w:rPr>
              <w:t>appropriate opportunities </w:t>
            </w:r>
            <w:r>
              <w:rPr>
                <w:spacing w:val="-8"/>
                <w:sz w:val="18"/>
              </w:rPr>
              <w:t>to </w:t>
            </w:r>
            <w:r>
              <w:rPr>
                <w:sz w:val="18"/>
              </w:rPr>
              <w:t>model effective practice for colleagues; 10 (i)</w:t>
            </w:r>
          </w:p>
          <w:p>
            <w:pPr>
              <w:pStyle w:val="TableParagraph"/>
              <w:numPr>
                <w:ilvl w:val="0"/>
                <w:numId w:val="84"/>
              </w:numPr>
              <w:tabs>
                <w:tab w:pos="338" w:val="left" w:leader="none"/>
              </w:tabs>
              <w:spacing w:line="240" w:lineRule="auto" w:before="8" w:after="0"/>
              <w:ind w:left="378" w:right="178" w:hanging="272"/>
              <w:jc w:val="left"/>
              <w:rPr>
                <w:sz w:val="18"/>
              </w:rPr>
            </w:pPr>
            <w:r>
              <w:rPr>
                <w:sz w:val="18"/>
              </w:rPr>
              <w:t>collaborates with others to analyze learner outcomes and shares responsibility and accountability for each student’s learning; 10 (a, d)</w:t>
            </w:r>
          </w:p>
          <w:p>
            <w:pPr>
              <w:pStyle w:val="TableParagraph"/>
              <w:numPr>
                <w:ilvl w:val="0"/>
                <w:numId w:val="84"/>
              </w:numPr>
              <w:tabs>
                <w:tab w:pos="336" w:val="left" w:leader="none"/>
              </w:tabs>
              <w:spacing w:line="240" w:lineRule="auto" w:before="12" w:after="0"/>
              <w:ind w:left="378" w:right="129" w:hanging="272"/>
              <w:jc w:val="left"/>
              <w:rPr>
                <w:sz w:val="18"/>
              </w:rPr>
            </w:pPr>
            <w:r>
              <w:rPr>
                <w:sz w:val="18"/>
              </w:rPr>
              <w:t>actively seeks professional, community, </w:t>
            </w:r>
            <w:r>
              <w:rPr>
                <w:spacing w:val="-5"/>
                <w:sz w:val="18"/>
              </w:rPr>
              <w:t>and </w:t>
            </w:r>
            <w:r>
              <w:rPr>
                <w:sz w:val="18"/>
              </w:rPr>
              <w:t>technological resources, within and outside the school, as supports</w:t>
            </w:r>
            <w:r>
              <w:rPr>
                <w:spacing w:val="-1"/>
                <w:sz w:val="18"/>
              </w:rPr>
              <w:t> </w:t>
            </w:r>
            <w:r>
              <w:rPr>
                <w:sz w:val="18"/>
              </w:rPr>
              <w:t>for</w:t>
            </w:r>
          </w:p>
        </w:tc>
        <w:tc>
          <w:tcPr>
            <w:tcW w:w="2026" w:type="dxa"/>
          </w:tcPr>
          <w:p>
            <w:pPr>
              <w:pStyle w:val="TableParagraph"/>
              <w:spacing w:line="210" w:lineRule="exact"/>
              <w:ind w:left="107"/>
              <w:rPr>
                <w:sz w:val="18"/>
              </w:rPr>
            </w:pPr>
            <w:r>
              <w:rPr>
                <w:sz w:val="18"/>
              </w:rPr>
              <w:t>AND</w:t>
            </w:r>
          </w:p>
          <w:p>
            <w:pPr>
              <w:pStyle w:val="TableParagraph"/>
              <w:numPr>
                <w:ilvl w:val="0"/>
                <w:numId w:val="85"/>
              </w:numPr>
              <w:tabs>
                <w:tab w:pos="298" w:val="left" w:leader="none"/>
              </w:tabs>
              <w:spacing w:line="240" w:lineRule="auto" w:before="9" w:after="0"/>
              <w:ind w:left="313" w:right="212" w:hanging="207"/>
              <w:jc w:val="left"/>
              <w:rPr>
                <w:sz w:val="18"/>
              </w:rPr>
            </w:pPr>
            <w:r>
              <w:rPr>
                <w:sz w:val="18"/>
              </w:rPr>
              <w:t>contributes and advances the profession; 10 (f,</w:t>
            </w:r>
            <w:r>
              <w:rPr>
                <w:spacing w:val="-7"/>
                <w:sz w:val="18"/>
              </w:rPr>
              <w:t> </w:t>
            </w:r>
            <w:r>
              <w:rPr>
                <w:sz w:val="18"/>
              </w:rPr>
              <w:t>s)</w:t>
            </w:r>
          </w:p>
          <w:p>
            <w:pPr>
              <w:pStyle w:val="TableParagraph"/>
              <w:numPr>
                <w:ilvl w:val="0"/>
                <w:numId w:val="85"/>
              </w:numPr>
              <w:tabs>
                <w:tab w:pos="298" w:val="left" w:leader="none"/>
              </w:tabs>
              <w:spacing w:line="240" w:lineRule="auto" w:before="11" w:after="0"/>
              <w:ind w:left="313" w:right="208" w:hanging="207"/>
              <w:jc w:val="left"/>
              <w:rPr>
                <w:sz w:val="18"/>
              </w:rPr>
            </w:pPr>
            <w:r>
              <w:rPr>
                <w:sz w:val="18"/>
              </w:rPr>
              <w:t>assumes </w:t>
            </w:r>
            <w:r>
              <w:rPr>
                <w:spacing w:val="-6"/>
                <w:sz w:val="18"/>
              </w:rPr>
              <w:t>leadership </w:t>
            </w:r>
            <w:r>
              <w:rPr>
                <w:sz w:val="18"/>
              </w:rPr>
              <w:t>roles at the school, district, state, and/or national level; 10 i, k</w:t>
            </w:r>
          </w:p>
          <w:p>
            <w:pPr>
              <w:pStyle w:val="TableParagraph"/>
              <w:numPr>
                <w:ilvl w:val="0"/>
                <w:numId w:val="85"/>
              </w:numPr>
              <w:tabs>
                <w:tab w:pos="298" w:val="left" w:leader="none"/>
              </w:tabs>
              <w:spacing w:line="240" w:lineRule="auto" w:before="10" w:after="0"/>
              <w:ind w:left="313" w:right="326" w:hanging="207"/>
              <w:jc w:val="left"/>
              <w:rPr>
                <w:sz w:val="18"/>
              </w:rPr>
            </w:pPr>
            <w:r>
              <w:rPr>
                <w:sz w:val="18"/>
              </w:rPr>
              <w:t>leads </w:t>
            </w:r>
            <w:r>
              <w:rPr>
                <w:spacing w:val="-5"/>
                <w:sz w:val="18"/>
              </w:rPr>
              <w:t>professional </w:t>
            </w:r>
            <w:r>
              <w:rPr>
                <w:sz w:val="18"/>
              </w:rPr>
              <w:t>development workshops</w:t>
            </w:r>
          </w:p>
          <w:p>
            <w:pPr>
              <w:pStyle w:val="TableParagraph"/>
              <w:numPr>
                <w:ilvl w:val="0"/>
                <w:numId w:val="85"/>
              </w:numPr>
              <w:tabs>
                <w:tab w:pos="298" w:val="left" w:leader="none"/>
              </w:tabs>
              <w:spacing w:line="240" w:lineRule="auto" w:before="11" w:after="0"/>
              <w:ind w:left="313" w:right="121" w:hanging="207"/>
              <w:jc w:val="left"/>
              <w:rPr>
                <w:sz w:val="18"/>
              </w:rPr>
            </w:pPr>
            <w:r>
              <w:rPr>
                <w:sz w:val="18"/>
              </w:rPr>
              <w:t>uses and generates meaningful research on education issues and policies; 10</w:t>
            </w:r>
            <w:r>
              <w:rPr>
                <w:spacing w:val="-2"/>
                <w:sz w:val="18"/>
              </w:rPr>
              <w:t> </w:t>
            </w:r>
            <w:r>
              <w:rPr>
                <w:sz w:val="18"/>
              </w:rPr>
              <w:t>(h)</w:t>
            </w:r>
          </w:p>
          <w:p>
            <w:pPr>
              <w:pStyle w:val="TableParagraph"/>
              <w:numPr>
                <w:ilvl w:val="0"/>
                <w:numId w:val="85"/>
              </w:numPr>
              <w:tabs>
                <w:tab w:pos="298" w:val="left" w:leader="none"/>
              </w:tabs>
              <w:spacing w:line="240" w:lineRule="auto" w:before="10" w:after="0"/>
              <w:ind w:left="313" w:right="135" w:hanging="207"/>
              <w:jc w:val="left"/>
              <w:rPr>
                <w:sz w:val="18"/>
              </w:rPr>
            </w:pPr>
            <w:r>
              <w:rPr>
                <w:sz w:val="18"/>
              </w:rPr>
              <w:t>collaborates with school professionals to better meet the needs of diverse learners through a shared vision and common goals; 10 (c, e,</w:t>
            </w:r>
            <w:r>
              <w:rPr>
                <w:spacing w:val="-1"/>
                <w:sz w:val="18"/>
              </w:rPr>
              <w:t> </w:t>
            </w:r>
            <w:r>
              <w:rPr>
                <w:sz w:val="18"/>
              </w:rPr>
              <w:t>p)</w:t>
            </w:r>
          </w:p>
          <w:p>
            <w:pPr>
              <w:pStyle w:val="TableParagraph"/>
              <w:numPr>
                <w:ilvl w:val="0"/>
                <w:numId w:val="85"/>
              </w:numPr>
              <w:tabs>
                <w:tab w:pos="336" w:val="left" w:leader="none"/>
              </w:tabs>
              <w:spacing w:line="240" w:lineRule="auto" w:before="8" w:after="0"/>
              <w:ind w:left="313" w:right="141" w:hanging="207"/>
              <w:jc w:val="left"/>
              <w:rPr>
                <w:sz w:val="18"/>
              </w:rPr>
            </w:pPr>
            <w:r>
              <w:rPr>
                <w:sz w:val="18"/>
              </w:rPr>
              <w:t>demonstrates respect for learners’ families beliefs, norms, and expectations and seeks to work collaboratively with learners and families in setting and meeting challenging goals 10 (m,</w:t>
            </w:r>
            <w:r>
              <w:rPr>
                <w:spacing w:val="-1"/>
                <w:sz w:val="18"/>
              </w:rPr>
              <w:t> </w:t>
            </w:r>
            <w:r>
              <w:rPr>
                <w:sz w:val="18"/>
              </w:rPr>
              <w:t>q)</w:t>
            </w:r>
          </w:p>
          <w:p>
            <w:pPr>
              <w:pStyle w:val="TableParagraph"/>
              <w:numPr>
                <w:ilvl w:val="0"/>
                <w:numId w:val="85"/>
              </w:numPr>
              <w:tabs>
                <w:tab w:pos="298" w:val="left" w:leader="none"/>
              </w:tabs>
              <w:spacing w:line="240" w:lineRule="auto" w:before="13" w:after="0"/>
              <w:ind w:left="321" w:right="117" w:hanging="214"/>
              <w:jc w:val="left"/>
              <w:rPr>
                <w:sz w:val="18"/>
              </w:rPr>
            </w:pPr>
            <w:r>
              <w:rPr>
                <w:sz w:val="18"/>
              </w:rPr>
              <w:t>communicates with students, parents, and the public about Alabama’s</w:t>
            </w:r>
          </w:p>
          <w:p>
            <w:pPr>
              <w:pStyle w:val="TableParagraph"/>
              <w:spacing w:line="192" w:lineRule="exact"/>
              <w:ind w:left="321"/>
              <w:rPr>
                <w:sz w:val="18"/>
              </w:rPr>
            </w:pPr>
            <w:r>
              <w:rPr>
                <w:sz w:val="18"/>
              </w:rPr>
              <w:t>assessment system</w:t>
            </w:r>
          </w:p>
        </w:tc>
      </w:tr>
    </w:tbl>
    <w:p>
      <w:pPr>
        <w:spacing w:after="0" w:line="192" w:lineRule="exact"/>
        <w:rPr>
          <w:sz w:val="18"/>
        </w:rPr>
        <w:sectPr>
          <w:pgSz w:w="12240" w:h="15840"/>
          <w:pgMar w:header="0" w:footer="670" w:top="1440" w:bottom="860" w:left="1260" w:right="88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0"/>
        <w:gridCol w:w="1688"/>
        <w:gridCol w:w="1719"/>
        <w:gridCol w:w="1759"/>
        <w:gridCol w:w="2026"/>
      </w:tblGrid>
      <w:tr>
        <w:trPr>
          <w:trHeight w:val="1055" w:hRule="atLeast"/>
        </w:trPr>
        <w:tc>
          <w:tcPr>
            <w:tcW w:w="1440" w:type="dxa"/>
          </w:tcPr>
          <w:p>
            <w:pPr>
              <w:pStyle w:val="TableParagraph"/>
              <w:rPr>
                <w:rFonts w:ascii="Times New Roman"/>
                <w:sz w:val="22"/>
              </w:rPr>
            </w:pPr>
          </w:p>
        </w:tc>
        <w:tc>
          <w:tcPr>
            <w:tcW w:w="1688" w:type="dxa"/>
          </w:tcPr>
          <w:p>
            <w:pPr>
              <w:pStyle w:val="TableParagraph"/>
              <w:rPr>
                <w:rFonts w:ascii="Times New Roman"/>
                <w:sz w:val="22"/>
              </w:rPr>
            </w:pPr>
          </w:p>
        </w:tc>
        <w:tc>
          <w:tcPr>
            <w:tcW w:w="1719" w:type="dxa"/>
          </w:tcPr>
          <w:p>
            <w:pPr>
              <w:pStyle w:val="TableParagraph"/>
              <w:rPr>
                <w:rFonts w:ascii="Times New Roman"/>
                <w:sz w:val="22"/>
              </w:rPr>
            </w:pPr>
          </w:p>
        </w:tc>
        <w:tc>
          <w:tcPr>
            <w:tcW w:w="1759" w:type="dxa"/>
          </w:tcPr>
          <w:p>
            <w:pPr>
              <w:pStyle w:val="TableParagraph"/>
              <w:ind w:left="378" w:right="263"/>
              <w:rPr>
                <w:sz w:val="18"/>
              </w:rPr>
            </w:pPr>
            <w:r>
              <w:rPr>
                <w:sz w:val="18"/>
              </w:rPr>
              <w:t>analysis, reflection, and problem- solving;</w:t>
            </w:r>
          </w:p>
          <w:p>
            <w:pPr>
              <w:pStyle w:val="TableParagraph"/>
              <w:spacing w:line="192" w:lineRule="exact"/>
              <w:ind w:left="306"/>
              <w:rPr>
                <w:sz w:val="18"/>
              </w:rPr>
            </w:pPr>
            <w:r>
              <w:rPr>
                <w:sz w:val="18"/>
              </w:rPr>
              <w:t>10 (g)</w:t>
            </w:r>
          </w:p>
        </w:tc>
        <w:tc>
          <w:tcPr>
            <w:tcW w:w="2026" w:type="dxa"/>
          </w:tcPr>
          <w:p>
            <w:pPr>
              <w:pStyle w:val="TableParagraph"/>
              <w:spacing w:line="212" w:lineRule="exact" w:before="1"/>
              <w:ind w:left="321" w:right="196"/>
              <w:rPr>
                <w:i/>
                <w:sz w:val="18"/>
              </w:rPr>
            </w:pPr>
            <w:r>
              <w:rPr>
                <w:sz w:val="18"/>
              </w:rPr>
              <w:t>and major Alabama educational improvement initiatives; </w:t>
            </w:r>
            <w:r>
              <w:rPr>
                <w:i/>
                <w:sz w:val="18"/>
              </w:rPr>
              <w:t>ACTS 290-3-3-.03(7)h</w:t>
            </w:r>
          </w:p>
        </w:tc>
      </w:tr>
    </w:tbl>
    <w:p>
      <w:pPr>
        <w:pStyle w:val="BodyText"/>
        <w:rPr>
          <w:b/>
          <w:sz w:val="20"/>
        </w:rPr>
      </w:pPr>
    </w:p>
    <w:p>
      <w:pPr>
        <w:pStyle w:val="BodyText"/>
        <w:spacing w:before="10"/>
        <w:rPr>
          <w:b/>
          <w:sz w:val="27"/>
        </w:r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32"/>
      </w:tblGrid>
      <w:tr>
        <w:trPr>
          <w:trHeight w:val="563" w:hRule="atLeast"/>
        </w:trPr>
        <w:tc>
          <w:tcPr>
            <w:tcW w:w="8632" w:type="dxa"/>
          </w:tcPr>
          <w:p>
            <w:pPr>
              <w:pStyle w:val="TableParagraph"/>
              <w:spacing w:before="2"/>
              <w:ind w:left="2526" w:right="2520"/>
              <w:jc w:val="center"/>
              <w:rPr>
                <w:b/>
                <w:sz w:val="24"/>
              </w:rPr>
            </w:pPr>
            <w:r>
              <w:rPr>
                <w:b/>
                <w:sz w:val="24"/>
              </w:rPr>
              <w:t>Overall Performance Descriptor</w:t>
            </w:r>
          </w:p>
        </w:tc>
      </w:tr>
      <w:tr>
        <w:trPr>
          <w:trHeight w:val="1766" w:hRule="atLeast"/>
        </w:trPr>
        <w:tc>
          <w:tcPr>
            <w:tcW w:w="8632" w:type="dxa"/>
          </w:tcPr>
          <w:p>
            <w:pPr>
              <w:pStyle w:val="TableParagraph"/>
              <w:numPr>
                <w:ilvl w:val="0"/>
                <w:numId w:val="86"/>
              </w:numPr>
              <w:tabs>
                <w:tab w:pos="411" w:val="left" w:leader="none"/>
              </w:tabs>
              <w:spacing w:line="240" w:lineRule="auto" w:before="14" w:after="0"/>
              <w:ind w:left="410" w:right="0" w:hanging="304"/>
              <w:jc w:val="left"/>
              <w:rPr>
                <w:sz w:val="24"/>
              </w:rPr>
            </w:pPr>
            <w:r>
              <w:rPr>
                <w:sz w:val="24"/>
              </w:rPr>
              <w:t>Awareness of Self and</w:t>
            </w:r>
            <w:r>
              <w:rPr>
                <w:spacing w:val="-1"/>
                <w:sz w:val="24"/>
              </w:rPr>
              <w:t> </w:t>
            </w:r>
            <w:r>
              <w:rPr>
                <w:sz w:val="24"/>
              </w:rPr>
              <w:t>Others</w:t>
            </w:r>
          </w:p>
          <w:p>
            <w:pPr>
              <w:pStyle w:val="TableParagraph"/>
              <w:numPr>
                <w:ilvl w:val="0"/>
                <w:numId w:val="86"/>
              </w:numPr>
              <w:tabs>
                <w:tab w:pos="411" w:val="left" w:leader="none"/>
              </w:tabs>
              <w:spacing w:line="240" w:lineRule="auto" w:before="160" w:after="0"/>
              <w:ind w:left="410" w:right="0" w:hanging="304"/>
              <w:jc w:val="left"/>
              <w:rPr>
                <w:sz w:val="24"/>
              </w:rPr>
            </w:pPr>
            <w:r>
              <w:rPr>
                <w:sz w:val="24"/>
              </w:rPr>
              <w:t>Development of Principles of</w:t>
            </w:r>
            <w:r>
              <w:rPr>
                <w:spacing w:val="-3"/>
                <w:sz w:val="24"/>
              </w:rPr>
              <w:t> </w:t>
            </w:r>
            <w:r>
              <w:rPr>
                <w:sz w:val="24"/>
              </w:rPr>
              <w:t>Practice</w:t>
            </w:r>
          </w:p>
          <w:p>
            <w:pPr>
              <w:pStyle w:val="TableParagraph"/>
              <w:numPr>
                <w:ilvl w:val="0"/>
                <w:numId w:val="86"/>
              </w:numPr>
              <w:tabs>
                <w:tab w:pos="411" w:val="left" w:leader="none"/>
              </w:tabs>
              <w:spacing w:line="240" w:lineRule="auto" w:before="160" w:after="0"/>
              <w:ind w:left="410" w:right="0" w:hanging="304"/>
              <w:jc w:val="left"/>
              <w:rPr>
                <w:sz w:val="24"/>
              </w:rPr>
            </w:pPr>
            <w:r>
              <w:rPr>
                <w:sz w:val="24"/>
              </w:rPr>
              <w:t>Implementation of Professional</w:t>
            </w:r>
            <w:r>
              <w:rPr>
                <w:spacing w:val="-1"/>
                <w:sz w:val="24"/>
              </w:rPr>
              <w:t> </w:t>
            </w:r>
            <w:r>
              <w:rPr>
                <w:sz w:val="24"/>
              </w:rPr>
              <w:t>Practice</w:t>
            </w:r>
          </w:p>
          <w:p>
            <w:pPr>
              <w:pStyle w:val="TableParagraph"/>
              <w:numPr>
                <w:ilvl w:val="0"/>
                <w:numId w:val="86"/>
              </w:numPr>
              <w:tabs>
                <w:tab w:pos="411" w:val="left" w:leader="none"/>
              </w:tabs>
              <w:spacing w:line="240" w:lineRule="auto" w:before="161" w:after="0"/>
              <w:ind w:left="410" w:right="0" w:hanging="304"/>
              <w:jc w:val="left"/>
              <w:rPr>
                <w:sz w:val="24"/>
              </w:rPr>
            </w:pPr>
            <w:r>
              <w:rPr>
                <w:sz w:val="24"/>
              </w:rPr>
              <w:t>Analysis of Professional</w:t>
            </w:r>
            <w:r>
              <w:rPr>
                <w:spacing w:val="-2"/>
                <w:sz w:val="24"/>
              </w:rPr>
              <w:t> </w:t>
            </w:r>
            <w:r>
              <w:rPr>
                <w:sz w:val="24"/>
              </w:rPr>
              <w:t>Practice</w:t>
            </w:r>
          </w:p>
        </w:tc>
      </w:tr>
      <w:tr>
        <w:trPr>
          <w:trHeight w:val="5911" w:hRule="atLeast"/>
        </w:trPr>
        <w:tc>
          <w:tcPr>
            <w:tcW w:w="8632" w:type="dxa"/>
          </w:tcPr>
          <w:p>
            <w:pPr>
              <w:pStyle w:val="TableParagraph"/>
              <w:spacing w:line="281" w:lineRule="exact"/>
              <w:ind w:left="2526" w:right="2518"/>
              <w:jc w:val="center"/>
              <w:rPr>
                <w:b/>
                <w:sz w:val="24"/>
              </w:rPr>
            </w:pPr>
            <w:r>
              <w:rPr>
                <w:b/>
                <w:sz w:val="24"/>
              </w:rPr>
              <w:t>Comments</w:t>
            </w:r>
          </w:p>
        </w:tc>
      </w:tr>
    </w:tbl>
    <w:p>
      <w:pPr>
        <w:pStyle w:val="BodyText"/>
        <w:rPr>
          <w:b/>
          <w:sz w:val="20"/>
        </w:rPr>
      </w:pPr>
    </w:p>
    <w:p>
      <w:pPr>
        <w:pStyle w:val="BodyText"/>
        <w:rPr>
          <w:b/>
          <w:sz w:val="20"/>
        </w:rPr>
      </w:pPr>
    </w:p>
    <w:p>
      <w:pPr>
        <w:pStyle w:val="BodyText"/>
        <w:spacing w:before="4"/>
        <w:rPr>
          <w:b/>
          <w:sz w:val="23"/>
        </w:rPr>
      </w:pPr>
    </w:p>
    <w:p>
      <w:pPr>
        <w:tabs>
          <w:tab w:pos="6136" w:val="left" w:leader="none"/>
          <w:tab w:pos="7916" w:val="left" w:leader="none"/>
        </w:tabs>
        <w:spacing w:before="100"/>
        <w:ind w:left="540" w:right="0" w:firstLine="0"/>
        <w:jc w:val="left"/>
        <w:rPr>
          <w:sz w:val="24"/>
        </w:rPr>
      </w:pPr>
      <w:r>
        <w:rPr>
          <w:sz w:val="24"/>
        </w:rPr>
        <w:t>Candidate’s</w:t>
      </w:r>
      <w:r>
        <w:rPr>
          <w:spacing w:val="-2"/>
          <w:sz w:val="24"/>
        </w:rPr>
        <w:t> </w:t>
      </w:r>
      <w:r>
        <w:rPr>
          <w:sz w:val="24"/>
        </w:rPr>
        <w:t>Signature:</w:t>
      </w:r>
      <w:r>
        <w:rPr>
          <w:sz w:val="24"/>
          <w:u w:val="single"/>
        </w:rPr>
        <w:t> </w:t>
        <w:tab/>
      </w:r>
      <w:r>
        <w:rPr>
          <w:sz w:val="24"/>
        </w:rPr>
        <w:t>Date:</w:t>
      </w:r>
      <w:r>
        <w:rPr>
          <w:spacing w:val="-2"/>
          <w:sz w:val="24"/>
        </w:rPr>
        <w:t> </w:t>
      </w:r>
      <w:r>
        <w:rPr>
          <w:sz w:val="24"/>
          <w:u w:val="single"/>
        </w:rPr>
        <w:t> </w:t>
        <w:tab/>
      </w:r>
    </w:p>
    <w:p>
      <w:pPr>
        <w:pStyle w:val="BodyText"/>
        <w:rPr>
          <w:sz w:val="20"/>
        </w:rPr>
      </w:pPr>
    </w:p>
    <w:p>
      <w:pPr>
        <w:pStyle w:val="BodyText"/>
        <w:spacing w:before="6"/>
        <w:rPr>
          <w:sz w:val="19"/>
        </w:rPr>
      </w:pPr>
    </w:p>
    <w:p>
      <w:pPr>
        <w:tabs>
          <w:tab w:pos="6188" w:val="left" w:leader="none"/>
          <w:tab w:pos="7206" w:val="left" w:leader="none"/>
        </w:tabs>
        <w:spacing w:before="100"/>
        <w:ind w:left="540" w:right="0" w:firstLine="0"/>
        <w:jc w:val="left"/>
        <w:rPr>
          <w:sz w:val="24"/>
        </w:rPr>
      </w:pPr>
      <w:r>
        <w:rPr>
          <w:sz w:val="24"/>
        </w:rPr>
        <w:t>Evaluator’s</w:t>
      </w:r>
      <w:r>
        <w:rPr>
          <w:spacing w:val="-4"/>
          <w:sz w:val="24"/>
        </w:rPr>
        <w:t> </w:t>
      </w:r>
      <w:r>
        <w:rPr>
          <w:sz w:val="24"/>
        </w:rPr>
        <w:t>Signature:</w:t>
      </w:r>
      <w:r>
        <w:rPr>
          <w:sz w:val="24"/>
          <w:u w:val="single"/>
        </w:rPr>
        <w:t> </w:t>
        <w:tab/>
      </w:r>
      <w:r>
        <w:rPr>
          <w:sz w:val="24"/>
        </w:rPr>
        <w:t>Date:</w:t>
      </w:r>
      <w:r>
        <w:rPr>
          <w:spacing w:val="-2"/>
          <w:sz w:val="24"/>
        </w:rPr>
        <w:t> </w:t>
      </w:r>
      <w:r>
        <w:rPr>
          <w:sz w:val="24"/>
          <w:u w:val="single"/>
        </w:rPr>
        <w:t> </w:t>
        <w:tab/>
      </w:r>
    </w:p>
    <w:sectPr>
      <w:pgSz w:w="12240" w:h="15840"/>
      <w:pgMar w:header="0" w:footer="670" w:top="1440" w:bottom="860" w:left="126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w:altName w:val="Helvetica"/>
    <w:charset w:val="0"/>
    <w:family w:val="roman"/>
    <w:pitch w:val="variable"/>
  </w:font>
  <w:font w:name="Arial">
    <w:altName w:val="Arial"/>
    <w:charset w:val="0"/>
    <w:family w:val="swiss"/>
    <w:pitch w:val="variable"/>
  </w:font>
  <w:font w:name="Cambria">
    <w:altName w:val="Cambria"/>
    <w:charset w:val="0"/>
    <w:family w:val="roman"/>
    <w:pitch w:val="variable"/>
  </w:font>
  <w:font w:name="Trebuchet MS">
    <w:altName w:val="Trebuchet MS"/>
    <w:charset w:val="0"/>
    <w:family w:val="swiss"/>
    <w:pitch w:val="variable"/>
  </w:font>
  <w:font w:name="Book Antiqua">
    <w:altName w:val="Book Antiqua"/>
    <w:charset w:val="0"/>
    <w:family w:val="roman"/>
    <w:pitch w:val="variable"/>
  </w:font>
  <w:font w:name="Arial Narrow">
    <w:altName w:val="Arial Narrow"/>
    <w:charset w:val="0"/>
    <w:family w:val="swiss"/>
    <w:pitch w:val="variable"/>
  </w:font>
  <w:font w:name="Arial Unicode MS">
    <w:altName w:val="Arial Unicode MS"/>
    <w:charset w:val="0"/>
    <w:family w:val="swiss"/>
    <w:pitch w:val="variable"/>
  </w:font>
  <w:font w:name="Cambria-BoldItalic">
    <w:altName w:val="Cambria-BoldItalic"/>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5"/>
      </w:rPr>
    </w:pPr>
    <w:r>
      <w:rPr/>
      <w:pict>
        <v:shapetype id="_x0000_t202" o:spt="202" coordsize="21600,21600" path="m,l,21600r21600,l21600,xe">
          <v:stroke joinstyle="miter"/>
          <v:path gradientshapeok="t" o:connecttype="rect"/>
        </v:shapetype>
        <v:shape style="position:absolute;margin-left:284.929993pt;margin-top:743.487915pt;width:40.25pt;height:13.6pt;mso-position-horizontal-relative:page;mso-position-vertical-relative:page;z-index:-254776320" type="#_x0000_t202" filled="false" stroked="false">
          <v:textbox inset="0,0,0,0">
            <w:txbxContent>
              <w:p>
                <w:pPr>
                  <w:spacing w:before="19"/>
                  <w:ind w:left="60" w:right="0" w:firstLine="0"/>
                  <w:jc w:val="left"/>
                  <w:rPr>
                    <w:rFonts w:ascii="Trebuchet MS"/>
                    <w:sz w:val="20"/>
                  </w:rPr>
                </w:pPr>
                <w:r>
                  <w:rPr/>
                  <w:fldChar w:fldCharType="begin"/>
                </w:r>
                <w:r>
                  <w:rPr>
                    <w:rFonts w:ascii="Trebuchet MS"/>
                    <w:sz w:val="20"/>
                  </w:rPr>
                  <w:instrText> PAGE </w:instrText>
                </w:r>
                <w:r>
                  <w:rPr/>
                  <w:fldChar w:fldCharType="separate"/>
                </w:r>
                <w:r>
                  <w:rPr/>
                  <w:t>26</w:t>
                </w:r>
                <w:r>
                  <w:rPr/>
                  <w:fldChar w:fldCharType="end"/>
                </w:r>
                <w:r>
                  <w:rPr>
                    <w:rFonts w:ascii="Trebuchet MS"/>
                    <w:sz w:val="20"/>
                  </w:rPr>
                  <w:t> of 42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
    <w:multiLevelType w:val="hybridMultilevel"/>
    <w:lvl w:ilvl="0">
      <w:start w:val="0"/>
      <w:numFmt w:val="bullet"/>
      <w:lvlText w:val="◻"/>
      <w:lvlJc w:val="left"/>
      <w:pPr>
        <w:ind w:left="410" w:hanging="303"/>
      </w:pPr>
      <w:rPr>
        <w:rFonts w:hint="default" w:ascii="Arial" w:hAnsi="Arial" w:eastAsia="Arial" w:cs="Arial"/>
        <w:w w:val="80"/>
        <w:sz w:val="24"/>
        <w:szCs w:val="24"/>
        <w:lang w:val="en-us" w:eastAsia="en-us" w:bidi="en-us"/>
      </w:rPr>
    </w:lvl>
    <w:lvl w:ilvl="1">
      <w:start w:val="0"/>
      <w:numFmt w:val="bullet"/>
      <w:lvlText w:val="•"/>
      <w:lvlJc w:val="left"/>
      <w:pPr>
        <w:ind w:left="1240" w:hanging="303"/>
      </w:pPr>
      <w:rPr>
        <w:rFonts w:hint="default"/>
        <w:lang w:val="en-us" w:eastAsia="en-us" w:bidi="en-us"/>
      </w:rPr>
    </w:lvl>
    <w:lvl w:ilvl="2">
      <w:start w:val="0"/>
      <w:numFmt w:val="bullet"/>
      <w:lvlText w:val="•"/>
      <w:lvlJc w:val="left"/>
      <w:pPr>
        <w:ind w:left="2060" w:hanging="303"/>
      </w:pPr>
      <w:rPr>
        <w:rFonts w:hint="default"/>
        <w:lang w:val="en-us" w:eastAsia="en-us" w:bidi="en-us"/>
      </w:rPr>
    </w:lvl>
    <w:lvl w:ilvl="3">
      <w:start w:val="0"/>
      <w:numFmt w:val="bullet"/>
      <w:lvlText w:val="•"/>
      <w:lvlJc w:val="left"/>
      <w:pPr>
        <w:ind w:left="2880" w:hanging="303"/>
      </w:pPr>
      <w:rPr>
        <w:rFonts w:hint="default"/>
        <w:lang w:val="en-us" w:eastAsia="en-us" w:bidi="en-us"/>
      </w:rPr>
    </w:lvl>
    <w:lvl w:ilvl="4">
      <w:start w:val="0"/>
      <w:numFmt w:val="bullet"/>
      <w:lvlText w:val="•"/>
      <w:lvlJc w:val="left"/>
      <w:pPr>
        <w:ind w:left="3700" w:hanging="303"/>
      </w:pPr>
      <w:rPr>
        <w:rFonts w:hint="default"/>
        <w:lang w:val="en-us" w:eastAsia="en-us" w:bidi="en-us"/>
      </w:rPr>
    </w:lvl>
    <w:lvl w:ilvl="5">
      <w:start w:val="0"/>
      <w:numFmt w:val="bullet"/>
      <w:lvlText w:val="•"/>
      <w:lvlJc w:val="left"/>
      <w:pPr>
        <w:ind w:left="4521" w:hanging="303"/>
      </w:pPr>
      <w:rPr>
        <w:rFonts w:hint="default"/>
        <w:lang w:val="en-us" w:eastAsia="en-us" w:bidi="en-us"/>
      </w:rPr>
    </w:lvl>
    <w:lvl w:ilvl="6">
      <w:start w:val="0"/>
      <w:numFmt w:val="bullet"/>
      <w:lvlText w:val="•"/>
      <w:lvlJc w:val="left"/>
      <w:pPr>
        <w:ind w:left="5341" w:hanging="303"/>
      </w:pPr>
      <w:rPr>
        <w:rFonts w:hint="default"/>
        <w:lang w:val="en-us" w:eastAsia="en-us" w:bidi="en-us"/>
      </w:rPr>
    </w:lvl>
    <w:lvl w:ilvl="7">
      <w:start w:val="0"/>
      <w:numFmt w:val="bullet"/>
      <w:lvlText w:val="•"/>
      <w:lvlJc w:val="left"/>
      <w:pPr>
        <w:ind w:left="6161" w:hanging="303"/>
      </w:pPr>
      <w:rPr>
        <w:rFonts w:hint="default"/>
        <w:lang w:val="en-us" w:eastAsia="en-us" w:bidi="en-us"/>
      </w:rPr>
    </w:lvl>
    <w:lvl w:ilvl="8">
      <w:start w:val="0"/>
      <w:numFmt w:val="bullet"/>
      <w:lvlText w:val="•"/>
      <w:lvlJc w:val="left"/>
      <w:pPr>
        <w:ind w:left="6981" w:hanging="303"/>
      </w:pPr>
      <w:rPr>
        <w:rFonts w:hint="default"/>
        <w:lang w:val="en-us" w:eastAsia="en-us" w:bidi="en-us"/>
      </w:rPr>
    </w:lvl>
  </w:abstractNum>
  <w:abstractNum w:abstractNumId="84">
    <w:multiLevelType w:val="hybridMultilevel"/>
    <w:lvl w:ilvl="0">
      <w:start w:val="0"/>
      <w:numFmt w:val="bullet"/>
      <w:lvlText w:val="◻"/>
      <w:lvlJc w:val="left"/>
      <w:pPr>
        <w:ind w:left="313" w:hanging="190"/>
      </w:pPr>
      <w:rPr>
        <w:rFonts w:hint="default" w:ascii="Arial" w:hAnsi="Arial" w:eastAsia="Arial" w:cs="Arial"/>
        <w:w w:val="80"/>
        <w:sz w:val="18"/>
        <w:szCs w:val="18"/>
        <w:lang w:val="en-us" w:eastAsia="en-us" w:bidi="en-us"/>
      </w:rPr>
    </w:lvl>
    <w:lvl w:ilvl="1">
      <w:start w:val="0"/>
      <w:numFmt w:val="bullet"/>
      <w:lvlText w:val="•"/>
      <w:lvlJc w:val="left"/>
      <w:pPr>
        <w:ind w:left="489" w:hanging="190"/>
      </w:pPr>
      <w:rPr>
        <w:rFonts w:hint="default"/>
        <w:lang w:val="en-us" w:eastAsia="en-us" w:bidi="en-us"/>
      </w:rPr>
    </w:lvl>
    <w:lvl w:ilvl="2">
      <w:start w:val="0"/>
      <w:numFmt w:val="bullet"/>
      <w:lvlText w:val="•"/>
      <w:lvlJc w:val="left"/>
      <w:pPr>
        <w:ind w:left="659" w:hanging="190"/>
      </w:pPr>
      <w:rPr>
        <w:rFonts w:hint="default"/>
        <w:lang w:val="en-us" w:eastAsia="en-us" w:bidi="en-us"/>
      </w:rPr>
    </w:lvl>
    <w:lvl w:ilvl="3">
      <w:start w:val="0"/>
      <w:numFmt w:val="bullet"/>
      <w:lvlText w:val="•"/>
      <w:lvlJc w:val="left"/>
      <w:pPr>
        <w:ind w:left="828" w:hanging="190"/>
      </w:pPr>
      <w:rPr>
        <w:rFonts w:hint="default"/>
        <w:lang w:val="en-us" w:eastAsia="en-us" w:bidi="en-us"/>
      </w:rPr>
    </w:lvl>
    <w:lvl w:ilvl="4">
      <w:start w:val="0"/>
      <w:numFmt w:val="bullet"/>
      <w:lvlText w:val="•"/>
      <w:lvlJc w:val="left"/>
      <w:pPr>
        <w:ind w:left="998" w:hanging="190"/>
      </w:pPr>
      <w:rPr>
        <w:rFonts w:hint="default"/>
        <w:lang w:val="en-us" w:eastAsia="en-us" w:bidi="en-us"/>
      </w:rPr>
    </w:lvl>
    <w:lvl w:ilvl="5">
      <w:start w:val="0"/>
      <w:numFmt w:val="bullet"/>
      <w:lvlText w:val="•"/>
      <w:lvlJc w:val="left"/>
      <w:pPr>
        <w:ind w:left="1168" w:hanging="190"/>
      </w:pPr>
      <w:rPr>
        <w:rFonts w:hint="default"/>
        <w:lang w:val="en-us" w:eastAsia="en-us" w:bidi="en-us"/>
      </w:rPr>
    </w:lvl>
    <w:lvl w:ilvl="6">
      <w:start w:val="0"/>
      <w:numFmt w:val="bullet"/>
      <w:lvlText w:val="•"/>
      <w:lvlJc w:val="left"/>
      <w:pPr>
        <w:ind w:left="1337" w:hanging="190"/>
      </w:pPr>
      <w:rPr>
        <w:rFonts w:hint="default"/>
        <w:lang w:val="en-us" w:eastAsia="en-us" w:bidi="en-us"/>
      </w:rPr>
    </w:lvl>
    <w:lvl w:ilvl="7">
      <w:start w:val="0"/>
      <w:numFmt w:val="bullet"/>
      <w:lvlText w:val="•"/>
      <w:lvlJc w:val="left"/>
      <w:pPr>
        <w:ind w:left="1507" w:hanging="190"/>
      </w:pPr>
      <w:rPr>
        <w:rFonts w:hint="default"/>
        <w:lang w:val="en-us" w:eastAsia="en-us" w:bidi="en-us"/>
      </w:rPr>
    </w:lvl>
    <w:lvl w:ilvl="8">
      <w:start w:val="0"/>
      <w:numFmt w:val="bullet"/>
      <w:lvlText w:val="•"/>
      <w:lvlJc w:val="left"/>
      <w:pPr>
        <w:ind w:left="1676" w:hanging="190"/>
      </w:pPr>
      <w:rPr>
        <w:rFonts w:hint="default"/>
        <w:lang w:val="en-us" w:eastAsia="en-us" w:bidi="en-us"/>
      </w:rPr>
    </w:lvl>
  </w:abstractNum>
  <w:abstractNum w:abstractNumId="83">
    <w:multiLevelType w:val="hybridMultilevel"/>
    <w:lvl w:ilvl="0">
      <w:start w:val="0"/>
      <w:numFmt w:val="bullet"/>
      <w:lvlText w:val="◻"/>
      <w:lvlJc w:val="left"/>
      <w:pPr>
        <w:ind w:left="378" w:hanging="231"/>
      </w:pPr>
      <w:rPr>
        <w:rFonts w:hint="default" w:ascii="Arial" w:hAnsi="Arial" w:eastAsia="Arial" w:cs="Arial"/>
        <w:w w:val="80"/>
        <w:sz w:val="18"/>
        <w:szCs w:val="18"/>
        <w:lang w:val="en-us" w:eastAsia="en-us" w:bidi="en-us"/>
      </w:rPr>
    </w:lvl>
    <w:lvl w:ilvl="1">
      <w:start w:val="0"/>
      <w:numFmt w:val="bullet"/>
      <w:lvlText w:val="•"/>
      <w:lvlJc w:val="left"/>
      <w:pPr>
        <w:ind w:left="516" w:hanging="231"/>
      </w:pPr>
      <w:rPr>
        <w:rFonts w:hint="default"/>
        <w:lang w:val="en-us" w:eastAsia="en-us" w:bidi="en-us"/>
      </w:rPr>
    </w:lvl>
    <w:lvl w:ilvl="2">
      <w:start w:val="0"/>
      <w:numFmt w:val="bullet"/>
      <w:lvlText w:val="•"/>
      <w:lvlJc w:val="left"/>
      <w:pPr>
        <w:ind w:left="653" w:hanging="231"/>
      </w:pPr>
      <w:rPr>
        <w:rFonts w:hint="default"/>
        <w:lang w:val="en-us" w:eastAsia="en-us" w:bidi="en-us"/>
      </w:rPr>
    </w:lvl>
    <w:lvl w:ilvl="3">
      <w:start w:val="0"/>
      <w:numFmt w:val="bullet"/>
      <w:lvlText w:val="•"/>
      <w:lvlJc w:val="left"/>
      <w:pPr>
        <w:ind w:left="790" w:hanging="231"/>
      </w:pPr>
      <w:rPr>
        <w:rFonts w:hint="default"/>
        <w:lang w:val="en-us" w:eastAsia="en-us" w:bidi="en-us"/>
      </w:rPr>
    </w:lvl>
    <w:lvl w:ilvl="4">
      <w:start w:val="0"/>
      <w:numFmt w:val="bullet"/>
      <w:lvlText w:val="•"/>
      <w:lvlJc w:val="left"/>
      <w:pPr>
        <w:ind w:left="927" w:hanging="231"/>
      </w:pPr>
      <w:rPr>
        <w:rFonts w:hint="default"/>
        <w:lang w:val="en-us" w:eastAsia="en-us" w:bidi="en-us"/>
      </w:rPr>
    </w:lvl>
    <w:lvl w:ilvl="5">
      <w:start w:val="0"/>
      <w:numFmt w:val="bullet"/>
      <w:lvlText w:val="•"/>
      <w:lvlJc w:val="left"/>
      <w:pPr>
        <w:ind w:left="1064" w:hanging="231"/>
      </w:pPr>
      <w:rPr>
        <w:rFonts w:hint="default"/>
        <w:lang w:val="en-us" w:eastAsia="en-us" w:bidi="en-us"/>
      </w:rPr>
    </w:lvl>
    <w:lvl w:ilvl="6">
      <w:start w:val="0"/>
      <w:numFmt w:val="bullet"/>
      <w:lvlText w:val="•"/>
      <w:lvlJc w:val="left"/>
      <w:pPr>
        <w:ind w:left="1201" w:hanging="231"/>
      </w:pPr>
      <w:rPr>
        <w:rFonts w:hint="default"/>
        <w:lang w:val="en-us" w:eastAsia="en-us" w:bidi="en-us"/>
      </w:rPr>
    </w:lvl>
    <w:lvl w:ilvl="7">
      <w:start w:val="0"/>
      <w:numFmt w:val="bullet"/>
      <w:lvlText w:val="•"/>
      <w:lvlJc w:val="left"/>
      <w:pPr>
        <w:ind w:left="1338" w:hanging="231"/>
      </w:pPr>
      <w:rPr>
        <w:rFonts w:hint="default"/>
        <w:lang w:val="en-us" w:eastAsia="en-us" w:bidi="en-us"/>
      </w:rPr>
    </w:lvl>
    <w:lvl w:ilvl="8">
      <w:start w:val="0"/>
      <w:numFmt w:val="bullet"/>
      <w:lvlText w:val="•"/>
      <w:lvlJc w:val="left"/>
      <w:pPr>
        <w:ind w:left="1475" w:hanging="231"/>
      </w:pPr>
      <w:rPr>
        <w:rFonts w:hint="default"/>
        <w:lang w:val="en-us" w:eastAsia="en-us" w:bidi="en-us"/>
      </w:rPr>
    </w:lvl>
  </w:abstractNum>
  <w:abstractNum w:abstractNumId="82">
    <w:multiLevelType w:val="hybridMultilevel"/>
    <w:lvl w:ilvl="0">
      <w:start w:val="0"/>
      <w:numFmt w:val="bullet"/>
      <w:lvlText w:val="◻"/>
      <w:lvlJc w:val="left"/>
      <w:pPr>
        <w:ind w:left="371" w:hanging="228"/>
      </w:pPr>
      <w:rPr>
        <w:rFonts w:hint="default" w:ascii="Arial" w:hAnsi="Arial" w:eastAsia="Arial" w:cs="Arial"/>
        <w:w w:val="80"/>
        <w:sz w:val="18"/>
        <w:szCs w:val="18"/>
        <w:lang w:val="en-us" w:eastAsia="en-us" w:bidi="en-us"/>
      </w:rPr>
    </w:lvl>
    <w:lvl w:ilvl="1">
      <w:start w:val="0"/>
      <w:numFmt w:val="bullet"/>
      <w:lvlText w:val="•"/>
      <w:lvlJc w:val="left"/>
      <w:pPr>
        <w:ind w:left="512" w:hanging="228"/>
      </w:pPr>
      <w:rPr>
        <w:rFonts w:hint="default"/>
        <w:lang w:val="en-us" w:eastAsia="en-us" w:bidi="en-us"/>
      </w:rPr>
    </w:lvl>
    <w:lvl w:ilvl="2">
      <w:start w:val="0"/>
      <w:numFmt w:val="bullet"/>
      <w:lvlText w:val="•"/>
      <w:lvlJc w:val="left"/>
      <w:pPr>
        <w:ind w:left="645" w:hanging="228"/>
      </w:pPr>
      <w:rPr>
        <w:rFonts w:hint="default"/>
        <w:lang w:val="en-us" w:eastAsia="en-us" w:bidi="en-us"/>
      </w:rPr>
    </w:lvl>
    <w:lvl w:ilvl="3">
      <w:start w:val="0"/>
      <w:numFmt w:val="bullet"/>
      <w:lvlText w:val="•"/>
      <w:lvlJc w:val="left"/>
      <w:pPr>
        <w:ind w:left="778" w:hanging="228"/>
      </w:pPr>
      <w:rPr>
        <w:rFonts w:hint="default"/>
        <w:lang w:val="en-us" w:eastAsia="en-us" w:bidi="en-us"/>
      </w:rPr>
    </w:lvl>
    <w:lvl w:ilvl="4">
      <w:start w:val="0"/>
      <w:numFmt w:val="bullet"/>
      <w:lvlText w:val="•"/>
      <w:lvlJc w:val="left"/>
      <w:pPr>
        <w:ind w:left="911" w:hanging="228"/>
      </w:pPr>
      <w:rPr>
        <w:rFonts w:hint="default"/>
        <w:lang w:val="en-us" w:eastAsia="en-us" w:bidi="en-us"/>
      </w:rPr>
    </w:lvl>
    <w:lvl w:ilvl="5">
      <w:start w:val="0"/>
      <w:numFmt w:val="bullet"/>
      <w:lvlText w:val="•"/>
      <w:lvlJc w:val="left"/>
      <w:pPr>
        <w:ind w:left="1044" w:hanging="228"/>
      </w:pPr>
      <w:rPr>
        <w:rFonts w:hint="default"/>
        <w:lang w:val="en-us" w:eastAsia="en-us" w:bidi="en-us"/>
      </w:rPr>
    </w:lvl>
    <w:lvl w:ilvl="6">
      <w:start w:val="0"/>
      <w:numFmt w:val="bullet"/>
      <w:lvlText w:val="•"/>
      <w:lvlJc w:val="left"/>
      <w:pPr>
        <w:ind w:left="1177" w:hanging="228"/>
      </w:pPr>
      <w:rPr>
        <w:rFonts w:hint="default"/>
        <w:lang w:val="en-us" w:eastAsia="en-us" w:bidi="en-us"/>
      </w:rPr>
    </w:lvl>
    <w:lvl w:ilvl="7">
      <w:start w:val="0"/>
      <w:numFmt w:val="bullet"/>
      <w:lvlText w:val="•"/>
      <w:lvlJc w:val="left"/>
      <w:pPr>
        <w:ind w:left="1310" w:hanging="228"/>
      </w:pPr>
      <w:rPr>
        <w:rFonts w:hint="default"/>
        <w:lang w:val="en-us" w:eastAsia="en-us" w:bidi="en-us"/>
      </w:rPr>
    </w:lvl>
    <w:lvl w:ilvl="8">
      <w:start w:val="0"/>
      <w:numFmt w:val="bullet"/>
      <w:lvlText w:val="•"/>
      <w:lvlJc w:val="left"/>
      <w:pPr>
        <w:ind w:left="1443" w:hanging="228"/>
      </w:pPr>
      <w:rPr>
        <w:rFonts w:hint="default"/>
        <w:lang w:val="en-us" w:eastAsia="en-us" w:bidi="en-us"/>
      </w:rPr>
    </w:lvl>
  </w:abstractNum>
  <w:abstractNum w:abstractNumId="81">
    <w:multiLevelType w:val="hybridMultilevel"/>
    <w:lvl w:ilvl="0">
      <w:start w:val="0"/>
      <w:numFmt w:val="bullet"/>
      <w:lvlText w:val="◻"/>
      <w:lvlJc w:val="left"/>
      <w:pPr>
        <w:ind w:left="434" w:hanging="231"/>
      </w:pPr>
      <w:rPr>
        <w:rFonts w:hint="default" w:ascii="Arial" w:hAnsi="Arial" w:eastAsia="Arial" w:cs="Arial"/>
        <w:w w:val="80"/>
        <w:sz w:val="18"/>
        <w:szCs w:val="18"/>
        <w:lang w:val="en-us" w:eastAsia="en-us" w:bidi="en-us"/>
      </w:rPr>
    </w:lvl>
    <w:lvl w:ilvl="1">
      <w:start w:val="0"/>
      <w:numFmt w:val="bullet"/>
      <w:lvlText w:val="•"/>
      <w:lvlJc w:val="left"/>
      <w:pPr>
        <w:ind w:left="563" w:hanging="231"/>
      </w:pPr>
      <w:rPr>
        <w:rFonts w:hint="default"/>
        <w:lang w:val="en-us" w:eastAsia="en-us" w:bidi="en-us"/>
      </w:rPr>
    </w:lvl>
    <w:lvl w:ilvl="2">
      <w:start w:val="0"/>
      <w:numFmt w:val="bullet"/>
      <w:lvlText w:val="•"/>
      <w:lvlJc w:val="left"/>
      <w:pPr>
        <w:ind w:left="687" w:hanging="231"/>
      </w:pPr>
      <w:rPr>
        <w:rFonts w:hint="default"/>
        <w:lang w:val="en-us" w:eastAsia="en-us" w:bidi="en-us"/>
      </w:rPr>
    </w:lvl>
    <w:lvl w:ilvl="3">
      <w:start w:val="0"/>
      <w:numFmt w:val="bullet"/>
      <w:lvlText w:val="•"/>
      <w:lvlJc w:val="left"/>
      <w:pPr>
        <w:ind w:left="811" w:hanging="231"/>
      </w:pPr>
      <w:rPr>
        <w:rFonts w:hint="default"/>
        <w:lang w:val="en-us" w:eastAsia="en-us" w:bidi="en-us"/>
      </w:rPr>
    </w:lvl>
    <w:lvl w:ilvl="4">
      <w:start w:val="0"/>
      <w:numFmt w:val="bullet"/>
      <w:lvlText w:val="•"/>
      <w:lvlJc w:val="left"/>
      <w:pPr>
        <w:ind w:left="935" w:hanging="231"/>
      </w:pPr>
      <w:rPr>
        <w:rFonts w:hint="default"/>
        <w:lang w:val="en-us" w:eastAsia="en-us" w:bidi="en-us"/>
      </w:rPr>
    </w:lvl>
    <w:lvl w:ilvl="5">
      <w:start w:val="0"/>
      <w:numFmt w:val="bullet"/>
      <w:lvlText w:val="•"/>
      <w:lvlJc w:val="left"/>
      <w:pPr>
        <w:ind w:left="1059" w:hanging="231"/>
      </w:pPr>
      <w:rPr>
        <w:rFonts w:hint="default"/>
        <w:lang w:val="en-us" w:eastAsia="en-us" w:bidi="en-us"/>
      </w:rPr>
    </w:lvl>
    <w:lvl w:ilvl="6">
      <w:start w:val="0"/>
      <w:numFmt w:val="bullet"/>
      <w:lvlText w:val="•"/>
      <w:lvlJc w:val="left"/>
      <w:pPr>
        <w:ind w:left="1182" w:hanging="231"/>
      </w:pPr>
      <w:rPr>
        <w:rFonts w:hint="default"/>
        <w:lang w:val="en-us" w:eastAsia="en-us" w:bidi="en-us"/>
      </w:rPr>
    </w:lvl>
    <w:lvl w:ilvl="7">
      <w:start w:val="0"/>
      <w:numFmt w:val="bullet"/>
      <w:lvlText w:val="•"/>
      <w:lvlJc w:val="left"/>
      <w:pPr>
        <w:ind w:left="1306" w:hanging="231"/>
      </w:pPr>
      <w:rPr>
        <w:rFonts w:hint="default"/>
        <w:lang w:val="en-us" w:eastAsia="en-us" w:bidi="en-us"/>
      </w:rPr>
    </w:lvl>
    <w:lvl w:ilvl="8">
      <w:start w:val="0"/>
      <w:numFmt w:val="bullet"/>
      <w:lvlText w:val="•"/>
      <w:lvlJc w:val="left"/>
      <w:pPr>
        <w:ind w:left="1430" w:hanging="231"/>
      </w:pPr>
      <w:rPr>
        <w:rFonts w:hint="default"/>
        <w:lang w:val="en-us" w:eastAsia="en-us" w:bidi="en-us"/>
      </w:rPr>
    </w:lvl>
  </w:abstractNum>
  <w:abstractNum w:abstractNumId="80">
    <w:multiLevelType w:val="hybridMultilevel"/>
    <w:lvl w:ilvl="0">
      <w:start w:val="0"/>
      <w:numFmt w:val="bullet"/>
      <w:lvlText w:val="◻"/>
      <w:lvlJc w:val="left"/>
      <w:pPr>
        <w:ind w:left="321" w:hanging="190"/>
      </w:pPr>
      <w:rPr>
        <w:rFonts w:hint="default" w:ascii="Arial" w:hAnsi="Arial" w:eastAsia="Arial" w:cs="Arial"/>
        <w:w w:val="80"/>
        <w:sz w:val="18"/>
        <w:szCs w:val="18"/>
        <w:lang w:val="en-us" w:eastAsia="en-us" w:bidi="en-us"/>
      </w:rPr>
    </w:lvl>
    <w:lvl w:ilvl="1">
      <w:start w:val="0"/>
      <w:numFmt w:val="bullet"/>
      <w:lvlText w:val="•"/>
      <w:lvlJc w:val="left"/>
      <w:pPr>
        <w:ind w:left="489" w:hanging="190"/>
      </w:pPr>
      <w:rPr>
        <w:rFonts w:hint="default"/>
        <w:lang w:val="en-us" w:eastAsia="en-us" w:bidi="en-us"/>
      </w:rPr>
    </w:lvl>
    <w:lvl w:ilvl="2">
      <w:start w:val="0"/>
      <w:numFmt w:val="bullet"/>
      <w:lvlText w:val="•"/>
      <w:lvlJc w:val="left"/>
      <w:pPr>
        <w:ind w:left="659" w:hanging="190"/>
      </w:pPr>
      <w:rPr>
        <w:rFonts w:hint="default"/>
        <w:lang w:val="en-us" w:eastAsia="en-us" w:bidi="en-us"/>
      </w:rPr>
    </w:lvl>
    <w:lvl w:ilvl="3">
      <w:start w:val="0"/>
      <w:numFmt w:val="bullet"/>
      <w:lvlText w:val="•"/>
      <w:lvlJc w:val="left"/>
      <w:pPr>
        <w:ind w:left="828" w:hanging="190"/>
      </w:pPr>
      <w:rPr>
        <w:rFonts w:hint="default"/>
        <w:lang w:val="en-us" w:eastAsia="en-us" w:bidi="en-us"/>
      </w:rPr>
    </w:lvl>
    <w:lvl w:ilvl="4">
      <w:start w:val="0"/>
      <w:numFmt w:val="bullet"/>
      <w:lvlText w:val="•"/>
      <w:lvlJc w:val="left"/>
      <w:pPr>
        <w:ind w:left="998" w:hanging="190"/>
      </w:pPr>
      <w:rPr>
        <w:rFonts w:hint="default"/>
        <w:lang w:val="en-us" w:eastAsia="en-us" w:bidi="en-us"/>
      </w:rPr>
    </w:lvl>
    <w:lvl w:ilvl="5">
      <w:start w:val="0"/>
      <w:numFmt w:val="bullet"/>
      <w:lvlText w:val="•"/>
      <w:lvlJc w:val="left"/>
      <w:pPr>
        <w:ind w:left="1168" w:hanging="190"/>
      </w:pPr>
      <w:rPr>
        <w:rFonts w:hint="default"/>
        <w:lang w:val="en-us" w:eastAsia="en-us" w:bidi="en-us"/>
      </w:rPr>
    </w:lvl>
    <w:lvl w:ilvl="6">
      <w:start w:val="0"/>
      <w:numFmt w:val="bullet"/>
      <w:lvlText w:val="•"/>
      <w:lvlJc w:val="left"/>
      <w:pPr>
        <w:ind w:left="1337" w:hanging="190"/>
      </w:pPr>
      <w:rPr>
        <w:rFonts w:hint="default"/>
        <w:lang w:val="en-us" w:eastAsia="en-us" w:bidi="en-us"/>
      </w:rPr>
    </w:lvl>
    <w:lvl w:ilvl="7">
      <w:start w:val="0"/>
      <w:numFmt w:val="bullet"/>
      <w:lvlText w:val="•"/>
      <w:lvlJc w:val="left"/>
      <w:pPr>
        <w:ind w:left="1507" w:hanging="190"/>
      </w:pPr>
      <w:rPr>
        <w:rFonts w:hint="default"/>
        <w:lang w:val="en-us" w:eastAsia="en-us" w:bidi="en-us"/>
      </w:rPr>
    </w:lvl>
    <w:lvl w:ilvl="8">
      <w:start w:val="0"/>
      <w:numFmt w:val="bullet"/>
      <w:lvlText w:val="•"/>
      <w:lvlJc w:val="left"/>
      <w:pPr>
        <w:ind w:left="1676" w:hanging="190"/>
      </w:pPr>
      <w:rPr>
        <w:rFonts w:hint="default"/>
        <w:lang w:val="en-us" w:eastAsia="en-us" w:bidi="en-us"/>
      </w:rPr>
    </w:lvl>
  </w:abstractNum>
  <w:abstractNum w:abstractNumId="79">
    <w:multiLevelType w:val="hybridMultilevel"/>
    <w:lvl w:ilvl="0">
      <w:start w:val="0"/>
      <w:numFmt w:val="bullet"/>
      <w:lvlText w:val="◻"/>
      <w:lvlJc w:val="left"/>
      <w:pPr>
        <w:ind w:left="325" w:hanging="190"/>
      </w:pPr>
      <w:rPr>
        <w:rFonts w:hint="default" w:ascii="Arial" w:hAnsi="Arial" w:eastAsia="Arial" w:cs="Arial"/>
        <w:w w:val="80"/>
        <w:sz w:val="18"/>
        <w:szCs w:val="18"/>
        <w:lang w:val="en-us" w:eastAsia="en-us" w:bidi="en-us"/>
      </w:rPr>
    </w:lvl>
    <w:lvl w:ilvl="1">
      <w:start w:val="0"/>
      <w:numFmt w:val="bullet"/>
      <w:lvlText w:val="•"/>
      <w:lvlJc w:val="left"/>
      <w:pPr>
        <w:ind w:left="462" w:hanging="190"/>
      </w:pPr>
      <w:rPr>
        <w:rFonts w:hint="default"/>
        <w:lang w:val="en-us" w:eastAsia="en-us" w:bidi="en-us"/>
      </w:rPr>
    </w:lvl>
    <w:lvl w:ilvl="2">
      <w:start w:val="0"/>
      <w:numFmt w:val="bullet"/>
      <w:lvlText w:val="•"/>
      <w:lvlJc w:val="left"/>
      <w:pPr>
        <w:ind w:left="605" w:hanging="190"/>
      </w:pPr>
      <w:rPr>
        <w:rFonts w:hint="default"/>
        <w:lang w:val="en-us" w:eastAsia="en-us" w:bidi="en-us"/>
      </w:rPr>
    </w:lvl>
    <w:lvl w:ilvl="3">
      <w:start w:val="0"/>
      <w:numFmt w:val="bullet"/>
      <w:lvlText w:val="•"/>
      <w:lvlJc w:val="left"/>
      <w:pPr>
        <w:ind w:left="748" w:hanging="190"/>
      </w:pPr>
      <w:rPr>
        <w:rFonts w:hint="default"/>
        <w:lang w:val="en-us" w:eastAsia="en-us" w:bidi="en-us"/>
      </w:rPr>
    </w:lvl>
    <w:lvl w:ilvl="4">
      <w:start w:val="0"/>
      <w:numFmt w:val="bullet"/>
      <w:lvlText w:val="•"/>
      <w:lvlJc w:val="left"/>
      <w:pPr>
        <w:ind w:left="891" w:hanging="190"/>
      </w:pPr>
      <w:rPr>
        <w:rFonts w:hint="default"/>
        <w:lang w:val="en-us" w:eastAsia="en-us" w:bidi="en-us"/>
      </w:rPr>
    </w:lvl>
    <w:lvl w:ilvl="5">
      <w:start w:val="0"/>
      <w:numFmt w:val="bullet"/>
      <w:lvlText w:val="•"/>
      <w:lvlJc w:val="left"/>
      <w:pPr>
        <w:ind w:left="1034" w:hanging="190"/>
      </w:pPr>
      <w:rPr>
        <w:rFonts w:hint="default"/>
        <w:lang w:val="en-us" w:eastAsia="en-us" w:bidi="en-us"/>
      </w:rPr>
    </w:lvl>
    <w:lvl w:ilvl="6">
      <w:start w:val="0"/>
      <w:numFmt w:val="bullet"/>
      <w:lvlText w:val="•"/>
      <w:lvlJc w:val="left"/>
      <w:pPr>
        <w:ind w:left="1177" w:hanging="190"/>
      </w:pPr>
      <w:rPr>
        <w:rFonts w:hint="default"/>
        <w:lang w:val="en-us" w:eastAsia="en-us" w:bidi="en-us"/>
      </w:rPr>
    </w:lvl>
    <w:lvl w:ilvl="7">
      <w:start w:val="0"/>
      <w:numFmt w:val="bullet"/>
      <w:lvlText w:val="•"/>
      <w:lvlJc w:val="left"/>
      <w:pPr>
        <w:ind w:left="1320" w:hanging="190"/>
      </w:pPr>
      <w:rPr>
        <w:rFonts w:hint="default"/>
        <w:lang w:val="en-us" w:eastAsia="en-us" w:bidi="en-us"/>
      </w:rPr>
    </w:lvl>
    <w:lvl w:ilvl="8">
      <w:start w:val="0"/>
      <w:numFmt w:val="bullet"/>
      <w:lvlText w:val="•"/>
      <w:lvlJc w:val="left"/>
      <w:pPr>
        <w:ind w:left="1463" w:hanging="190"/>
      </w:pPr>
      <w:rPr>
        <w:rFonts w:hint="default"/>
        <w:lang w:val="en-us" w:eastAsia="en-us" w:bidi="en-us"/>
      </w:rPr>
    </w:lvl>
  </w:abstractNum>
  <w:abstractNum w:abstractNumId="78">
    <w:multiLevelType w:val="hybridMultilevel"/>
    <w:lvl w:ilvl="0">
      <w:start w:val="0"/>
      <w:numFmt w:val="bullet"/>
      <w:lvlText w:val="◻"/>
      <w:lvlJc w:val="left"/>
      <w:pPr>
        <w:ind w:left="369" w:hanging="231"/>
      </w:pPr>
      <w:rPr>
        <w:rFonts w:hint="default" w:ascii="Arial" w:hAnsi="Arial" w:eastAsia="Arial" w:cs="Arial"/>
        <w:w w:val="80"/>
        <w:sz w:val="18"/>
        <w:szCs w:val="18"/>
        <w:lang w:val="en-us" w:eastAsia="en-us" w:bidi="en-us"/>
      </w:rPr>
    </w:lvl>
    <w:lvl w:ilvl="1">
      <w:start w:val="0"/>
      <w:numFmt w:val="bullet"/>
      <w:lvlText w:val="•"/>
      <w:lvlJc w:val="left"/>
      <w:pPr>
        <w:ind w:left="494" w:hanging="231"/>
      </w:pPr>
      <w:rPr>
        <w:rFonts w:hint="default"/>
        <w:lang w:val="en-us" w:eastAsia="en-us" w:bidi="en-us"/>
      </w:rPr>
    </w:lvl>
    <w:lvl w:ilvl="2">
      <w:start w:val="0"/>
      <w:numFmt w:val="bullet"/>
      <w:lvlText w:val="•"/>
      <w:lvlJc w:val="left"/>
      <w:pPr>
        <w:ind w:left="629" w:hanging="231"/>
      </w:pPr>
      <w:rPr>
        <w:rFonts w:hint="default"/>
        <w:lang w:val="en-us" w:eastAsia="en-us" w:bidi="en-us"/>
      </w:rPr>
    </w:lvl>
    <w:lvl w:ilvl="3">
      <w:start w:val="0"/>
      <w:numFmt w:val="bullet"/>
      <w:lvlText w:val="•"/>
      <w:lvlJc w:val="left"/>
      <w:pPr>
        <w:ind w:left="764" w:hanging="231"/>
      </w:pPr>
      <w:rPr>
        <w:rFonts w:hint="default"/>
        <w:lang w:val="en-us" w:eastAsia="en-us" w:bidi="en-us"/>
      </w:rPr>
    </w:lvl>
    <w:lvl w:ilvl="4">
      <w:start w:val="0"/>
      <w:numFmt w:val="bullet"/>
      <w:lvlText w:val="•"/>
      <w:lvlJc w:val="left"/>
      <w:pPr>
        <w:ind w:left="899" w:hanging="231"/>
      </w:pPr>
      <w:rPr>
        <w:rFonts w:hint="default"/>
        <w:lang w:val="en-us" w:eastAsia="en-us" w:bidi="en-us"/>
      </w:rPr>
    </w:lvl>
    <w:lvl w:ilvl="5">
      <w:start w:val="0"/>
      <w:numFmt w:val="bullet"/>
      <w:lvlText w:val="•"/>
      <w:lvlJc w:val="left"/>
      <w:pPr>
        <w:ind w:left="1034" w:hanging="231"/>
      </w:pPr>
      <w:rPr>
        <w:rFonts w:hint="default"/>
        <w:lang w:val="en-us" w:eastAsia="en-us" w:bidi="en-us"/>
      </w:rPr>
    </w:lvl>
    <w:lvl w:ilvl="6">
      <w:start w:val="0"/>
      <w:numFmt w:val="bullet"/>
      <w:lvlText w:val="•"/>
      <w:lvlJc w:val="left"/>
      <w:pPr>
        <w:ind w:left="1169" w:hanging="231"/>
      </w:pPr>
      <w:rPr>
        <w:rFonts w:hint="default"/>
        <w:lang w:val="en-us" w:eastAsia="en-us" w:bidi="en-us"/>
      </w:rPr>
    </w:lvl>
    <w:lvl w:ilvl="7">
      <w:start w:val="0"/>
      <w:numFmt w:val="bullet"/>
      <w:lvlText w:val="•"/>
      <w:lvlJc w:val="left"/>
      <w:pPr>
        <w:ind w:left="1304" w:hanging="231"/>
      </w:pPr>
      <w:rPr>
        <w:rFonts w:hint="default"/>
        <w:lang w:val="en-us" w:eastAsia="en-us" w:bidi="en-us"/>
      </w:rPr>
    </w:lvl>
    <w:lvl w:ilvl="8">
      <w:start w:val="0"/>
      <w:numFmt w:val="bullet"/>
      <w:lvlText w:val="•"/>
      <w:lvlJc w:val="left"/>
      <w:pPr>
        <w:ind w:left="1439" w:hanging="231"/>
      </w:pPr>
      <w:rPr>
        <w:rFonts w:hint="default"/>
        <w:lang w:val="en-us" w:eastAsia="en-us" w:bidi="en-us"/>
      </w:rPr>
    </w:lvl>
  </w:abstractNum>
  <w:abstractNum w:abstractNumId="77">
    <w:multiLevelType w:val="hybridMultilevel"/>
    <w:lvl w:ilvl="0">
      <w:start w:val="0"/>
      <w:numFmt w:val="bullet"/>
      <w:lvlText w:val="◻"/>
      <w:lvlJc w:val="left"/>
      <w:pPr>
        <w:ind w:left="390" w:hanging="228"/>
      </w:pPr>
      <w:rPr>
        <w:rFonts w:hint="default" w:ascii="Arial" w:hAnsi="Arial" w:eastAsia="Arial" w:cs="Arial"/>
        <w:w w:val="80"/>
        <w:sz w:val="18"/>
        <w:szCs w:val="18"/>
        <w:lang w:val="en-us" w:eastAsia="en-us" w:bidi="en-us"/>
      </w:rPr>
    </w:lvl>
    <w:lvl w:ilvl="1">
      <w:start w:val="0"/>
      <w:numFmt w:val="bullet"/>
      <w:lvlText w:val="•"/>
      <w:lvlJc w:val="left"/>
      <w:pPr>
        <w:ind w:left="527" w:hanging="228"/>
      </w:pPr>
      <w:rPr>
        <w:rFonts w:hint="default"/>
        <w:lang w:val="en-us" w:eastAsia="en-us" w:bidi="en-us"/>
      </w:rPr>
    </w:lvl>
    <w:lvl w:ilvl="2">
      <w:start w:val="0"/>
      <w:numFmt w:val="bullet"/>
      <w:lvlText w:val="•"/>
      <w:lvlJc w:val="left"/>
      <w:pPr>
        <w:ind w:left="655" w:hanging="228"/>
      </w:pPr>
      <w:rPr>
        <w:rFonts w:hint="default"/>
        <w:lang w:val="en-us" w:eastAsia="en-us" w:bidi="en-us"/>
      </w:rPr>
    </w:lvl>
    <w:lvl w:ilvl="3">
      <w:start w:val="0"/>
      <w:numFmt w:val="bullet"/>
      <w:lvlText w:val="•"/>
      <w:lvlJc w:val="left"/>
      <w:pPr>
        <w:ind w:left="783" w:hanging="228"/>
      </w:pPr>
      <w:rPr>
        <w:rFonts w:hint="default"/>
        <w:lang w:val="en-us" w:eastAsia="en-us" w:bidi="en-us"/>
      </w:rPr>
    </w:lvl>
    <w:lvl w:ilvl="4">
      <w:start w:val="0"/>
      <w:numFmt w:val="bullet"/>
      <w:lvlText w:val="•"/>
      <w:lvlJc w:val="left"/>
      <w:pPr>
        <w:ind w:left="911" w:hanging="228"/>
      </w:pPr>
      <w:rPr>
        <w:rFonts w:hint="default"/>
        <w:lang w:val="en-us" w:eastAsia="en-us" w:bidi="en-us"/>
      </w:rPr>
    </w:lvl>
    <w:lvl w:ilvl="5">
      <w:start w:val="0"/>
      <w:numFmt w:val="bullet"/>
      <w:lvlText w:val="•"/>
      <w:lvlJc w:val="left"/>
      <w:pPr>
        <w:ind w:left="1039" w:hanging="228"/>
      </w:pPr>
      <w:rPr>
        <w:rFonts w:hint="default"/>
        <w:lang w:val="en-us" w:eastAsia="en-us" w:bidi="en-us"/>
      </w:rPr>
    </w:lvl>
    <w:lvl w:ilvl="6">
      <w:start w:val="0"/>
      <w:numFmt w:val="bullet"/>
      <w:lvlText w:val="•"/>
      <w:lvlJc w:val="left"/>
      <w:pPr>
        <w:ind w:left="1166" w:hanging="228"/>
      </w:pPr>
      <w:rPr>
        <w:rFonts w:hint="default"/>
        <w:lang w:val="en-us" w:eastAsia="en-us" w:bidi="en-us"/>
      </w:rPr>
    </w:lvl>
    <w:lvl w:ilvl="7">
      <w:start w:val="0"/>
      <w:numFmt w:val="bullet"/>
      <w:lvlText w:val="•"/>
      <w:lvlJc w:val="left"/>
      <w:pPr>
        <w:ind w:left="1294" w:hanging="228"/>
      </w:pPr>
      <w:rPr>
        <w:rFonts w:hint="default"/>
        <w:lang w:val="en-us" w:eastAsia="en-us" w:bidi="en-us"/>
      </w:rPr>
    </w:lvl>
    <w:lvl w:ilvl="8">
      <w:start w:val="0"/>
      <w:numFmt w:val="bullet"/>
      <w:lvlText w:val="•"/>
      <w:lvlJc w:val="left"/>
      <w:pPr>
        <w:ind w:left="1422" w:hanging="228"/>
      </w:pPr>
      <w:rPr>
        <w:rFonts w:hint="default"/>
        <w:lang w:val="en-us" w:eastAsia="en-us" w:bidi="en-us"/>
      </w:rPr>
    </w:lvl>
  </w:abstractNum>
  <w:abstractNum w:abstractNumId="76">
    <w:multiLevelType w:val="hybridMultilevel"/>
    <w:lvl w:ilvl="0">
      <w:start w:val="0"/>
      <w:numFmt w:val="bullet"/>
      <w:lvlText w:val="◻"/>
      <w:lvlJc w:val="left"/>
      <w:pPr>
        <w:ind w:left="405" w:hanging="269"/>
      </w:pPr>
      <w:rPr>
        <w:rFonts w:hint="default" w:ascii="Arial" w:hAnsi="Arial" w:eastAsia="Arial" w:cs="Arial"/>
        <w:w w:val="80"/>
        <w:sz w:val="18"/>
        <w:szCs w:val="18"/>
        <w:lang w:val="en-us" w:eastAsia="en-us" w:bidi="en-us"/>
      </w:rPr>
    </w:lvl>
    <w:lvl w:ilvl="1">
      <w:start w:val="0"/>
      <w:numFmt w:val="bullet"/>
      <w:lvlText w:val="•"/>
      <w:lvlJc w:val="left"/>
      <w:pPr>
        <w:ind w:left="561" w:hanging="269"/>
      </w:pPr>
      <w:rPr>
        <w:rFonts w:hint="default"/>
        <w:lang w:val="en-us" w:eastAsia="en-us" w:bidi="en-us"/>
      </w:rPr>
    </w:lvl>
    <w:lvl w:ilvl="2">
      <w:start w:val="0"/>
      <w:numFmt w:val="bullet"/>
      <w:lvlText w:val="•"/>
      <w:lvlJc w:val="left"/>
      <w:pPr>
        <w:ind w:left="723" w:hanging="269"/>
      </w:pPr>
      <w:rPr>
        <w:rFonts w:hint="default"/>
        <w:lang w:val="en-us" w:eastAsia="en-us" w:bidi="en-us"/>
      </w:rPr>
    </w:lvl>
    <w:lvl w:ilvl="3">
      <w:start w:val="0"/>
      <w:numFmt w:val="bullet"/>
      <w:lvlText w:val="•"/>
      <w:lvlJc w:val="left"/>
      <w:pPr>
        <w:ind w:left="884" w:hanging="269"/>
      </w:pPr>
      <w:rPr>
        <w:rFonts w:hint="default"/>
        <w:lang w:val="en-us" w:eastAsia="en-us" w:bidi="en-us"/>
      </w:rPr>
    </w:lvl>
    <w:lvl w:ilvl="4">
      <w:start w:val="0"/>
      <w:numFmt w:val="bullet"/>
      <w:lvlText w:val="•"/>
      <w:lvlJc w:val="left"/>
      <w:pPr>
        <w:ind w:left="1046" w:hanging="269"/>
      </w:pPr>
      <w:rPr>
        <w:rFonts w:hint="default"/>
        <w:lang w:val="en-us" w:eastAsia="en-us" w:bidi="en-us"/>
      </w:rPr>
    </w:lvl>
    <w:lvl w:ilvl="5">
      <w:start w:val="0"/>
      <w:numFmt w:val="bullet"/>
      <w:lvlText w:val="•"/>
      <w:lvlJc w:val="left"/>
      <w:pPr>
        <w:ind w:left="1208" w:hanging="269"/>
      </w:pPr>
      <w:rPr>
        <w:rFonts w:hint="default"/>
        <w:lang w:val="en-us" w:eastAsia="en-us" w:bidi="en-us"/>
      </w:rPr>
    </w:lvl>
    <w:lvl w:ilvl="6">
      <w:start w:val="0"/>
      <w:numFmt w:val="bullet"/>
      <w:lvlText w:val="•"/>
      <w:lvlJc w:val="left"/>
      <w:pPr>
        <w:ind w:left="1369" w:hanging="269"/>
      </w:pPr>
      <w:rPr>
        <w:rFonts w:hint="default"/>
        <w:lang w:val="en-us" w:eastAsia="en-us" w:bidi="en-us"/>
      </w:rPr>
    </w:lvl>
    <w:lvl w:ilvl="7">
      <w:start w:val="0"/>
      <w:numFmt w:val="bullet"/>
      <w:lvlText w:val="•"/>
      <w:lvlJc w:val="left"/>
      <w:pPr>
        <w:ind w:left="1531" w:hanging="269"/>
      </w:pPr>
      <w:rPr>
        <w:rFonts w:hint="default"/>
        <w:lang w:val="en-us" w:eastAsia="en-us" w:bidi="en-us"/>
      </w:rPr>
    </w:lvl>
    <w:lvl w:ilvl="8">
      <w:start w:val="0"/>
      <w:numFmt w:val="bullet"/>
      <w:lvlText w:val="•"/>
      <w:lvlJc w:val="left"/>
      <w:pPr>
        <w:ind w:left="1692" w:hanging="269"/>
      </w:pPr>
      <w:rPr>
        <w:rFonts w:hint="default"/>
        <w:lang w:val="en-us" w:eastAsia="en-us" w:bidi="en-us"/>
      </w:rPr>
    </w:lvl>
  </w:abstractNum>
  <w:abstractNum w:abstractNumId="75">
    <w:multiLevelType w:val="hybridMultilevel"/>
    <w:lvl w:ilvl="0">
      <w:start w:val="0"/>
      <w:numFmt w:val="bullet"/>
      <w:lvlText w:val="◻"/>
      <w:lvlJc w:val="left"/>
      <w:pPr>
        <w:ind w:left="409" w:hanging="228"/>
      </w:pPr>
      <w:rPr>
        <w:rFonts w:hint="default" w:ascii="Arial" w:hAnsi="Arial" w:eastAsia="Arial" w:cs="Arial"/>
        <w:w w:val="80"/>
        <w:sz w:val="18"/>
        <w:szCs w:val="18"/>
        <w:lang w:val="en-us" w:eastAsia="en-us" w:bidi="en-us"/>
      </w:rPr>
    </w:lvl>
    <w:lvl w:ilvl="1">
      <w:start w:val="0"/>
      <w:numFmt w:val="bullet"/>
      <w:lvlText w:val="•"/>
      <w:lvlJc w:val="left"/>
      <w:pPr>
        <w:ind w:left="534" w:hanging="228"/>
      </w:pPr>
      <w:rPr>
        <w:rFonts w:hint="default"/>
        <w:lang w:val="en-us" w:eastAsia="en-us" w:bidi="en-us"/>
      </w:rPr>
    </w:lvl>
    <w:lvl w:ilvl="2">
      <w:start w:val="0"/>
      <w:numFmt w:val="bullet"/>
      <w:lvlText w:val="•"/>
      <w:lvlJc w:val="left"/>
      <w:pPr>
        <w:ind w:left="669" w:hanging="228"/>
      </w:pPr>
      <w:rPr>
        <w:rFonts w:hint="default"/>
        <w:lang w:val="en-us" w:eastAsia="en-us" w:bidi="en-us"/>
      </w:rPr>
    </w:lvl>
    <w:lvl w:ilvl="3">
      <w:start w:val="0"/>
      <w:numFmt w:val="bullet"/>
      <w:lvlText w:val="•"/>
      <w:lvlJc w:val="left"/>
      <w:pPr>
        <w:ind w:left="804" w:hanging="228"/>
      </w:pPr>
      <w:rPr>
        <w:rFonts w:hint="default"/>
        <w:lang w:val="en-us" w:eastAsia="en-us" w:bidi="en-us"/>
      </w:rPr>
    </w:lvl>
    <w:lvl w:ilvl="4">
      <w:start w:val="0"/>
      <w:numFmt w:val="bullet"/>
      <w:lvlText w:val="•"/>
      <w:lvlJc w:val="left"/>
      <w:pPr>
        <w:ind w:left="939" w:hanging="228"/>
      </w:pPr>
      <w:rPr>
        <w:rFonts w:hint="default"/>
        <w:lang w:val="en-us" w:eastAsia="en-us" w:bidi="en-us"/>
      </w:rPr>
    </w:lvl>
    <w:lvl w:ilvl="5">
      <w:start w:val="0"/>
      <w:numFmt w:val="bullet"/>
      <w:lvlText w:val="•"/>
      <w:lvlJc w:val="left"/>
      <w:pPr>
        <w:ind w:left="1074" w:hanging="228"/>
      </w:pPr>
      <w:rPr>
        <w:rFonts w:hint="default"/>
        <w:lang w:val="en-us" w:eastAsia="en-us" w:bidi="en-us"/>
      </w:rPr>
    </w:lvl>
    <w:lvl w:ilvl="6">
      <w:start w:val="0"/>
      <w:numFmt w:val="bullet"/>
      <w:lvlText w:val="•"/>
      <w:lvlJc w:val="left"/>
      <w:pPr>
        <w:ind w:left="1209" w:hanging="228"/>
      </w:pPr>
      <w:rPr>
        <w:rFonts w:hint="default"/>
        <w:lang w:val="en-us" w:eastAsia="en-us" w:bidi="en-us"/>
      </w:rPr>
    </w:lvl>
    <w:lvl w:ilvl="7">
      <w:start w:val="0"/>
      <w:numFmt w:val="bullet"/>
      <w:lvlText w:val="•"/>
      <w:lvlJc w:val="left"/>
      <w:pPr>
        <w:ind w:left="1344" w:hanging="228"/>
      </w:pPr>
      <w:rPr>
        <w:rFonts w:hint="default"/>
        <w:lang w:val="en-us" w:eastAsia="en-us" w:bidi="en-us"/>
      </w:rPr>
    </w:lvl>
    <w:lvl w:ilvl="8">
      <w:start w:val="0"/>
      <w:numFmt w:val="bullet"/>
      <w:lvlText w:val="•"/>
      <w:lvlJc w:val="left"/>
      <w:pPr>
        <w:ind w:left="1479" w:hanging="228"/>
      </w:pPr>
      <w:rPr>
        <w:rFonts w:hint="default"/>
        <w:lang w:val="en-us" w:eastAsia="en-us" w:bidi="en-us"/>
      </w:rPr>
    </w:lvl>
  </w:abstractNum>
  <w:abstractNum w:abstractNumId="74">
    <w:multiLevelType w:val="hybridMultilevel"/>
    <w:lvl w:ilvl="0">
      <w:start w:val="0"/>
      <w:numFmt w:val="bullet"/>
      <w:lvlText w:val="◻"/>
      <w:lvlJc w:val="left"/>
      <w:pPr>
        <w:ind w:left="397" w:hanging="228"/>
      </w:pPr>
      <w:rPr>
        <w:rFonts w:hint="default" w:ascii="Arial" w:hAnsi="Arial" w:eastAsia="Arial" w:cs="Arial"/>
        <w:w w:val="80"/>
        <w:sz w:val="18"/>
        <w:szCs w:val="18"/>
        <w:lang w:val="en-us" w:eastAsia="en-us" w:bidi="en-us"/>
      </w:rPr>
    </w:lvl>
    <w:lvl w:ilvl="1">
      <w:start w:val="0"/>
      <w:numFmt w:val="bullet"/>
      <w:lvlText w:val="•"/>
      <w:lvlJc w:val="left"/>
      <w:pPr>
        <w:ind w:left="530" w:hanging="228"/>
      </w:pPr>
      <w:rPr>
        <w:rFonts w:hint="default"/>
        <w:lang w:val="en-us" w:eastAsia="en-us" w:bidi="en-us"/>
      </w:rPr>
    </w:lvl>
    <w:lvl w:ilvl="2">
      <w:start w:val="0"/>
      <w:numFmt w:val="bullet"/>
      <w:lvlText w:val="•"/>
      <w:lvlJc w:val="left"/>
      <w:pPr>
        <w:ind w:left="661" w:hanging="228"/>
      </w:pPr>
      <w:rPr>
        <w:rFonts w:hint="default"/>
        <w:lang w:val="en-us" w:eastAsia="en-us" w:bidi="en-us"/>
      </w:rPr>
    </w:lvl>
    <w:lvl w:ilvl="3">
      <w:start w:val="0"/>
      <w:numFmt w:val="bullet"/>
      <w:lvlText w:val="•"/>
      <w:lvlJc w:val="left"/>
      <w:pPr>
        <w:ind w:left="792" w:hanging="228"/>
      </w:pPr>
      <w:rPr>
        <w:rFonts w:hint="default"/>
        <w:lang w:val="en-us" w:eastAsia="en-us" w:bidi="en-us"/>
      </w:rPr>
    </w:lvl>
    <w:lvl w:ilvl="4">
      <w:start w:val="0"/>
      <w:numFmt w:val="bullet"/>
      <w:lvlText w:val="•"/>
      <w:lvlJc w:val="left"/>
      <w:pPr>
        <w:ind w:left="923" w:hanging="228"/>
      </w:pPr>
      <w:rPr>
        <w:rFonts w:hint="default"/>
        <w:lang w:val="en-us" w:eastAsia="en-us" w:bidi="en-us"/>
      </w:rPr>
    </w:lvl>
    <w:lvl w:ilvl="5">
      <w:start w:val="0"/>
      <w:numFmt w:val="bullet"/>
      <w:lvlText w:val="•"/>
      <w:lvlJc w:val="left"/>
      <w:pPr>
        <w:ind w:left="1054" w:hanging="228"/>
      </w:pPr>
      <w:rPr>
        <w:rFonts w:hint="default"/>
        <w:lang w:val="en-us" w:eastAsia="en-us" w:bidi="en-us"/>
      </w:rPr>
    </w:lvl>
    <w:lvl w:ilvl="6">
      <w:start w:val="0"/>
      <w:numFmt w:val="bullet"/>
      <w:lvlText w:val="•"/>
      <w:lvlJc w:val="left"/>
      <w:pPr>
        <w:ind w:left="1185" w:hanging="228"/>
      </w:pPr>
      <w:rPr>
        <w:rFonts w:hint="default"/>
        <w:lang w:val="en-us" w:eastAsia="en-us" w:bidi="en-us"/>
      </w:rPr>
    </w:lvl>
    <w:lvl w:ilvl="7">
      <w:start w:val="0"/>
      <w:numFmt w:val="bullet"/>
      <w:lvlText w:val="•"/>
      <w:lvlJc w:val="left"/>
      <w:pPr>
        <w:ind w:left="1316" w:hanging="228"/>
      </w:pPr>
      <w:rPr>
        <w:rFonts w:hint="default"/>
        <w:lang w:val="en-us" w:eastAsia="en-us" w:bidi="en-us"/>
      </w:rPr>
    </w:lvl>
    <w:lvl w:ilvl="8">
      <w:start w:val="0"/>
      <w:numFmt w:val="bullet"/>
      <w:lvlText w:val="•"/>
      <w:lvlJc w:val="left"/>
      <w:pPr>
        <w:ind w:left="1447" w:hanging="228"/>
      </w:pPr>
      <w:rPr>
        <w:rFonts w:hint="default"/>
        <w:lang w:val="en-us" w:eastAsia="en-us" w:bidi="en-us"/>
      </w:rPr>
    </w:lvl>
  </w:abstractNum>
  <w:abstractNum w:abstractNumId="73">
    <w:multiLevelType w:val="hybridMultilevel"/>
    <w:lvl w:ilvl="0">
      <w:start w:val="0"/>
      <w:numFmt w:val="bullet"/>
      <w:lvlText w:val="◻"/>
      <w:lvlJc w:val="left"/>
      <w:pPr>
        <w:ind w:left="374" w:hanging="231"/>
      </w:pPr>
      <w:rPr>
        <w:rFonts w:hint="default" w:ascii="Arial" w:hAnsi="Arial" w:eastAsia="Arial" w:cs="Arial"/>
        <w:w w:val="80"/>
        <w:sz w:val="18"/>
        <w:szCs w:val="18"/>
        <w:lang w:val="en-us" w:eastAsia="en-us" w:bidi="en-us"/>
      </w:rPr>
    </w:lvl>
    <w:lvl w:ilvl="1">
      <w:start w:val="0"/>
      <w:numFmt w:val="bullet"/>
      <w:lvlText w:val="•"/>
      <w:lvlJc w:val="left"/>
      <w:pPr>
        <w:ind w:left="509" w:hanging="231"/>
      </w:pPr>
      <w:rPr>
        <w:rFonts w:hint="default"/>
        <w:lang w:val="en-us" w:eastAsia="en-us" w:bidi="en-us"/>
      </w:rPr>
    </w:lvl>
    <w:lvl w:ilvl="2">
      <w:start w:val="0"/>
      <w:numFmt w:val="bullet"/>
      <w:lvlText w:val="•"/>
      <w:lvlJc w:val="left"/>
      <w:pPr>
        <w:ind w:left="639" w:hanging="231"/>
      </w:pPr>
      <w:rPr>
        <w:rFonts w:hint="default"/>
        <w:lang w:val="en-us" w:eastAsia="en-us" w:bidi="en-us"/>
      </w:rPr>
    </w:lvl>
    <w:lvl w:ilvl="3">
      <w:start w:val="0"/>
      <w:numFmt w:val="bullet"/>
      <w:lvlText w:val="•"/>
      <w:lvlJc w:val="left"/>
      <w:pPr>
        <w:ind w:left="769" w:hanging="231"/>
      </w:pPr>
      <w:rPr>
        <w:rFonts w:hint="default"/>
        <w:lang w:val="en-us" w:eastAsia="en-us" w:bidi="en-us"/>
      </w:rPr>
    </w:lvl>
    <w:lvl w:ilvl="4">
      <w:start w:val="0"/>
      <w:numFmt w:val="bullet"/>
      <w:lvlText w:val="•"/>
      <w:lvlJc w:val="left"/>
      <w:pPr>
        <w:ind w:left="899" w:hanging="231"/>
      </w:pPr>
      <w:rPr>
        <w:rFonts w:hint="default"/>
        <w:lang w:val="en-us" w:eastAsia="en-us" w:bidi="en-us"/>
      </w:rPr>
    </w:lvl>
    <w:lvl w:ilvl="5">
      <w:start w:val="0"/>
      <w:numFmt w:val="bullet"/>
      <w:lvlText w:val="•"/>
      <w:lvlJc w:val="left"/>
      <w:pPr>
        <w:ind w:left="1029" w:hanging="231"/>
      </w:pPr>
      <w:rPr>
        <w:rFonts w:hint="default"/>
        <w:lang w:val="en-us" w:eastAsia="en-us" w:bidi="en-us"/>
      </w:rPr>
    </w:lvl>
    <w:lvl w:ilvl="6">
      <w:start w:val="0"/>
      <w:numFmt w:val="bullet"/>
      <w:lvlText w:val="•"/>
      <w:lvlJc w:val="left"/>
      <w:pPr>
        <w:ind w:left="1158" w:hanging="231"/>
      </w:pPr>
      <w:rPr>
        <w:rFonts w:hint="default"/>
        <w:lang w:val="en-us" w:eastAsia="en-us" w:bidi="en-us"/>
      </w:rPr>
    </w:lvl>
    <w:lvl w:ilvl="7">
      <w:start w:val="0"/>
      <w:numFmt w:val="bullet"/>
      <w:lvlText w:val="•"/>
      <w:lvlJc w:val="left"/>
      <w:pPr>
        <w:ind w:left="1288" w:hanging="231"/>
      </w:pPr>
      <w:rPr>
        <w:rFonts w:hint="default"/>
        <w:lang w:val="en-us" w:eastAsia="en-us" w:bidi="en-us"/>
      </w:rPr>
    </w:lvl>
    <w:lvl w:ilvl="8">
      <w:start w:val="0"/>
      <w:numFmt w:val="bullet"/>
      <w:lvlText w:val="•"/>
      <w:lvlJc w:val="left"/>
      <w:pPr>
        <w:ind w:left="1418" w:hanging="231"/>
      </w:pPr>
      <w:rPr>
        <w:rFonts w:hint="default"/>
        <w:lang w:val="en-us" w:eastAsia="en-us" w:bidi="en-us"/>
      </w:rPr>
    </w:lvl>
  </w:abstractNum>
  <w:abstractNum w:abstractNumId="72">
    <w:multiLevelType w:val="hybridMultilevel"/>
    <w:lvl w:ilvl="0">
      <w:start w:val="0"/>
      <w:numFmt w:val="bullet"/>
      <w:lvlText w:val="◻"/>
      <w:lvlJc w:val="left"/>
      <w:pPr>
        <w:ind w:left="405" w:hanging="231"/>
      </w:pPr>
      <w:rPr>
        <w:rFonts w:hint="default" w:ascii="Arial" w:hAnsi="Arial" w:eastAsia="Arial" w:cs="Arial"/>
        <w:w w:val="80"/>
        <w:sz w:val="18"/>
        <w:szCs w:val="18"/>
        <w:lang w:val="en-us" w:eastAsia="en-us" w:bidi="en-us"/>
      </w:rPr>
    </w:lvl>
    <w:lvl w:ilvl="1">
      <w:start w:val="0"/>
      <w:numFmt w:val="bullet"/>
      <w:lvlText w:val="•"/>
      <w:lvlJc w:val="left"/>
      <w:pPr>
        <w:ind w:left="561" w:hanging="231"/>
      </w:pPr>
      <w:rPr>
        <w:rFonts w:hint="default"/>
        <w:lang w:val="en-us" w:eastAsia="en-us" w:bidi="en-us"/>
      </w:rPr>
    </w:lvl>
    <w:lvl w:ilvl="2">
      <w:start w:val="0"/>
      <w:numFmt w:val="bullet"/>
      <w:lvlText w:val="•"/>
      <w:lvlJc w:val="left"/>
      <w:pPr>
        <w:ind w:left="723" w:hanging="231"/>
      </w:pPr>
      <w:rPr>
        <w:rFonts w:hint="default"/>
        <w:lang w:val="en-us" w:eastAsia="en-us" w:bidi="en-us"/>
      </w:rPr>
    </w:lvl>
    <w:lvl w:ilvl="3">
      <w:start w:val="0"/>
      <w:numFmt w:val="bullet"/>
      <w:lvlText w:val="•"/>
      <w:lvlJc w:val="left"/>
      <w:pPr>
        <w:ind w:left="884" w:hanging="231"/>
      </w:pPr>
      <w:rPr>
        <w:rFonts w:hint="default"/>
        <w:lang w:val="en-us" w:eastAsia="en-us" w:bidi="en-us"/>
      </w:rPr>
    </w:lvl>
    <w:lvl w:ilvl="4">
      <w:start w:val="0"/>
      <w:numFmt w:val="bullet"/>
      <w:lvlText w:val="•"/>
      <w:lvlJc w:val="left"/>
      <w:pPr>
        <w:ind w:left="1046" w:hanging="231"/>
      </w:pPr>
      <w:rPr>
        <w:rFonts w:hint="default"/>
        <w:lang w:val="en-us" w:eastAsia="en-us" w:bidi="en-us"/>
      </w:rPr>
    </w:lvl>
    <w:lvl w:ilvl="5">
      <w:start w:val="0"/>
      <w:numFmt w:val="bullet"/>
      <w:lvlText w:val="•"/>
      <w:lvlJc w:val="left"/>
      <w:pPr>
        <w:ind w:left="1208" w:hanging="231"/>
      </w:pPr>
      <w:rPr>
        <w:rFonts w:hint="default"/>
        <w:lang w:val="en-us" w:eastAsia="en-us" w:bidi="en-us"/>
      </w:rPr>
    </w:lvl>
    <w:lvl w:ilvl="6">
      <w:start w:val="0"/>
      <w:numFmt w:val="bullet"/>
      <w:lvlText w:val="•"/>
      <w:lvlJc w:val="left"/>
      <w:pPr>
        <w:ind w:left="1369" w:hanging="231"/>
      </w:pPr>
      <w:rPr>
        <w:rFonts w:hint="default"/>
        <w:lang w:val="en-us" w:eastAsia="en-us" w:bidi="en-us"/>
      </w:rPr>
    </w:lvl>
    <w:lvl w:ilvl="7">
      <w:start w:val="0"/>
      <w:numFmt w:val="bullet"/>
      <w:lvlText w:val="•"/>
      <w:lvlJc w:val="left"/>
      <w:pPr>
        <w:ind w:left="1531" w:hanging="231"/>
      </w:pPr>
      <w:rPr>
        <w:rFonts w:hint="default"/>
        <w:lang w:val="en-us" w:eastAsia="en-us" w:bidi="en-us"/>
      </w:rPr>
    </w:lvl>
    <w:lvl w:ilvl="8">
      <w:start w:val="0"/>
      <w:numFmt w:val="bullet"/>
      <w:lvlText w:val="•"/>
      <w:lvlJc w:val="left"/>
      <w:pPr>
        <w:ind w:left="1692" w:hanging="231"/>
      </w:pPr>
      <w:rPr>
        <w:rFonts w:hint="default"/>
        <w:lang w:val="en-us" w:eastAsia="en-us" w:bidi="en-us"/>
      </w:rPr>
    </w:lvl>
  </w:abstractNum>
  <w:abstractNum w:abstractNumId="71">
    <w:multiLevelType w:val="hybridMultilevel"/>
    <w:lvl w:ilvl="0">
      <w:start w:val="0"/>
      <w:numFmt w:val="bullet"/>
      <w:lvlText w:val="◻"/>
      <w:lvlJc w:val="left"/>
      <w:pPr>
        <w:ind w:left="409" w:hanging="228"/>
      </w:pPr>
      <w:rPr>
        <w:rFonts w:hint="default" w:ascii="Arial" w:hAnsi="Arial" w:eastAsia="Arial" w:cs="Arial"/>
        <w:w w:val="80"/>
        <w:sz w:val="18"/>
        <w:szCs w:val="18"/>
        <w:lang w:val="en-us" w:eastAsia="en-us" w:bidi="en-us"/>
      </w:rPr>
    </w:lvl>
    <w:lvl w:ilvl="1">
      <w:start w:val="0"/>
      <w:numFmt w:val="bullet"/>
      <w:lvlText w:val="•"/>
      <w:lvlJc w:val="left"/>
      <w:pPr>
        <w:ind w:left="640" w:hanging="228"/>
      </w:pPr>
      <w:rPr>
        <w:rFonts w:hint="default"/>
        <w:lang w:val="en-us" w:eastAsia="en-us" w:bidi="en-us"/>
      </w:rPr>
    </w:lvl>
    <w:lvl w:ilvl="2">
      <w:start w:val="0"/>
      <w:numFmt w:val="bullet"/>
      <w:lvlText w:val="•"/>
      <w:lvlJc w:val="left"/>
      <w:pPr>
        <w:ind w:left="763" w:hanging="228"/>
      </w:pPr>
      <w:rPr>
        <w:rFonts w:hint="default"/>
        <w:lang w:val="en-us" w:eastAsia="en-us" w:bidi="en-us"/>
      </w:rPr>
    </w:lvl>
    <w:lvl w:ilvl="3">
      <w:start w:val="0"/>
      <w:numFmt w:val="bullet"/>
      <w:lvlText w:val="•"/>
      <w:lvlJc w:val="left"/>
      <w:pPr>
        <w:ind w:left="886" w:hanging="228"/>
      </w:pPr>
      <w:rPr>
        <w:rFonts w:hint="default"/>
        <w:lang w:val="en-us" w:eastAsia="en-us" w:bidi="en-us"/>
      </w:rPr>
    </w:lvl>
    <w:lvl w:ilvl="4">
      <w:start w:val="0"/>
      <w:numFmt w:val="bullet"/>
      <w:lvlText w:val="•"/>
      <w:lvlJc w:val="left"/>
      <w:pPr>
        <w:ind w:left="1009" w:hanging="228"/>
      </w:pPr>
      <w:rPr>
        <w:rFonts w:hint="default"/>
        <w:lang w:val="en-us" w:eastAsia="en-us" w:bidi="en-us"/>
      </w:rPr>
    </w:lvl>
    <w:lvl w:ilvl="5">
      <w:start w:val="0"/>
      <w:numFmt w:val="bullet"/>
      <w:lvlText w:val="•"/>
      <w:lvlJc w:val="left"/>
      <w:pPr>
        <w:ind w:left="1132" w:hanging="228"/>
      </w:pPr>
      <w:rPr>
        <w:rFonts w:hint="default"/>
        <w:lang w:val="en-us" w:eastAsia="en-us" w:bidi="en-us"/>
      </w:rPr>
    </w:lvl>
    <w:lvl w:ilvl="6">
      <w:start w:val="0"/>
      <w:numFmt w:val="bullet"/>
      <w:lvlText w:val="•"/>
      <w:lvlJc w:val="left"/>
      <w:pPr>
        <w:ind w:left="1256" w:hanging="228"/>
      </w:pPr>
      <w:rPr>
        <w:rFonts w:hint="default"/>
        <w:lang w:val="en-us" w:eastAsia="en-us" w:bidi="en-us"/>
      </w:rPr>
    </w:lvl>
    <w:lvl w:ilvl="7">
      <w:start w:val="0"/>
      <w:numFmt w:val="bullet"/>
      <w:lvlText w:val="•"/>
      <w:lvlJc w:val="left"/>
      <w:pPr>
        <w:ind w:left="1379" w:hanging="228"/>
      </w:pPr>
      <w:rPr>
        <w:rFonts w:hint="default"/>
        <w:lang w:val="en-us" w:eastAsia="en-us" w:bidi="en-us"/>
      </w:rPr>
    </w:lvl>
    <w:lvl w:ilvl="8">
      <w:start w:val="0"/>
      <w:numFmt w:val="bullet"/>
      <w:lvlText w:val="•"/>
      <w:lvlJc w:val="left"/>
      <w:pPr>
        <w:ind w:left="1502" w:hanging="228"/>
      </w:pPr>
      <w:rPr>
        <w:rFonts w:hint="default"/>
        <w:lang w:val="en-us" w:eastAsia="en-us" w:bidi="en-us"/>
      </w:rPr>
    </w:lvl>
  </w:abstractNum>
  <w:abstractNum w:abstractNumId="70">
    <w:multiLevelType w:val="hybridMultilevel"/>
    <w:lvl w:ilvl="0">
      <w:start w:val="0"/>
      <w:numFmt w:val="bullet"/>
      <w:lvlText w:val="◻"/>
      <w:lvlJc w:val="left"/>
      <w:pPr>
        <w:ind w:left="397" w:hanging="231"/>
      </w:pPr>
      <w:rPr>
        <w:rFonts w:hint="default" w:ascii="Arial" w:hAnsi="Arial" w:eastAsia="Arial" w:cs="Arial"/>
        <w:w w:val="80"/>
        <w:sz w:val="18"/>
        <w:szCs w:val="18"/>
        <w:lang w:val="en-us" w:eastAsia="en-us" w:bidi="en-us"/>
      </w:rPr>
    </w:lvl>
    <w:lvl w:ilvl="1">
      <w:start w:val="0"/>
      <w:numFmt w:val="bullet"/>
      <w:lvlText w:val="•"/>
      <w:lvlJc w:val="left"/>
      <w:pPr>
        <w:ind w:left="530" w:hanging="231"/>
      </w:pPr>
      <w:rPr>
        <w:rFonts w:hint="default"/>
        <w:lang w:val="en-us" w:eastAsia="en-us" w:bidi="en-us"/>
      </w:rPr>
    </w:lvl>
    <w:lvl w:ilvl="2">
      <w:start w:val="0"/>
      <w:numFmt w:val="bullet"/>
      <w:lvlText w:val="•"/>
      <w:lvlJc w:val="left"/>
      <w:pPr>
        <w:ind w:left="661" w:hanging="231"/>
      </w:pPr>
      <w:rPr>
        <w:rFonts w:hint="default"/>
        <w:lang w:val="en-us" w:eastAsia="en-us" w:bidi="en-us"/>
      </w:rPr>
    </w:lvl>
    <w:lvl w:ilvl="3">
      <w:start w:val="0"/>
      <w:numFmt w:val="bullet"/>
      <w:lvlText w:val="•"/>
      <w:lvlJc w:val="left"/>
      <w:pPr>
        <w:ind w:left="792" w:hanging="231"/>
      </w:pPr>
      <w:rPr>
        <w:rFonts w:hint="default"/>
        <w:lang w:val="en-us" w:eastAsia="en-us" w:bidi="en-us"/>
      </w:rPr>
    </w:lvl>
    <w:lvl w:ilvl="4">
      <w:start w:val="0"/>
      <w:numFmt w:val="bullet"/>
      <w:lvlText w:val="•"/>
      <w:lvlJc w:val="left"/>
      <w:pPr>
        <w:ind w:left="923" w:hanging="231"/>
      </w:pPr>
      <w:rPr>
        <w:rFonts w:hint="default"/>
        <w:lang w:val="en-us" w:eastAsia="en-us" w:bidi="en-us"/>
      </w:rPr>
    </w:lvl>
    <w:lvl w:ilvl="5">
      <w:start w:val="0"/>
      <w:numFmt w:val="bullet"/>
      <w:lvlText w:val="•"/>
      <w:lvlJc w:val="left"/>
      <w:pPr>
        <w:ind w:left="1054" w:hanging="231"/>
      </w:pPr>
      <w:rPr>
        <w:rFonts w:hint="default"/>
        <w:lang w:val="en-us" w:eastAsia="en-us" w:bidi="en-us"/>
      </w:rPr>
    </w:lvl>
    <w:lvl w:ilvl="6">
      <w:start w:val="0"/>
      <w:numFmt w:val="bullet"/>
      <w:lvlText w:val="•"/>
      <w:lvlJc w:val="left"/>
      <w:pPr>
        <w:ind w:left="1185" w:hanging="231"/>
      </w:pPr>
      <w:rPr>
        <w:rFonts w:hint="default"/>
        <w:lang w:val="en-us" w:eastAsia="en-us" w:bidi="en-us"/>
      </w:rPr>
    </w:lvl>
    <w:lvl w:ilvl="7">
      <w:start w:val="0"/>
      <w:numFmt w:val="bullet"/>
      <w:lvlText w:val="•"/>
      <w:lvlJc w:val="left"/>
      <w:pPr>
        <w:ind w:left="1316" w:hanging="231"/>
      </w:pPr>
      <w:rPr>
        <w:rFonts w:hint="default"/>
        <w:lang w:val="en-us" w:eastAsia="en-us" w:bidi="en-us"/>
      </w:rPr>
    </w:lvl>
    <w:lvl w:ilvl="8">
      <w:start w:val="0"/>
      <w:numFmt w:val="bullet"/>
      <w:lvlText w:val="•"/>
      <w:lvlJc w:val="left"/>
      <w:pPr>
        <w:ind w:left="1447" w:hanging="231"/>
      </w:pPr>
      <w:rPr>
        <w:rFonts w:hint="default"/>
        <w:lang w:val="en-us" w:eastAsia="en-us" w:bidi="en-us"/>
      </w:rPr>
    </w:lvl>
  </w:abstractNum>
  <w:abstractNum w:abstractNumId="69">
    <w:multiLevelType w:val="hybridMultilevel"/>
    <w:lvl w:ilvl="0">
      <w:start w:val="0"/>
      <w:numFmt w:val="bullet"/>
      <w:lvlText w:val="◻"/>
      <w:lvlJc w:val="left"/>
      <w:pPr>
        <w:ind w:left="374" w:hanging="231"/>
      </w:pPr>
      <w:rPr>
        <w:rFonts w:hint="default" w:ascii="Arial" w:hAnsi="Arial" w:eastAsia="Arial" w:cs="Arial"/>
        <w:w w:val="80"/>
        <w:sz w:val="18"/>
        <w:szCs w:val="18"/>
        <w:lang w:val="en-us" w:eastAsia="en-us" w:bidi="en-us"/>
      </w:rPr>
    </w:lvl>
    <w:lvl w:ilvl="1">
      <w:start w:val="0"/>
      <w:numFmt w:val="bullet"/>
      <w:lvlText w:val="•"/>
      <w:lvlJc w:val="left"/>
      <w:pPr>
        <w:ind w:left="509" w:hanging="231"/>
      </w:pPr>
      <w:rPr>
        <w:rFonts w:hint="default"/>
        <w:lang w:val="en-us" w:eastAsia="en-us" w:bidi="en-us"/>
      </w:rPr>
    </w:lvl>
    <w:lvl w:ilvl="2">
      <w:start w:val="0"/>
      <w:numFmt w:val="bullet"/>
      <w:lvlText w:val="•"/>
      <w:lvlJc w:val="left"/>
      <w:pPr>
        <w:ind w:left="639" w:hanging="231"/>
      </w:pPr>
      <w:rPr>
        <w:rFonts w:hint="default"/>
        <w:lang w:val="en-us" w:eastAsia="en-us" w:bidi="en-us"/>
      </w:rPr>
    </w:lvl>
    <w:lvl w:ilvl="3">
      <w:start w:val="0"/>
      <w:numFmt w:val="bullet"/>
      <w:lvlText w:val="•"/>
      <w:lvlJc w:val="left"/>
      <w:pPr>
        <w:ind w:left="769" w:hanging="231"/>
      </w:pPr>
      <w:rPr>
        <w:rFonts w:hint="default"/>
        <w:lang w:val="en-us" w:eastAsia="en-us" w:bidi="en-us"/>
      </w:rPr>
    </w:lvl>
    <w:lvl w:ilvl="4">
      <w:start w:val="0"/>
      <w:numFmt w:val="bullet"/>
      <w:lvlText w:val="•"/>
      <w:lvlJc w:val="left"/>
      <w:pPr>
        <w:ind w:left="899" w:hanging="231"/>
      </w:pPr>
      <w:rPr>
        <w:rFonts w:hint="default"/>
        <w:lang w:val="en-us" w:eastAsia="en-us" w:bidi="en-us"/>
      </w:rPr>
    </w:lvl>
    <w:lvl w:ilvl="5">
      <w:start w:val="0"/>
      <w:numFmt w:val="bullet"/>
      <w:lvlText w:val="•"/>
      <w:lvlJc w:val="left"/>
      <w:pPr>
        <w:ind w:left="1029" w:hanging="231"/>
      </w:pPr>
      <w:rPr>
        <w:rFonts w:hint="default"/>
        <w:lang w:val="en-us" w:eastAsia="en-us" w:bidi="en-us"/>
      </w:rPr>
    </w:lvl>
    <w:lvl w:ilvl="6">
      <w:start w:val="0"/>
      <w:numFmt w:val="bullet"/>
      <w:lvlText w:val="•"/>
      <w:lvlJc w:val="left"/>
      <w:pPr>
        <w:ind w:left="1158" w:hanging="231"/>
      </w:pPr>
      <w:rPr>
        <w:rFonts w:hint="default"/>
        <w:lang w:val="en-us" w:eastAsia="en-us" w:bidi="en-us"/>
      </w:rPr>
    </w:lvl>
    <w:lvl w:ilvl="7">
      <w:start w:val="0"/>
      <w:numFmt w:val="bullet"/>
      <w:lvlText w:val="•"/>
      <w:lvlJc w:val="left"/>
      <w:pPr>
        <w:ind w:left="1288" w:hanging="231"/>
      </w:pPr>
      <w:rPr>
        <w:rFonts w:hint="default"/>
        <w:lang w:val="en-us" w:eastAsia="en-us" w:bidi="en-us"/>
      </w:rPr>
    </w:lvl>
    <w:lvl w:ilvl="8">
      <w:start w:val="0"/>
      <w:numFmt w:val="bullet"/>
      <w:lvlText w:val="•"/>
      <w:lvlJc w:val="left"/>
      <w:pPr>
        <w:ind w:left="1418" w:hanging="231"/>
      </w:pPr>
      <w:rPr>
        <w:rFonts w:hint="default"/>
        <w:lang w:val="en-us" w:eastAsia="en-us" w:bidi="en-us"/>
      </w:rPr>
    </w:lvl>
  </w:abstractNum>
  <w:abstractNum w:abstractNumId="68">
    <w:multiLevelType w:val="hybridMultilevel"/>
    <w:lvl w:ilvl="0">
      <w:start w:val="0"/>
      <w:numFmt w:val="bullet"/>
      <w:lvlText w:val="◻"/>
      <w:lvlJc w:val="left"/>
      <w:pPr>
        <w:ind w:left="409" w:hanging="269"/>
      </w:pPr>
      <w:rPr>
        <w:rFonts w:hint="default" w:ascii="Arial" w:hAnsi="Arial" w:eastAsia="Arial" w:cs="Arial"/>
        <w:w w:val="80"/>
        <w:sz w:val="18"/>
        <w:szCs w:val="18"/>
        <w:lang w:val="en-us" w:eastAsia="en-us" w:bidi="en-us"/>
      </w:rPr>
    </w:lvl>
    <w:lvl w:ilvl="1">
      <w:start w:val="0"/>
      <w:numFmt w:val="bullet"/>
      <w:lvlText w:val="•"/>
      <w:lvlJc w:val="left"/>
      <w:pPr>
        <w:ind w:left="534" w:hanging="269"/>
      </w:pPr>
      <w:rPr>
        <w:rFonts w:hint="default"/>
        <w:lang w:val="en-us" w:eastAsia="en-us" w:bidi="en-us"/>
      </w:rPr>
    </w:lvl>
    <w:lvl w:ilvl="2">
      <w:start w:val="0"/>
      <w:numFmt w:val="bullet"/>
      <w:lvlText w:val="•"/>
      <w:lvlJc w:val="left"/>
      <w:pPr>
        <w:ind w:left="669" w:hanging="269"/>
      </w:pPr>
      <w:rPr>
        <w:rFonts w:hint="default"/>
        <w:lang w:val="en-us" w:eastAsia="en-us" w:bidi="en-us"/>
      </w:rPr>
    </w:lvl>
    <w:lvl w:ilvl="3">
      <w:start w:val="0"/>
      <w:numFmt w:val="bullet"/>
      <w:lvlText w:val="•"/>
      <w:lvlJc w:val="left"/>
      <w:pPr>
        <w:ind w:left="804" w:hanging="269"/>
      </w:pPr>
      <w:rPr>
        <w:rFonts w:hint="default"/>
        <w:lang w:val="en-us" w:eastAsia="en-us" w:bidi="en-us"/>
      </w:rPr>
    </w:lvl>
    <w:lvl w:ilvl="4">
      <w:start w:val="0"/>
      <w:numFmt w:val="bullet"/>
      <w:lvlText w:val="•"/>
      <w:lvlJc w:val="left"/>
      <w:pPr>
        <w:ind w:left="939" w:hanging="269"/>
      </w:pPr>
      <w:rPr>
        <w:rFonts w:hint="default"/>
        <w:lang w:val="en-us" w:eastAsia="en-us" w:bidi="en-us"/>
      </w:rPr>
    </w:lvl>
    <w:lvl w:ilvl="5">
      <w:start w:val="0"/>
      <w:numFmt w:val="bullet"/>
      <w:lvlText w:val="•"/>
      <w:lvlJc w:val="left"/>
      <w:pPr>
        <w:ind w:left="1074" w:hanging="269"/>
      </w:pPr>
      <w:rPr>
        <w:rFonts w:hint="default"/>
        <w:lang w:val="en-us" w:eastAsia="en-us" w:bidi="en-us"/>
      </w:rPr>
    </w:lvl>
    <w:lvl w:ilvl="6">
      <w:start w:val="0"/>
      <w:numFmt w:val="bullet"/>
      <w:lvlText w:val="•"/>
      <w:lvlJc w:val="left"/>
      <w:pPr>
        <w:ind w:left="1209" w:hanging="269"/>
      </w:pPr>
      <w:rPr>
        <w:rFonts w:hint="default"/>
        <w:lang w:val="en-us" w:eastAsia="en-us" w:bidi="en-us"/>
      </w:rPr>
    </w:lvl>
    <w:lvl w:ilvl="7">
      <w:start w:val="0"/>
      <w:numFmt w:val="bullet"/>
      <w:lvlText w:val="•"/>
      <w:lvlJc w:val="left"/>
      <w:pPr>
        <w:ind w:left="1344" w:hanging="269"/>
      </w:pPr>
      <w:rPr>
        <w:rFonts w:hint="default"/>
        <w:lang w:val="en-us" w:eastAsia="en-us" w:bidi="en-us"/>
      </w:rPr>
    </w:lvl>
    <w:lvl w:ilvl="8">
      <w:start w:val="0"/>
      <w:numFmt w:val="bullet"/>
      <w:lvlText w:val="•"/>
      <w:lvlJc w:val="left"/>
      <w:pPr>
        <w:ind w:left="1479" w:hanging="269"/>
      </w:pPr>
      <w:rPr>
        <w:rFonts w:hint="default"/>
        <w:lang w:val="en-us" w:eastAsia="en-us" w:bidi="en-us"/>
      </w:rPr>
    </w:lvl>
  </w:abstractNum>
  <w:abstractNum w:abstractNumId="67">
    <w:multiLevelType w:val="hybridMultilevel"/>
    <w:lvl w:ilvl="0">
      <w:start w:val="0"/>
      <w:numFmt w:val="bullet"/>
      <w:lvlText w:val="◻"/>
      <w:lvlJc w:val="left"/>
      <w:pPr>
        <w:ind w:left="374" w:hanging="228"/>
      </w:pPr>
      <w:rPr>
        <w:rFonts w:hint="default" w:ascii="Arial" w:hAnsi="Arial" w:eastAsia="Arial" w:cs="Arial"/>
        <w:w w:val="80"/>
        <w:sz w:val="18"/>
        <w:szCs w:val="18"/>
        <w:lang w:val="en-us" w:eastAsia="en-us" w:bidi="en-us"/>
      </w:rPr>
    </w:lvl>
    <w:lvl w:ilvl="1">
      <w:start w:val="0"/>
      <w:numFmt w:val="bullet"/>
      <w:lvlText w:val="•"/>
      <w:lvlJc w:val="left"/>
      <w:pPr>
        <w:ind w:left="509" w:hanging="228"/>
      </w:pPr>
      <w:rPr>
        <w:rFonts w:hint="default"/>
        <w:lang w:val="en-us" w:eastAsia="en-us" w:bidi="en-us"/>
      </w:rPr>
    </w:lvl>
    <w:lvl w:ilvl="2">
      <w:start w:val="0"/>
      <w:numFmt w:val="bullet"/>
      <w:lvlText w:val="•"/>
      <w:lvlJc w:val="left"/>
      <w:pPr>
        <w:ind w:left="639" w:hanging="228"/>
      </w:pPr>
      <w:rPr>
        <w:rFonts w:hint="default"/>
        <w:lang w:val="en-us" w:eastAsia="en-us" w:bidi="en-us"/>
      </w:rPr>
    </w:lvl>
    <w:lvl w:ilvl="3">
      <w:start w:val="0"/>
      <w:numFmt w:val="bullet"/>
      <w:lvlText w:val="•"/>
      <w:lvlJc w:val="left"/>
      <w:pPr>
        <w:ind w:left="769" w:hanging="228"/>
      </w:pPr>
      <w:rPr>
        <w:rFonts w:hint="default"/>
        <w:lang w:val="en-us" w:eastAsia="en-us" w:bidi="en-us"/>
      </w:rPr>
    </w:lvl>
    <w:lvl w:ilvl="4">
      <w:start w:val="0"/>
      <w:numFmt w:val="bullet"/>
      <w:lvlText w:val="•"/>
      <w:lvlJc w:val="left"/>
      <w:pPr>
        <w:ind w:left="899" w:hanging="228"/>
      </w:pPr>
      <w:rPr>
        <w:rFonts w:hint="default"/>
        <w:lang w:val="en-us" w:eastAsia="en-us" w:bidi="en-us"/>
      </w:rPr>
    </w:lvl>
    <w:lvl w:ilvl="5">
      <w:start w:val="0"/>
      <w:numFmt w:val="bullet"/>
      <w:lvlText w:val="•"/>
      <w:lvlJc w:val="left"/>
      <w:pPr>
        <w:ind w:left="1029" w:hanging="228"/>
      </w:pPr>
      <w:rPr>
        <w:rFonts w:hint="default"/>
        <w:lang w:val="en-us" w:eastAsia="en-us" w:bidi="en-us"/>
      </w:rPr>
    </w:lvl>
    <w:lvl w:ilvl="6">
      <w:start w:val="0"/>
      <w:numFmt w:val="bullet"/>
      <w:lvlText w:val="•"/>
      <w:lvlJc w:val="left"/>
      <w:pPr>
        <w:ind w:left="1158" w:hanging="228"/>
      </w:pPr>
      <w:rPr>
        <w:rFonts w:hint="default"/>
        <w:lang w:val="en-us" w:eastAsia="en-us" w:bidi="en-us"/>
      </w:rPr>
    </w:lvl>
    <w:lvl w:ilvl="7">
      <w:start w:val="0"/>
      <w:numFmt w:val="bullet"/>
      <w:lvlText w:val="•"/>
      <w:lvlJc w:val="left"/>
      <w:pPr>
        <w:ind w:left="1288" w:hanging="228"/>
      </w:pPr>
      <w:rPr>
        <w:rFonts w:hint="default"/>
        <w:lang w:val="en-us" w:eastAsia="en-us" w:bidi="en-us"/>
      </w:rPr>
    </w:lvl>
    <w:lvl w:ilvl="8">
      <w:start w:val="0"/>
      <w:numFmt w:val="bullet"/>
      <w:lvlText w:val="•"/>
      <w:lvlJc w:val="left"/>
      <w:pPr>
        <w:ind w:left="1418" w:hanging="228"/>
      </w:pPr>
      <w:rPr>
        <w:rFonts w:hint="default"/>
        <w:lang w:val="en-us" w:eastAsia="en-us" w:bidi="en-us"/>
      </w:rPr>
    </w:lvl>
  </w:abstractNum>
  <w:abstractNum w:abstractNumId="66">
    <w:multiLevelType w:val="hybridMultilevel"/>
    <w:lvl w:ilvl="0">
      <w:start w:val="0"/>
      <w:numFmt w:val="bullet"/>
      <w:lvlText w:val="◻"/>
      <w:lvlJc w:val="left"/>
      <w:pPr>
        <w:ind w:left="433" w:hanging="228"/>
      </w:pPr>
      <w:rPr>
        <w:rFonts w:hint="default" w:ascii="Arial" w:hAnsi="Arial" w:eastAsia="Arial" w:cs="Arial"/>
        <w:w w:val="80"/>
        <w:sz w:val="18"/>
        <w:szCs w:val="18"/>
        <w:lang w:val="en-us" w:eastAsia="en-us" w:bidi="en-us"/>
      </w:rPr>
    </w:lvl>
    <w:lvl w:ilvl="1">
      <w:start w:val="0"/>
      <w:numFmt w:val="bullet"/>
      <w:lvlText w:val="•"/>
      <w:lvlJc w:val="left"/>
      <w:pPr>
        <w:ind w:left="597" w:hanging="228"/>
      </w:pPr>
      <w:rPr>
        <w:rFonts w:hint="default"/>
        <w:lang w:val="en-us" w:eastAsia="en-us" w:bidi="en-us"/>
      </w:rPr>
    </w:lvl>
    <w:lvl w:ilvl="2">
      <w:start w:val="0"/>
      <w:numFmt w:val="bullet"/>
      <w:lvlText w:val="•"/>
      <w:lvlJc w:val="left"/>
      <w:pPr>
        <w:ind w:left="755" w:hanging="228"/>
      </w:pPr>
      <w:rPr>
        <w:rFonts w:hint="default"/>
        <w:lang w:val="en-us" w:eastAsia="en-us" w:bidi="en-us"/>
      </w:rPr>
    </w:lvl>
    <w:lvl w:ilvl="3">
      <w:start w:val="0"/>
      <w:numFmt w:val="bullet"/>
      <w:lvlText w:val="•"/>
      <w:lvlJc w:val="left"/>
      <w:pPr>
        <w:ind w:left="912" w:hanging="228"/>
      </w:pPr>
      <w:rPr>
        <w:rFonts w:hint="default"/>
        <w:lang w:val="en-us" w:eastAsia="en-us" w:bidi="en-us"/>
      </w:rPr>
    </w:lvl>
    <w:lvl w:ilvl="4">
      <w:start w:val="0"/>
      <w:numFmt w:val="bullet"/>
      <w:lvlText w:val="•"/>
      <w:lvlJc w:val="left"/>
      <w:pPr>
        <w:ind w:left="1070" w:hanging="228"/>
      </w:pPr>
      <w:rPr>
        <w:rFonts w:hint="default"/>
        <w:lang w:val="en-us" w:eastAsia="en-us" w:bidi="en-us"/>
      </w:rPr>
    </w:lvl>
    <w:lvl w:ilvl="5">
      <w:start w:val="0"/>
      <w:numFmt w:val="bullet"/>
      <w:lvlText w:val="•"/>
      <w:lvlJc w:val="left"/>
      <w:pPr>
        <w:ind w:left="1228" w:hanging="228"/>
      </w:pPr>
      <w:rPr>
        <w:rFonts w:hint="default"/>
        <w:lang w:val="en-us" w:eastAsia="en-us" w:bidi="en-us"/>
      </w:rPr>
    </w:lvl>
    <w:lvl w:ilvl="6">
      <w:start w:val="0"/>
      <w:numFmt w:val="bullet"/>
      <w:lvlText w:val="•"/>
      <w:lvlJc w:val="left"/>
      <w:pPr>
        <w:ind w:left="1385" w:hanging="228"/>
      </w:pPr>
      <w:rPr>
        <w:rFonts w:hint="default"/>
        <w:lang w:val="en-us" w:eastAsia="en-us" w:bidi="en-us"/>
      </w:rPr>
    </w:lvl>
    <w:lvl w:ilvl="7">
      <w:start w:val="0"/>
      <w:numFmt w:val="bullet"/>
      <w:lvlText w:val="•"/>
      <w:lvlJc w:val="left"/>
      <w:pPr>
        <w:ind w:left="1543" w:hanging="228"/>
      </w:pPr>
      <w:rPr>
        <w:rFonts w:hint="default"/>
        <w:lang w:val="en-us" w:eastAsia="en-us" w:bidi="en-us"/>
      </w:rPr>
    </w:lvl>
    <w:lvl w:ilvl="8">
      <w:start w:val="0"/>
      <w:numFmt w:val="bullet"/>
      <w:lvlText w:val="•"/>
      <w:lvlJc w:val="left"/>
      <w:pPr>
        <w:ind w:left="1700" w:hanging="228"/>
      </w:pPr>
      <w:rPr>
        <w:rFonts w:hint="default"/>
        <w:lang w:val="en-us" w:eastAsia="en-us" w:bidi="en-us"/>
      </w:rPr>
    </w:lvl>
  </w:abstractNum>
  <w:abstractNum w:abstractNumId="65">
    <w:multiLevelType w:val="hybridMultilevel"/>
    <w:lvl w:ilvl="0">
      <w:start w:val="0"/>
      <w:numFmt w:val="bullet"/>
      <w:lvlText w:val="◻"/>
      <w:lvlJc w:val="left"/>
      <w:pPr>
        <w:ind w:left="409" w:hanging="269"/>
      </w:pPr>
      <w:rPr>
        <w:rFonts w:hint="default" w:ascii="Arial" w:hAnsi="Arial" w:eastAsia="Arial" w:cs="Arial"/>
        <w:w w:val="80"/>
        <w:sz w:val="18"/>
        <w:szCs w:val="18"/>
        <w:lang w:val="en-us" w:eastAsia="en-us" w:bidi="en-us"/>
      </w:rPr>
    </w:lvl>
    <w:lvl w:ilvl="1">
      <w:start w:val="0"/>
      <w:numFmt w:val="bullet"/>
      <w:lvlText w:val="•"/>
      <w:lvlJc w:val="left"/>
      <w:pPr>
        <w:ind w:left="534" w:hanging="269"/>
      </w:pPr>
      <w:rPr>
        <w:rFonts w:hint="default"/>
        <w:lang w:val="en-us" w:eastAsia="en-us" w:bidi="en-us"/>
      </w:rPr>
    </w:lvl>
    <w:lvl w:ilvl="2">
      <w:start w:val="0"/>
      <w:numFmt w:val="bullet"/>
      <w:lvlText w:val="•"/>
      <w:lvlJc w:val="left"/>
      <w:pPr>
        <w:ind w:left="669" w:hanging="269"/>
      </w:pPr>
      <w:rPr>
        <w:rFonts w:hint="default"/>
        <w:lang w:val="en-us" w:eastAsia="en-us" w:bidi="en-us"/>
      </w:rPr>
    </w:lvl>
    <w:lvl w:ilvl="3">
      <w:start w:val="0"/>
      <w:numFmt w:val="bullet"/>
      <w:lvlText w:val="•"/>
      <w:lvlJc w:val="left"/>
      <w:pPr>
        <w:ind w:left="804" w:hanging="269"/>
      </w:pPr>
      <w:rPr>
        <w:rFonts w:hint="default"/>
        <w:lang w:val="en-us" w:eastAsia="en-us" w:bidi="en-us"/>
      </w:rPr>
    </w:lvl>
    <w:lvl w:ilvl="4">
      <w:start w:val="0"/>
      <w:numFmt w:val="bullet"/>
      <w:lvlText w:val="•"/>
      <w:lvlJc w:val="left"/>
      <w:pPr>
        <w:ind w:left="939" w:hanging="269"/>
      </w:pPr>
      <w:rPr>
        <w:rFonts w:hint="default"/>
        <w:lang w:val="en-us" w:eastAsia="en-us" w:bidi="en-us"/>
      </w:rPr>
    </w:lvl>
    <w:lvl w:ilvl="5">
      <w:start w:val="0"/>
      <w:numFmt w:val="bullet"/>
      <w:lvlText w:val="•"/>
      <w:lvlJc w:val="left"/>
      <w:pPr>
        <w:ind w:left="1074" w:hanging="269"/>
      </w:pPr>
      <w:rPr>
        <w:rFonts w:hint="default"/>
        <w:lang w:val="en-us" w:eastAsia="en-us" w:bidi="en-us"/>
      </w:rPr>
    </w:lvl>
    <w:lvl w:ilvl="6">
      <w:start w:val="0"/>
      <w:numFmt w:val="bullet"/>
      <w:lvlText w:val="•"/>
      <w:lvlJc w:val="left"/>
      <w:pPr>
        <w:ind w:left="1209" w:hanging="269"/>
      </w:pPr>
      <w:rPr>
        <w:rFonts w:hint="default"/>
        <w:lang w:val="en-us" w:eastAsia="en-us" w:bidi="en-us"/>
      </w:rPr>
    </w:lvl>
    <w:lvl w:ilvl="7">
      <w:start w:val="0"/>
      <w:numFmt w:val="bullet"/>
      <w:lvlText w:val="•"/>
      <w:lvlJc w:val="left"/>
      <w:pPr>
        <w:ind w:left="1344" w:hanging="269"/>
      </w:pPr>
      <w:rPr>
        <w:rFonts w:hint="default"/>
        <w:lang w:val="en-us" w:eastAsia="en-us" w:bidi="en-us"/>
      </w:rPr>
    </w:lvl>
    <w:lvl w:ilvl="8">
      <w:start w:val="0"/>
      <w:numFmt w:val="bullet"/>
      <w:lvlText w:val="•"/>
      <w:lvlJc w:val="left"/>
      <w:pPr>
        <w:ind w:left="1479" w:hanging="269"/>
      </w:pPr>
      <w:rPr>
        <w:rFonts w:hint="default"/>
        <w:lang w:val="en-us" w:eastAsia="en-us" w:bidi="en-us"/>
      </w:rPr>
    </w:lvl>
  </w:abstractNum>
  <w:abstractNum w:abstractNumId="64">
    <w:multiLevelType w:val="hybridMultilevel"/>
    <w:lvl w:ilvl="0">
      <w:start w:val="0"/>
      <w:numFmt w:val="bullet"/>
      <w:lvlText w:val="◻"/>
      <w:lvlJc w:val="left"/>
      <w:pPr>
        <w:ind w:left="397" w:hanging="228"/>
      </w:pPr>
      <w:rPr>
        <w:rFonts w:hint="default" w:ascii="Arial" w:hAnsi="Arial" w:eastAsia="Arial" w:cs="Arial"/>
        <w:w w:val="80"/>
        <w:sz w:val="18"/>
        <w:szCs w:val="18"/>
        <w:lang w:val="en-us" w:eastAsia="en-us" w:bidi="en-us"/>
      </w:rPr>
    </w:lvl>
    <w:lvl w:ilvl="1">
      <w:start w:val="0"/>
      <w:numFmt w:val="bullet"/>
      <w:lvlText w:val="•"/>
      <w:lvlJc w:val="left"/>
      <w:pPr>
        <w:ind w:left="530" w:hanging="228"/>
      </w:pPr>
      <w:rPr>
        <w:rFonts w:hint="default"/>
        <w:lang w:val="en-us" w:eastAsia="en-us" w:bidi="en-us"/>
      </w:rPr>
    </w:lvl>
    <w:lvl w:ilvl="2">
      <w:start w:val="0"/>
      <w:numFmt w:val="bullet"/>
      <w:lvlText w:val="•"/>
      <w:lvlJc w:val="left"/>
      <w:pPr>
        <w:ind w:left="661" w:hanging="228"/>
      </w:pPr>
      <w:rPr>
        <w:rFonts w:hint="default"/>
        <w:lang w:val="en-us" w:eastAsia="en-us" w:bidi="en-us"/>
      </w:rPr>
    </w:lvl>
    <w:lvl w:ilvl="3">
      <w:start w:val="0"/>
      <w:numFmt w:val="bullet"/>
      <w:lvlText w:val="•"/>
      <w:lvlJc w:val="left"/>
      <w:pPr>
        <w:ind w:left="792" w:hanging="228"/>
      </w:pPr>
      <w:rPr>
        <w:rFonts w:hint="default"/>
        <w:lang w:val="en-us" w:eastAsia="en-us" w:bidi="en-us"/>
      </w:rPr>
    </w:lvl>
    <w:lvl w:ilvl="4">
      <w:start w:val="0"/>
      <w:numFmt w:val="bullet"/>
      <w:lvlText w:val="•"/>
      <w:lvlJc w:val="left"/>
      <w:pPr>
        <w:ind w:left="923" w:hanging="228"/>
      </w:pPr>
      <w:rPr>
        <w:rFonts w:hint="default"/>
        <w:lang w:val="en-us" w:eastAsia="en-us" w:bidi="en-us"/>
      </w:rPr>
    </w:lvl>
    <w:lvl w:ilvl="5">
      <w:start w:val="0"/>
      <w:numFmt w:val="bullet"/>
      <w:lvlText w:val="•"/>
      <w:lvlJc w:val="left"/>
      <w:pPr>
        <w:ind w:left="1054" w:hanging="228"/>
      </w:pPr>
      <w:rPr>
        <w:rFonts w:hint="default"/>
        <w:lang w:val="en-us" w:eastAsia="en-us" w:bidi="en-us"/>
      </w:rPr>
    </w:lvl>
    <w:lvl w:ilvl="6">
      <w:start w:val="0"/>
      <w:numFmt w:val="bullet"/>
      <w:lvlText w:val="•"/>
      <w:lvlJc w:val="left"/>
      <w:pPr>
        <w:ind w:left="1185" w:hanging="228"/>
      </w:pPr>
      <w:rPr>
        <w:rFonts w:hint="default"/>
        <w:lang w:val="en-us" w:eastAsia="en-us" w:bidi="en-us"/>
      </w:rPr>
    </w:lvl>
    <w:lvl w:ilvl="7">
      <w:start w:val="0"/>
      <w:numFmt w:val="bullet"/>
      <w:lvlText w:val="•"/>
      <w:lvlJc w:val="left"/>
      <w:pPr>
        <w:ind w:left="1316" w:hanging="228"/>
      </w:pPr>
      <w:rPr>
        <w:rFonts w:hint="default"/>
        <w:lang w:val="en-us" w:eastAsia="en-us" w:bidi="en-us"/>
      </w:rPr>
    </w:lvl>
    <w:lvl w:ilvl="8">
      <w:start w:val="0"/>
      <w:numFmt w:val="bullet"/>
      <w:lvlText w:val="•"/>
      <w:lvlJc w:val="left"/>
      <w:pPr>
        <w:ind w:left="1447" w:hanging="228"/>
      </w:pPr>
      <w:rPr>
        <w:rFonts w:hint="default"/>
        <w:lang w:val="en-us" w:eastAsia="en-us" w:bidi="en-us"/>
      </w:rPr>
    </w:lvl>
  </w:abstractNum>
  <w:abstractNum w:abstractNumId="63">
    <w:multiLevelType w:val="hybridMultilevel"/>
    <w:lvl w:ilvl="0">
      <w:start w:val="0"/>
      <w:numFmt w:val="bullet"/>
      <w:lvlText w:val="◻"/>
      <w:lvlJc w:val="left"/>
      <w:pPr>
        <w:ind w:left="374" w:hanging="190"/>
      </w:pPr>
      <w:rPr>
        <w:rFonts w:hint="default" w:ascii="Arial" w:hAnsi="Arial" w:eastAsia="Arial" w:cs="Arial"/>
        <w:w w:val="80"/>
        <w:sz w:val="18"/>
        <w:szCs w:val="18"/>
        <w:lang w:val="en-us" w:eastAsia="en-us" w:bidi="en-us"/>
      </w:rPr>
    </w:lvl>
    <w:lvl w:ilvl="1">
      <w:start w:val="0"/>
      <w:numFmt w:val="bullet"/>
      <w:lvlText w:val="•"/>
      <w:lvlJc w:val="left"/>
      <w:pPr>
        <w:ind w:left="509" w:hanging="190"/>
      </w:pPr>
      <w:rPr>
        <w:rFonts w:hint="default"/>
        <w:lang w:val="en-us" w:eastAsia="en-us" w:bidi="en-us"/>
      </w:rPr>
    </w:lvl>
    <w:lvl w:ilvl="2">
      <w:start w:val="0"/>
      <w:numFmt w:val="bullet"/>
      <w:lvlText w:val="•"/>
      <w:lvlJc w:val="left"/>
      <w:pPr>
        <w:ind w:left="639" w:hanging="190"/>
      </w:pPr>
      <w:rPr>
        <w:rFonts w:hint="default"/>
        <w:lang w:val="en-us" w:eastAsia="en-us" w:bidi="en-us"/>
      </w:rPr>
    </w:lvl>
    <w:lvl w:ilvl="3">
      <w:start w:val="0"/>
      <w:numFmt w:val="bullet"/>
      <w:lvlText w:val="•"/>
      <w:lvlJc w:val="left"/>
      <w:pPr>
        <w:ind w:left="769" w:hanging="190"/>
      </w:pPr>
      <w:rPr>
        <w:rFonts w:hint="default"/>
        <w:lang w:val="en-us" w:eastAsia="en-us" w:bidi="en-us"/>
      </w:rPr>
    </w:lvl>
    <w:lvl w:ilvl="4">
      <w:start w:val="0"/>
      <w:numFmt w:val="bullet"/>
      <w:lvlText w:val="•"/>
      <w:lvlJc w:val="left"/>
      <w:pPr>
        <w:ind w:left="899" w:hanging="190"/>
      </w:pPr>
      <w:rPr>
        <w:rFonts w:hint="default"/>
        <w:lang w:val="en-us" w:eastAsia="en-us" w:bidi="en-us"/>
      </w:rPr>
    </w:lvl>
    <w:lvl w:ilvl="5">
      <w:start w:val="0"/>
      <w:numFmt w:val="bullet"/>
      <w:lvlText w:val="•"/>
      <w:lvlJc w:val="left"/>
      <w:pPr>
        <w:ind w:left="1029" w:hanging="190"/>
      </w:pPr>
      <w:rPr>
        <w:rFonts w:hint="default"/>
        <w:lang w:val="en-us" w:eastAsia="en-us" w:bidi="en-us"/>
      </w:rPr>
    </w:lvl>
    <w:lvl w:ilvl="6">
      <w:start w:val="0"/>
      <w:numFmt w:val="bullet"/>
      <w:lvlText w:val="•"/>
      <w:lvlJc w:val="left"/>
      <w:pPr>
        <w:ind w:left="1158" w:hanging="190"/>
      </w:pPr>
      <w:rPr>
        <w:rFonts w:hint="default"/>
        <w:lang w:val="en-us" w:eastAsia="en-us" w:bidi="en-us"/>
      </w:rPr>
    </w:lvl>
    <w:lvl w:ilvl="7">
      <w:start w:val="0"/>
      <w:numFmt w:val="bullet"/>
      <w:lvlText w:val="•"/>
      <w:lvlJc w:val="left"/>
      <w:pPr>
        <w:ind w:left="1288" w:hanging="190"/>
      </w:pPr>
      <w:rPr>
        <w:rFonts w:hint="default"/>
        <w:lang w:val="en-us" w:eastAsia="en-us" w:bidi="en-us"/>
      </w:rPr>
    </w:lvl>
    <w:lvl w:ilvl="8">
      <w:start w:val="0"/>
      <w:numFmt w:val="bullet"/>
      <w:lvlText w:val="•"/>
      <w:lvlJc w:val="left"/>
      <w:pPr>
        <w:ind w:left="1418" w:hanging="190"/>
      </w:pPr>
      <w:rPr>
        <w:rFonts w:hint="default"/>
        <w:lang w:val="en-us" w:eastAsia="en-us" w:bidi="en-us"/>
      </w:rPr>
    </w:lvl>
  </w:abstractNum>
  <w:abstractNum w:abstractNumId="62">
    <w:multiLevelType w:val="hybridMultilevel"/>
    <w:lvl w:ilvl="0">
      <w:start w:val="0"/>
      <w:numFmt w:val="bullet"/>
      <w:lvlText w:val="❑"/>
      <w:lvlJc w:val="left"/>
      <w:pPr>
        <w:ind w:left="263" w:hanging="159"/>
      </w:pPr>
      <w:rPr>
        <w:rFonts w:hint="default" w:ascii="Arial Unicode MS" w:hAnsi="Arial Unicode MS" w:eastAsia="Arial Unicode MS" w:cs="Arial Unicode MS"/>
        <w:w w:val="116"/>
        <w:sz w:val="14"/>
        <w:szCs w:val="14"/>
        <w:lang w:val="en-us" w:eastAsia="en-us" w:bidi="en-us"/>
      </w:rPr>
    </w:lvl>
    <w:lvl w:ilvl="1">
      <w:start w:val="0"/>
      <w:numFmt w:val="bullet"/>
      <w:lvlText w:val="•"/>
      <w:lvlJc w:val="left"/>
      <w:pPr>
        <w:ind w:left="403" w:hanging="159"/>
      </w:pPr>
      <w:rPr>
        <w:rFonts w:hint="default"/>
        <w:lang w:val="en-us" w:eastAsia="en-us" w:bidi="en-us"/>
      </w:rPr>
    </w:lvl>
    <w:lvl w:ilvl="2">
      <w:start w:val="0"/>
      <w:numFmt w:val="bullet"/>
      <w:lvlText w:val="•"/>
      <w:lvlJc w:val="left"/>
      <w:pPr>
        <w:ind w:left="547" w:hanging="159"/>
      </w:pPr>
      <w:rPr>
        <w:rFonts w:hint="default"/>
        <w:lang w:val="en-us" w:eastAsia="en-us" w:bidi="en-us"/>
      </w:rPr>
    </w:lvl>
    <w:lvl w:ilvl="3">
      <w:start w:val="0"/>
      <w:numFmt w:val="bullet"/>
      <w:lvlText w:val="•"/>
      <w:lvlJc w:val="left"/>
      <w:pPr>
        <w:ind w:left="690" w:hanging="159"/>
      </w:pPr>
      <w:rPr>
        <w:rFonts w:hint="default"/>
        <w:lang w:val="en-us" w:eastAsia="en-us" w:bidi="en-us"/>
      </w:rPr>
    </w:lvl>
    <w:lvl w:ilvl="4">
      <w:start w:val="0"/>
      <w:numFmt w:val="bullet"/>
      <w:lvlText w:val="•"/>
      <w:lvlJc w:val="left"/>
      <w:pPr>
        <w:ind w:left="834" w:hanging="159"/>
      </w:pPr>
      <w:rPr>
        <w:rFonts w:hint="default"/>
        <w:lang w:val="en-us" w:eastAsia="en-us" w:bidi="en-us"/>
      </w:rPr>
    </w:lvl>
    <w:lvl w:ilvl="5">
      <w:start w:val="0"/>
      <w:numFmt w:val="bullet"/>
      <w:lvlText w:val="•"/>
      <w:lvlJc w:val="left"/>
      <w:pPr>
        <w:ind w:left="977" w:hanging="159"/>
      </w:pPr>
      <w:rPr>
        <w:rFonts w:hint="default"/>
        <w:lang w:val="en-us" w:eastAsia="en-us" w:bidi="en-us"/>
      </w:rPr>
    </w:lvl>
    <w:lvl w:ilvl="6">
      <w:start w:val="0"/>
      <w:numFmt w:val="bullet"/>
      <w:lvlText w:val="•"/>
      <w:lvlJc w:val="left"/>
      <w:pPr>
        <w:ind w:left="1121" w:hanging="159"/>
      </w:pPr>
      <w:rPr>
        <w:rFonts w:hint="default"/>
        <w:lang w:val="en-us" w:eastAsia="en-us" w:bidi="en-us"/>
      </w:rPr>
    </w:lvl>
    <w:lvl w:ilvl="7">
      <w:start w:val="0"/>
      <w:numFmt w:val="bullet"/>
      <w:lvlText w:val="•"/>
      <w:lvlJc w:val="left"/>
      <w:pPr>
        <w:ind w:left="1264" w:hanging="159"/>
      </w:pPr>
      <w:rPr>
        <w:rFonts w:hint="default"/>
        <w:lang w:val="en-us" w:eastAsia="en-us" w:bidi="en-us"/>
      </w:rPr>
    </w:lvl>
    <w:lvl w:ilvl="8">
      <w:start w:val="0"/>
      <w:numFmt w:val="bullet"/>
      <w:lvlText w:val="•"/>
      <w:lvlJc w:val="left"/>
      <w:pPr>
        <w:ind w:left="1408" w:hanging="159"/>
      </w:pPr>
      <w:rPr>
        <w:rFonts w:hint="default"/>
        <w:lang w:val="en-us" w:eastAsia="en-us" w:bidi="en-us"/>
      </w:rPr>
    </w:lvl>
  </w:abstractNum>
  <w:abstractNum w:abstractNumId="61">
    <w:multiLevelType w:val="hybridMultilevel"/>
    <w:lvl w:ilvl="0">
      <w:start w:val="0"/>
      <w:numFmt w:val="bullet"/>
      <w:lvlText w:val="❑"/>
      <w:lvlJc w:val="left"/>
      <w:pPr>
        <w:ind w:left="319" w:hanging="180"/>
      </w:pPr>
      <w:rPr>
        <w:rFonts w:hint="default" w:ascii="Arial Unicode MS" w:hAnsi="Arial Unicode MS" w:eastAsia="Arial Unicode MS" w:cs="Arial Unicode MS"/>
        <w:w w:val="116"/>
        <w:sz w:val="14"/>
        <w:szCs w:val="14"/>
        <w:lang w:val="en-us" w:eastAsia="en-us" w:bidi="en-us"/>
      </w:rPr>
    </w:lvl>
    <w:lvl w:ilvl="1">
      <w:start w:val="0"/>
      <w:numFmt w:val="bullet"/>
      <w:lvlText w:val="•"/>
      <w:lvlJc w:val="left"/>
      <w:pPr>
        <w:ind w:left="465" w:hanging="180"/>
      </w:pPr>
      <w:rPr>
        <w:rFonts w:hint="default"/>
        <w:lang w:val="en-us" w:eastAsia="en-us" w:bidi="en-us"/>
      </w:rPr>
    </w:lvl>
    <w:lvl w:ilvl="2">
      <w:start w:val="0"/>
      <w:numFmt w:val="bullet"/>
      <w:lvlText w:val="•"/>
      <w:lvlJc w:val="left"/>
      <w:pPr>
        <w:ind w:left="610" w:hanging="180"/>
      </w:pPr>
      <w:rPr>
        <w:rFonts w:hint="default"/>
        <w:lang w:val="en-us" w:eastAsia="en-us" w:bidi="en-us"/>
      </w:rPr>
    </w:lvl>
    <w:lvl w:ilvl="3">
      <w:start w:val="0"/>
      <w:numFmt w:val="bullet"/>
      <w:lvlText w:val="•"/>
      <w:lvlJc w:val="left"/>
      <w:pPr>
        <w:ind w:left="756" w:hanging="180"/>
      </w:pPr>
      <w:rPr>
        <w:rFonts w:hint="default"/>
        <w:lang w:val="en-us" w:eastAsia="en-us" w:bidi="en-us"/>
      </w:rPr>
    </w:lvl>
    <w:lvl w:ilvl="4">
      <w:start w:val="0"/>
      <w:numFmt w:val="bullet"/>
      <w:lvlText w:val="•"/>
      <w:lvlJc w:val="left"/>
      <w:pPr>
        <w:ind w:left="901" w:hanging="180"/>
      </w:pPr>
      <w:rPr>
        <w:rFonts w:hint="default"/>
        <w:lang w:val="en-us" w:eastAsia="en-us" w:bidi="en-us"/>
      </w:rPr>
    </w:lvl>
    <w:lvl w:ilvl="5">
      <w:start w:val="0"/>
      <w:numFmt w:val="bullet"/>
      <w:lvlText w:val="•"/>
      <w:lvlJc w:val="left"/>
      <w:pPr>
        <w:ind w:left="1047" w:hanging="180"/>
      </w:pPr>
      <w:rPr>
        <w:rFonts w:hint="default"/>
        <w:lang w:val="en-us" w:eastAsia="en-us" w:bidi="en-us"/>
      </w:rPr>
    </w:lvl>
    <w:lvl w:ilvl="6">
      <w:start w:val="0"/>
      <w:numFmt w:val="bullet"/>
      <w:lvlText w:val="•"/>
      <w:lvlJc w:val="left"/>
      <w:pPr>
        <w:ind w:left="1192" w:hanging="180"/>
      </w:pPr>
      <w:rPr>
        <w:rFonts w:hint="default"/>
        <w:lang w:val="en-us" w:eastAsia="en-us" w:bidi="en-us"/>
      </w:rPr>
    </w:lvl>
    <w:lvl w:ilvl="7">
      <w:start w:val="0"/>
      <w:numFmt w:val="bullet"/>
      <w:lvlText w:val="•"/>
      <w:lvlJc w:val="left"/>
      <w:pPr>
        <w:ind w:left="1337" w:hanging="180"/>
      </w:pPr>
      <w:rPr>
        <w:rFonts w:hint="default"/>
        <w:lang w:val="en-us" w:eastAsia="en-us" w:bidi="en-us"/>
      </w:rPr>
    </w:lvl>
    <w:lvl w:ilvl="8">
      <w:start w:val="0"/>
      <w:numFmt w:val="bullet"/>
      <w:lvlText w:val="•"/>
      <w:lvlJc w:val="left"/>
      <w:pPr>
        <w:ind w:left="1483" w:hanging="180"/>
      </w:pPr>
      <w:rPr>
        <w:rFonts w:hint="default"/>
        <w:lang w:val="en-us" w:eastAsia="en-us" w:bidi="en-us"/>
      </w:rPr>
    </w:lvl>
  </w:abstractNum>
  <w:abstractNum w:abstractNumId="60">
    <w:multiLevelType w:val="hybridMultilevel"/>
    <w:lvl w:ilvl="0">
      <w:start w:val="0"/>
      <w:numFmt w:val="bullet"/>
      <w:lvlText w:val="❑"/>
      <w:lvlJc w:val="left"/>
      <w:pPr>
        <w:ind w:left="269" w:hanging="164"/>
      </w:pPr>
      <w:rPr>
        <w:rFonts w:hint="default" w:ascii="Arial Unicode MS" w:hAnsi="Arial Unicode MS" w:eastAsia="Arial Unicode MS" w:cs="Arial Unicode MS"/>
        <w:w w:val="116"/>
        <w:sz w:val="14"/>
        <w:szCs w:val="14"/>
        <w:lang w:val="en-us" w:eastAsia="en-us" w:bidi="en-us"/>
      </w:rPr>
    </w:lvl>
    <w:lvl w:ilvl="1">
      <w:start w:val="0"/>
      <w:numFmt w:val="bullet"/>
      <w:lvlText w:val="•"/>
      <w:lvlJc w:val="left"/>
      <w:pPr>
        <w:ind w:left="404" w:hanging="164"/>
      </w:pPr>
      <w:rPr>
        <w:rFonts w:hint="default"/>
        <w:lang w:val="en-us" w:eastAsia="en-us" w:bidi="en-us"/>
      </w:rPr>
    </w:lvl>
    <w:lvl w:ilvl="2">
      <w:start w:val="0"/>
      <w:numFmt w:val="bullet"/>
      <w:lvlText w:val="•"/>
      <w:lvlJc w:val="left"/>
      <w:pPr>
        <w:ind w:left="548" w:hanging="164"/>
      </w:pPr>
      <w:rPr>
        <w:rFonts w:hint="default"/>
        <w:lang w:val="en-us" w:eastAsia="en-us" w:bidi="en-us"/>
      </w:rPr>
    </w:lvl>
    <w:lvl w:ilvl="3">
      <w:start w:val="0"/>
      <w:numFmt w:val="bullet"/>
      <w:lvlText w:val="•"/>
      <w:lvlJc w:val="left"/>
      <w:pPr>
        <w:ind w:left="692" w:hanging="164"/>
      </w:pPr>
      <w:rPr>
        <w:rFonts w:hint="default"/>
        <w:lang w:val="en-us" w:eastAsia="en-us" w:bidi="en-us"/>
      </w:rPr>
    </w:lvl>
    <w:lvl w:ilvl="4">
      <w:start w:val="0"/>
      <w:numFmt w:val="bullet"/>
      <w:lvlText w:val="•"/>
      <w:lvlJc w:val="left"/>
      <w:pPr>
        <w:ind w:left="836" w:hanging="164"/>
      </w:pPr>
      <w:rPr>
        <w:rFonts w:hint="default"/>
        <w:lang w:val="en-us" w:eastAsia="en-us" w:bidi="en-us"/>
      </w:rPr>
    </w:lvl>
    <w:lvl w:ilvl="5">
      <w:start w:val="0"/>
      <w:numFmt w:val="bullet"/>
      <w:lvlText w:val="•"/>
      <w:lvlJc w:val="left"/>
      <w:pPr>
        <w:ind w:left="980" w:hanging="164"/>
      </w:pPr>
      <w:rPr>
        <w:rFonts w:hint="default"/>
        <w:lang w:val="en-us" w:eastAsia="en-us" w:bidi="en-us"/>
      </w:rPr>
    </w:lvl>
    <w:lvl w:ilvl="6">
      <w:start w:val="0"/>
      <w:numFmt w:val="bullet"/>
      <w:lvlText w:val="•"/>
      <w:lvlJc w:val="left"/>
      <w:pPr>
        <w:ind w:left="1124" w:hanging="164"/>
      </w:pPr>
      <w:rPr>
        <w:rFonts w:hint="default"/>
        <w:lang w:val="en-us" w:eastAsia="en-us" w:bidi="en-us"/>
      </w:rPr>
    </w:lvl>
    <w:lvl w:ilvl="7">
      <w:start w:val="0"/>
      <w:numFmt w:val="bullet"/>
      <w:lvlText w:val="•"/>
      <w:lvlJc w:val="left"/>
      <w:pPr>
        <w:ind w:left="1268" w:hanging="164"/>
      </w:pPr>
      <w:rPr>
        <w:rFonts w:hint="default"/>
        <w:lang w:val="en-us" w:eastAsia="en-us" w:bidi="en-us"/>
      </w:rPr>
    </w:lvl>
    <w:lvl w:ilvl="8">
      <w:start w:val="0"/>
      <w:numFmt w:val="bullet"/>
      <w:lvlText w:val="•"/>
      <w:lvlJc w:val="left"/>
      <w:pPr>
        <w:ind w:left="1412" w:hanging="164"/>
      </w:pPr>
      <w:rPr>
        <w:rFonts w:hint="default"/>
        <w:lang w:val="en-us" w:eastAsia="en-us" w:bidi="en-us"/>
      </w:rPr>
    </w:lvl>
  </w:abstractNum>
  <w:abstractNum w:abstractNumId="59">
    <w:multiLevelType w:val="hybridMultilevel"/>
    <w:lvl w:ilvl="0">
      <w:start w:val="0"/>
      <w:numFmt w:val="bullet"/>
      <w:lvlText w:val="❑"/>
      <w:lvlJc w:val="left"/>
      <w:pPr>
        <w:ind w:left="272" w:hanging="166"/>
      </w:pPr>
      <w:rPr>
        <w:rFonts w:hint="default" w:ascii="Arial Unicode MS" w:hAnsi="Arial Unicode MS" w:eastAsia="Arial Unicode MS" w:cs="Arial Unicode MS"/>
        <w:w w:val="116"/>
        <w:sz w:val="14"/>
        <w:szCs w:val="14"/>
        <w:lang w:val="en-us" w:eastAsia="en-us" w:bidi="en-us"/>
      </w:rPr>
    </w:lvl>
    <w:lvl w:ilvl="1">
      <w:start w:val="0"/>
      <w:numFmt w:val="bullet"/>
      <w:lvlText w:val="•"/>
      <w:lvlJc w:val="left"/>
      <w:pPr>
        <w:ind w:left="405" w:hanging="166"/>
      </w:pPr>
      <w:rPr>
        <w:rFonts w:hint="default"/>
        <w:lang w:val="en-us" w:eastAsia="en-us" w:bidi="en-us"/>
      </w:rPr>
    </w:lvl>
    <w:lvl w:ilvl="2">
      <w:start w:val="0"/>
      <w:numFmt w:val="bullet"/>
      <w:lvlText w:val="•"/>
      <w:lvlJc w:val="left"/>
      <w:pPr>
        <w:ind w:left="530" w:hanging="166"/>
      </w:pPr>
      <w:rPr>
        <w:rFonts w:hint="default"/>
        <w:lang w:val="en-us" w:eastAsia="en-us" w:bidi="en-us"/>
      </w:rPr>
    </w:lvl>
    <w:lvl w:ilvl="3">
      <w:start w:val="0"/>
      <w:numFmt w:val="bullet"/>
      <w:lvlText w:val="•"/>
      <w:lvlJc w:val="left"/>
      <w:pPr>
        <w:ind w:left="655" w:hanging="166"/>
      </w:pPr>
      <w:rPr>
        <w:rFonts w:hint="default"/>
        <w:lang w:val="en-us" w:eastAsia="en-us" w:bidi="en-us"/>
      </w:rPr>
    </w:lvl>
    <w:lvl w:ilvl="4">
      <w:start w:val="0"/>
      <w:numFmt w:val="bullet"/>
      <w:lvlText w:val="•"/>
      <w:lvlJc w:val="left"/>
      <w:pPr>
        <w:ind w:left="780" w:hanging="166"/>
      </w:pPr>
      <w:rPr>
        <w:rFonts w:hint="default"/>
        <w:lang w:val="en-us" w:eastAsia="en-us" w:bidi="en-us"/>
      </w:rPr>
    </w:lvl>
    <w:lvl w:ilvl="5">
      <w:start w:val="0"/>
      <w:numFmt w:val="bullet"/>
      <w:lvlText w:val="•"/>
      <w:lvlJc w:val="left"/>
      <w:pPr>
        <w:ind w:left="906" w:hanging="166"/>
      </w:pPr>
      <w:rPr>
        <w:rFonts w:hint="default"/>
        <w:lang w:val="en-us" w:eastAsia="en-us" w:bidi="en-us"/>
      </w:rPr>
    </w:lvl>
    <w:lvl w:ilvl="6">
      <w:start w:val="0"/>
      <w:numFmt w:val="bullet"/>
      <w:lvlText w:val="•"/>
      <w:lvlJc w:val="left"/>
      <w:pPr>
        <w:ind w:left="1031" w:hanging="166"/>
      </w:pPr>
      <w:rPr>
        <w:rFonts w:hint="default"/>
        <w:lang w:val="en-us" w:eastAsia="en-us" w:bidi="en-us"/>
      </w:rPr>
    </w:lvl>
    <w:lvl w:ilvl="7">
      <w:start w:val="0"/>
      <w:numFmt w:val="bullet"/>
      <w:lvlText w:val="•"/>
      <w:lvlJc w:val="left"/>
      <w:pPr>
        <w:ind w:left="1156" w:hanging="166"/>
      </w:pPr>
      <w:rPr>
        <w:rFonts w:hint="default"/>
        <w:lang w:val="en-us" w:eastAsia="en-us" w:bidi="en-us"/>
      </w:rPr>
    </w:lvl>
    <w:lvl w:ilvl="8">
      <w:start w:val="0"/>
      <w:numFmt w:val="bullet"/>
      <w:lvlText w:val="•"/>
      <w:lvlJc w:val="left"/>
      <w:pPr>
        <w:ind w:left="1281" w:hanging="166"/>
      </w:pPr>
      <w:rPr>
        <w:rFonts w:hint="default"/>
        <w:lang w:val="en-us" w:eastAsia="en-us" w:bidi="en-us"/>
      </w:rPr>
    </w:lvl>
  </w:abstractNum>
  <w:abstractNum w:abstractNumId="58">
    <w:multiLevelType w:val="hybridMultilevel"/>
    <w:lvl w:ilvl="0">
      <w:start w:val="0"/>
      <w:numFmt w:val="bullet"/>
      <w:lvlText w:val="❑"/>
      <w:lvlJc w:val="left"/>
      <w:pPr>
        <w:ind w:left="301" w:hanging="216"/>
      </w:pPr>
      <w:rPr>
        <w:rFonts w:hint="default" w:ascii="Arial Unicode MS" w:hAnsi="Arial Unicode MS" w:eastAsia="Arial Unicode MS" w:cs="Arial Unicode MS"/>
        <w:w w:val="116"/>
        <w:sz w:val="14"/>
        <w:szCs w:val="14"/>
        <w:lang w:val="en-us" w:eastAsia="en-us" w:bidi="en-us"/>
      </w:rPr>
    </w:lvl>
    <w:lvl w:ilvl="1">
      <w:start w:val="0"/>
      <w:numFmt w:val="bullet"/>
      <w:lvlText w:val="•"/>
      <w:lvlJc w:val="left"/>
      <w:pPr>
        <w:ind w:left="439" w:hanging="216"/>
      </w:pPr>
      <w:rPr>
        <w:rFonts w:hint="default"/>
        <w:lang w:val="en-us" w:eastAsia="en-us" w:bidi="en-us"/>
      </w:rPr>
    </w:lvl>
    <w:lvl w:ilvl="2">
      <w:start w:val="0"/>
      <w:numFmt w:val="bullet"/>
      <w:lvlText w:val="•"/>
      <w:lvlJc w:val="left"/>
      <w:pPr>
        <w:ind w:left="579" w:hanging="216"/>
      </w:pPr>
      <w:rPr>
        <w:rFonts w:hint="default"/>
        <w:lang w:val="en-us" w:eastAsia="en-us" w:bidi="en-us"/>
      </w:rPr>
    </w:lvl>
    <w:lvl w:ilvl="3">
      <w:start w:val="0"/>
      <w:numFmt w:val="bullet"/>
      <w:lvlText w:val="•"/>
      <w:lvlJc w:val="left"/>
      <w:pPr>
        <w:ind w:left="718" w:hanging="216"/>
      </w:pPr>
      <w:rPr>
        <w:rFonts w:hint="default"/>
        <w:lang w:val="en-us" w:eastAsia="en-us" w:bidi="en-us"/>
      </w:rPr>
    </w:lvl>
    <w:lvl w:ilvl="4">
      <w:start w:val="0"/>
      <w:numFmt w:val="bullet"/>
      <w:lvlText w:val="•"/>
      <w:lvlJc w:val="left"/>
      <w:pPr>
        <w:ind w:left="858" w:hanging="216"/>
      </w:pPr>
      <w:rPr>
        <w:rFonts w:hint="default"/>
        <w:lang w:val="en-us" w:eastAsia="en-us" w:bidi="en-us"/>
      </w:rPr>
    </w:lvl>
    <w:lvl w:ilvl="5">
      <w:start w:val="0"/>
      <w:numFmt w:val="bullet"/>
      <w:lvlText w:val="•"/>
      <w:lvlJc w:val="left"/>
      <w:pPr>
        <w:ind w:left="997" w:hanging="216"/>
      </w:pPr>
      <w:rPr>
        <w:rFonts w:hint="default"/>
        <w:lang w:val="en-us" w:eastAsia="en-us" w:bidi="en-us"/>
      </w:rPr>
    </w:lvl>
    <w:lvl w:ilvl="6">
      <w:start w:val="0"/>
      <w:numFmt w:val="bullet"/>
      <w:lvlText w:val="•"/>
      <w:lvlJc w:val="left"/>
      <w:pPr>
        <w:ind w:left="1137" w:hanging="216"/>
      </w:pPr>
      <w:rPr>
        <w:rFonts w:hint="default"/>
        <w:lang w:val="en-us" w:eastAsia="en-us" w:bidi="en-us"/>
      </w:rPr>
    </w:lvl>
    <w:lvl w:ilvl="7">
      <w:start w:val="0"/>
      <w:numFmt w:val="bullet"/>
      <w:lvlText w:val="•"/>
      <w:lvlJc w:val="left"/>
      <w:pPr>
        <w:ind w:left="1276" w:hanging="216"/>
      </w:pPr>
      <w:rPr>
        <w:rFonts w:hint="default"/>
        <w:lang w:val="en-us" w:eastAsia="en-us" w:bidi="en-us"/>
      </w:rPr>
    </w:lvl>
    <w:lvl w:ilvl="8">
      <w:start w:val="0"/>
      <w:numFmt w:val="bullet"/>
      <w:lvlText w:val="•"/>
      <w:lvlJc w:val="left"/>
      <w:pPr>
        <w:ind w:left="1416" w:hanging="216"/>
      </w:pPr>
      <w:rPr>
        <w:rFonts w:hint="default"/>
        <w:lang w:val="en-us" w:eastAsia="en-us" w:bidi="en-us"/>
      </w:rPr>
    </w:lvl>
  </w:abstractNum>
  <w:abstractNum w:abstractNumId="57">
    <w:multiLevelType w:val="hybridMultilevel"/>
    <w:lvl w:ilvl="0">
      <w:start w:val="0"/>
      <w:numFmt w:val="bullet"/>
      <w:lvlText w:val="❑"/>
      <w:lvlJc w:val="left"/>
      <w:pPr>
        <w:ind w:left="302" w:hanging="216"/>
      </w:pPr>
      <w:rPr>
        <w:rFonts w:hint="default" w:ascii="Arial Unicode MS" w:hAnsi="Arial Unicode MS" w:eastAsia="Arial Unicode MS" w:cs="Arial Unicode MS"/>
        <w:w w:val="116"/>
        <w:sz w:val="14"/>
        <w:szCs w:val="14"/>
        <w:lang w:val="en-us" w:eastAsia="en-us" w:bidi="en-us"/>
      </w:rPr>
    </w:lvl>
    <w:lvl w:ilvl="1">
      <w:start w:val="0"/>
      <w:numFmt w:val="bullet"/>
      <w:lvlText w:val="•"/>
      <w:lvlJc w:val="left"/>
      <w:pPr>
        <w:ind w:left="447" w:hanging="216"/>
      </w:pPr>
      <w:rPr>
        <w:rFonts w:hint="default"/>
        <w:lang w:val="en-us" w:eastAsia="en-us" w:bidi="en-us"/>
      </w:rPr>
    </w:lvl>
    <w:lvl w:ilvl="2">
      <w:start w:val="0"/>
      <w:numFmt w:val="bullet"/>
      <w:lvlText w:val="•"/>
      <w:lvlJc w:val="left"/>
      <w:pPr>
        <w:ind w:left="594" w:hanging="216"/>
      </w:pPr>
      <w:rPr>
        <w:rFonts w:hint="default"/>
        <w:lang w:val="en-us" w:eastAsia="en-us" w:bidi="en-us"/>
      </w:rPr>
    </w:lvl>
    <w:lvl w:ilvl="3">
      <w:start w:val="0"/>
      <w:numFmt w:val="bullet"/>
      <w:lvlText w:val="•"/>
      <w:lvlJc w:val="left"/>
      <w:pPr>
        <w:ind w:left="742" w:hanging="216"/>
      </w:pPr>
      <w:rPr>
        <w:rFonts w:hint="default"/>
        <w:lang w:val="en-us" w:eastAsia="en-us" w:bidi="en-us"/>
      </w:rPr>
    </w:lvl>
    <w:lvl w:ilvl="4">
      <w:start w:val="0"/>
      <w:numFmt w:val="bullet"/>
      <w:lvlText w:val="•"/>
      <w:lvlJc w:val="left"/>
      <w:pPr>
        <w:ind w:left="889" w:hanging="216"/>
      </w:pPr>
      <w:rPr>
        <w:rFonts w:hint="default"/>
        <w:lang w:val="en-us" w:eastAsia="en-us" w:bidi="en-us"/>
      </w:rPr>
    </w:lvl>
    <w:lvl w:ilvl="5">
      <w:start w:val="0"/>
      <w:numFmt w:val="bullet"/>
      <w:lvlText w:val="•"/>
      <w:lvlJc w:val="left"/>
      <w:pPr>
        <w:ind w:left="1037" w:hanging="216"/>
      </w:pPr>
      <w:rPr>
        <w:rFonts w:hint="default"/>
        <w:lang w:val="en-us" w:eastAsia="en-us" w:bidi="en-us"/>
      </w:rPr>
    </w:lvl>
    <w:lvl w:ilvl="6">
      <w:start w:val="0"/>
      <w:numFmt w:val="bullet"/>
      <w:lvlText w:val="•"/>
      <w:lvlJc w:val="left"/>
      <w:pPr>
        <w:ind w:left="1184" w:hanging="216"/>
      </w:pPr>
      <w:rPr>
        <w:rFonts w:hint="default"/>
        <w:lang w:val="en-us" w:eastAsia="en-us" w:bidi="en-us"/>
      </w:rPr>
    </w:lvl>
    <w:lvl w:ilvl="7">
      <w:start w:val="0"/>
      <w:numFmt w:val="bullet"/>
      <w:lvlText w:val="•"/>
      <w:lvlJc w:val="left"/>
      <w:pPr>
        <w:ind w:left="1331" w:hanging="216"/>
      </w:pPr>
      <w:rPr>
        <w:rFonts w:hint="default"/>
        <w:lang w:val="en-us" w:eastAsia="en-us" w:bidi="en-us"/>
      </w:rPr>
    </w:lvl>
    <w:lvl w:ilvl="8">
      <w:start w:val="0"/>
      <w:numFmt w:val="bullet"/>
      <w:lvlText w:val="•"/>
      <w:lvlJc w:val="left"/>
      <w:pPr>
        <w:ind w:left="1479" w:hanging="216"/>
      </w:pPr>
      <w:rPr>
        <w:rFonts w:hint="default"/>
        <w:lang w:val="en-us" w:eastAsia="en-us" w:bidi="en-us"/>
      </w:rPr>
    </w:lvl>
  </w:abstractNum>
  <w:abstractNum w:abstractNumId="56">
    <w:multiLevelType w:val="hybridMultilevel"/>
    <w:lvl w:ilvl="0">
      <w:start w:val="0"/>
      <w:numFmt w:val="bullet"/>
      <w:lvlText w:val="❑"/>
      <w:lvlJc w:val="left"/>
      <w:pPr>
        <w:ind w:left="303" w:hanging="216"/>
      </w:pPr>
      <w:rPr>
        <w:rFonts w:hint="default" w:ascii="Arial Unicode MS" w:hAnsi="Arial Unicode MS" w:eastAsia="Arial Unicode MS" w:cs="Arial Unicode MS"/>
        <w:w w:val="116"/>
        <w:sz w:val="14"/>
        <w:szCs w:val="14"/>
        <w:lang w:val="en-us" w:eastAsia="en-us" w:bidi="en-us"/>
      </w:rPr>
    </w:lvl>
    <w:lvl w:ilvl="1">
      <w:start w:val="0"/>
      <w:numFmt w:val="bullet"/>
      <w:lvlText w:val="•"/>
      <w:lvlJc w:val="left"/>
      <w:pPr>
        <w:ind w:left="440" w:hanging="216"/>
      </w:pPr>
      <w:rPr>
        <w:rFonts w:hint="default"/>
        <w:lang w:val="en-us" w:eastAsia="en-us" w:bidi="en-us"/>
      </w:rPr>
    </w:lvl>
    <w:lvl w:ilvl="2">
      <w:start w:val="0"/>
      <w:numFmt w:val="bullet"/>
      <w:lvlText w:val="•"/>
      <w:lvlJc w:val="left"/>
      <w:pPr>
        <w:ind w:left="580" w:hanging="216"/>
      </w:pPr>
      <w:rPr>
        <w:rFonts w:hint="default"/>
        <w:lang w:val="en-us" w:eastAsia="en-us" w:bidi="en-us"/>
      </w:rPr>
    </w:lvl>
    <w:lvl w:ilvl="3">
      <w:start w:val="0"/>
      <w:numFmt w:val="bullet"/>
      <w:lvlText w:val="•"/>
      <w:lvlJc w:val="left"/>
      <w:pPr>
        <w:ind w:left="720" w:hanging="216"/>
      </w:pPr>
      <w:rPr>
        <w:rFonts w:hint="default"/>
        <w:lang w:val="en-us" w:eastAsia="en-us" w:bidi="en-us"/>
      </w:rPr>
    </w:lvl>
    <w:lvl w:ilvl="4">
      <w:start w:val="0"/>
      <w:numFmt w:val="bullet"/>
      <w:lvlText w:val="•"/>
      <w:lvlJc w:val="left"/>
      <w:pPr>
        <w:ind w:left="860" w:hanging="216"/>
      </w:pPr>
      <w:rPr>
        <w:rFonts w:hint="default"/>
        <w:lang w:val="en-us" w:eastAsia="en-us" w:bidi="en-us"/>
      </w:rPr>
    </w:lvl>
    <w:lvl w:ilvl="5">
      <w:start w:val="0"/>
      <w:numFmt w:val="bullet"/>
      <w:lvlText w:val="•"/>
      <w:lvlJc w:val="left"/>
      <w:pPr>
        <w:ind w:left="1000" w:hanging="216"/>
      </w:pPr>
      <w:rPr>
        <w:rFonts w:hint="default"/>
        <w:lang w:val="en-us" w:eastAsia="en-us" w:bidi="en-us"/>
      </w:rPr>
    </w:lvl>
    <w:lvl w:ilvl="6">
      <w:start w:val="0"/>
      <w:numFmt w:val="bullet"/>
      <w:lvlText w:val="•"/>
      <w:lvlJc w:val="left"/>
      <w:pPr>
        <w:ind w:left="1140" w:hanging="216"/>
      </w:pPr>
      <w:rPr>
        <w:rFonts w:hint="default"/>
        <w:lang w:val="en-us" w:eastAsia="en-us" w:bidi="en-us"/>
      </w:rPr>
    </w:lvl>
    <w:lvl w:ilvl="7">
      <w:start w:val="0"/>
      <w:numFmt w:val="bullet"/>
      <w:lvlText w:val="•"/>
      <w:lvlJc w:val="left"/>
      <w:pPr>
        <w:ind w:left="1280" w:hanging="216"/>
      </w:pPr>
      <w:rPr>
        <w:rFonts w:hint="default"/>
        <w:lang w:val="en-us" w:eastAsia="en-us" w:bidi="en-us"/>
      </w:rPr>
    </w:lvl>
    <w:lvl w:ilvl="8">
      <w:start w:val="0"/>
      <w:numFmt w:val="bullet"/>
      <w:lvlText w:val="•"/>
      <w:lvlJc w:val="left"/>
      <w:pPr>
        <w:ind w:left="1420" w:hanging="216"/>
      </w:pPr>
      <w:rPr>
        <w:rFonts w:hint="default"/>
        <w:lang w:val="en-us" w:eastAsia="en-us" w:bidi="en-us"/>
      </w:rPr>
    </w:lvl>
  </w:abstractNum>
  <w:abstractNum w:abstractNumId="55">
    <w:multiLevelType w:val="hybridMultilevel"/>
    <w:lvl w:ilvl="0">
      <w:start w:val="0"/>
      <w:numFmt w:val="bullet"/>
      <w:lvlText w:val="❑"/>
      <w:lvlJc w:val="left"/>
      <w:pPr>
        <w:ind w:left="304" w:hanging="217"/>
      </w:pPr>
      <w:rPr>
        <w:rFonts w:hint="default" w:ascii="Arial Unicode MS" w:hAnsi="Arial Unicode MS" w:eastAsia="Arial Unicode MS" w:cs="Arial Unicode MS"/>
        <w:w w:val="116"/>
        <w:sz w:val="14"/>
        <w:szCs w:val="14"/>
        <w:lang w:val="en-us" w:eastAsia="en-us" w:bidi="en-us"/>
      </w:rPr>
    </w:lvl>
    <w:lvl w:ilvl="1">
      <w:start w:val="0"/>
      <w:numFmt w:val="bullet"/>
      <w:lvlText w:val="•"/>
      <w:lvlJc w:val="left"/>
      <w:pPr>
        <w:ind w:left="423" w:hanging="217"/>
      </w:pPr>
      <w:rPr>
        <w:rFonts w:hint="default"/>
        <w:lang w:val="en-us" w:eastAsia="en-us" w:bidi="en-us"/>
      </w:rPr>
    </w:lvl>
    <w:lvl w:ilvl="2">
      <w:start w:val="0"/>
      <w:numFmt w:val="bullet"/>
      <w:lvlText w:val="•"/>
      <w:lvlJc w:val="left"/>
      <w:pPr>
        <w:ind w:left="546" w:hanging="217"/>
      </w:pPr>
      <w:rPr>
        <w:rFonts w:hint="default"/>
        <w:lang w:val="en-us" w:eastAsia="en-us" w:bidi="en-us"/>
      </w:rPr>
    </w:lvl>
    <w:lvl w:ilvl="3">
      <w:start w:val="0"/>
      <w:numFmt w:val="bullet"/>
      <w:lvlText w:val="•"/>
      <w:lvlJc w:val="left"/>
      <w:pPr>
        <w:ind w:left="669" w:hanging="217"/>
      </w:pPr>
      <w:rPr>
        <w:rFonts w:hint="default"/>
        <w:lang w:val="en-us" w:eastAsia="en-us" w:bidi="en-us"/>
      </w:rPr>
    </w:lvl>
    <w:lvl w:ilvl="4">
      <w:start w:val="0"/>
      <w:numFmt w:val="bullet"/>
      <w:lvlText w:val="•"/>
      <w:lvlJc w:val="left"/>
      <w:pPr>
        <w:ind w:left="792" w:hanging="217"/>
      </w:pPr>
      <w:rPr>
        <w:rFonts w:hint="default"/>
        <w:lang w:val="en-us" w:eastAsia="en-us" w:bidi="en-us"/>
      </w:rPr>
    </w:lvl>
    <w:lvl w:ilvl="5">
      <w:start w:val="0"/>
      <w:numFmt w:val="bullet"/>
      <w:lvlText w:val="•"/>
      <w:lvlJc w:val="left"/>
      <w:pPr>
        <w:ind w:left="916" w:hanging="217"/>
      </w:pPr>
      <w:rPr>
        <w:rFonts w:hint="default"/>
        <w:lang w:val="en-us" w:eastAsia="en-us" w:bidi="en-us"/>
      </w:rPr>
    </w:lvl>
    <w:lvl w:ilvl="6">
      <w:start w:val="0"/>
      <w:numFmt w:val="bullet"/>
      <w:lvlText w:val="•"/>
      <w:lvlJc w:val="left"/>
      <w:pPr>
        <w:ind w:left="1039" w:hanging="217"/>
      </w:pPr>
      <w:rPr>
        <w:rFonts w:hint="default"/>
        <w:lang w:val="en-us" w:eastAsia="en-us" w:bidi="en-us"/>
      </w:rPr>
    </w:lvl>
    <w:lvl w:ilvl="7">
      <w:start w:val="0"/>
      <w:numFmt w:val="bullet"/>
      <w:lvlText w:val="•"/>
      <w:lvlJc w:val="left"/>
      <w:pPr>
        <w:ind w:left="1162" w:hanging="217"/>
      </w:pPr>
      <w:rPr>
        <w:rFonts w:hint="default"/>
        <w:lang w:val="en-us" w:eastAsia="en-us" w:bidi="en-us"/>
      </w:rPr>
    </w:lvl>
    <w:lvl w:ilvl="8">
      <w:start w:val="0"/>
      <w:numFmt w:val="bullet"/>
      <w:lvlText w:val="•"/>
      <w:lvlJc w:val="left"/>
      <w:pPr>
        <w:ind w:left="1285" w:hanging="217"/>
      </w:pPr>
      <w:rPr>
        <w:rFonts w:hint="default"/>
        <w:lang w:val="en-us" w:eastAsia="en-us" w:bidi="en-us"/>
      </w:rPr>
    </w:lvl>
  </w:abstractNum>
  <w:abstractNum w:abstractNumId="54">
    <w:multiLevelType w:val="hybridMultilevel"/>
    <w:lvl w:ilvl="0">
      <w:start w:val="0"/>
      <w:numFmt w:val="bullet"/>
      <w:lvlText w:val="❑"/>
      <w:lvlJc w:val="left"/>
      <w:pPr>
        <w:ind w:left="318" w:hanging="200"/>
      </w:pPr>
      <w:rPr>
        <w:rFonts w:hint="default" w:ascii="Arial Unicode MS" w:hAnsi="Arial Unicode MS" w:eastAsia="Arial Unicode MS" w:cs="Arial Unicode MS"/>
        <w:w w:val="116"/>
        <w:sz w:val="14"/>
        <w:szCs w:val="14"/>
        <w:lang w:val="en-us" w:eastAsia="en-us" w:bidi="en-us"/>
      </w:rPr>
    </w:lvl>
    <w:lvl w:ilvl="1">
      <w:start w:val="0"/>
      <w:numFmt w:val="bullet"/>
      <w:lvlText w:val="•"/>
      <w:lvlJc w:val="left"/>
      <w:pPr>
        <w:ind w:left="455" w:hanging="200"/>
      </w:pPr>
      <w:rPr>
        <w:rFonts w:hint="default"/>
        <w:lang w:val="en-us" w:eastAsia="en-us" w:bidi="en-us"/>
      </w:rPr>
    </w:lvl>
    <w:lvl w:ilvl="2">
      <w:start w:val="0"/>
      <w:numFmt w:val="bullet"/>
      <w:lvlText w:val="•"/>
      <w:lvlJc w:val="left"/>
      <w:pPr>
        <w:ind w:left="590" w:hanging="200"/>
      </w:pPr>
      <w:rPr>
        <w:rFonts w:hint="default"/>
        <w:lang w:val="en-us" w:eastAsia="en-us" w:bidi="en-us"/>
      </w:rPr>
    </w:lvl>
    <w:lvl w:ilvl="3">
      <w:start w:val="0"/>
      <w:numFmt w:val="bullet"/>
      <w:lvlText w:val="•"/>
      <w:lvlJc w:val="left"/>
      <w:pPr>
        <w:ind w:left="725" w:hanging="200"/>
      </w:pPr>
      <w:rPr>
        <w:rFonts w:hint="default"/>
        <w:lang w:val="en-us" w:eastAsia="en-us" w:bidi="en-us"/>
      </w:rPr>
    </w:lvl>
    <w:lvl w:ilvl="4">
      <w:start w:val="0"/>
      <w:numFmt w:val="bullet"/>
      <w:lvlText w:val="•"/>
      <w:lvlJc w:val="left"/>
      <w:pPr>
        <w:ind w:left="860" w:hanging="200"/>
      </w:pPr>
      <w:rPr>
        <w:rFonts w:hint="default"/>
        <w:lang w:val="en-us" w:eastAsia="en-us" w:bidi="en-us"/>
      </w:rPr>
    </w:lvl>
    <w:lvl w:ilvl="5">
      <w:start w:val="0"/>
      <w:numFmt w:val="bullet"/>
      <w:lvlText w:val="•"/>
      <w:lvlJc w:val="left"/>
      <w:pPr>
        <w:ind w:left="996" w:hanging="200"/>
      </w:pPr>
      <w:rPr>
        <w:rFonts w:hint="default"/>
        <w:lang w:val="en-us" w:eastAsia="en-us" w:bidi="en-us"/>
      </w:rPr>
    </w:lvl>
    <w:lvl w:ilvl="6">
      <w:start w:val="0"/>
      <w:numFmt w:val="bullet"/>
      <w:lvlText w:val="•"/>
      <w:lvlJc w:val="left"/>
      <w:pPr>
        <w:ind w:left="1131" w:hanging="200"/>
      </w:pPr>
      <w:rPr>
        <w:rFonts w:hint="default"/>
        <w:lang w:val="en-us" w:eastAsia="en-us" w:bidi="en-us"/>
      </w:rPr>
    </w:lvl>
    <w:lvl w:ilvl="7">
      <w:start w:val="0"/>
      <w:numFmt w:val="bullet"/>
      <w:lvlText w:val="•"/>
      <w:lvlJc w:val="left"/>
      <w:pPr>
        <w:ind w:left="1266" w:hanging="200"/>
      </w:pPr>
      <w:rPr>
        <w:rFonts w:hint="default"/>
        <w:lang w:val="en-us" w:eastAsia="en-us" w:bidi="en-us"/>
      </w:rPr>
    </w:lvl>
    <w:lvl w:ilvl="8">
      <w:start w:val="0"/>
      <w:numFmt w:val="bullet"/>
      <w:lvlText w:val="•"/>
      <w:lvlJc w:val="left"/>
      <w:pPr>
        <w:ind w:left="1401" w:hanging="200"/>
      </w:pPr>
      <w:rPr>
        <w:rFonts w:hint="default"/>
        <w:lang w:val="en-us" w:eastAsia="en-us" w:bidi="en-us"/>
      </w:rPr>
    </w:lvl>
  </w:abstractNum>
  <w:abstractNum w:abstractNumId="53">
    <w:multiLevelType w:val="hybridMultilevel"/>
    <w:lvl w:ilvl="0">
      <w:start w:val="0"/>
      <w:numFmt w:val="bullet"/>
      <w:lvlText w:val="❑"/>
      <w:lvlJc w:val="left"/>
      <w:pPr>
        <w:ind w:left="315" w:hanging="200"/>
      </w:pPr>
      <w:rPr>
        <w:rFonts w:hint="default" w:ascii="Arial Unicode MS" w:hAnsi="Arial Unicode MS" w:eastAsia="Arial Unicode MS" w:cs="Arial Unicode MS"/>
        <w:w w:val="116"/>
        <w:sz w:val="14"/>
        <w:szCs w:val="14"/>
        <w:lang w:val="en-us" w:eastAsia="en-us" w:bidi="en-us"/>
      </w:rPr>
    </w:lvl>
    <w:lvl w:ilvl="1">
      <w:start w:val="0"/>
      <w:numFmt w:val="bullet"/>
      <w:lvlText w:val="•"/>
      <w:lvlJc w:val="left"/>
      <w:pPr>
        <w:ind w:left="463" w:hanging="200"/>
      </w:pPr>
      <w:rPr>
        <w:rFonts w:hint="default"/>
        <w:lang w:val="en-us" w:eastAsia="en-us" w:bidi="en-us"/>
      </w:rPr>
    </w:lvl>
    <w:lvl w:ilvl="2">
      <w:start w:val="0"/>
      <w:numFmt w:val="bullet"/>
      <w:lvlText w:val="•"/>
      <w:lvlJc w:val="left"/>
      <w:pPr>
        <w:ind w:left="606" w:hanging="200"/>
      </w:pPr>
      <w:rPr>
        <w:rFonts w:hint="default"/>
        <w:lang w:val="en-us" w:eastAsia="en-us" w:bidi="en-us"/>
      </w:rPr>
    </w:lvl>
    <w:lvl w:ilvl="3">
      <w:start w:val="0"/>
      <w:numFmt w:val="bullet"/>
      <w:lvlText w:val="•"/>
      <w:lvlJc w:val="left"/>
      <w:pPr>
        <w:ind w:left="749" w:hanging="200"/>
      </w:pPr>
      <w:rPr>
        <w:rFonts w:hint="default"/>
        <w:lang w:val="en-us" w:eastAsia="en-us" w:bidi="en-us"/>
      </w:rPr>
    </w:lvl>
    <w:lvl w:ilvl="4">
      <w:start w:val="0"/>
      <w:numFmt w:val="bullet"/>
      <w:lvlText w:val="•"/>
      <w:lvlJc w:val="left"/>
      <w:pPr>
        <w:ind w:left="892" w:hanging="200"/>
      </w:pPr>
      <w:rPr>
        <w:rFonts w:hint="default"/>
        <w:lang w:val="en-us" w:eastAsia="en-us" w:bidi="en-us"/>
      </w:rPr>
    </w:lvl>
    <w:lvl w:ilvl="5">
      <w:start w:val="0"/>
      <w:numFmt w:val="bullet"/>
      <w:lvlText w:val="•"/>
      <w:lvlJc w:val="left"/>
      <w:pPr>
        <w:ind w:left="1035" w:hanging="200"/>
      </w:pPr>
      <w:rPr>
        <w:rFonts w:hint="default"/>
        <w:lang w:val="en-us" w:eastAsia="en-us" w:bidi="en-us"/>
      </w:rPr>
    </w:lvl>
    <w:lvl w:ilvl="6">
      <w:start w:val="0"/>
      <w:numFmt w:val="bullet"/>
      <w:lvlText w:val="•"/>
      <w:lvlJc w:val="left"/>
      <w:pPr>
        <w:ind w:left="1178" w:hanging="200"/>
      </w:pPr>
      <w:rPr>
        <w:rFonts w:hint="default"/>
        <w:lang w:val="en-us" w:eastAsia="en-us" w:bidi="en-us"/>
      </w:rPr>
    </w:lvl>
    <w:lvl w:ilvl="7">
      <w:start w:val="0"/>
      <w:numFmt w:val="bullet"/>
      <w:lvlText w:val="•"/>
      <w:lvlJc w:val="left"/>
      <w:pPr>
        <w:ind w:left="1321" w:hanging="200"/>
      </w:pPr>
      <w:rPr>
        <w:rFonts w:hint="default"/>
        <w:lang w:val="en-us" w:eastAsia="en-us" w:bidi="en-us"/>
      </w:rPr>
    </w:lvl>
    <w:lvl w:ilvl="8">
      <w:start w:val="0"/>
      <w:numFmt w:val="bullet"/>
      <w:lvlText w:val="•"/>
      <w:lvlJc w:val="left"/>
      <w:pPr>
        <w:ind w:left="1464" w:hanging="200"/>
      </w:pPr>
      <w:rPr>
        <w:rFonts w:hint="default"/>
        <w:lang w:val="en-us" w:eastAsia="en-us" w:bidi="en-us"/>
      </w:rPr>
    </w:lvl>
  </w:abstractNum>
  <w:abstractNum w:abstractNumId="52">
    <w:multiLevelType w:val="hybridMultilevel"/>
    <w:lvl w:ilvl="0">
      <w:start w:val="0"/>
      <w:numFmt w:val="bullet"/>
      <w:lvlText w:val="❑"/>
      <w:lvlJc w:val="left"/>
      <w:pPr>
        <w:ind w:left="317" w:hanging="200"/>
      </w:pPr>
      <w:rPr>
        <w:rFonts w:hint="default" w:ascii="Arial Unicode MS" w:hAnsi="Arial Unicode MS" w:eastAsia="Arial Unicode MS" w:cs="Arial Unicode MS"/>
        <w:w w:val="116"/>
        <w:sz w:val="14"/>
        <w:szCs w:val="14"/>
        <w:lang w:val="en-us" w:eastAsia="en-us" w:bidi="en-us"/>
      </w:rPr>
    </w:lvl>
    <w:lvl w:ilvl="1">
      <w:start w:val="0"/>
      <w:numFmt w:val="bullet"/>
      <w:lvlText w:val="•"/>
      <w:lvlJc w:val="left"/>
      <w:pPr>
        <w:ind w:left="455" w:hanging="200"/>
      </w:pPr>
      <w:rPr>
        <w:rFonts w:hint="default"/>
        <w:lang w:val="en-us" w:eastAsia="en-us" w:bidi="en-us"/>
      </w:rPr>
    </w:lvl>
    <w:lvl w:ilvl="2">
      <w:start w:val="0"/>
      <w:numFmt w:val="bullet"/>
      <w:lvlText w:val="•"/>
      <w:lvlJc w:val="left"/>
      <w:pPr>
        <w:ind w:left="591" w:hanging="200"/>
      </w:pPr>
      <w:rPr>
        <w:rFonts w:hint="default"/>
        <w:lang w:val="en-us" w:eastAsia="en-us" w:bidi="en-us"/>
      </w:rPr>
    </w:lvl>
    <w:lvl w:ilvl="3">
      <w:start w:val="0"/>
      <w:numFmt w:val="bullet"/>
      <w:lvlText w:val="•"/>
      <w:lvlJc w:val="left"/>
      <w:pPr>
        <w:ind w:left="727" w:hanging="200"/>
      </w:pPr>
      <w:rPr>
        <w:rFonts w:hint="default"/>
        <w:lang w:val="en-us" w:eastAsia="en-us" w:bidi="en-us"/>
      </w:rPr>
    </w:lvl>
    <w:lvl w:ilvl="4">
      <w:start w:val="0"/>
      <w:numFmt w:val="bullet"/>
      <w:lvlText w:val="•"/>
      <w:lvlJc w:val="left"/>
      <w:pPr>
        <w:ind w:left="862" w:hanging="200"/>
      </w:pPr>
      <w:rPr>
        <w:rFonts w:hint="default"/>
        <w:lang w:val="en-us" w:eastAsia="en-us" w:bidi="en-us"/>
      </w:rPr>
    </w:lvl>
    <w:lvl w:ilvl="5">
      <w:start w:val="0"/>
      <w:numFmt w:val="bullet"/>
      <w:lvlText w:val="•"/>
      <w:lvlJc w:val="left"/>
      <w:pPr>
        <w:ind w:left="998" w:hanging="200"/>
      </w:pPr>
      <w:rPr>
        <w:rFonts w:hint="default"/>
        <w:lang w:val="en-us" w:eastAsia="en-us" w:bidi="en-us"/>
      </w:rPr>
    </w:lvl>
    <w:lvl w:ilvl="6">
      <w:start w:val="0"/>
      <w:numFmt w:val="bullet"/>
      <w:lvlText w:val="•"/>
      <w:lvlJc w:val="left"/>
      <w:pPr>
        <w:ind w:left="1134" w:hanging="200"/>
      </w:pPr>
      <w:rPr>
        <w:rFonts w:hint="default"/>
        <w:lang w:val="en-us" w:eastAsia="en-us" w:bidi="en-us"/>
      </w:rPr>
    </w:lvl>
    <w:lvl w:ilvl="7">
      <w:start w:val="0"/>
      <w:numFmt w:val="bullet"/>
      <w:lvlText w:val="•"/>
      <w:lvlJc w:val="left"/>
      <w:pPr>
        <w:ind w:left="1269" w:hanging="200"/>
      </w:pPr>
      <w:rPr>
        <w:rFonts w:hint="default"/>
        <w:lang w:val="en-us" w:eastAsia="en-us" w:bidi="en-us"/>
      </w:rPr>
    </w:lvl>
    <w:lvl w:ilvl="8">
      <w:start w:val="0"/>
      <w:numFmt w:val="bullet"/>
      <w:lvlText w:val="•"/>
      <w:lvlJc w:val="left"/>
      <w:pPr>
        <w:ind w:left="1405" w:hanging="200"/>
      </w:pPr>
      <w:rPr>
        <w:rFonts w:hint="default"/>
        <w:lang w:val="en-us" w:eastAsia="en-us" w:bidi="en-us"/>
      </w:rPr>
    </w:lvl>
  </w:abstractNum>
  <w:abstractNum w:abstractNumId="51">
    <w:multiLevelType w:val="hybridMultilevel"/>
    <w:lvl w:ilvl="0">
      <w:start w:val="0"/>
      <w:numFmt w:val="bullet"/>
      <w:lvlText w:val="❑"/>
      <w:lvlJc w:val="left"/>
      <w:pPr>
        <w:ind w:left="316" w:hanging="200"/>
      </w:pPr>
      <w:rPr>
        <w:rFonts w:hint="default" w:ascii="Arial Unicode MS" w:hAnsi="Arial Unicode MS" w:eastAsia="Arial Unicode MS" w:cs="Arial Unicode MS"/>
        <w:w w:val="116"/>
        <w:sz w:val="14"/>
        <w:szCs w:val="14"/>
        <w:lang w:val="en-us" w:eastAsia="en-us" w:bidi="en-us"/>
      </w:rPr>
    </w:lvl>
    <w:lvl w:ilvl="1">
      <w:start w:val="0"/>
      <w:numFmt w:val="bullet"/>
      <w:lvlText w:val="•"/>
      <w:lvlJc w:val="left"/>
      <w:pPr>
        <w:ind w:left="449" w:hanging="200"/>
      </w:pPr>
      <w:rPr>
        <w:rFonts w:hint="default"/>
        <w:lang w:val="en-us" w:eastAsia="en-us" w:bidi="en-us"/>
      </w:rPr>
    </w:lvl>
    <w:lvl w:ilvl="2">
      <w:start w:val="0"/>
      <w:numFmt w:val="bullet"/>
      <w:lvlText w:val="•"/>
      <w:lvlJc w:val="left"/>
      <w:pPr>
        <w:ind w:left="579" w:hanging="200"/>
      </w:pPr>
      <w:rPr>
        <w:rFonts w:hint="default"/>
        <w:lang w:val="en-us" w:eastAsia="en-us" w:bidi="en-us"/>
      </w:rPr>
    </w:lvl>
    <w:lvl w:ilvl="3">
      <w:start w:val="0"/>
      <w:numFmt w:val="bullet"/>
      <w:lvlText w:val="•"/>
      <w:lvlJc w:val="left"/>
      <w:pPr>
        <w:ind w:left="708" w:hanging="200"/>
      </w:pPr>
      <w:rPr>
        <w:rFonts w:hint="default"/>
        <w:lang w:val="en-us" w:eastAsia="en-us" w:bidi="en-us"/>
      </w:rPr>
    </w:lvl>
    <w:lvl w:ilvl="4">
      <w:start w:val="0"/>
      <w:numFmt w:val="bullet"/>
      <w:lvlText w:val="•"/>
      <w:lvlJc w:val="left"/>
      <w:pPr>
        <w:ind w:left="838" w:hanging="200"/>
      </w:pPr>
      <w:rPr>
        <w:rFonts w:hint="default"/>
        <w:lang w:val="en-us" w:eastAsia="en-us" w:bidi="en-us"/>
      </w:rPr>
    </w:lvl>
    <w:lvl w:ilvl="5">
      <w:start w:val="0"/>
      <w:numFmt w:val="bullet"/>
      <w:lvlText w:val="•"/>
      <w:lvlJc w:val="left"/>
      <w:pPr>
        <w:ind w:left="967" w:hanging="200"/>
      </w:pPr>
      <w:rPr>
        <w:rFonts w:hint="default"/>
        <w:lang w:val="en-us" w:eastAsia="en-us" w:bidi="en-us"/>
      </w:rPr>
    </w:lvl>
    <w:lvl w:ilvl="6">
      <w:start w:val="0"/>
      <w:numFmt w:val="bullet"/>
      <w:lvlText w:val="•"/>
      <w:lvlJc w:val="left"/>
      <w:pPr>
        <w:ind w:left="1097" w:hanging="200"/>
      </w:pPr>
      <w:rPr>
        <w:rFonts w:hint="default"/>
        <w:lang w:val="en-us" w:eastAsia="en-us" w:bidi="en-us"/>
      </w:rPr>
    </w:lvl>
    <w:lvl w:ilvl="7">
      <w:start w:val="0"/>
      <w:numFmt w:val="bullet"/>
      <w:lvlText w:val="•"/>
      <w:lvlJc w:val="left"/>
      <w:pPr>
        <w:ind w:left="1226" w:hanging="200"/>
      </w:pPr>
      <w:rPr>
        <w:rFonts w:hint="default"/>
        <w:lang w:val="en-us" w:eastAsia="en-us" w:bidi="en-us"/>
      </w:rPr>
    </w:lvl>
    <w:lvl w:ilvl="8">
      <w:start w:val="0"/>
      <w:numFmt w:val="bullet"/>
      <w:lvlText w:val="•"/>
      <w:lvlJc w:val="left"/>
      <w:pPr>
        <w:ind w:left="1356" w:hanging="200"/>
      </w:pPr>
      <w:rPr>
        <w:rFonts w:hint="default"/>
        <w:lang w:val="en-us" w:eastAsia="en-us" w:bidi="en-us"/>
      </w:rPr>
    </w:lvl>
  </w:abstractNum>
  <w:abstractNum w:abstractNumId="50">
    <w:multiLevelType w:val="hybridMultilevel"/>
    <w:lvl w:ilvl="0">
      <w:start w:val="0"/>
      <w:numFmt w:val="bullet"/>
      <w:lvlText w:val="❑"/>
      <w:lvlJc w:val="left"/>
      <w:pPr>
        <w:ind w:left="357" w:hanging="255"/>
      </w:pPr>
      <w:rPr>
        <w:rFonts w:hint="default" w:ascii="Arial Unicode MS" w:hAnsi="Arial Unicode MS" w:eastAsia="Arial Unicode MS" w:cs="Arial Unicode MS"/>
        <w:w w:val="116"/>
        <w:sz w:val="14"/>
        <w:szCs w:val="14"/>
        <w:lang w:val="en-us" w:eastAsia="en-us" w:bidi="en-us"/>
      </w:rPr>
    </w:lvl>
    <w:lvl w:ilvl="1">
      <w:start w:val="0"/>
      <w:numFmt w:val="bullet"/>
      <w:lvlText w:val="•"/>
      <w:lvlJc w:val="left"/>
      <w:pPr>
        <w:ind w:left="493" w:hanging="255"/>
      </w:pPr>
      <w:rPr>
        <w:rFonts w:hint="default"/>
        <w:lang w:val="en-us" w:eastAsia="en-us" w:bidi="en-us"/>
      </w:rPr>
    </w:lvl>
    <w:lvl w:ilvl="2">
      <w:start w:val="0"/>
      <w:numFmt w:val="bullet"/>
      <w:lvlText w:val="•"/>
      <w:lvlJc w:val="left"/>
      <w:pPr>
        <w:ind w:left="627" w:hanging="255"/>
      </w:pPr>
      <w:rPr>
        <w:rFonts w:hint="default"/>
        <w:lang w:val="en-us" w:eastAsia="en-us" w:bidi="en-us"/>
      </w:rPr>
    </w:lvl>
    <w:lvl w:ilvl="3">
      <w:start w:val="0"/>
      <w:numFmt w:val="bullet"/>
      <w:lvlText w:val="•"/>
      <w:lvlJc w:val="left"/>
      <w:pPr>
        <w:ind w:left="760" w:hanging="255"/>
      </w:pPr>
      <w:rPr>
        <w:rFonts w:hint="default"/>
        <w:lang w:val="en-us" w:eastAsia="en-us" w:bidi="en-us"/>
      </w:rPr>
    </w:lvl>
    <w:lvl w:ilvl="4">
      <w:start w:val="0"/>
      <w:numFmt w:val="bullet"/>
      <w:lvlText w:val="•"/>
      <w:lvlJc w:val="left"/>
      <w:pPr>
        <w:ind w:left="894" w:hanging="255"/>
      </w:pPr>
      <w:rPr>
        <w:rFonts w:hint="default"/>
        <w:lang w:val="en-us" w:eastAsia="en-us" w:bidi="en-us"/>
      </w:rPr>
    </w:lvl>
    <w:lvl w:ilvl="5">
      <w:start w:val="0"/>
      <w:numFmt w:val="bullet"/>
      <w:lvlText w:val="•"/>
      <w:lvlJc w:val="left"/>
      <w:pPr>
        <w:ind w:left="1027" w:hanging="255"/>
      </w:pPr>
      <w:rPr>
        <w:rFonts w:hint="default"/>
        <w:lang w:val="en-us" w:eastAsia="en-us" w:bidi="en-us"/>
      </w:rPr>
    </w:lvl>
    <w:lvl w:ilvl="6">
      <w:start w:val="0"/>
      <w:numFmt w:val="bullet"/>
      <w:lvlText w:val="•"/>
      <w:lvlJc w:val="left"/>
      <w:pPr>
        <w:ind w:left="1161" w:hanging="255"/>
      </w:pPr>
      <w:rPr>
        <w:rFonts w:hint="default"/>
        <w:lang w:val="en-us" w:eastAsia="en-us" w:bidi="en-us"/>
      </w:rPr>
    </w:lvl>
    <w:lvl w:ilvl="7">
      <w:start w:val="0"/>
      <w:numFmt w:val="bullet"/>
      <w:lvlText w:val="•"/>
      <w:lvlJc w:val="left"/>
      <w:pPr>
        <w:ind w:left="1294" w:hanging="255"/>
      </w:pPr>
      <w:rPr>
        <w:rFonts w:hint="default"/>
        <w:lang w:val="en-us" w:eastAsia="en-us" w:bidi="en-us"/>
      </w:rPr>
    </w:lvl>
    <w:lvl w:ilvl="8">
      <w:start w:val="0"/>
      <w:numFmt w:val="bullet"/>
      <w:lvlText w:val="•"/>
      <w:lvlJc w:val="left"/>
      <w:pPr>
        <w:ind w:left="1428" w:hanging="255"/>
      </w:pPr>
      <w:rPr>
        <w:rFonts w:hint="default"/>
        <w:lang w:val="en-us" w:eastAsia="en-us" w:bidi="en-us"/>
      </w:rPr>
    </w:lvl>
  </w:abstractNum>
  <w:abstractNum w:abstractNumId="49">
    <w:multiLevelType w:val="hybridMultilevel"/>
    <w:lvl w:ilvl="0">
      <w:start w:val="0"/>
      <w:numFmt w:val="bullet"/>
      <w:lvlText w:val="❑"/>
      <w:lvlJc w:val="left"/>
      <w:pPr>
        <w:ind w:left="266" w:hanging="161"/>
      </w:pPr>
      <w:rPr>
        <w:rFonts w:hint="default" w:ascii="Arial Unicode MS" w:hAnsi="Arial Unicode MS" w:eastAsia="Arial Unicode MS" w:cs="Arial Unicode MS"/>
        <w:w w:val="116"/>
        <w:sz w:val="14"/>
        <w:szCs w:val="14"/>
        <w:lang w:val="en-us" w:eastAsia="en-us" w:bidi="en-us"/>
      </w:rPr>
    </w:lvl>
    <w:lvl w:ilvl="1">
      <w:start w:val="0"/>
      <w:numFmt w:val="bullet"/>
      <w:lvlText w:val="•"/>
      <w:lvlJc w:val="left"/>
      <w:pPr>
        <w:ind w:left="403" w:hanging="161"/>
      </w:pPr>
      <w:rPr>
        <w:rFonts w:hint="default"/>
        <w:lang w:val="en-us" w:eastAsia="en-us" w:bidi="en-us"/>
      </w:rPr>
    </w:lvl>
    <w:lvl w:ilvl="2">
      <w:start w:val="0"/>
      <w:numFmt w:val="bullet"/>
      <w:lvlText w:val="•"/>
      <w:lvlJc w:val="left"/>
      <w:pPr>
        <w:ind w:left="546" w:hanging="161"/>
      </w:pPr>
      <w:rPr>
        <w:rFonts w:hint="default"/>
        <w:lang w:val="en-us" w:eastAsia="en-us" w:bidi="en-us"/>
      </w:rPr>
    </w:lvl>
    <w:lvl w:ilvl="3">
      <w:start w:val="0"/>
      <w:numFmt w:val="bullet"/>
      <w:lvlText w:val="•"/>
      <w:lvlJc w:val="left"/>
      <w:pPr>
        <w:ind w:left="690" w:hanging="161"/>
      </w:pPr>
      <w:rPr>
        <w:rFonts w:hint="default"/>
        <w:lang w:val="en-us" w:eastAsia="en-us" w:bidi="en-us"/>
      </w:rPr>
    </w:lvl>
    <w:lvl w:ilvl="4">
      <w:start w:val="0"/>
      <w:numFmt w:val="bullet"/>
      <w:lvlText w:val="•"/>
      <w:lvlJc w:val="left"/>
      <w:pPr>
        <w:ind w:left="833" w:hanging="161"/>
      </w:pPr>
      <w:rPr>
        <w:rFonts w:hint="default"/>
        <w:lang w:val="en-us" w:eastAsia="en-us" w:bidi="en-us"/>
      </w:rPr>
    </w:lvl>
    <w:lvl w:ilvl="5">
      <w:start w:val="0"/>
      <w:numFmt w:val="bullet"/>
      <w:lvlText w:val="•"/>
      <w:lvlJc w:val="left"/>
      <w:pPr>
        <w:ind w:left="977" w:hanging="161"/>
      </w:pPr>
      <w:rPr>
        <w:rFonts w:hint="default"/>
        <w:lang w:val="en-us" w:eastAsia="en-us" w:bidi="en-us"/>
      </w:rPr>
    </w:lvl>
    <w:lvl w:ilvl="6">
      <w:start w:val="0"/>
      <w:numFmt w:val="bullet"/>
      <w:lvlText w:val="•"/>
      <w:lvlJc w:val="left"/>
      <w:pPr>
        <w:ind w:left="1120" w:hanging="161"/>
      </w:pPr>
      <w:rPr>
        <w:rFonts w:hint="default"/>
        <w:lang w:val="en-us" w:eastAsia="en-us" w:bidi="en-us"/>
      </w:rPr>
    </w:lvl>
    <w:lvl w:ilvl="7">
      <w:start w:val="0"/>
      <w:numFmt w:val="bullet"/>
      <w:lvlText w:val="•"/>
      <w:lvlJc w:val="left"/>
      <w:pPr>
        <w:ind w:left="1263" w:hanging="161"/>
      </w:pPr>
      <w:rPr>
        <w:rFonts w:hint="default"/>
        <w:lang w:val="en-us" w:eastAsia="en-us" w:bidi="en-us"/>
      </w:rPr>
    </w:lvl>
    <w:lvl w:ilvl="8">
      <w:start w:val="0"/>
      <w:numFmt w:val="bullet"/>
      <w:lvlText w:val="•"/>
      <w:lvlJc w:val="left"/>
      <w:pPr>
        <w:ind w:left="1407" w:hanging="161"/>
      </w:pPr>
      <w:rPr>
        <w:rFonts w:hint="default"/>
        <w:lang w:val="en-us" w:eastAsia="en-us" w:bidi="en-us"/>
      </w:rPr>
    </w:lvl>
  </w:abstractNum>
  <w:abstractNum w:abstractNumId="48">
    <w:multiLevelType w:val="hybridMultilevel"/>
    <w:lvl w:ilvl="0">
      <w:start w:val="0"/>
      <w:numFmt w:val="bullet"/>
      <w:lvlText w:val="❑"/>
      <w:lvlJc w:val="left"/>
      <w:pPr>
        <w:ind w:left="321" w:hanging="192"/>
      </w:pPr>
      <w:rPr>
        <w:rFonts w:hint="default" w:ascii="Arial Unicode MS" w:hAnsi="Arial Unicode MS" w:eastAsia="Arial Unicode MS" w:cs="Arial Unicode MS"/>
        <w:w w:val="116"/>
        <w:sz w:val="14"/>
        <w:szCs w:val="14"/>
        <w:lang w:val="en-us" w:eastAsia="en-us" w:bidi="en-us"/>
      </w:rPr>
    </w:lvl>
    <w:lvl w:ilvl="1">
      <w:start w:val="0"/>
      <w:numFmt w:val="bullet"/>
      <w:lvlText w:val="•"/>
      <w:lvlJc w:val="left"/>
      <w:pPr>
        <w:ind w:left="465" w:hanging="192"/>
      </w:pPr>
      <w:rPr>
        <w:rFonts w:hint="default"/>
        <w:lang w:val="en-us" w:eastAsia="en-us" w:bidi="en-us"/>
      </w:rPr>
    </w:lvl>
    <w:lvl w:ilvl="2">
      <w:start w:val="0"/>
      <w:numFmt w:val="bullet"/>
      <w:lvlText w:val="•"/>
      <w:lvlJc w:val="left"/>
      <w:pPr>
        <w:ind w:left="611" w:hanging="192"/>
      </w:pPr>
      <w:rPr>
        <w:rFonts w:hint="default"/>
        <w:lang w:val="en-us" w:eastAsia="en-us" w:bidi="en-us"/>
      </w:rPr>
    </w:lvl>
    <w:lvl w:ilvl="3">
      <w:start w:val="0"/>
      <w:numFmt w:val="bullet"/>
      <w:lvlText w:val="•"/>
      <w:lvlJc w:val="left"/>
      <w:pPr>
        <w:ind w:left="756" w:hanging="192"/>
      </w:pPr>
      <w:rPr>
        <w:rFonts w:hint="default"/>
        <w:lang w:val="en-us" w:eastAsia="en-us" w:bidi="en-us"/>
      </w:rPr>
    </w:lvl>
    <w:lvl w:ilvl="4">
      <w:start w:val="0"/>
      <w:numFmt w:val="bullet"/>
      <w:lvlText w:val="•"/>
      <w:lvlJc w:val="left"/>
      <w:pPr>
        <w:ind w:left="902" w:hanging="192"/>
      </w:pPr>
      <w:rPr>
        <w:rFonts w:hint="default"/>
        <w:lang w:val="en-us" w:eastAsia="en-us" w:bidi="en-us"/>
      </w:rPr>
    </w:lvl>
    <w:lvl w:ilvl="5">
      <w:start w:val="0"/>
      <w:numFmt w:val="bullet"/>
      <w:lvlText w:val="•"/>
      <w:lvlJc w:val="left"/>
      <w:pPr>
        <w:ind w:left="1048" w:hanging="192"/>
      </w:pPr>
      <w:rPr>
        <w:rFonts w:hint="default"/>
        <w:lang w:val="en-us" w:eastAsia="en-us" w:bidi="en-us"/>
      </w:rPr>
    </w:lvl>
    <w:lvl w:ilvl="6">
      <w:start w:val="0"/>
      <w:numFmt w:val="bullet"/>
      <w:lvlText w:val="•"/>
      <w:lvlJc w:val="left"/>
      <w:pPr>
        <w:ind w:left="1193" w:hanging="192"/>
      </w:pPr>
      <w:rPr>
        <w:rFonts w:hint="default"/>
        <w:lang w:val="en-us" w:eastAsia="en-us" w:bidi="en-us"/>
      </w:rPr>
    </w:lvl>
    <w:lvl w:ilvl="7">
      <w:start w:val="0"/>
      <w:numFmt w:val="bullet"/>
      <w:lvlText w:val="•"/>
      <w:lvlJc w:val="left"/>
      <w:pPr>
        <w:ind w:left="1339" w:hanging="192"/>
      </w:pPr>
      <w:rPr>
        <w:rFonts w:hint="default"/>
        <w:lang w:val="en-us" w:eastAsia="en-us" w:bidi="en-us"/>
      </w:rPr>
    </w:lvl>
    <w:lvl w:ilvl="8">
      <w:start w:val="0"/>
      <w:numFmt w:val="bullet"/>
      <w:lvlText w:val="•"/>
      <w:lvlJc w:val="left"/>
      <w:pPr>
        <w:ind w:left="1484" w:hanging="192"/>
      </w:pPr>
      <w:rPr>
        <w:rFonts w:hint="default"/>
        <w:lang w:val="en-us" w:eastAsia="en-us" w:bidi="en-us"/>
      </w:rPr>
    </w:lvl>
  </w:abstractNum>
  <w:abstractNum w:abstractNumId="47">
    <w:multiLevelType w:val="hybridMultilevel"/>
    <w:lvl w:ilvl="0">
      <w:start w:val="0"/>
      <w:numFmt w:val="bullet"/>
      <w:lvlText w:val="❑"/>
      <w:lvlJc w:val="left"/>
      <w:pPr>
        <w:ind w:left="305" w:hanging="198"/>
      </w:pPr>
      <w:rPr>
        <w:rFonts w:hint="default" w:ascii="Arial Unicode MS" w:hAnsi="Arial Unicode MS" w:eastAsia="Arial Unicode MS" w:cs="Arial Unicode MS"/>
        <w:w w:val="116"/>
        <w:sz w:val="14"/>
        <w:szCs w:val="14"/>
        <w:lang w:val="en-us" w:eastAsia="en-us" w:bidi="en-us"/>
      </w:rPr>
    </w:lvl>
    <w:lvl w:ilvl="1">
      <w:start w:val="0"/>
      <w:numFmt w:val="bullet"/>
      <w:lvlText w:val="•"/>
      <w:lvlJc w:val="left"/>
      <w:pPr>
        <w:ind w:left="423" w:hanging="198"/>
      </w:pPr>
      <w:rPr>
        <w:rFonts w:hint="default"/>
        <w:lang w:val="en-us" w:eastAsia="en-us" w:bidi="en-us"/>
      </w:rPr>
    </w:lvl>
    <w:lvl w:ilvl="2">
      <w:start w:val="0"/>
      <w:numFmt w:val="bullet"/>
      <w:lvlText w:val="•"/>
      <w:lvlJc w:val="left"/>
      <w:pPr>
        <w:ind w:left="546" w:hanging="198"/>
      </w:pPr>
      <w:rPr>
        <w:rFonts w:hint="default"/>
        <w:lang w:val="en-us" w:eastAsia="en-us" w:bidi="en-us"/>
      </w:rPr>
    </w:lvl>
    <w:lvl w:ilvl="3">
      <w:start w:val="0"/>
      <w:numFmt w:val="bullet"/>
      <w:lvlText w:val="•"/>
      <w:lvlJc w:val="left"/>
      <w:pPr>
        <w:ind w:left="669" w:hanging="198"/>
      </w:pPr>
      <w:rPr>
        <w:rFonts w:hint="default"/>
        <w:lang w:val="en-us" w:eastAsia="en-us" w:bidi="en-us"/>
      </w:rPr>
    </w:lvl>
    <w:lvl w:ilvl="4">
      <w:start w:val="0"/>
      <w:numFmt w:val="bullet"/>
      <w:lvlText w:val="•"/>
      <w:lvlJc w:val="left"/>
      <w:pPr>
        <w:ind w:left="792" w:hanging="198"/>
      </w:pPr>
      <w:rPr>
        <w:rFonts w:hint="default"/>
        <w:lang w:val="en-us" w:eastAsia="en-us" w:bidi="en-us"/>
      </w:rPr>
    </w:lvl>
    <w:lvl w:ilvl="5">
      <w:start w:val="0"/>
      <w:numFmt w:val="bullet"/>
      <w:lvlText w:val="•"/>
      <w:lvlJc w:val="left"/>
      <w:pPr>
        <w:ind w:left="915" w:hanging="198"/>
      </w:pPr>
      <w:rPr>
        <w:rFonts w:hint="default"/>
        <w:lang w:val="en-us" w:eastAsia="en-us" w:bidi="en-us"/>
      </w:rPr>
    </w:lvl>
    <w:lvl w:ilvl="6">
      <w:start w:val="0"/>
      <w:numFmt w:val="bullet"/>
      <w:lvlText w:val="•"/>
      <w:lvlJc w:val="left"/>
      <w:pPr>
        <w:ind w:left="1038" w:hanging="198"/>
      </w:pPr>
      <w:rPr>
        <w:rFonts w:hint="default"/>
        <w:lang w:val="en-us" w:eastAsia="en-us" w:bidi="en-us"/>
      </w:rPr>
    </w:lvl>
    <w:lvl w:ilvl="7">
      <w:start w:val="0"/>
      <w:numFmt w:val="bullet"/>
      <w:lvlText w:val="•"/>
      <w:lvlJc w:val="left"/>
      <w:pPr>
        <w:ind w:left="1161" w:hanging="198"/>
      </w:pPr>
      <w:rPr>
        <w:rFonts w:hint="default"/>
        <w:lang w:val="en-us" w:eastAsia="en-us" w:bidi="en-us"/>
      </w:rPr>
    </w:lvl>
    <w:lvl w:ilvl="8">
      <w:start w:val="0"/>
      <w:numFmt w:val="bullet"/>
      <w:lvlText w:val="•"/>
      <w:lvlJc w:val="left"/>
      <w:pPr>
        <w:ind w:left="1284" w:hanging="198"/>
      </w:pPr>
      <w:rPr>
        <w:rFonts w:hint="default"/>
        <w:lang w:val="en-us" w:eastAsia="en-us" w:bidi="en-us"/>
      </w:rPr>
    </w:lvl>
  </w:abstractNum>
  <w:abstractNum w:abstractNumId="46">
    <w:multiLevelType w:val="hybridMultilevel"/>
    <w:lvl w:ilvl="0">
      <w:start w:val="0"/>
      <w:numFmt w:val="bullet"/>
      <w:lvlText w:val="❑"/>
      <w:lvlJc w:val="left"/>
      <w:pPr>
        <w:ind w:left="324" w:hanging="197"/>
      </w:pPr>
      <w:rPr>
        <w:rFonts w:hint="default" w:ascii="Arial Unicode MS" w:hAnsi="Arial Unicode MS" w:eastAsia="Arial Unicode MS" w:cs="Arial Unicode MS"/>
        <w:w w:val="116"/>
        <w:sz w:val="14"/>
        <w:szCs w:val="14"/>
        <w:lang w:val="en-us" w:eastAsia="en-us" w:bidi="en-us"/>
      </w:rPr>
    </w:lvl>
    <w:lvl w:ilvl="1">
      <w:start w:val="0"/>
      <w:numFmt w:val="bullet"/>
      <w:lvlText w:val="•"/>
      <w:lvlJc w:val="left"/>
      <w:pPr>
        <w:ind w:left="457" w:hanging="197"/>
      </w:pPr>
      <w:rPr>
        <w:rFonts w:hint="default"/>
        <w:lang w:val="en-us" w:eastAsia="en-us" w:bidi="en-us"/>
      </w:rPr>
    </w:lvl>
    <w:lvl w:ilvl="2">
      <w:start w:val="0"/>
      <w:numFmt w:val="bullet"/>
      <w:lvlText w:val="•"/>
      <w:lvlJc w:val="left"/>
      <w:pPr>
        <w:ind w:left="595" w:hanging="197"/>
      </w:pPr>
      <w:rPr>
        <w:rFonts w:hint="default"/>
        <w:lang w:val="en-us" w:eastAsia="en-us" w:bidi="en-us"/>
      </w:rPr>
    </w:lvl>
    <w:lvl w:ilvl="3">
      <w:start w:val="0"/>
      <w:numFmt w:val="bullet"/>
      <w:lvlText w:val="•"/>
      <w:lvlJc w:val="left"/>
      <w:pPr>
        <w:ind w:left="732" w:hanging="197"/>
      </w:pPr>
      <w:rPr>
        <w:rFonts w:hint="default"/>
        <w:lang w:val="en-us" w:eastAsia="en-us" w:bidi="en-us"/>
      </w:rPr>
    </w:lvl>
    <w:lvl w:ilvl="4">
      <w:start w:val="0"/>
      <w:numFmt w:val="bullet"/>
      <w:lvlText w:val="•"/>
      <w:lvlJc w:val="left"/>
      <w:pPr>
        <w:ind w:left="870" w:hanging="197"/>
      </w:pPr>
      <w:rPr>
        <w:rFonts w:hint="default"/>
        <w:lang w:val="en-us" w:eastAsia="en-us" w:bidi="en-us"/>
      </w:rPr>
    </w:lvl>
    <w:lvl w:ilvl="5">
      <w:start w:val="0"/>
      <w:numFmt w:val="bullet"/>
      <w:lvlText w:val="•"/>
      <w:lvlJc w:val="left"/>
      <w:pPr>
        <w:ind w:left="1007" w:hanging="197"/>
      </w:pPr>
      <w:rPr>
        <w:rFonts w:hint="default"/>
        <w:lang w:val="en-us" w:eastAsia="en-us" w:bidi="en-us"/>
      </w:rPr>
    </w:lvl>
    <w:lvl w:ilvl="6">
      <w:start w:val="0"/>
      <w:numFmt w:val="bullet"/>
      <w:lvlText w:val="•"/>
      <w:lvlJc w:val="left"/>
      <w:pPr>
        <w:ind w:left="1145" w:hanging="197"/>
      </w:pPr>
      <w:rPr>
        <w:rFonts w:hint="default"/>
        <w:lang w:val="en-us" w:eastAsia="en-us" w:bidi="en-us"/>
      </w:rPr>
    </w:lvl>
    <w:lvl w:ilvl="7">
      <w:start w:val="0"/>
      <w:numFmt w:val="bullet"/>
      <w:lvlText w:val="•"/>
      <w:lvlJc w:val="left"/>
      <w:pPr>
        <w:ind w:left="1282" w:hanging="197"/>
      </w:pPr>
      <w:rPr>
        <w:rFonts w:hint="default"/>
        <w:lang w:val="en-us" w:eastAsia="en-us" w:bidi="en-us"/>
      </w:rPr>
    </w:lvl>
    <w:lvl w:ilvl="8">
      <w:start w:val="0"/>
      <w:numFmt w:val="bullet"/>
      <w:lvlText w:val="•"/>
      <w:lvlJc w:val="left"/>
      <w:pPr>
        <w:ind w:left="1420" w:hanging="197"/>
      </w:pPr>
      <w:rPr>
        <w:rFonts w:hint="default"/>
        <w:lang w:val="en-us" w:eastAsia="en-us" w:bidi="en-us"/>
      </w:rPr>
    </w:lvl>
  </w:abstractNum>
  <w:abstractNum w:abstractNumId="45">
    <w:multiLevelType w:val="hybridMultilevel"/>
    <w:lvl w:ilvl="0">
      <w:start w:val="0"/>
      <w:numFmt w:val="bullet"/>
      <w:lvlText w:val="❑"/>
      <w:lvlJc w:val="left"/>
      <w:pPr>
        <w:ind w:left="271" w:hanging="188"/>
      </w:pPr>
      <w:rPr>
        <w:rFonts w:hint="default" w:ascii="Arial Unicode MS" w:hAnsi="Arial Unicode MS" w:eastAsia="Arial Unicode MS" w:cs="Arial Unicode MS"/>
        <w:w w:val="116"/>
        <w:sz w:val="14"/>
        <w:szCs w:val="14"/>
        <w:lang w:val="en-us" w:eastAsia="en-us" w:bidi="en-us"/>
      </w:rPr>
    </w:lvl>
    <w:lvl w:ilvl="1">
      <w:start w:val="0"/>
      <w:numFmt w:val="bullet"/>
      <w:lvlText w:val="•"/>
      <w:lvlJc w:val="left"/>
      <w:pPr>
        <w:ind w:left="421" w:hanging="188"/>
      </w:pPr>
      <w:rPr>
        <w:rFonts w:hint="default"/>
        <w:lang w:val="en-us" w:eastAsia="en-us" w:bidi="en-us"/>
      </w:rPr>
    </w:lvl>
    <w:lvl w:ilvl="2">
      <w:start w:val="0"/>
      <w:numFmt w:val="bullet"/>
      <w:lvlText w:val="•"/>
      <w:lvlJc w:val="left"/>
      <w:pPr>
        <w:ind w:left="562" w:hanging="188"/>
      </w:pPr>
      <w:rPr>
        <w:rFonts w:hint="default"/>
        <w:lang w:val="en-us" w:eastAsia="en-us" w:bidi="en-us"/>
      </w:rPr>
    </w:lvl>
    <w:lvl w:ilvl="3">
      <w:start w:val="0"/>
      <w:numFmt w:val="bullet"/>
      <w:lvlText w:val="•"/>
      <w:lvlJc w:val="left"/>
      <w:pPr>
        <w:ind w:left="704" w:hanging="188"/>
      </w:pPr>
      <w:rPr>
        <w:rFonts w:hint="default"/>
        <w:lang w:val="en-us" w:eastAsia="en-us" w:bidi="en-us"/>
      </w:rPr>
    </w:lvl>
    <w:lvl w:ilvl="4">
      <w:start w:val="0"/>
      <w:numFmt w:val="bullet"/>
      <w:lvlText w:val="•"/>
      <w:lvlJc w:val="left"/>
      <w:pPr>
        <w:ind w:left="845" w:hanging="188"/>
      </w:pPr>
      <w:rPr>
        <w:rFonts w:hint="default"/>
        <w:lang w:val="en-us" w:eastAsia="en-us" w:bidi="en-us"/>
      </w:rPr>
    </w:lvl>
    <w:lvl w:ilvl="5">
      <w:start w:val="0"/>
      <w:numFmt w:val="bullet"/>
      <w:lvlText w:val="•"/>
      <w:lvlJc w:val="left"/>
      <w:pPr>
        <w:ind w:left="987" w:hanging="188"/>
      </w:pPr>
      <w:rPr>
        <w:rFonts w:hint="default"/>
        <w:lang w:val="en-us" w:eastAsia="en-us" w:bidi="en-us"/>
      </w:rPr>
    </w:lvl>
    <w:lvl w:ilvl="6">
      <w:start w:val="0"/>
      <w:numFmt w:val="bullet"/>
      <w:lvlText w:val="•"/>
      <w:lvlJc w:val="left"/>
      <w:pPr>
        <w:ind w:left="1128" w:hanging="188"/>
      </w:pPr>
      <w:rPr>
        <w:rFonts w:hint="default"/>
        <w:lang w:val="en-us" w:eastAsia="en-us" w:bidi="en-us"/>
      </w:rPr>
    </w:lvl>
    <w:lvl w:ilvl="7">
      <w:start w:val="0"/>
      <w:numFmt w:val="bullet"/>
      <w:lvlText w:val="•"/>
      <w:lvlJc w:val="left"/>
      <w:pPr>
        <w:ind w:left="1269" w:hanging="188"/>
      </w:pPr>
      <w:rPr>
        <w:rFonts w:hint="default"/>
        <w:lang w:val="en-us" w:eastAsia="en-us" w:bidi="en-us"/>
      </w:rPr>
    </w:lvl>
    <w:lvl w:ilvl="8">
      <w:start w:val="0"/>
      <w:numFmt w:val="bullet"/>
      <w:lvlText w:val="•"/>
      <w:lvlJc w:val="left"/>
      <w:pPr>
        <w:ind w:left="1411" w:hanging="188"/>
      </w:pPr>
      <w:rPr>
        <w:rFonts w:hint="default"/>
        <w:lang w:val="en-us" w:eastAsia="en-us" w:bidi="en-us"/>
      </w:rPr>
    </w:lvl>
  </w:abstractNum>
  <w:abstractNum w:abstractNumId="44">
    <w:multiLevelType w:val="hybridMultilevel"/>
    <w:lvl w:ilvl="0">
      <w:start w:val="0"/>
      <w:numFmt w:val="bullet"/>
      <w:lvlText w:val="❑"/>
      <w:lvlJc w:val="left"/>
      <w:pPr>
        <w:ind w:left="312" w:hanging="180"/>
      </w:pPr>
      <w:rPr>
        <w:rFonts w:hint="default" w:ascii="Arial Unicode MS" w:hAnsi="Arial Unicode MS" w:eastAsia="Arial Unicode MS" w:cs="Arial Unicode MS"/>
        <w:w w:val="116"/>
        <w:sz w:val="14"/>
        <w:szCs w:val="14"/>
        <w:lang w:val="en-us" w:eastAsia="en-us" w:bidi="en-us"/>
      </w:rPr>
    </w:lvl>
    <w:lvl w:ilvl="1">
      <w:start w:val="0"/>
      <w:numFmt w:val="bullet"/>
      <w:lvlText w:val="•"/>
      <w:lvlJc w:val="left"/>
      <w:pPr>
        <w:ind w:left="465" w:hanging="180"/>
      </w:pPr>
      <w:rPr>
        <w:rFonts w:hint="default"/>
        <w:lang w:val="en-us" w:eastAsia="en-us" w:bidi="en-us"/>
      </w:rPr>
    </w:lvl>
    <w:lvl w:ilvl="2">
      <w:start w:val="0"/>
      <w:numFmt w:val="bullet"/>
      <w:lvlText w:val="•"/>
      <w:lvlJc w:val="left"/>
      <w:pPr>
        <w:ind w:left="611" w:hanging="180"/>
      </w:pPr>
      <w:rPr>
        <w:rFonts w:hint="default"/>
        <w:lang w:val="en-us" w:eastAsia="en-us" w:bidi="en-us"/>
      </w:rPr>
    </w:lvl>
    <w:lvl w:ilvl="3">
      <w:start w:val="0"/>
      <w:numFmt w:val="bullet"/>
      <w:lvlText w:val="•"/>
      <w:lvlJc w:val="left"/>
      <w:pPr>
        <w:ind w:left="756" w:hanging="180"/>
      </w:pPr>
      <w:rPr>
        <w:rFonts w:hint="default"/>
        <w:lang w:val="en-us" w:eastAsia="en-us" w:bidi="en-us"/>
      </w:rPr>
    </w:lvl>
    <w:lvl w:ilvl="4">
      <w:start w:val="0"/>
      <w:numFmt w:val="bullet"/>
      <w:lvlText w:val="•"/>
      <w:lvlJc w:val="left"/>
      <w:pPr>
        <w:ind w:left="902" w:hanging="180"/>
      </w:pPr>
      <w:rPr>
        <w:rFonts w:hint="default"/>
        <w:lang w:val="en-us" w:eastAsia="en-us" w:bidi="en-us"/>
      </w:rPr>
    </w:lvl>
    <w:lvl w:ilvl="5">
      <w:start w:val="0"/>
      <w:numFmt w:val="bullet"/>
      <w:lvlText w:val="•"/>
      <w:lvlJc w:val="left"/>
      <w:pPr>
        <w:ind w:left="1048" w:hanging="180"/>
      </w:pPr>
      <w:rPr>
        <w:rFonts w:hint="default"/>
        <w:lang w:val="en-us" w:eastAsia="en-us" w:bidi="en-us"/>
      </w:rPr>
    </w:lvl>
    <w:lvl w:ilvl="6">
      <w:start w:val="0"/>
      <w:numFmt w:val="bullet"/>
      <w:lvlText w:val="•"/>
      <w:lvlJc w:val="left"/>
      <w:pPr>
        <w:ind w:left="1193" w:hanging="180"/>
      </w:pPr>
      <w:rPr>
        <w:rFonts w:hint="default"/>
        <w:lang w:val="en-us" w:eastAsia="en-us" w:bidi="en-us"/>
      </w:rPr>
    </w:lvl>
    <w:lvl w:ilvl="7">
      <w:start w:val="0"/>
      <w:numFmt w:val="bullet"/>
      <w:lvlText w:val="•"/>
      <w:lvlJc w:val="left"/>
      <w:pPr>
        <w:ind w:left="1339" w:hanging="180"/>
      </w:pPr>
      <w:rPr>
        <w:rFonts w:hint="default"/>
        <w:lang w:val="en-us" w:eastAsia="en-us" w:bidi="en-us"/>
      </w:rPr>
    </w:lvl>
    <w:lvl w:ilvl="8">
      <w:start w:val="0"/>
      <w:numFmt w:val="bullet"/>
      <w:lvlText w:val="•"/>
      <w:lvlJc w:val="left"/>
      <w:pPr>
        <w:ind w:left="1484" w:hanging="180"/>
      </w:pPr>
      <w:rPr>
        <w:rFonts w:hint="default"/>
        <w:lang w:val="en-us" w:eastAsia="en-us" w:bidi="en-us"/>
      </w:rPr>
    </w:lvl>
  </w:abstractNum>
  <w:abstractNum w:abstractNumId="43">
    <w:multiLevelType w:val="hybridMultilevel"/>
    <w:lvl w:ilvl="0">
      <w:start w:val="0"/>
      <w:numFmt w:val="bullet"/>
      <w:lvlText w:val="❑"/>
      <w:lvlJc w:val="left"/>
      <w:pPr>
        <w:ind w:left="305" w:hanging="176"/>
      </w:pPr>
      <w:rPr>
        <w:rFonts w:hint="default" w:ascii="Arial Unicode MS" w:hAnsi="Arial Unicode MS" w:eastAsia="Arial Unicode MS" w:cs="Arial Unicode MS"/>
        <w:w w:val="116"/>
        <w:sz w:val="14"/>
        <w:szCs w:val="14"/>
        <w:lang w:val="en-us" w:eastAsia="en-us" w:bidi="en-us"/>
      </w:rPr>
    </w:lvl>
    <w:lvl w:ilvl="1">
      <w:start w:val="0"/>
      <w:numFmt w:val="bullet"/>
      <w:lvlText w:val="•"/>
      <w:lvlJc w:val="left"/>
      <w:pPr>
        <w:ind w:left="423" w:hanging="176"/>
      </w:pPr>
      <w:rPr>
        <w:rFonts w:hint="default"/>
        <w:lang w:val="en-us" w:eastAsia="en-us" w:bidi="en-us"/>
      </w:rPr>
    </w:lvl>
    <w:lvl w:ilvl="2">
      <w:start w:val="0"/>
      <w:numFmt w:val="bullet"/>
      <w:lvlText w:val="•"/>
      <w:lvlJc w:val="left"/>
      <w:pPr>
        <w:ind w:left="546" w:hanging="176"/>
      </w:pPr>
      <w:rPr>
        <w:rFonts w:hint="default"/>
        <w:lang w:val="en-us" w:eastAsia="en-us" w:bidi="en-us"/>
      </w:rPr>
    </w:lvl>
    <w:lvl w:ilvl="3">
      <w:start w:val="0"/>
      <w:numFmt w:val="bullet"/>
      <w:lvlText w:val="•"/>
      <w:lvlJc w:val="left"/>
      <w:pPr>
        <w:ind w:left="669" w:hanging="176"/>
      </w:pPr>
      <w:rPr>
        <w:rFonts w:hint="default"/>
        <w:lang w:val="en-us" w:eastAsia="en-us" w:bidi="en-us"/>
      </w:rPr>
    </w:lvl>
    <w:lvl w:ilvl="4">
      <w:start w:val="0"/>
      <w:numFmt w:val="bullet"/>
      <w:lvlText w:val="•"/>
      <w:lvlJc w:val="left"/>
      <w:pPr>
        <w:ind w:left="792" w:hanging="176"/>
      </w:pPr>
      <w:rPr>
        <w:rFonts w:hint="default"/>
        <w:lang w:val="en-us" w:eastAsia="en-us" w:bidi="en-us"/>
      </w:rPr>
    </w:lvl>
    <w:lvl w:ilvl="5">
      <w:start w:val="0"/>
      <w:numFmt w:val="bullet"/>
      <w:lvlText w:val="•"/>
      <w:lvlJc w:val="left"/>
      <w:pPr>
        <w:ind w:left="915" w:hanging="176"/>
      </w:pPr>
      <w:rPr>
        <w:rFonts w:hint="default"/>
        <w:lang w:val="en-us" w:eastAsia="en-us" w:bidi="en-us"/>
      </w:rPr>
    </w:lvl>
    <w:lvl w:ilvl="6">
      <w:start w:val="0"/>
      <w:numFmt w:val="bullet"/>
      <w:lvlText w:val="•"/>
      <w:lvlJc w:val="left"/>
      <w:pPr>
        <w:ind w:left="1038" w:hanging="176"/>
      </w:pPr>
      <w:rPr>
        <w:rFonts w:hint="default"/>
        <w:lang w:val="en-us" w:eastAsia="en-us" w:bidi="en-us"/>
      </w:rPr>
    </w:lvl>
    <w:lvl w:ilvl="7">
      <w:start w:val="0"/>
      <w:numFmt w:val="bullet"/>
      <w:lvlText w:val="•"/>
      <w:lvlJc w:val="left"/>
      <w:pPr>
        <w:ind w:left="1161" w:hanging="176"/>
      </w:pPr>
      <w:rPr>
        <w:rFonts w:hint="default"/>
        <w:lang w:val="en-us" w:eastAsia="en-us" w:bidi="en-us"/>
      </w:rPr>
    </w:lvl>
    <w:lvl w:ilvl="8">
      <w:start w:val="0"/>
      <w:numFmt w:val="bullet"/>
      <w:lvlText w:val="•"/>
      <w:lvlJc w:val="left"/>
      <w:pPr>
        <w:ind w:left="1284" w:hanging="176"/>
      </w:pPr>
      <w:rPr>
        <w:rFonts w:hint="default"/>
        <w:lang w:val="en-us" w:eastAsia="en-us" w:bidi="en-us"/>
      </w:rPr>
    </w:lvl>
  </w:abstractNum>
  <w:abstractNum w:abstractNumId="42">
    <w:multiLevelType w:val="hybridMultilevel"/>
    <w:lvl w:ilvl="0">
      <w:start w:val="0"/>
      <w:numFmt w:val="bullet"/>
      <w:lvlText w:val="❒"/>
      <w:lvlJc w:val="left"/>
      <w:pPr>
        <w:ind w:left="806" w:hanging="267"/>
      </w:pPr>
      <w:rPr>
        <w:rFonts w:hint="default" w:ascii="Arial Unicode MS" w:hAnsi="Arial Unicode MS" w:eastAsia="Arial Unicode MS" w:cs="Arial Unicode MS"/>
        <w:w w:val="117"/>
        <w:sz w:val="24"/>
        <w:szCs w:val="24"/>
        <w:lang w:val="en-us" w:eastAsia="en-us" w:bidi="en-us"/>
      </w:rPr>
    </w:lvl>
    <w:lvl w:ilvl="1">
      <w:start w:val="0"/>
      <w:numFmt w:val="bullet"/>
      <w:lvlText w:val="•"/>
      <w:lvlJc w:val="left"/>
      <w:pPr>
        <w:ind w:left="1730" w:hanging="267"/>
      </w:pPr>
      <w:rPr>
        <w:rFonts w:hint="default"/>
        <w:lang w:val="en-us" w:eastAsia="en-us" w:bidi="en-us"/>
      </w:rPr>
    </w:lvl>
    <w:lvl w:ilvl="2">
      <w:start w:val="0"/>
      <w:numFmt w:val="bullet"/>
      <w:lvlText w:val="•"/>
      <w:lvlJc w:val="left"/>
      <w:pPr>
        <w:ind w:left="2660" w:hanging="267"/>
      </w:pPr>
      <w:rPr>
        <w:rFonts w:hint="default"/>
        <w:lang w:val="en-us" w:eastAsia="en-us" w:bidi="en-us"/>
      </w:rPr>
    </w:lvl>
    <w:lvl w:ilvl="3">
      <w:start w:val="0"/>
      <w:numFmt w:val="bullet"/>
      <w:lvlText w:val="•"/>
      <w:lvlJc w:val="left"/>
      <w:pPr>
        <w:ind w:left="3590" w:hanging="267"/>
      </w:pPr>
      <w:rPr>
        <w:rFonts w:hint="default"/>
        <w:lang w:val="en-us" w:eastAsia="en-us" w:bidi="en-us"/>
      </w:rPr>
    </w:lvl>
    <w:lvl w:ilvl="4">
      <w:start w:val="0"/>
      <w:numFmt w:val="bullet"/>
      <w:lvlText w:val="•"/>
      <w:lvlJc w:val="left"/>
      <w:pPr>
        <w:ind w:left="4520" w:hanging="267"/>
      </w:pPr>
      <w:rPr>
        <w:rFonts w:hint="default"/>
        <w:lang w:val="en-us" w:eastAsia="en-us" w:bidi="en-us"/>
      </w:rPr>
    </w:lvl>
    <w:lvl w:ilvl="5">
      <w:start w:val="0"/>
      <w:numFmt w:val="bullet"/>
      <w:lvlText w:val="•"/>
      <w:lvlJc w:val="left"/>
      <w:pPr>
        <w:ind w:left="5450" w:hanging="267"/>
      </w:pPr>
      <w:rPr>
        <w:rFonts w:hint="default"/>
        <w:lang w:val="en-us" w:eastAsia="en-us" w:bidi="en-us"/>
      </w:rPr>
    </w:lvl>
    <w:lvl w:ilvl="6">
      <w:start w:val="0"/>
      <w:numFmt w:val="bullet"/>
      <w:lvlText w:val="•"/>
      <w:lvlJc w:val="left"/>
      <w:pPr>
        <w:ind w:left="6380" w:hanging="267"/>
      </w:pPr>
      <w:rPr>
        <w:rFonts w:hint="default"/>
        <w:lang w:val="en-us" w:eastAsia="en-us" w:bidi="en-us"/>
      </w:rPr>
    </w:lvl>
    <w:lvl w:ilvl="7">
      <w:start w:val="0"/>
      <w:numFmt w:val="bullet"/>
      <w:lvlText w:val="•"/>
      <w:lvlJc w:val="left"/>
      <w:pPr>
        <w:ind w:left="7310" w:hanging="267"/>
      </w:pPr>
      <w:rPr>
        <w:rFonts w:hint="default"/>
        <w:lang w:val="en-us" w:eastAsia="en-us" w:bidi="en-us"/>
      </w:rPr>
    </w:lvl>
    <w:lvl w:ilvl="8">
      <w:start w:val="0"/>
      <w:numFmt w:val="bullet"/>
      <w:lvlText w:val="•"/>
      <w:lvlJc w:val="left"/>
      <w:pPr>
        <w:ind w:left="8240" w:hanging="267"/>
      </w:pPr>
      <w:rPr>
        <w:rFonts w:hint="default"/>
        <w:lang w:val="en-us" w:eastAsia="en-us" w:bidi="en-us"/>
      </w:rPr>
    </w:lvl>
  </w:abstractNum>
  <w:abstractNum w:abstractNumId="41">
    <w:multiLevelType w:val="hybridMultilevel"/>
    <w:lvl w:ilvl="0">
      <w:start w:val="0"/>
      <w:numFmt w:val="bullet"/>
      <w:lvlText w:val="❑"/>
      <w:lvlJc w:val="left"/>
      <w:pPr>
        <w:ind w:left="260" w:hanging="152"/>
      </w:pPr>
      <w:rPr>
        <w:rFonts w:hint="default" w:ascii="Arial Unicode MS" w:hAnsi="Arial Unicode MS" w:eastAsia="Arial Unicode MS" w:cs="Arial Unicode MS"/>
        <w:w w:val="116"/>
        <w:sz w:val="14"/>
        <w:szCs w:val="14"/>
        <w:lang w:val="en-us" w:eastAsia="en-us" w:bidi="en-us"/>
      </w:rPr>
    </w:lvl>
    <w:lvl w:ilvl="1">
      <w:start w:val="0"/>
      <w:numFmt w:val="bullet"/>
      <w:lvlText w:val="•"/>
      <w:lvlJc w:val="left"/>
      <w:pPr>
        <w:ind w:left="408" w:hanging="152"/>
      </w:pPr>
      <w:rPr>
        <w:rFonts w:hint="default"/>
        <w:lang w:val="en-us" w:eastAsia="en-us" w:bidi="en-us"/>
      </w:rPr>
    </w:lvl>
    <w:lvl w:ilvl="2">
      <w:start w:val="0"/>
      <w:numFmt w:val="bullet"/>
      <w:lvlText w:val="•"/>
      <w:lvlJc w:val="left"/>
      <w:pPr>
        <w:ind w:left="557" w:hanging="152"/>
      </w:pPr>
      <w:rPr>
        <w:rFonts w:hint="default"/>
        <w:lang w:val="en-us" w:eastAsia="en-us" w:bidi="en-us"/>
      </w:rPr>
    </w:lvl>
    <w:lvl w:ilvl="3">
      <w:start w:val="0"/>
      <w:numFmt w:val="bullet"/>
      <w:lvlText w:val="•"/>
      <w:lvlJc w:val="left"/>
      <w:pPr>
        <w:ind w:left="706" w:hanging="152"/>
      </w:pPr>
      <w:rPr>
        <w:rFonts w:hint="default"/>
        <w:lang w:val="en-us" w:eastAsia="en-us" w:bidi="en-us"/>
      </w:rPr>
    </w:lvl>
    <w:lvl w:ilvl="4">
      <w:start w:val="0"/>
      <w:numFmt w:val="bullet"/>
      <w:lvlText w:val="•"/>
      <w:lvlJc w:val="left"/>
      <w:pPr>
        <w:ind w:left="854" w:hanging="152"/>
      </w:pPr>
      <w:rPr>
        <w:rFonts w:hint="default"/>
        <w:lang w:val="en-us" w:eastAsia="en-us" w:bidi="en-us"/>
      </w:rPr>
    </w:lvl>
    <w:lvl w:ilvl="5">
      <w:start w:val="0"/>
      <w:numFmt w:val="bullet"/>
      <w:lvlText w:val="•"/>
      <w:lvlJc w:val="left"/>
      <w:pPr>
        <w:ind w:left="1003" w:hanging="152"/>
      </w:pPr>
      <w:rPr>
        <w:rFonts w:hint="default"/>
        <w:lang w:val="en-us" w:eastAsia="en-us" w:bidi="en-us"/>
      </w:rPr>
    </w:lvl>
    <w:lvl w:ilvl="6">
      <w:start w:val="0"/>
      <w:numFmt w:val="bullet"/>
      <w:lvlText w:val="•"/>
      <w:lvlJc w:val="left"/>
      <w:pPr>
        <w:ind w:left="1152" w:hanging="152"/>
      </w:pPr>
      <w:rPr>
        <w:rFonts w:hint="default"/>
        <w:lang w:val="en-us" w:eastAsia="en-us" w:bidi="en-us"/>
      </w:rPr>
    </w:lvl>
    <w:lvl w:ilvl="7">
      <w:start w:val="0"/>
      <w:numFmt w:val="bullet"/>
      <w:lvlText w:val="•"/>
      <w:lvlJc w:val="left"/>
      <w:pPr>
        <w:ind w:left="1300" w:hanging="152"/>
      </w:pPr>
      <w:rPr>
        <w:rFonts w:hint="default"/>
        <w:lang w:val="en-us" w:eastAsia="en-us" w:bidi="en-us"/>
      </w:rPr>
    </w:lvl>
    <w:lvl w:ilvl="8">
      <w:start w:val="0"/>
      <w:numFmt w:val="bullet"/>
      <w:lvlText w:val="•"/>
      <w:lvlJc w:val="left"/>
      <w:pPr>
        <w:ind w:left="1449" w:hanging="152"/>
      </w:pPr>
      <w:rPr>
        <w:rFonts w:hint="default"/>
        <w:lang w:val="en-us" w:eastAsia="en-us" w:bidi="en-us"/>
      </w:rPr>
    </w:lvl>
  </w:abstractNum>
  <w:abstractNum w:abstractNumId="40">
    <w:multiLevelType w:val="hybridMultilevel"/>
    <w:lvl w:ilvl="0">
      <w:start w:val="0"/>
      <w:numFmt w:val="bullet"/>
      <w:lvlText w:val="❑"/>
      <w:lvlJc w:val="left"/>
      <w:pPr>
        <w:ind w:left="324" w:hanging="216"/>
      </w:pPr>
      <w:rPr>
        <w:rFonts w:hint="default" w:ascii="Arial Unicode MS" w:hAnsi="Arial Unicode MS" w:eastAsia="Arial Unicode MS" w:cs="Arial Unicode MS"/>
        <w:w w:val="116"/>
        <w:sz w:val="14"/>
        <w:szCs w:val="14"/>
        <w:lang w:val="en-us" w:eastAsia="en-us" w:bidi="en-us"/>
      </w:rPr>
    </w:lvl>
    <w:lvl w:ilvl="1">
      <w:start w:val="0"/>
      <w:numFmt w:val="bullet"/>
      <w:lvlText w:val="•"/>
      <w:lvlJc w:val="left"/>
      <w:pPr>
        <w:ind w:left="460" w:hanging="216"/>
      </w:pPr>
      <w:rPr>
        <w:rFonts w:hint="default"/>
        <w:lang w:val="en-us" w:eastAsia="en-us" w:bidi="en-us"/>
      </w:rPr>
    </w:lvl>
    <w:lvl w:ilvl="2">
      <w:start w:val="0"/>
      <w:numFmt w:val="bullet"/>
      <w:lvlText w:val="•"/>
      <w:lvlJc w:val="left"/>
      <w:pPr>
        <w:ind w:left="600" w:hanging="216"/>
      </w:pPr>
      <w:rPr>
        <w:rFonts w:hint="default"/>
        <w:lang w:val="en-us" w:eastAsia="en-us" w:bidi="en-us"/>
      </w:rPr>
    </w:lvl>
    <w:lvl w:ilvl="3">
      <w:start w:val="0"/>
      <w:numFmt w:val="bullet"/>
      <w:lvlText w:val="•"/>
      <w:lvlJc w:val="left"/>
      <w:pPr>
        <w:ind w:left="740" w:hanging="216"/>
      </w:pPr>
      <w:rPr>
        <w:rFonts w:hint="default"/>
        <w:lang w:val="en-us" w:eastAsia="en-us" w:bidi="en-us"/>
      </w:rPr>
    </w:lvl>
    <w:lvl w:ilvl="4">
      <w:start w:val="0"/>
      <w:numFmt w:val="bullet"/>
      <w:lvlText w:val="•"/>
      <w:lvlJc w:val="left"/>
      <w:pPr>
        <w:ind w:left="880" w:hanging="216"/>
      </w:pPr>
      <w:rPr>
        <w:rFonts w:hint="default"/>
        <w:lang w:val="en-us" w:eastAsia="en-us" w:bidi="en-us"/>
      </w:rPr>
    </w:lvl>
    <w:lvl w:ilvl="5">
      <w:start w:val="0"/>
      <w:numFmt w:val="bullet"/>
      <w:lvlText w:val="•"/>
      <w:lvlJc w:val="left"/>
      <w:pPr>
        <w:ind w:left="1020" w:hanging="216"/>
      </w:pPr>
      <w:rPr>
        <w:rFonts w:hint="default"/>
        <w:lang w:val="en-us" w:eastAsia="en-us" w:bidi="en-us"/>
      </w:rPr>
    </w:lvl>
    <w:lvl w:ilvl="6">
      <w:start w:val="0"/>
      <w:numFmt w:val="bullet"/>
      <w:lvlText w:val="•"/>
      <w:lvlJc w:val="left"/>
      <w:pPr>
        <w:ind w:left="1160" w:hanging="216"/>
      </w:pPr>
      <w:rPr>
        <w:rFonts w:hint="default"/>
        <w:lang w:val="en-us" w:eastAsia="en-us" w:bidi="en-us"/>
      </w:rPr>
    </w:lvl>
    <w:lvl w:ilvl="7">
      <w:start w:val="0"/>
      <w:numFmt w:val="bullet"/>
      <w:lvlText w:val="•"/>
      <w:lvlJc w:val="left"/>
      <w:pPr>
        <w:ind w:left="1300" w:hanging="216"/>
      </w:pPr>
      <w:rPr>
        <w:rFonts w:hint="default"/>
        <w:lang w:val="en-us" w:eastAsia="en-us" w:bidi="en-us"/>
      </w:rPr>
    </w:lvl>
    <w:lvl w:ilvl="8">
      <w:start w:val="0"/>
      <w:numFmt w:val="bullet"/>
      <w:lvlText w:val="•"/>
      <w:lvlJc w:val="left"/>
      <w:pPr>
        <w:ind w:left="1440" w:hanging="216"/>
      </w:pPr>
      <w:rPr>
        <w:rFonts w:hint="default"/>
        <w:lang w:val="en-us" w:eastAsia="en-us" w:bidi="en-us"/>
      </w:rPr>
    </w:lvl>
  </w:abstractNum>
  <w:abstractNum w:abstractNumId="39">
    <w:multiLevelType w:val="hybridMultilevel"/>
    <w:lvl w:ilvl="0">
      <w:start w:val="0"/>
      <w:numFmt w:val="bullet"/>
      <w:lvlText w:val="❑"/>
      <w:lvlJc w:val="left"/>
      <w:pPr>
        <w:ind w:left="305" w:hanging="197"/>
      </w:pPr>
      <w:rPr>
        <w:rFonts w:hint="default" w:ascii="Arial Unicode MS" w:hAnsi="Arial Unicode MS" w:eastAsia="Arial Unicode MS" w:cs="Arial Unicode MS"/>
        <w:w w:val="116"/>
        <w:sz w:val="14"/>
        <w:szCs w:val="14"/>
        <w:lang w:val="en-us" w:eastAsia="en-us" w:bidi="en-us"/>
      </w:rPr>
    </w:lvl>
    <w:lvl w:ilvl="1">
      <w:start w:val="0"/>
      <w:numFmt w:val="bullet"/>
      <w:lvlText w:val="•"/>
      <w:lvlJc w:val="left"/>
      <w:pPr>
        <w:ind w:left="444" w:hanging="197"/>
      </w:pPr>
      <w:rPr>
        <w:rFonts w:hint="default"/>
        <w:lang w:val="en-us" w:eastAsia="en-us" w:bidi="en-us"/>
      </w:rPr>
    </w:lvl>
    <w:lvl w:ilvl="2">
      <w:start w:val="0"/>
      <w:numFmt w:val="bullet"/>
      <w:lvlText w:val="•"/>
      <w:lvlJc w:val="left"/>
      <w:pPr>
        <w:ind w:left="589" w:hanging="197"/>
      </w:pPr>
      <w:rPr>
        <w:rFonts w:hint="default"/>
        <w:lang w:val="en-us" w:eastAsia="en-us" w:bidi="en-us"/>
      </w:rPr>
    </w:lvl>
    <w:lvl w:ilvl="3">
      <w:start w:val="0"/>
      <w:numFmt w:val="bullet"/>
      <w:lvlText w:val="•"/>
      <w:lvlJc w:val="left"/>
      <w:pPr>
        <w:ind w:left="734" w:hanging="197"/>
      </w:pPr>
      <w:rPr>
        <w:rFonts w:hint="default"/>
        <w:lang w:val="en-us" w:eastAsia="en-us" w:bidi="en-us"/>
      </w:rPr>
    </w:lvl>
    <w:lvl w:ilvl="4">
      <w:start w:val="0"/>
      <w:numFmt w:val="bullet"/>
      <w:lvlText w:val="•"/>
      <w:lvlJc w:val="left"/>
      <w:pPr>
        <w:ind w:left="879" w:hanging="197"/>
      </w:pPr>
      <w:rPr>
        <w:rFonts w:hint="default"/>
        <w:lang w:val="en-us" w:eastAsia="en-us" w:bidi="en-us"/>
      </w:rPr>
    </w:lvl>
    <w:lvl w:ilvl="5">
      <w:start w:val="0"/>
      <w:numFmt w:val="bullet"/>
      <w:lvlText w:val="•"/>
      <w:lvlJc w:val="left"/>
      <w:pPr>
        <w:ind w:left="1024" w:hanging="197"/>
      </w:pPr>
      <w:rPr>
        <w:rFonts w:hint="default"/>
        <w:lang w:val="en-us" w:eastAsia="en-us" w:bidi="en-us"/>
      </w:rPr>
    </w:lvl>
    <w:lvl w:ilvl="6">
      <w:start w:val="0"/>
      <w:numFmt w:val="bullet"/>
      <w:lvlText w:val="•"/>
      <w:lvlJc w:val="left"/>
      <w:pPr>
        <w:ind w:left="1169" w:hanging="197"/>
      </w:pPr>
      <w:rPr>
        <w:rFonts w:hint="default"/>
        <w:lang w:val="en-us" w:eastAsia="en-us" w:bidi="en-us"/>
      </w:rPr>
    </w:lvl>
    <w:lvl w:ilvl="7">
      <w:start w:val="0"/>
      <w:numFmt w:val="bullet"/>
      <w:lvlText w:val="•"/>
      <w:lvlJc w:val="left"/>
      <w:pPr>
        <w:ind w:left="1314" w:hanging="197"/>
      </w:pPr>
      <w:rPr>
        <w:rFonts w:hint="default"/>
        <w:lang w:val="en-us" w:eastAsia="en-us" w:bidi="en-us"/>
      </w:rPr>
    </w:lvl>
    <w:lvl w:ilvl="8">
      <w:start w:val="0"/>
      <w:numFmt w:val="bullet"/>
      <w:lvlText w:val="•"/>
      <w:lvlJc w:val="left"/>
      <w:pPr>
        <w:ind w:left="1459" w:hanging="197"/>
      </w:pPr>
      <w:rPr>
        <w:rFonts w:hint="default"/>
        <w:lang w:val="en-us" w:eastAsia="en-us" w:bidi="en-us"/>
      </w:rPr>
    </w:lvl>
  </w:abstractNum>
  <w:abstractNum w:abstractNumId="38">
    <w:multiLevelType w:val="hybridMultilevel"/>
    <w:lvl w:ilvl="0">
      <w:start w:val="0"/>
      <w:numFmt w:val="bullet"/>
      <w:lvlText w:val="❑"/>
      <w:lvlJc w:val="left"/>
      <w:pPr>
        <w:ind w:left="288" w:hanging="180"/>
      </w:pPr>
      <w:rPr>
        <w:rFonts w:hint="default" w:ascii="Arial Unicode MS" w:hAnsi="Arial Unicode MS" w:eastAsia="Arial Unicode MS" w:cs="Arial Unicode MS"/>
        <w:w w:val="116"/>
        <w:sz w:val="14"/>
        <w:szCs w:val="14"/>
        <w:lang w:val="en-us" w:eastAsia="en-us" w:bidi="en-us"/>
      </w:rPr>
    </w:lvl>
    <w:lvl w:ilvl="1">
      <w:start w:val="0"/>
      <w:numFmt w:val="bullet"/>
      <w:lvlText w:val="•"/>
      <w:lvlJc w:val="left"/>
      <w:pPr>
        <w:ind w:left="426" w:hanging="180"/>
      </w:pPr>
      <w:rPr>
        <w:rFonts w:hint="default"/>
        <w:lang w:val="en-us" w:eastAsia="en-us" w:bidi="en-us"/>
      </w:rPr>
    </w:lvl>
    <w:lvl w:ilvl="2">
      <w:start w:val="0"/>
      <w:numFmt w:val="bullet"/>
      <w:lvlText w:val="•"/>
      <w:lvlJc w:val="left"/>
      <w:pPr>
        <w:ind w:left="572" w:hanging="180"/>
      </w:pPr>
      <w:rPr>
        <w:rFonts w:hint="default"/>
        <w:lang w:val="en-us" w:eastAsia="en-us" w:bidi="en-us"/>
      </w:rPr>
    </w:lvl>
    <w:lvl w:ilvl="3">
      <w:start w:val="0"/>
      <w:numFmt w:val="bullet"/>
      <w:lvlText w:val="•"/>
      <w:lvlJc w:val="left"/>
      <w:pPr>
        <w:ind w:left="718" w:hanging="180"/>
      </w:pPr>
      <w:rPr>
        <w:rFonts w:hint="default"/>
        <w:lang w:val="en-us" w:eastAsia="en-us" w:bidi="en-us"/>
      </w:rPr>
    </w:lvl>
    <w:lvl w:ilvl="4">
      <w:start w:val="0"/>
      <w:numFmt w:val="bullet"/>
      <w:lvlText w:val="•"/>
      <w:lvlJc w:val="left"/>
      <w:pPr>
        <w:ind w:left="864" w:hanging="180"/>
      </w:pPr>
      <w:rPr>
        <w:rFonts w:hint="default"/>
        <w:lang w:val="en-us" w:eastAsia="en-us" w:bidi="en-us"/>
      </w:rPr>
    </w:lvl>
    <w:lvl w:ilvl="5">
      <w:start w:val="0"/>
      <w:numFmt w:val="bullet"/>
      <w:lvlText w:val="•"/>
      <w:lvlJc w:val="left"/>
      <w:pPr>
        <w:ind w:left="1010" w:hanging="180"/>
      </w:pPr>
      <w:rPr>
        <w:rFonts w:hint="default"/>
        <w:lang w:val="en-us" w:eastAsia="en-us" w:bidi="en-us"/>
      </w:rPr>
    </w:lvl>
    <w:lvl w:ilvl="6">
      <w:start w:val="0"/>
      <w:numFmt w:val="bullet"/>
      <w:lvlText w:val="•"/>
      <w:lvlJc w:val="left"/>
      <w:pPr>
        <w:ind w:left="1156" w:hanging="180"/>
      </w:pPr>
      <w:rPr>
        <w:rFonts w:hint="default"/>
        <w:lang w:val="en-us" w:eastAsia="en-us" w:bidi="en-us"/>
      </w:rPr>
    </w:lvl>
    <w:lvl w:ilvl="7">
      <w:start w:val="0"/>
      <w:numFmt w:val="bullet"/>
      <w:lvlText w:val="•"/>
      <w:lvlJc w:val="left"/>
      <w:pPr>
        <w:ind w:left="1302" w:hanging="180"/>
      </w:pPr>
      <w:rPr>
        <w:rFonts w:hint="default"/>
        <w:lang w:val="en-us" w:eastAsia="en-us" w:bidi="en-us"/>
      </w:rPr>
    </w:lvl>
    <w:lvl w:ilvl="8">
      <w:start w:val="0"/>
      <w:numFmt w:val="bullet"/>
      <w:lvlText w:val="•"/>
      <w:lvlJc w:val="left"/>
      <w:pPr>
        <w:ind w:left="1448" w:hanging="180"/>
      </w:pPr>
      <w:rPr>
        <w:rFonts w:hint="default"/>
        <w:lang w:val="en-us" w:eastAsia="en-us" w:bidi="en-us"/>
      </w:rPr>
    </w:lvl>
  </w:abstractNum>
  <w:abstractNum w:abstractNumId="37">
    <w:multiLevelType w:val="hybridMultilevel"/>
    <w:lvl w:ilvl="0">
      <w:start w:val="0"/>
      <w:numFmt w:val="bullet"/>
      <w:lvlText w:val="❑"/>
      <w:lvlJc w:val="left"/>
      <w:pPr>
        <w:ind w:left="324" w:hanging="216"/>
      </w:pPr>
      <w:rPr>
        <w:rFonts w:hint="default" w:ascii="Arial Unicode MS" w:hAnsi="Arial Unicode MS" w:eastAsia="Arial Unicode MS" w:cs="Arial Unicode MS"/>
        <w:w w:val="116"/>
        <w:sz w:val="14"/>
        <w:szCs w:val="14"/>
        <w:lang w:val="en-us" w:eastAsia="en-us" w:bidi="en-us"/>
      </w:rPr>
    </w:lvl>
    <w:lvl w:ilvl="1">
      <w:start w:val="0"/>
      <w:numFmt w:val="bullet"/>
      <w:lvlText w:val="•"/>
      <w:lvlJc w:val="left"/>
      <w:pPr>
        <w:ind w:left="460" w:hanging="216"/>
      </w:pPr>
      <w:rPr>
        <w:rFonts w:hint="default"/>
        <w:lang w:val="en-us" w:eastAsia="en-us" w:bidi="en-us"/>
      </w:rPr>
    </w:lvl>
    <w:lvl w:ilvl="2">
      <w:start w:val="0"/>
      <w:numFmt w:val="bullet"/>
      <w:lvlText w:val="•"/>
      <w:lvlJc w:val="left"/>
      <w:pPr>
        <w:ind w:left="600" w:hanging="216"/>
      </w:pPr>
      <w:rPr>
        <w:rFonts w:hint="default"/>
        <w:lang w:val="en-us" w:eastAsia="en-us" w:bidi="en-us"/>
      </w:rPr>
    </w:lvl>
    <w:lvl w:ilvl="3">
      <w:start w:val="0"/>
      <w:numFmt w:val="bullet"/>
      <w:lvlText w:val="•"/>
      <w:lvlJc w:val="left"/>
      <w:pPr>
        <w:ind w:left="740" w:hanging="216"/>
      </w:pPr>
      <w:rPr>
        <w:rFonts w:hint="default"/>
        <w:lang w:val="en-us" w:eastAsia="en-us" w:bidi="en-us"/>
      </w:rPr>
    </w:lvl>
    <w:lvl w:ilvl="4">
      <w:start w:val="0"/>
      <w:numFmt w:val="bullet"/>
      <w:lvlText w:val="•"/>
      <w:lvlJc w:val="left"/>
      <w:pPr>
        <w:ind w:left="880" w:hanging="216"/>
      </w:pPr>
      <w:rPr>
        <w:rFonts w:hint="default"/>
        <w:lang w:val="en-us" w:eastAsia="en-us" w:bidi="en-us"/>
      </w:rPr>
    </w:lvl>
    <w:lvl w:ilvl="5">
      <w:start w:val="0"/>
      <w:numFmt w:val="bullet"/>
      <w:lvlText w:val="•"/>
      <w:lvlJc w:val="left"/>
      <w:pPr>
        <w:ind w:left="1020" w:hanging="216"/>
      </w:pPr>
      <w:rPr>
        <w:rFonts w:hint="default"/>
        <w:lang w:val="en-us" w:eastAsia="en-us" w:bidi="en-us"/>
      </w:rPr>
    </w:lvl>
    <w:lvl w:ilvl="6">
      <w:start w:val="0"/>
      <w:numFmt w:val="bullet"/>
      <w:lvlText w:val="•"/>
      <w:lvlJc w:val="left"/>
      <w:pPr>
        <w:ind w:left="1160" w:hanging="216"/>
      </w:pPr>
      <w:rPr>
        <w:rFonts w:hint="default"/>
        <w:lang w:val="en-us" w:eastAsia="en-us" w:bidi="en-us"/>
      </w:rPr>
    </w:lvl>
    <w:lvl w:ilvl="7">
      <w:start w:val="0"/>
      <w:numFmt w:val="bullet"/>
      <w:lvlText w:val="•"/>
      <w:lvlJc w:val="left"/>
      <w:pPr>
        <w:ind w:left="1300" w:hanging="216"/>
      </w:pPr>
      <w:rPr>
        <w:rFonts w:hint="default"/>
        <w:lang w:val="en-us" w:eastAsia="en-us" w:bidi="en-us"/>
      </w:rPr>
    </w:lvl>
    <w:lvl w:ilvl="8">
      <w:start w:val="0"/>
      <w:numFmt w:val="bullet"/>
      <w:lvlText w:val="•"/>
      <w:lvlJc w:val="left"/>
      <w:pPr>
        <w:ind w:left="1440" w:hanging="216"/>
      </w:pPr>
      <w:rPr>
        <w:rFonts w:hint="default"/>
        <w:lang w:val="en-us" w:eastAsia="en-us" w:bidi="en-us"/>
      </w:rPr>
    </w:lvl>
  </w:abstractNum>
  <w:abstractNum w:abstractNumId="36">
    <w:multiLevelType w:val="hybridMultilevel"/>
    <w:lvl w:ilvl="0">
      <w:start w:val="0"/>
      <w:numFmt w:val="bullet"/>
      <w:lvlText w:val="❑"/>
      <w:lvlJc w:val="left"/>
      <w:pPr>
        <w:ind w:left="260" w:hanging="152"/>
      </w:pPr>
      <w:rPr>
        <w:rFonts w:hint="default" w:ascii="Arial Unicode MS" w:hAnsi="Arial Unicode MS" w:eastAsia="Arial Unicode MS" w:cs="Arial Unicode MS"/>
        <w:w w:val="116"/>
        <w:sz w:val="14"/>
        <w:szCs w:val="14"/>
        <w:lang w:val="en-us" w:eastAsia="en-us" w:bidi="en-us"/>
      </w:rPr>
    </w:lvl>
    <w:lvl w:ilvl="1">
      <w:start w:val="0"/>
      <w:numFmt w:val="bullet"/>
      <w:lvlText w:val="•"/>
      <w:lvlJc w:val="left"/>
      <w:pPr>
        <w:ind w:left="408" w:hanging="152"/>
      </w:pPr>
      <w:rPr>
        <w:rFonts w:hint="default"/>
        <w:lang w:val="en-us" w:eastAsia="en-us" w:bidi="en-us"/>
      </w:rPr>
    </w:lvl>
    <w:lvl w:ilvl="2">
      <w:start w:val="0"/>
      <w:numFmt w:val="bullet"/>
      <w:lvlText w:val="•"/>
      <w:lvlJc w:val="left"/>
      <w:pPr>
        <w:ind w:left="557" w:hanging="152"/>
      </w:pPr>
      <w:rPr>
        <w:rFonts w:hint="default"/>
        <w:lang w:val="en-us" w:eastAsia="en-us" w:bidi="en-us"/>
      </w:rPr>
    </w:lvl>
    <w:lvl w:ilvl="3">
      <w:start w:val="0"/>
      <w:numFmt w:val="bullet"/>
      <w:lvlText w:val="•"/>
      <w:lvlJc w:val="left"/>
      <w:pPr>
        <w:ind w:left="706" w:hanging="152"/>
      </w:pPr>
      <w:rPr>
        <w:rFonts w:hint="default"/>
        <w:lang w:val="en-us" w:eastAsia="en-us" w:bidi="en-us"/>
      </w:rPr>
    </w:lvl>
    <w:lvl w:ilvl="4">
      <w:start w:val="0"/>
      <w:numFmt w:val="bullet"/>
      <w:lvlText w:val="•"/>
      <w:lvlJc w:val="left"/>
      <w:pPr>
        <w:ind w:left="854" w:hanging="152"/>
      </w:pPr>
      <w:rPr>
        <w:rFonts w:hint="default"/>
        <w:lang w:val="en-us" w:eastAsia="en-us" w:bidi="en-us"/>
      </w:rPr>
    </w:lvl>
    <w:lvl w:ilvl="5">
      <w:start w:val="0"/>
      <w:numFmt w:val="bullet"/>
      <w:lvlText w:val="•"/>
      <w:lvlJc w:val="left"/>
      <w:pPr>
        <w:ind w:left="1003" w:hanging="152"/>
      </w:pPr>
      <w:rPr>
        <w:rFonts w:hint="default"/>
        <w:lang w:val="en-us" w:eastAsia="en-us" w:bidi="en-us"/>
      </w:rPr>
    </w:lvl>
    <w:lvl w:ilvl="6">
      <w:start w:val="0"/>
      <w:numFmt w:val="bullet"/>
      <w:lvlText w:val="•"/>
      <w:lvlJc w:val="left"/>
      <w:pPr>
        <w:ind w:left="1152" w:hanging="152"/>
      </w:pPr>
      <w:rPr>
        <w:rFonts w:hint="default"/>
        <w:lang w:val="en-us" w:eastAsia="en-us" w:bidi="en-us"/>
      </w:rPr>
    </w:lvl>
    <w:lvl w:ilvl="7">
      <w:start w:val="0"/>
      <w:numFmt w:val="bullet"/>
      <w:lvlText w:val="•"/>
      <w:lvlJc w:val="left"/>
      <w:pPr>
        <w:ind w:left="1300" w:hanging="152"/>
      </w:pPr>
      <w:rPr>
        <w:rFonts w:hint="default"/>
        <w:lang w:val="en-us" w:eastAsia="en-us" w:bidi="en-us"/>
      </w:rPr>
    </w:lvl>
    <w:lvl w:ilvl="8">
      <w:start w:val="0"/>
      <w:numFmt w:val="bullet"/>
      <w:lvlText w:val="•"/>
      <w:lvlJc w:val="left"/>
      <w:pPr>
        <w:ind w:left="1449" w:hanging="152"/>
      </w:pPr>
      <w:rPr>
        <w:rFonts w:hint="default"/>
        <w:lang w:val="en-us" w:eastAsia="en-us" w:bidi="en-us"/>
      </w:rPr>
    </w:lvl>
  </w:abstractNum>
  <w:abstractNum w:abstractNumId="35">
    <w:multiLevelType w:val="hybridMultilevel"/>
    <w:lvl w:ilvl="0">
      <w:start w:val="0"/>
      <w:numFmt w:val="bullet"/>
      <w:lvlText w:val="❑"/>
      <w:lvlJc w:val="left"/>
      <w:pPr>
        <w:ind w:left="324" w:hanging="216"/>
      </w:pPr>
      <w:rPr>
        <w:rFonts w:hint="default" w:ascii="Arial Unicode MS" w:hAnsi="Arial Unicode MS" w:eastAsia="Arial Unicode MS" w:cs="Arial Unicode MS"/>
        <w:w w:val="116"/>
        <w:sz w:val="14"/>
        <w:szCs w:val="14"/>
        <w:lang w:val="en-us" w:eastAsia="en-us" w:bidi="en-us"/>
      </w:rPr>
    </w:lvl>
    <w:lvl w:ilvl="1">
      <w:start w:val="0"/>
      <w:numFmt w:val="bullet"/>
      <w:lvlText w:val="•"/>
      <w:lvlJc w:val="left"/>
      <w:pPr>
        <w:ind w:left="460" w:hanging="216"/>
      </w:pPr>
      <w:rPr>
        <w:rFonts w:hint="default"/>
        <w:lang w:val="en-us" w:eastAsia="en-us" w:bidi="en-us"/>
      </w:rPr>
    </w:lvl>
    <w:lvl w:ilvl="2">
      <w:start w:val="0"/>
      <w:numFmt w:val="bullet"/>
      <w:lvlText w:val="•"/>
      <w:lvlJc w:val="left"/>
      <w:pPr>
        <w:ind w:left="600" w:hanging="216"/>
      </w:pPr>
      <w:rPr>
        <w:rFonts w:hint="default"/>
        <w:lang w:val="en-us" w:eastAsia="en-us" w:bidi="en-us"/>
      </w:rPr>
    </w:lvl>
    <w:lvl w:ilvl="3">
      <w:start w:val="0"/>
      <w:numFmt w:val="bullet"/>
      <w:lvlText w:val="•"/>
      <w:lvlJc w:val="left"/>
      <w:pPr>
        <w:ind w:left="740" w:hanging="216"/>
      </w:pPr>
      <w:rPr>
        <w:rFonts w:hint="default"/>
        <w:lang w:val="en-us" w:eastAsia="en-us" w:bidi="en-us"/>
      </w:rPr>
    </w:lvl>
    <w:lvl w:ilvl="4">
      <w:start w:val="0"/>
      <w:numFmt w:val="bullet"/>
      <w:lvlText w:val="•"/>
      <w:lvlJc w:val="left"/>
      <w:pPr>
        <w:ind w:left="880" w:hanging="216"/>
      </w:pPr>
      <w:rPr>
        <w:rFonts w:hint="default"/>
        <w:lang w:val="en-us" w:eastAsia="en-us" w:bidi="en-us"/>
      </w:rPr>
    </w:lvl>
    <w:lvl w:ilvl="5">
      <w:start w:val="0"/>
      <w:numFmt w:val="bullet"/>
      <w:lvlText w:val="•"/>
      <w:lvlJc w:val="left"/>
      <w:pPr>
        <w:ind w:left="1020" w:hanging="216"/>
      </w:pPr>
      <w:rPr>
        <w:rFonts w:hint="default"/>
        <w:lang w:val="en-us" w:eastAsia="en-us" w:bidi="en-us"/>
      </w:rPr>
    </w:lvl>
    <w:lvl w:ilvl="6">
      <w:start w:val="0"/>
      <w:numFmt w:val="bullet"/>
      <w:lvlText w:val="•"/>
      <w:lvlJc w:val="left"/>
      <w:pPr>
        <w:ind w:left="1160" w:hanging="216"/>
      </w:pPr>
      <w:rPr>
        <w:rFonts w:hint="default"/>
        <w:lang w:val="en-us" w:eastAsia="en-us" w:bidi="en-us"/>
      </w:rPr>
    </w:lvl>
    <w:lvl w:ilvl="7">
      <w:start w:val="0"/>
      <w:numFmt w:val="bullet"/>
      <w:lvlText w:val="•"/>
      <w:lvlJc w:val="left"/>
      <w:pPr>
        <w:ind w:left="1300" w:hanging="216"/>
      </w:pPr>
      <w:rPr>
        <w:rFonts w:hint="default"/>
        <w:lang w:val="en-us" w:eastAsia="en-us" w:bidi="en-us"/>
      </w:rPr>
    </w:lvl>
    <w:lvl w:ilvl="8">
      <w:start w:val="0"/>
      <w:numFmt w:val="bullet"/>
      <w:lvlText w:val="•"/>
      <w:lvlJc w:val="left"/>
      <w:pPr>
        <w:ind w:left="1440" w:hanging="216"/>
      </w:pPr>
      <w:rPr>
        <w:rFonts w:hint="default"/>
        <w:lang w:val="en-us" w:eastAsia="en-us" w:bidi="en-us"/>
      </w:rPr>
    </w:lvl>
  </w:abstractNum>
  <w:abstractNum w:abstractNumId="34">
    <w:multiLevelType w:val="hybridMultilevel"/>
    <w:lvl w:ilvl="0">
      <w:start w:val="0"/>
      <w:numFmt w:val="bullet"/>
      <w:lvlText w:val="❑"/>
      <w:lvlJc w:val="left"/>
      <w:pPr>
        <w:ind w:left="305" w:hanging="197"/>
      </w:pPr>
      <w:rPr>
        <w:rFonts w:hint="default" w:ascii="Arial Unicode MS" w:hAnsi="Arial Unicode MS" w:eastAsia="Arial Unicode MS" w:cs="Arial Unicode MS"/>
        <w:w w:val="116"/>
        <w:sz w:val="14"/>
        <w:szCs w:val="14"/>
        <w:lang w:val="en-us" w:eastAsia="en-us" w:bidi="en-us"/>
      </w:rPr>
    </w:lvl>
    <w:lvl w:ilvl="1">
      <w:start w:val="0"/>
      <w:numFmt w:val="bullet"/>
      <w:lvlText w:val="•"/>
      <w:lvlJc w:val="left"/>
      <w:pPr>
        <w:ind w:left="444" w:hanging="197"/>
      </w:pPr>
      <w:rPr>
        <w:rFonts w:hint="default"/>
        <w:lang w:val="en-us" w:eastAsia="en-us" w:bidi="en-us"/>
      </w:rPr>
    </w:lvl>
    <w:lvl w:ilvl="2">
      <w:start w:val="0"/>
      <w:numFmt w:val="bullet"/>
      <w:lvlText w:val="•"/>
      <w:lvlJc w:val="left"/>
      <w:pPr>
        <w:ind w:left="589" w:hanging="197"/>
      </w:pPr>
      <w:rPr>
        <w:rFonts w:hint="default"/>
        <w:lang w:val="en-us" w:eastAsia="en-us" w:bidi="en-us"/>
      </w:rPr>
    </w:lvl>
    <w:lvl w:ilvl="3">
      <w:start w:val="0"/>
      <w:numFmt w:val="bullet"/>
      <w:lvlText w:val="•"/>
      <w:lvlJc w:val="left"/>
      <w:pPr>
        <w:ind w:left="734" w:hanging="197"/>
      </w:pPr>
      <w:rPr>
        <w:rFonts w:hint="default"/>
        <w:lang w:val="en-us" w:eastAsia="en-us" w:bidi="en-us"/>
      </w:rPr>
    </w:lvl>
    <w:lvl w:ilvl="4">
      <w:start w:val="0"/>
      <w:numFmt w:val="bullet"/>
      <w:lvlText w:val="•"/>
      <w:lvlJc w:val="left"/>
      <w:pPr>
        <w:ind w:left="879" w:hanging="197"/>
      </w:pPr>
      <w:rPr>
        <w:rFonts w:hint="default"/>
        <w:lang w:val="en-us" w:eastAsia="en-us" w:bidi="en-us"/>
      </w:rPr>
    </w:lvl>
    <w:lvl w:ilvl="5">
      <w:start w:val="0"/>
      <w:numFmt w:val="bullet"/>
      <w:lvlText w:val="•"/>
      <w:lvlJc w:val="left"/>
      <w:pPr>
        <w:ind w:left="1024" w:hanging="197"/>
      </w:pPr>
      <w:rPr>
        <w:rFonts w:hint="default"/>
        <w:lang w:val="en-us" w:eastAsia="en-us" w:bidi="en-us"/>
      </w:rPr>
    </w:lvl>
    <w:lvl w:ilvl="6">
      <w:start w:val="0"/>
      <w:numFmt w:val="bullet"/>
      <w:lvlText w:val="•"/>
      <w:lvlJc w:val="left"/>
      <w:pPr>
        <w:ind w:left="1169" w:hanging="197"/>
      </w:pPr>
      <w:rPr>
        <w:rFonts w:hint="default"/>
        <w:lang w:val="en-us" w:eastAsia="en-us" w:bidi="en-us"/>
      </w:rPr>
    </w:lvl>
    <w:lvl w:ilvl="7">
      <w:start w:val="0"/>
      <w:numFmt w:val="bullet"/>
      <w:lvlText w:val="•"/>
      <w:lvlJc w:val="left"/>
      <w:pPr>
        <w:ind w:left="1314" w:hanging="197"/>
      </w:pPr>
      <w:rPr>
        <w:rFonts w:hint="default"/>
        <w:lang w:val="en-us" w:eastAsia="en-us" w:bidi="en-us"/>
      </w:rPr>
    </w:lvl>
    <w:lvl w:ilvl="8">
      <w:start w:val="0"/>
      <w:numFmt w:val="bullet"/>
      <w:lvlText w:val="•"/>
      <w:lvlJc w:val="left"/>
      <w:pPr>
        <w:ind w:left="1459" w:hanging="197"/>
      </w:pPr>
      <w:rPr>
        <w:rFonts w:hint="default"/>
        <w:lang w:val="en-us" w:eastAsia="en-us" w:bidi="en-us"/>
      </w:rPr>
    </w:lvl>
  </w:abstractNum>
  <w:abstractNum w:abstractNumId="33">
    <w:multiLevelType w:val="hybridMultilevel"/>
    <w:lvl w:ilvl="0">
      <w:start w:val="0"/>
      <w:numFmt w:val="bullet"/>
      <w:lvlText w:val="❑"/>
      <w:lvlJc w:val="left"/>
      <w:pPr>
        <w:ind w:left="288" w:hanging="180"/>
      </w:pPr>
      <w:rPr>
        <w:rFonts w:hint="default" w:ascii="Arial Unicode MS" w:hAnsi="Arial Unicode MS" w:eastAsia="Arial Unicode MS" w:cs="Arial Unicode MS"/>
        <w:w w:val="116"/>
        <w:sz w:val="14"/>
        <w:szCs w:val="14"/>
        <w:lang w:val="en-us" w:eastAsia="en-us" w:bidi="en-us"/>
      </w:rPr>
    </w:lvl>
    <w:lvl w:ilvl="1">
      <w:start w:val="0"/>
      <w:numFmt w:val="bullet"/>
      <w:lvlText w:val="•"/>
      <w:lvlJc w:val="left"/>
      <w:pPr>
        <w:ind w:left="426" w:hanging="180"/>
      </w:pPr>
      <w:rPr>
        <w:rFonts w:hint="default"/>
        <w:lang w:val="en-us" w:eastAsia="en-us" w:bidi="en-us"/>
      </w:rPr>
    </w:lvl>
    <w:lvl w:ilvl="2">
      <w:start w:val="0"/>
      <w:numFmt w:val="bullet"/>
      <w:lvlText w:val="•"/>
      <w:lvlJc w:val="left"/>
      <w:pPr>
        <w:ind w:left="572" w:hanging="180"/>
      </w:pPr>
      <w:rPr>
        <w:rFonts w:hint="default"/>
        <w:lang w:val="en-us" w:eastAsia="en-us" w:bidi="en-us"/>
      </w:rPr>
    </w:lvl>
    <w:lvl w:ilvl="3">
      <w:start w:val="0"/>
      <w:numFmt w:val="bullet"/>
      <w:lvlText w:val="•"/>
      <w:lvlJc w:val="left"/>
      <w:pPr>
        <w:ind w:left="718" w:hanging="180"/>
      </w:pPr>
      <w:rPr>
        <w:rFonts w:hint="default"/>
        <w:lang w:val="en-us" w:eastAsia="en-us" w:bidi="en-us"/>
      </w:rPr>
    </w:lvl>
    <w:lvl w:ilvl="4">
      <w:start w:val="0"/>
      <w:numFmt w:val="bullet"/>
      <w:lvlText w:val="•"/>
      <w:lvlJc w:val="left"/>
      <w:pPr>
        <w:ind w:left="864" w:hanging="180"/>
      </w:pPr>
      <w:rPr>
        <w:rFonts w:hint="default"/>
        <w:lang w:val="en-us" w:eastAsia="en-us" w:bidi="en-us"/>
      </w:rPr>
    </w:lvl>
    <w:lvl w:ilvl="5">
      <w:start w:val="0"/>
      <w:numFmt w:val="bullet"/>
      <w:lvlText w:val="•"/>
      <w:lvlJc w:val="left"/>
      <w:pPr>
        <w:ind w:left="1010" w:hanging="180"/>
      </w:pPr>
      <w:rPr>
        <w:rFonts w:hint="default"/>
        <w:lang w:val="en-us" w:eastAsia="en-us" w:bidi="en-us"/>
      </w:rPr>
    </w:lvl>
    <w:lvl w:ilvl="6">
      <w:start w:val="0"/>
      <w:numFmt w:val="bullet"/>
      <w:lvlText w:val="•"/>
      <w:lvlJc w:val="left"/>
      <w:pPr>
        <w:ind w:left="1156" w:hanging="180"/>
      </w:pPr>
      <w:rPr>
        <w:rFonts w:hint="default"/>
        <w:lang w:val="en-us" w:eastAsia="en-us" w:bidi="en-us"/>
      </w:rPr>
    </w:lvl>
    <w:lvl w:ilvl="7">
      <w:start w:val="0"/>
      <w:numFmt w:val="bullet"/>
      <w:lvlText w:val="•"/>
      <w:lvlJc w:val="left"/>
      <w:pPr>
        <w:ind w:left="1302" w:hanging="180"/>
      </w:pPr>
      <w:rPr>
        <w:rFonts w:hint="default"/>
        <w:lang w:val="en-us" w:eastAsia="en-us" w:bidi="en-us"/>
      </w:rPr>
    </w:lvl>
    <w:lvl w:ilvl="8">
      <w:start w:val="0"/>
      <w:numFmt w:val="bullet"/>
      <w:lvlText w:val="•"/>
      <w:lvlJc w:val="left"/>
      <w:pPr>
        <w:ind w:left="1448" w:hanging="180"/>
      </w:pPr>
      <w:rPr>
        <w:rFonts w:hint="default"/>
        <w:lang w:val="en-us" w:eastAsia="en-us" w:bidi="en-us"/>
      </w:rPr>
    </w:lvl>
  </w:abstractNum>
  <w:abstractNum w:abstractNumId="32">
    <w:multiLevelType w:val="hybridMultilevel"/>
    <w:lvl w:ilvl="0">
      <w:start w:val="0"/>
      <w:numFmt w:val="bullet"/>
      <w:lvlText w:val="❑"/>
      <w:lvlJc w:val="left"/>
      <w:pPr>
        <w:ind w:left="324" w:hanging="216"/>
      </w:pPr>
      <w:rPr>
        <w:rFonts w:hint="default" w:ascii="Arial Unicode MS" w:hAnsi="Arial Unicode MS" w:eastAsia="Arial Unicode MS" w:cs="Arial Unicode MS"/>
        <w:w w:val="116"/>
        <w:sz w:val="14"/>
        <w:szCs w:val="14"/>
        <w:lang w:val="en-us" w:eastAsia="en-us" w:bidi="en-us"/>
      </w:rPr>
    </w:lvl>
    <w:lvl w:ilvl="1">
      <w:start w:val="0"/>
      <w:numFmt w:val="bullet"/>
      <w:lvlText w:val="•"/>
      <w:lvlJc w:val="left"/>
      <w:pPr>
        <w:ind w:left="460" w:hanging="216"/>
      </w:pPr>
      <w:rPr>
        <w:rFonts w:hint="default"/>
        <w:lang w:val="en-us" w:eastAsia="en-us" w:bidi="en-us"/>
      </w:rPr>
    </w:lvl>
    <w:lvl w:ilvl="2">
      <w:start w:val="0"/>
      <w:numFmt w:val="bullet"/>
      <w:lvlText w:val="•"/>
      <w:lvlJc w:val="left"/>
      <w:pPr>
        <w:ind w:left="600" w:hanging="216"/>
      </w:pPr>
      <w:rPr>
        <w:rFonts w:hint="default"/>
        <w:lang w:val="en-us" w:eastAsia="en-us" w:bidi="en-us"/>
      </w:rPr>
    </w:lvl>
    <w:lvl w:ilvl="3">
      <w:start w:val="0"/>
      <w:numFmt w:val="bullet"/>
      <w:lvlText w:val="•"/>
      <w:lvlJc w:val="left"/>
      <w:pPr>
        <w:ind w:left="740" w:hanging="216"/>
      </w:pPr>
      <w:rPr>
        <w:rFonts w:hint="default"/>
        <w:lang w:val="en-us" w:eastAsia="en-us" w:bidi="en-us"/>
      </w:rPr>
    </w:lvl>
    <w:lvl w:ilvl="4">
      <w:start w:val="0"/>
      <w:numFmt w:val="bullet"/>
      <w:lvlText w:val="•"/>
      <w:lvlJc w:val="left"/>
      <w:pPr>
        <w:ind w:left="880" w:hanging="216"/>
      </w:pPr>
      <w:rPr>
        <w:rFonts w:hint="default"/>
        <w:lang w:val="en-us" w:eastAsia="en-us" w:bidi="en-us"/>
      </w:rPr>
    </w:lvl>
    <w:lvl w:ilvl="5">
      <w:start w:val="0"/>
      <w:numFmt w:val="bullet"/>
      <w:lvlText w:val="•"/>
      <w:lvlJc w:val="left"/>
      <w:pPr>
        <w:ind w:left="1020" w:hanging="216"/>
      </w:pPr>
      <w:rPr>
        <w:rFonts w:hint="default"/>
        <w:lang w:val="en-us" w:eastAsia="en-us" w:bidi="en-us"/>
      </w:rPr>
    </w:lvl>
    <w:lvl w:ilvl="6">
      <w:start w:val="0"/>
      <w:numFmt w:val="bullet"/>
      <w:lvlText w:val="•"/>
      <w:lvlJc w:val="left"/>
      <w:pPr>
        <w:ind w:left="1160" w:hanging="216"/>
      </w:pPr>
      <w:rPr>
        <w:rFonts w:hint="default"/>
        <w:lang w:val="en-us" w:eastAsia="en-us" w:bidi="en-us"/>
      </w:rPr>
    </w:lvl>
    <w:lvl w:ilvl="7">
      <w:start w:val="0"/>
      <w:numFmt w:val="bullet"/>
      <w:lvlText w:val="•"/>
      <w:lvlJc w:val="left"/>
      <w:pPr>
        <w:ind w:left="1300" w:hanging="216"/>
      </w:pPr>
      <w:rPr>
        <w:rFonts w:hint="default"/>
        <w:lang w:val="en-us" w:eastAsia="en-us" w:bidi="en-us"/>
      </w:rPr>
    </w:lvl>
    <w:lvl w:ilvl="8">
      <w:start w:val="0"/>
      <w:numFmt w:val="bullet"/>
      <w:lvlText w:val="•"/>
      <w:lvlJc w:val="left"/>
      <w:pPr>
        <w:ind w:left="1440" w:hanging="216"/>
      </w:pPr>
      <w:rPr>
        <w:rFonts w:hint="default"/>
        <w:lang w:val="en-us" w:eastAsia="en-us" w:bidi="en-us"/>
      </w:rPr>
    </w:lvl>
  </w:abstractNum>
  <w:abstractNum w:abstractNumId="31">
    <w:multiLevelType w:val="hybridMultilevel"/>
    <w:lvl w:ilvl="0">
      <w:start w:val="0"/>
      <w:numFmt w:val="bullet"/>
      <w:lvlText w:val="❑"/>
      <w:lvlJc w:val="left"/>
      <w:pPr>
        <w:ind w:left="285" w:hanging="180"/>
      </w:pPr>
      <w:rPr>
        <w:rFonts w:hint="default" w:ascii="Arial Unicode MS" w:hAnsi="Arial Unicode MS" w:eastAsia="Arial Unicode MS" w:cs="Arial Unicode MS"/>
        <w:w w:val="116"/>
        <w:sz w:val="14"/>
        <w:szCs w:val="14"/>
        <w:lang w:val="en-us" w:eastAsia="en-us" w:bidi="en-us"/>
      </w:rPr>
    </w:lvl>
    <w:lvl w:ilvl="1">
      <w:start w:val="0"/>
      <w:numFmt w:val="bullet"/>
      <w:lvlText w:val="•"/>
      <w:lvlJc w:val="left"/>
      <w:pPr>
        <w:ind w:left="426" w:hanging="180"/>
      </w:pPr>
      <w:rPr>
        <w:rFonts w:hint="default"/>
        <w:lang w:val="en-us" w:eastAsia="en-us" w:bidi="en-us"/>
      </w:rPr>
    </w:lvl>
    <w:lvl w:ilvl="2">
      <w:start w:val="0"/>
      <w:numFmt w:val="bullet"/>
      <w:lvlText w:val="•"/>
      <w:lvlJc w:val="left"/>
      <w:pPr>
        <w:ind w:left="573" w:hanging="180"/>
      </w:pPr>
      <w:rPr>
        <w:rFonts w:hint="default"/>
        <w:lang w:val="en-us" w:eastAsia="en-us" w:bidi="en-us"/>
      </w:rPr>
    </w:lvl>
    <w:lvl w:ilvl="3">
      <w:start w:val="0"/>
      <w:numFmt w:val="bullet"/>
      <w:lvlText w:val="•"/>
      <w:lvlJc w:val="left"/>
      <w:pPr>
        <w:ind w:left="720" w:hanging="180"/>
      </w:pPr>
      <w:rPr>
        <w:rFonts w:hint="default"/>
        <w:lang w:val="en-us" w:eastAsia="en-us" w:bidi="en-us"/>
      </w:rPr>
    </w:lvl>
    <w:lvl w:ilvl="4">
      <w:start w:val="0"/>
      <w:numFmt w:val="bullet"/>
      <w:lvlText w:val="•"/>
      <w:lvlJc w:val="left"/>
      <w:pPr>
        <w:ind w:left="867" w:hanging="180"/>
      </w:pPr>
      <w:rPr>
        <w:rFonts w:hint="default"/>
        <w:lang w:val="en-us" w:eastAsia="en-us" w:bidi="en-us"/>
      </w:rPr>
    </w:lvl>
    <w:lvl w:ilvl="5">
      <w:start w:val="0"/>
      <w:numFmt w:val="bullet"/>
      <w:lvlText w:val="•"/>
      <w:lvlJc w:val="left"/>
      <w:pPr>
        <w:ind w:left="1014" w:hanging="180"/>
      </w:pPr>
      <w:rPr>
        <w:rFonts w:hint="default"/>
        <w:lang w:val="en-us" w:eastAsia="en-us" w:bidi="en-us"/>
      </w:rPr>
    </w:lvl>
    <w:lvl w:ilvl="6">
      <w:start w:val="0"/>
      <w:numFmt w:val="bullet"/>
      <w:lvlText w:val="•"/>
      <w:lvlJc w:val="left"/>
      <w:pPr>
        <w:ind w:left="1161" w:hanging="180"/>
      </w:pPr>
      <w:rPr>
        <w:rFonts w:hint="default"/>
        <w:lang w:val="en-us" w:eastAsia="en-us" w:bidi="en-us"/>
      </w:rPr>
    </w:lvl>
    <w:lvl w:ilvl="7">
      <w:start w:val="0"/>
      <w:numFmt w:val="bullet"/>
      <w:lvlText w:val="•"/>
      <w:lvlJc w:val="left"/>
      <w:pPr>
        <w:ind w:left="1308" w:hanging="180"/>
      </w:pPr>
      <w:rPr>
        <w:rFonts w:hint="default"/>
        <w:lang w:val="en-us" w:eastAsia="en-us" w:bidi="en-us"/>
      </w:rPr>
    </w:lvl>
    <w:lvl w:ilvl="8">
      <w:start w:val="0"/>
      <w:numFmt w:val="bullet"/>
      <w:lvlText w:val="•"/>
      <w:lvlJc w:val="left"/>
      <w:pPr>
        <w:ind w:left="1455" w:hanging="180"/>
      </w:pPr>
      <w:rPr>
        <w:rFonts w:hint="default"/>
        <w:lang w:val="en-us" w:eastAsia="en-us" w:bidi="en-us"/>
      </w:rPr>
    </w:lvl>
  </w:abstractNum>
  <w:abstractNum w:abstractNumId="30">
    <w:multiLevelType w:val="hybridMultilevel"/>
    <w:lvl w:ilvl="0">
      <w:start w:val="0"/>
      <w:numFmt w:val="bullet"/>
      <w:lvlText w:val="❑"/>
      <w:lvlJc w:val="left"/>
      <w:pPr>
        <w:ind w:left="288" w:hanging="180"/>
      </w:pPr>
      <w:rPr>
        <w:rFonts w:hint="default" w:ascii="Arial Unicode MS" w:hAnsi="Arial Unicode MS" w:eastAsia="Arial Unicode MS" w:cs="Arial Unicode MS"/>
        <w:w w:val="116"/>
        <w:sz w:val="14"/>
        <w:szCs w:val="14"/>
        <w:lang w:val="en-us" w:eastAsia="en-us" w:bidi="en-us"/>
      </w:rPr>
    </w:lvl>
    <w:lvl w:ilvl="1">
      <w:start w:val="0"/>
      <w:numFmt w:val="bullet"/>
      <w:lvlText w:val="•"/>
      <w:lvlJc w:val="left"/>
      <w:pPr>
        <w:ind w:left="426" w:hanging="180"/>
      </w:pPr>
      <w:rPr>
        <w:rFonts w:hint="default"/>
        <w:lang w:val="en-us" w:eastAsia="en-us" w:bidi="en-us"/>
      </w:rPr>
    </w:lvl>
    <w:lvl w:ilvl="2">
      <w:start w:val="0"/>
      <w:numFmt w:val="bullet"/>
      <w:lvlText w:val="•"/>
      <w:lvlJc w:val="left"/>
      <w:pPr>
        <w:ind w:left="572" w:hanging="180"/>
      </w:pPr>
      <w:rPr>
        <w:rFonts w:hint="default"/>
        <w:lang w:val="en-us" w:eastAsia="en-us" w:bidi="en-us"/>
      </w:rPr>
    </w:lvl>
    <w:lvl w:ilvl="3">
      <w:start w:val="0"/>
      <w:numFmt w:val="bullet"/>
      <w:lvlText w:val="•"/>
      <w:lvlJc w:val="left"/>
      <w:pPr>
        <w:ind w:left="718" w:hanging="180"/>
      </w:pPr>
      <w:rPr>
        <w:rFonts w:hint="default"/>
        <w:lang w:val="en-us" w:eastAsia="en-us" w:bidi="en-us"/>
      </w:rPr>
    </w:lvl>
    <w:lvl w:ilvl="4">
      <w:start w:val="0"/>
      <w:numFmt w:val="bullet"/>
      <w:lvlText w:val="•"/>
      <w:lvlJc w:val="left"/>
      <w:pPr>
        <w:ind w:left="864" w:hanging="180"/>
      </w:pPr>
      <w:rPr>
        <w:rFonts w:hint="default"/>
        <w:lang w:val="en-us" w:eastAsia="en-us" w:bidi="en-us"/>
      </w:rPr>
    </w:lvl>
    <w:lvl w:ilvl="5">
      <w:start w:val="0"/>
      <w:numFmt w:val="bullet"/>
      <w:lvlText w:val="•"/>
      <w:lvlJc w:val="left"/>
      <w:pPr>
        <w:ind w:left="1010" w:hanging="180"/>
      </w:pPr>
      <w:rPr>
        <w:rFonts w:hint="default"/>
        <w:lang w:val="en-us" w:eastAsia="en-us" w:bidi="en-us"/>
      </w:rPr>
    </w:lvl>
    <w:lvl w:ilvl="6">
      <w:start w:val="0"/>
      <w:numFmt w:val="bullet"/>
      <w:lvlText w:val="•"/>
      <w:lvlJc w:val="left"/>
      <w:pPr>
        <w:ind w:left="1156" w:hanging="180"/>
      </w:pPr>
      <w:rPr>
        <w:rFonts w:hint="default"/>
        <w:lang w:val="en-us" w:eastAsia="en-us" w:bidi="en-us"/>
      </w:rPr>
    </w:lvl>
    <w:lvl w:ilvl="7">
      <w:start w:val="0"/>
      <w:numFmt w:val="bullet"/>
      <w:lvlText w:val="•"/>
      <w:lvlJc w:val="left"/>
      <w:pPr>
        <w:ind w:left="1302" w:hanging="180"/>
      </w:pPr>
      <w:rPr>
        <w:rFonts w:hint="default"/>
        <w:lang w:val="en-us" w:eastAsia="en-us" w:bidi="en-us"/>
      </w:rPr>
    </w:lvl>
    <w:lvl w:ilvl="8">
      <w:start w:val="0"/>
      <w:numFmt w:val="bullet"/>
      <w:lvlText w:val="•"/>
      <w:lvlJc w:val="left"/>
      <w:pPr>
        <w:ind w:left="1448" w:hanging="180"/>
      </w:pPr>
      <w:rPr>
        <w:rFonts w:hint="default"/>
        <w:lang w:val="en-us" w:eastAsia="en-us" w:bidi="en-us"/>
      </w:rPr>
    </w:lvl>
  </w:abstractNum>
  <w:abstractNum w:abstractNumId="29">
    <w:multiLevelType w:val="hybridMultilevel"/>
    <w:lvl w:ilvl="0">
      <w:start w:val="0"/>
      <w:numFmt w:val="bullet"/>
      <w:lvlText w:val="❑"/>
      <w:lvlJc w:val="left"/>
      <w:pPr>
        <w:ind w:left="260" w:hanging="152"/>
      </w:pPr>
      <w:rPr>
        <w:rFonts w:hint="default" w:ascii="Arial Unicode MS" w:hAnsi="Arial Unicode MS" w:eastAsia="Arial Unicode MS" w:cs="Arial Unicode MS"/>
        <w:w w:val="116"/>
        <w:sz w:val="14"/>
        <w:szCs w:val="14"/>
        <w:lang w:val="en-us" w:eastAsia="en-us" w:bidi="en-us"/>
      </w:rPr>
    </w:lvl>
    <w:lvl w:ilvl="1">
      <w:start w:val="0"/>
      <w:numFmt w:val="bullet"/>
      <w:lvlText w:val="•"/>
      <w:lvlJc w:val="left"/>
      <w:pPr>
        <w:ind w:left="408" w:hanging="152"/>
      </w:pPr>
      <w:rPr>
        <w:rFonts w:hint="default"/>
        <w:lang w:val="en-us" w:eastAsia="en-us" w:bidi="en-us"/>
      </w:rPr>
    </w:lvl>
    <w:lvl w:ilvl="2">
      <w:start w:val="0"/>
      <w:numFmt w:val="bullet"/>
      <w:lvlText w:val="•"/>
      <w:lvlJc w:val="left"/>
      <w:pPr>
        <w:ind w:left="557" w:hanging="152"/>
      </w:pPr>
      <w:rPr>
        <w:rFonts w:hint="default"/>
        <w:lang w:val="en-us" w:eastAsia="en-us" w:bidi="en-us"/>
      </w:rPr>
    </w:lvl>
    <w:lvl w:ilvl="3">
      <w:start w:val="0"/>
      <w:numFmt w:val="bullet"/>
      <w:lvlText w:val="•"/>
      <w:lvlJc w:val="left"/>
      <w:pPr>
        <w:ind w:left="706" w:hanging="152"/>
      </w:pPr>
      <w:rPr>
        <w:rFonts w:hint="default"/>
        <w:lang w:val="en-us" w:eastAsia="en-us" w:bidi="en-us"/>
      </w:rPr>
    </w:lvl>
    <w:lvl w:ilvl="4">
      <w:start w:val="0"/>
      <w:numFmt w:val="bullet"/>
      <w:lvlText w:val="•"/>
      <w:lvlJc w:val="left"/>
      <w:pPr>
        <w:ind w:left="854" w:hanging="152"/>
      </w:pPr>
      <w:rPr>
        <w:rFonts w:hint="default"/>
        <w:lang w:val="en-us" w:eastAsia="en-us" w:bidi="en-us"/>
      </w:rPr>
    </w:lvl>
    <w:lvl w:ilvl="5">
      <w:start w:val="0"/>
      <w:numFmt w:val="bullet"/>
      <w:lvlText w:val="•"/>
      <w:lvlJc w:val="left"/>
      <w:pPr>
        <w:ind w:left="1003" w:hanging="152"/>
      </w:pPr>
      <w:rPr>
        <w:rFonts w:hint="default"/>
        <w:lang w:val="en-us" w:eastAsia="en-us" w:bidi="en-us"/>
      </w:rPr>
    </w:lvl>
    <w:lvl w:ilvl="6">
      <w:start w:val="0"/>
      <w:numFmt w:val="bullet"/>
      <w:lvlText w:val="•"/>
      <w:lvlJc w:val="left"/>
      <w:pPr>
        <w:ind w:left="1152" w:hanging="152"/>
      </w:pPr>
      <w:rPr>
        <w:rFonts w:hint="default"/>
        <w:lang w:val="en-us" w:eastAsia="en-us" w:bidi="en-us"/>
      </w:rPr>
    </w:lvl>
    <w:lvl w:ilvl="7">
      <w:start w:val="0"/>
      <w:numFmt w:val="bullet"/>
      <w:lvlText w:val="•"/>
      <w:lvlJc w:val="left"/>
      <w:pPr>
        <w:ind w:left="1300" w:hanging="152"/>
      </w:pPr>
      <w:rPr>
        <w:rFonts w:hint="default"/>
        <w:lang w:val="en-us" w:eastAsia="en-us" w:bidi="en-us"/>
      </w:rPr>
    </w:lvl>
    <w:lvl w:ilvl="8">
      <w:start w:val="0"/>
      <w:numFmt w:val="bullet"/>
      <w:lvlText w:val="•"/>
      <w:lvlJc w:val="left"/>
      <w:pPr>
        <w:ind w:left="1449" w:hanging="152"/>
      </w:pPr>
      <w:rPr>
        <w:rFonts w:hint="default"/>
        <w:lang w:val="en-us" w:eastAsia="en-us" w:bidi="en-us"/>
      </w:rPr>
    </w:lvl>
  </w:abstractNum>
  <w:abstractNum w:abstractNumId="28">
    <w:multiLevelType w:val="hybridMultilevel"/>
    <w:lvl w:ilvl="0">
      <w:start w:val="0"/>
      <w:numFmt w:val="bullet"/>
      <w:lvlText w:val="❑"/>
      <w:lvlJc w:val="left"/>
      <w:pPr>
        <w:ind w:left="324" w:hanging="216"/>
      </w:pPr>
      <w:rPr>
        <w:rFonts w:hint="default" w:ascii="Arial Unicode MS" w:hAnsi="Arial Unicode MS" w:eastAsia="Arial Unicode MS" w:cs="Arial Unicode MS"/>
        <w:w w:val="116"/>
        <w:sz w:val="14"/>
        <w:szCs w:val="14"/>
        <w:lang w:val="en-us" w:eastAsia="en-us" w:bidi="en-us"/>
      </w:rPr>
    </w:lvl>
    <w:lvl w:ilvl="1">
      <w:start w:val="0"/>
      <w:numFmt w:val="bullet"/>
      <w:lvlText w:val="•"/>
      <w:lvlJc w:val="left"/>
      <w:pPr>
        <w:ind w:left="460" w:hanging="216"/>
      </w:pPr>
      <w:rPr>
        <w:rFonts w:hint="default"/>
        <w:lang w:val="en-us" w:eastAsia="en-us" w:bidi="en-us"/>
      </w:rPr>
    </w:lvl>
    <w:lvl w:ilvl="2">
      <w:start w:val="0"/>
      <w:numFmt w:val="bullet"/>
      <w:lvlText w:val="•"/>
      <w:lvlJc w:val="left"/>
      <w:pPr>
        <w:ind w:left="600" w:hanging="216"/>
      </w:pPr>
      <w:rPr>
        <w:rFonts w:hint="default"/>
        <w:lang w:val="en-us" w:eastAsia="en-us" w:bidi="en-us"/>
      </w:rPr>
    </w:lvl>
    <w:lvl w:ilvl="3">
      <w:start w:val="0"/>
      <w:numFmt w:val="bullet"/>
      <w:lvlText w:val="•"/>
      <w:lvlJc w:val="left"/>
      <w:pPr>
        <w:ind w:left="740" w:hanging="216"/>
      </w:pPr>
      <w:rPr>
        <w:rFonts w:hint="default"/>
        <w:lang w:val="en-us" w:eastAsia="en-us" w:bidi="en-us"/>
      </w:rPr>
    </w:lvl>
    <w:lvl w:ilvl="4">
      <w:start w:val="0"/>
      <w:numFmt w:val="bullet"/>
      <w:lvlText w:val="•"/>
      <w:lvlJc w:val="left"/>
      <w:pPr>
        <w:ind w:left="880" w:hanging="216"/>
      </w:pPr>
      <w:rPr>
        <w:rFonts w:hint="default"/>
        <w:lang w:val="en-us" w:eastAsia="en-us" w:bidi="en-us"/>
      </w:rPr>
    </w:lvl>
    <w:lvl w:ilvl="5">
      <w:start w:val="0"/>
      <w:numFmt w:val="bullet"/>
      <w:lvlText w:val="•"/>
      <w:lvlJc w:val="left"/>
      <w:pPr>
        <w:ind w:left="1020" w:hanging="216"/>
      </w:pPr>
      <w:rPr>
        <w:rFonts w:hint="default"/>
        <w:lang w:val="en-us" w:eastAsia="en-us" w:bidi="en-us"/>
      </w:rPr>
    </w:lvl>
    <w:lvl w:ilvl="6">
      <w:start w:val="0"/>
      <w:numFmt w:val="bullet"/>
      <w:lvlText w:val="•"/>
      <w:lvlJc w:val="left"/>
      <w:pPr>
        <w:ind w:left="1160" w:hanging="216"/>
      </w:pPr>
      <w:rPr>
        <w:rFonts w:hint="default"/>
        <w:lang w:val="en-us" w:eastAsia="en-us" w:bidi="en-us"/>
      </w:rPr>
    </w:lvl>
    <w:lvl w:ilvl="7">
      <w:start w:val="0"/>
      <w:numFmt w:val="bullet"/>
      <w:lvlText w:val="•"/>
      <w:lvlJc w:val="left"/>
      <w:pPr>
        <w:ind w:left="1300" w:hanging="216"/>
      </w:pPr>
      <w:rPr>
        <w:rFonts w:hint="default"/>
        <w:lang w:val="en-us" w:eastAsia="en-us" w:bidi="en-us"/>
      </w:rPr>
    </w:lvl>
    <w:lvl w:ilvl="8">
      <w:start w:val="0"/>
      <w:numFmt w:val="bullet"/>
      <w:lvlText w:val="•"/>
      <w:lvlJc w:val="left"/>
      <w:pPr>
        <w:ind w:left="1440" w:hanging="216"/>
      </w:pPr>
      <w:rPr>
        <w:rFonts w:hint="default"/>
        <w:lang w:val="en-us" w:eastAsia="en-us" w:bidi="en-us"/>
      </w:rPr>
    </w:lvl>
  </w:abstractNum>
  <w:abstractNum w:abstractNumId="27">
    <w:multiLevelType w:val="hybridMultilevel"/>
    <w:lvl w:ilvl="0">
      <w:start w:val="0"/>
      <w:numFmt w:val="bullet"/>
      <w:lvlText w:val="❑"/>
      <w:lvlJc w:val="left"/>
      <w:pPr>
        <w:ind w:left="305" w:hanging="197"/>
      </w:pPr>
      <w:rPr>
        <w:rFonts w:hint="default" w:ascii="Arial Unicode MS" w:hAnsi="Arial Unicode MS" w:eastAsia="Arial Unicode MS" w:cs="Arial Unicode MS"/>
        <w:w w:val="116"/>
        <w:sz w:val="14"/>
        <w:szCs w:val="14"/>
        <w:lang w:val="en-us" w:eastAsia="en-us" w:bidi="en-us"/>
      </w:rPr>
    </w:lvl>
    <w:lvl w:ilvl="1">
      <w:start w:val="0"/>
      <w:numFmt w:val="bullet"/>
      <w:lvlText w:val="•"/>
      <w:lvlJc w:val="left"/>
      <w:pPr>
        <w:ind w:left="444" w:hanging="197"/>
      </w:pPr>
      <w:rPr>
        <w:rFonts w:hint="default"/>
        <w:lang w:val="en-us" w:eastAsia="en-us" w:bidi="en-us"/>
      </w:rPr>
    </w:lvl>
    <w:lvl w:ilvl="2">
      <w:start w:val="0"/>
      <w:numFmt w:val="bullet"/>
      <w:lvlText w:val="•"/>
      <w:lvlJc w:val="left"/>
      <w:pPr>
        <w:ind w:left="589" w:hanging="197"/>
      </w:pPr>
      <w:rPr>
        <w:rFonts w:hint="default"/>
        <w:lang w:val="en-us" w:eastAsia="en-us" w:bidi="en-us"/>
      </w:rPr>
    </w:lvl>
    <w:lvl w:ilvl="3">
      <w:start w:val="0"/>
      <w:numFmt w:val="bullet"/>
      <w:lvlText w:val="•"/>
      <w:lvlJc w:val="left"/>
      <w:pPr>
        <w:ind w:left="734" w:hanging="197"/>
      </w:pPr>
      <w:rPr>
        <w:rFonts w:hint="default"/>
        <w:lang w:val="en-us" w:eastAsia="en-us" w:bidi="en-us"/>
      </w:rPr>
    </w:lvl>
    <w:lvl w:ilvl="4">
      <w:start w:val="0"/>
      <w:numFmt w:val="bullet"/>
      <w:lvlText w:val="•"/>
      <w:lvlJc w:val="left"/>
      <w:pPr>
        <w:ind w:left="879" w:hanging="197"/>
      </w:pPr>
      <w:rPr>
        <w:rFonts w:hint="default"/>
        <w:lang w:val="en-us" w:eastAsia="en-us" w:bidi="en-us"/>
      </w:rPr>
    </w:lvl>
    <w:lvl w:ilvl="5">
      <w:start w:val="0"/>
      <w:numFmt w:val="bullet"/>
      <w:lvlText w:val="•"/>
      <w:lvlJc w:val="left"/>
      <w:pPr>
        <w:ind w:left="1024" w:hanging="197"/>
      </w:pPr>
      <w:rPr>
        <w:rFonts w:hint="default"/>
        <w:lang w:val="en-us" w:eastAsia="en-us" w:bidi="en-us"/>
      </w:rPr>
    </w:lvl>
    <w:lvl w:ilvl="6">
      <w:start w:val="0"/>
      <w:numFmt w:val="bullet"/>
      <w:lvlText w:val="•"/>
      <w:lvlJc w:val="left"/>
      <w:pPr>
        <w:ind w:left="1169" w:hanging="197"/>
      </w:pPr>
      <w:rPr>
        <w:rFonts w:hint="default"/>
        <w:lang w:val="en-us" w:eastAsia="en-us" w:bidi="en-us"/>
      </w:rPr>
    </w:lvl>
    <w:lvl w:ilvl="7">
      <w:start w:val="0"/>
      <w:numFmt w:val="bullet"/>
      <w:lvlText w:val="•"/>
      <w:lvlJc w:val="left"/>
      <w:pPr>
        <w:ind w:left="1314" w:hanging="197"/>
      </w:pPr>
      <w:rPr>
        <w:rFonts w:hint="default"/>
        <w:lang w:val="en-us" w:eastAsia="en-us" w:bidi="en-us"/>
      </w:rPr>
    </w:lvl>
    <w:lvl w:ilvl="8">
      <w:start w:val="0"/>
      <w:numFmt w:val="bullet"/>
      <w:lvlText w:val="•"/>
      <w:lvlJc w:val="left"/>
      <w:pPr>
        <w:ind w:left="1459" w:hanging="197"/>
      </w:pPr>
      <w:rPr>
        <w:rFonts w:hint="default"/>
        <w:lang w:val="en-us" w:eastAsia="en-us" w:bidi="en-us"/>
      </w:rPr>
    </w:lvl>
  </w:abstractNum>
  <w:abstractNum w:abstractNumId="26">
    <w:multiLevelType w:val="hybridMultilevel"/>
    <w:lvl w:ilvl="0">
      <w:start w:val="0"/>
      <w:numFmt w:val="bullet"/>
      <w:lvlText w:val="❑"/>
      <w:lvlJc w:val="left"/>
      <w:pPr>
        <w:ind w:left="288" w:hanging="180"/>
      </w:pPr>
      <w:rPr>
        <w:rFonts w:hint="default" w:ascii="Arial Unicode MS" w:hAnsi="Arial Unicode MS" w:eastAsia="Arial Unicode MS" w:cs="Arial Unicode MS"/>
        <w:w w:val="116"/>
        <w:sz w:val="14"/>
        <w:szCs w:val="14"/>
        <w:lang w:val="en-us" w:eastAsia="en-us" w:bidi="en-us"/>
      </w:rPr>
    </w:lvl>
    <w:lvl w:ilvl="1">
      <w:start w:val="0"/>
      <w:numFmt w:val="bullet"/>
      <w:lvlText w:val="•"/>
      <w:lvlJc w:val="left"/>
      <w:pPr>
        <w:ind w:left="426" w:hanging="180"/>
      </w:pPr>
      <w:rPr>
        <w:rFonts w:hint="default"/>
        <w:lang w:val="en-us" w:eastAsia="en-us" w:bidi="en-us"/>
      </w:rPr>
    </w:lvl>
    <w:lvl w:ilvl="2">
      <w:start w:val="0"/>
      <w:numFmt w:val="bullet"/>
      <w:lvlText w:val="•"/>
      <w:lvlJc w:val="left"/>
      <w:pPr>
        <w:ind w:left="572" w:hanging="180"/>
      </w:pPr>
      <w:rPr>
        <w:rFonts w:hint="default"/>
        <w:lang w:val="en-us" w:eastAsia="en-us" w:bidi="en-us"/>
      </w:rPr>
    </w:lvl>
    <w:lvl w:ilvl="3">
      <w:start w:val="0"/>
      <w:numFmt w:val="bullet"/>
      <w:lvlText w:val="•"/>
      <w:lvlJc w:val="left"/>
      <w:pPr>
        <w:ind w:left="718" w:hanging="180"/>
      </w:pPr>
      <w:rPr>
        <w:rFonts w:hint="default"/>
        <w:lang w:val="en-us" w:eastAsia="en-us" w:bidi="en-us"/>
      </w:rPr>
    </w:lvl>
    <w:lvl w:ilvl="4">
      <w:start w:val="0"/>
      <w:numFmt w:val="bullet"/>
      <w:lvlText w:val="•"/>
      <w:lvlJc w:val="left"/>
      <w:pPr>
        <w:ind w:left="864" w:hanging="180"/>
      </w:pPr>
      <w:rPr>
        <w:rFonts w:hint="default"/>
        <w:lang w:val="en-us" w:eastAsia="en-us" w:bidi="en-us"/>
      </w:rPr>
    </w:lvl>
    <w:lvl w:ilvl="5">
      <w:start w:val="0"/>
      <w:numFmt w:val="bullet"/>
      <w:lvlText w:val="•"/>
      <w:lvlJc w:val="left"/>
      <w:pPr>
        <w:ind w:left="1010" w:hanging="180"/>
      </w:pPr>
      <w:rPr>
        <w:rFonts w:hint="default"/>
        <w:lang w:val="en-us" w:eastAsia="en-us" w:bidi="en-us"/>
      </w:rPr>
    </w:lvl>
    <w:lvl w:ilvl="6">
      <w:start w:val="0"/>
      <w:numFmt w:val="bullet"/>
      <w:lvlText w:val="•"/>
      <w:lvlJc w:val="left"/>
      <w:pPr>
        <w:ind w:left="1156" w:hanging="180"/>
      </w:pPr>
      <w:rPr>
        <w:rFonts w:hint="default"/>
        <w:lang w:val="en-us" w:eastAsia="en-us" w:bidi="en-us"/>
      </w:rPr>
    </w:lvl>
    <w:lvl w:ilvl="7">
      <w:start w:val="0"/>
      <w:numFmt w:val="bullet"/>
      <w:lvlText w:val="•"/>
      <w:lvlJc w:val="left"/>
      <w:pPr>
        <w:ind w:left="1302" w:hanging="180"/>
      </w:pPr>
      <w:rPr>
        <w:rFonts w:hint="default"/>
        <w:lang w:val="en-us" w:eastAsia="en-us" w:bidi="en-us"/>
      </w:rPr>
    </w:lvl>
    <w:lvl w:ilvl="8">
      <w:start w:val="0"/>
      <w:numFmt w:val="bullet"/>
      <w:lvlText w:val="•"/>
      <w:lvlJc w:val="left"/>
      <w:pPr>
        <w:ind w:left="1448" w:hanging="180"/>
      </w:pPr>
      <w:rPr>
        <w:rFonts w:hint="default"/>
        <w:lang w:val="en-us" w:eastAsia="en-us" w:bidi="en-us"/>
      </w:rPr>
    </w:lvl>
  </w:abstractNum>
  <w:abstractNum w:abstractNumId="25">
    <w:multiLevelType w:val="hybridMultilevel"/>
    <w:lvl w:ilvl="0">
      <w:start w:val="0"/>
      <w:numFmt w:val="bullet"/>
      <w:lvlText w:val="◻"/>
      <w:lvlJc w:val="left"/>
      <w:pPr>
        <w:ind w:left="325" w:hanging="180"/>
      </w:pPr>
      <w:rPr>
        <w:rFonts w:hint="default" w:ascii="Arial" w:hAnsi="Arial" w:eastAsia="Arial" w:cs="Arial"/>
        <w:w w:val="80"/>
        <w:sz w:val="18"/>
        <w:szCs w:val="18"/>
        <w:lang w:val="en-us" w:eastAsia="en-us" w:bidi="en-us"/>
      </w:rPr>
    </w:lvl>
    <w:lvl w:ilvl="1">
      <w:start w:val="0"/>
      <w:numFmt w:val="bullet"/>
      <w:lvlText w:val="•"/>
      <w:lvlJc w:val="left"/>
      <w:pPr>
        <w:ind w:left="476" w:hanging="180"/>
      </w:pPr>
      <w:rPr>
        <w:rFonts w:hint="default"/>
        <w:lang w:val="en-us" w:eastAsia="en-us" w:bidi="en-us"/>
      </w:rPr>
    </w:lvl>
    <w:lvl w:ilvl="2">
      <w:start w:val="0"/>
      <w:numFmt w:val="bullet"/>
      <w:lvlText w:val="•"/>
      <w:lvlJc w:val="left"/>
      <w:pPr>
        <w:ind w:left="633" w:hanging="180"/>
      </w:pPr>
      <w:rPr>
        <w:rFonts w:hint="default"/>
        <w:lang w:val="en-us" w:eastAsia="en-us" w:bidi="en-us"/>
      </w:rPr>
    </w:lvl>
    <w:lvl w:ilvl="3">
      <w:start w:val="0"/>
      <w:numFmt w:val="bullet"/>
      <w:lvlText w:val="•"/>
      <w:lvlJc w:val="left"/>
      <w:pPr>
        <w:ind w:left="789" w:hanging="180"/>
      </w:pPr>
      <w:rPr>
        <w:rFonts w:hint="default"/>
        <w:lang w:val="en-us" w:eastAsia="en-us" w:bidi="en-us"/>
      </w:rPr>
    </w:lvl>
    <w:lvl w:ilvl="4">
      <w:start w:val="0"/>
      <w:numFmt w:val="bullet"/>
      <w:lvlText w:val="•"/>
      <w:lvlJc w:val="left"/>
      <w:pPr>
        <w:ind w:left="946" w:hanging="180"/>
      </w:pPr>
      <w:rPr>
        <w:rFonts w:hint="default"/>
        <w:lang w:val="en-us" w:eastAsia="en-us" w:bidi="en-us"/>
      </w:rPr>
    </w:lvl>
    <w:lvl w:ilvl="5">
      <w:start w:val="0"/>
      <w:numFmt w:val="bullet"/>
      <w:lvlText w:val="•"/>
      <w:lvlJc w:val="left"/>
      <w:pPr>
        <w:ind w:left="1103" w:hanging="180"/>
      </w:pPr>
      <w:rPr>
        <w:rFonts w:hint="default"/>
        <w:lang w:val="en-us" w:eastAsia="en-us" w:bidi="en-us"/>
      </w:rPr>
    </w:lvl>
    <w:lvl w:ilvl="6">
      <w:start w:val="0"/>
      <w:numFmt w:val="bullet"/>
      <w:lvlText w:val="•"/>
      <w:lvlJc w:val="left"/>
      <w:pPr>
        <w:ind w:left="1259" w:hanging="180"/>
      </w:pPr>
      <w:rPr>
        <w:rFonts w:hint="default"/>
        <w:lang w:val="en-us" w:eastAsia="en-us" w:bidi="en-us"/>
      </w:rPr>
    </w:lvl>
    <w:lvl w:ilvl="7">
      <w:start w:val="0"/>
      <w:numFmt w:val="bullet"/>
      <w:lvlText w:val="•"/>
      <w:lvlJc w:val="left"/>
      <w:pPr>
        <w:ind w:left="1416" w:hanging="180"/>
      </w:pPr>
      <w:rPr>
        <w:rFonts w:hint="default"/>
        <w:lang w:val="en-us" w:eastAsia="en-us" w:bidi="en-us"/>
      </w:rPr>
    </w:lvl>
    <w:lvl w:ilvl="8">
      <w:start w:val="0"/>
      <w:numFmt w:val="bullet"/>
      <w:lvlText w:val="•"/>
      <w:lvlJc w:val="left"/>
      <w:pPr>
        <w:ind w:left="1572" w:hanging="180"/>
      </w:pPr>
      <w:rPr>
        <w:rFonts w:hint="default"/>
        <w:lang w:val="en-us" w:eastAsia="en-us" w:bidi="en-us"/>
      </w:rPr>
    </w:lvl>
  </w:abstractNum>
  <w:abstractNum w:abstractNumId="24">
    <w:multiLevelType w:val="hybridMultilevel"/>
    <w:lvl w:ilvl="0">
      <w:start w:val="0"/>
      <w:numFmt w:val="bullet"/>
      <w:lvlText w:val="◻"/>
      <w:lvlJc w:val="left"/>
      <w:pPr>
        <w:ind w:left="289" w:hanging="209"/>
      </w:pPr>
      <w:rPr>
        <w:rFonts w:hint="default" w:ascii="Arial" w:hAnsi="Arial" w:eastAsia="Arial" w:cs="Arial"/>
        <w:w w:val="80"/>
        <w:sz w:val="18"/>
        <w:szCs w:val="18"/>
        <w:lang w:val="en-us" w:eastAsia="en-us" w:bidi="en-us"/>
      </w:rPr>
    </w:lvl>
    <w:lvl w:ilvl="1">
      <w:start w:val="0"/>
      <w:numFmt w:val="bullet"/>
      <w:lvlText w:val="•"/>
      <w:lvlJc w:val="left"/>
      <w:pPr>
        <w:ind w:left="440" w:hanging="209"/>
      </w:pPr>
      <w:rPr>
        <w:rFonts w:hint="default"/>
        <w:lang w:val="en-us" w:eastAsia="en-us" w:bidi="en-us"/>
      </w:rPr>
    </w:lvl>
    <w:lvl w:ilvl="2">
      <w:start w:val="0"/>
      <w:numFmt w:val="bullet"/>
      <w:lvlText w:val="•"/>
      <w:lvlJc w:val="left"/>
      <w:pPr>
        <w:ind w:left="600" w:hanging="209"/>
      </w:pPr>
      <w:rPr>
        <w:rFonts w:hint="default"/>
        <w:lang w:val="en-us" w:eastAsia="en-us" w:bidi="en-us"/>
      </w:rPr>
    </w:lvl>
    <w:lvl w:ilvl="3">
      <w:start w:val="0"/>
      <w:numFmt w:val="bullet"/>
      <w:lvlText w:val="•"/>
      <w:lvlJc w:val="left"/>
      <w:pPr>
        <w:ind w:left="761" w:hanging="209"/>
      </w:pPr>
      <w:rPr>
        <w:rFonts w:hint="default"/>
        <w:lang w:val="en-us" w:eastAsia="en-us" w:bidi="en-us"/>
      </w:rPr>
    </w:lvl>
    <w:lvl w:ilvl="4">
      <w:start w:val="0"/>
      <w:numFmt w:val="bullet"/>
      <w:lvlText w:val="•"/>
      <w:lvlJc w:val="left"/>
      <w:pPr>
        <w:ind w:left="921" w:hanging="209"/>
      </w:pPr>
      <w:rPr>
        <w:rFonts w:hint="default"/>
        <w:lang w:val="en-us" w:eastAsia="en-us" w:bidi="en-us"/>
      </w:rPr>
    </w:lvl>
    <w:lvl w:ilvl="5">
      <w:start w:val="0"/>
      <w:numFmt w:val="bullet"/>
      <w:lvlText w:val="•"/>
      <w:lvlJc w:val="left"/>
      <w:pPr>
        <w:ind w:left="1082" w:hanging="209"/>
      </w:pPr>
      <w:rPr>
        <w:rFonts w:hint="default"/>
        <w:lang w:val="en-us" w:eastAsia="en-us" w:bidi="en-us"/>
      </w:rPr>
    </w:lvl>
    <w:lvl w:ilvl="6">
      <w:start w:val="0"/>
      <w:numFmt w:val="bullet"/>
      <w:lvlText w:val="•"/>
      <w:lvlJc w:val="left"/>
      <w:pPr>
        <w:ind w:left="1242" w:hanging="209"/>
      </w:pPr>
      <w:rPr>
        <w:rFonts w:hint="default"/>
        <w:lang w:val="en-us" w:eastAsia="en-us" w:bidi="en-us"/>
      </w:rPr>
    </w:lvl>
    <w:lvl w:ilvl="7">
      <w:start w:val="0"/>
      <w:numFmt w:val="bullet"/>
      <w:lvlText w:val="•"/>
      <w:lvlJc w:val="left"/>
      <w:pPr>
        <w:ind w:left="1402" w:hanging="209"/>
      </w:pPr>
      <w:rPr>
        <w:rFonts w:hint="default"/>
        <w:lang w:val="en-us" w:eastAsia="en-us" w:bidi="en-us"/>
      </w:rPr>
    </w:lvl>
    <w:lvl w:ilvl="8">
      <w:start w:val="0"/>
      <w:numFmt w:val="bullet"/>
      <w:lvlText w:val="•"/>
      <w:lvlJc w:val="left"/>
      <w:pPr>
        <w:ind w:left="1563" w:hanging="209"/>
      </w:pPr>
      <w:rPr>
        <w:rFonts w:hint="default"/>
        <w:lang w:val="en-us" w:eastAsia="en-us" w:bidi="en-us"/>
      </w:rPr>
    </w:lvl>
  </w:abstractNum>
  <w:abstractNum w:abstractNumId="23">
    <w:multiLevelType w:val="hybridMultilevel"/>
    <w:lvl w:ilvl="0">
      <w:start w:val="0"/>
      <w:numFmt w:val="bullet"/>
      <w:lvlText w:val="◻"/>
      <w:lvlJc w:val="left"/>
      <w:pPr>
        <w:ind w:left="252" w:hanging="173"/>
      </w:pPr>
      <w:rPr>
        <w:rFonts w:hint="default" w:ascii="Arial" w:hAnsi="Arial" w:eastAsia="Arial" w:cs="Arial"/>
        <w:w w:val="80"/>
        <w:sz w:val="18"/>
        <w:szCs w:val="18"/>
        <w:lang w:val="en-us" w:eastAsia="en-us" w:bidi="en-us"/>
      </w:rPr>
    </w:lvl>
    <w:lvl w:ilvl="1">
      <w:start w:val="0"/>
      <w:numFmt w:val="bullet"/>
      <w:lvlText w:val="•"/>
      <w:lvlJc w:val="left"/>
      <w:pPr>
        <w:ind w:left="422" w:hanging="173"/>
      </w:pPr>
      <w:rPr>
        <w:rFonts w:hint="default"/>
        <w:lang w:val="en-us" w:eastAsia="en-us" w:bidi="en-us"/>
      </w:rPr>
    </w:lvl>
    <w:lvl w:ilvl="2">
      <w:start w:val="0"/>
      <w:numFmt w:val="bullet"/>
      <w:lvlText w:val="•"/>
      <w:lvlJc w:val="left"/>
      <w:pPr>
        <w:ind w:left="585" w:hanging="173"/>
      </w:pPr>
      <w:rPr>
        <w:rFonts w:hint="default"/>
        <w:lang w:val="en-us" w:eastAsia="en-us" w:bidi="en-us"/>
      </w:rPr>
    </w:lvl>
    <w:lvl w:ilvl="3">
      <w:start w:val="0"/>
      <w:numFmt w:val="bullet"/>
      <w:lvlText w:val="•"/>
      <w:lvlJc w:val="left"/>
      <w:pPr>
        <w:ind w:left="747" w:hanging="173"/>
      </w:pPr>
      <w:rPr>
        <w:rFonts w:hint="default"/>
        <w:lang w:val="en-us" w:eastAsia="en-us" w:bidi="en-us"/>
      </w:rPr>
    </w:lvl>
    <w:lvl w:ilvl="4">
      <w:start w:val="0"/>
      <w:numFmt w:val="bullet"/>
      <w:lvlText w:val="•"/>
      <w:lvlJc w:val="left"/>
      <w:pPr>
        <w:ind w:left="910" w:hanging="173"/>
      </w:pPr>
      <w:rPr>
        <w:rFonts w:hint="default"/>
        <w:lang w:val="en-us" w:eastAsia="en-us" w:bidi="en-us"/>
      </w:rPr>
    </w:lvl>
    <w:lvl w:ilvl="5">
      <w:start w:val="0"/>
      <w:numFmt w:val="bullet"/>
      <w:lvlText w:val="•"/>
      <w:lvlJc w:val="left"/>
      <w:pPr>
        <w:ind w:left="1073" w:hanging="173"/>
      </w:pPr>
      <w:rPr>
        <w:rFonts w:hint="default"/>
        <w:lang w:val="en-us" w:eastAsia="en-us" w:bidi="en-us"/>
      </w:rPr>
    </w:lvl>
    <w:lvl w:ilvl="6">
      <w:start w:val="0"/>
      <w:numFmt w:val="bullet"/>
      <w:lvlText w:val="•"/>
      <w:lvlJc w:val="left"/>
      <w:pPr>
        <w:ind w:left="1235" w:hanging="173"/>
      </w:pPr>
      <w:rPr>
        <w:rFonts w:hint="default"/>
        <w:lang w:val="en-us" w:eastAsia="en-us" w:bidi="en-us"/>
      </w:rPr>
    </w:lvl>
    <w:lvl w:ilvl="7">
      <w:start w:val="0"/>
      <w:numFmt w:val="bullet"/>
      <w:lvlText w:val="•"/>
      <w:lvlJc w:val="left"/>
      <w:pPr>
        <w:ind w:left="1398" w:hanging="173"/>
      </w:pPr>
      <w:rPr>
        <w:rFonts w:hint="default"/>
        <w:lang w:val="en-us" w:eastAsia="en-us" w:bidi="en-us"/>
      </w:rPr>
    </w:lvl>
    <w:lvl w:ilvl="8">
      <w:start w:val="0"/>
      <w:numFmt w:val="bullet"/>
      <w:lvlText w:val="•"/>
      <w:lvlJc w:val="left"/>
      <w:pPr>
        <w:ind w:left="1560" w:hanging="173"/>
      </w:pPr>
      <w:rPr>
        <w:rFonts w:hint="default"/>
        <w:lang w:val="en-us" w:eastAsia="en-us" w:bidi="en-us"/>
      </w:rPr>
    </w:lvl>
  </w:abstractNum>
  <w:abstractNum w:abstractNumId="22">
    <w:multiLevelType w:val="hybridMultilevel"/>
    <w:lvl w:ilvl="0">
      <w:start w:val="0"/>
      <w:numFmt w:val="bullet"/>
      <w:lvlText w:val="◻"/>
      <w:lvlJc w:val="left"/>
      <w:pPr>
        <w:ind w:left="363" w:hanging="180"/>
      </w:pPr>
      <w:rPr>
        <w:rFonts w:hint="default" w:ascii="Arial" w:hAnsi="Arial" w:eastAsia="Arial" w:cs="Arial"/>
        <w:w w:val="80"/>
        <w:sz w:val="18"/>
        <w:szCs w:val="18"/>
        <w:lang w:val="en-us" w:eastAsia="en-us" w:bidi="en-us"/>
      </w:rPr>
    </w:lvl>
    <w:lvl w:ilvl="1">
      <w:start w:val="0"/>
      <w:numFmt w:val="bullet"/>
      <w:lvlText w:val="•"/>
      <w:lvlJc w:val="left"/>
      <w:pPr>
        <w:ind w:left="512" w:hanging="180"/>
      </w:pPr>
      <w:rPr>
        <w:rFonts w:hint="default"/>
        <w:lang w:val="en-us" w:eastAsia="en-us" w:bidi="en-us"/>
      </w:rPr>
    </w:lvl>
    <w:lvl w:ilvl="2">
      <w:start w:val="0"/>
      <w:numFmt w:val="bullet"/>
      <w:lvlText w:val="•"/>
      <w:lvlJc w:val="left"/>
      <w:pPr>
        <w:ind w:left="664" w:hanging="180"/>
      </w:pPr>
      <w:rPr>
        <w:rFonts w:hint="default"/>
        <w:lang w:val="en-us" w:eastAsia="en-us" w:bidi="en-us"/>
      </w:rPr>
    </w:lvl>
    <w:lvl w:ilvl="3">
      <w:start w:val="0"/>
      <w:numFmt w:val="bullet"/>
      <w:lvlText w:val="•"/>
      <w:lvlJc w:val="left"/>
      <w:pPr>
        <w:ind w:left="817" w:hanging="180"/>
      </w:pPr>
      <w:rPr>
        <w:rFonts w:hint="default"/>
        <w:lang w:val="en-us" w:eastAsia="en-us" w:bidi="en-us"/>
      </w:rPr>
    </w:lvl>
    <w:lvl w:ilvl="4">
      <w:start w:val="0"/>
      <w:numFmt w:val="bullet"/>
      <w:lvlText w:val="•"/>
      <w:lvlJc w:val="left"/>
      <w:pPr>
        <w:ind w:left="969" w:hanging="180"/>
      </w:pPr>
      <w:rPr>
        <w:rFonts w:hint="default"/>
        <w:lang w:val="en-us" w:eastAsia="en-us" w:bidi="en-us"/>
      </w:rPr>
    </w:lvl>
    <w:lvl w:ilvl="5">
      <w:start w:val="0"/>
      <w:numFmt w:val="bullet"/>
      <w:lvlText w:val="•"/>
      <w:lvlJc w:val="left"/>
      <w:pPr>
        <w:ind w:left="1122" w:hanging="180"/>
      </w:pPr>
      <w:rPr>
        <w:rFonts w:hint="default"/>
        <w:lang w:val="en-us" w:eastAsia="en-us" w:bidi="en-us"/>
      </w:rPr>
    </w:lvl>
    <w:lvl w:ilvl="6">
      <w:start w:val="0"/>
      <w:numFmt w:val="bullet"/>
      <w:lvlText w:val="•"/>
      <w:lvlJc w:val="left"/>
      <w:pPr>
        <w:ind w:left="1274" w:hanging="180"/>
      </w:pPr>
      <w:rPr>
        <w:rFonts w:hint="default"/>
        <w:lang w:val="en-us" w:eastAsia="en-us" w:bidi="en-us"/>
      </w:rPr>
    </w:lvl>
    <w:lvl w:ilvl="7">
      <w:start w:val="0"/>
      <w:numFmt w:val="bullet"/>
      <w:lvlText w:val="•"/>
      <w:lvlJc w:val="left"/>
      <w:pPr>
        <w:ind w:left="1426" w:hanging="180"/>
      </w:pPr>
      <w:rPr>
        <w:rFonts w:hint="default"/>
        <w:lang w:val="en-us" w:eastAsia="en-us" w:bidi="en-us"/>
      </w:rPr>
    </w:lvl>
    <w:lvl w:ilvl="8">
      <w:start w:val="0"/>
      <w:numFmt w:val="bullet"/>
      <w:lvlText w:val="•"/>
      <w:lvlJc w:val="left"/>
      <w:pPr>
        <w:ind w:left="1579" w:hanging="180"/>
      </w:pPr>
      <w:rPr>
        <w:rFonts w:hint="default"/>
        <w:lang w:val="en-us" w:eastAsia="en-us" w:bidi="en-us"/>
      </w:rPr>
    </w:lvl>
  </w:abstractNum>
  <w:abstractNum w:abstractNumId="21">
    <w:multiLevelType w:val="hybridMultilevel"/>
    <w:lvl w:ilvl="0">
      <w:start w:val="0"/>
      <w:numFmt w:val="bullet"/>
      <w:lvlText w:val="◻"/>
      <w:lvlJc w:val="left"/>
      <w:pPr>
        <w:ind w:left="325" w:hanging="180"/>
      </w:pPr>
      <w:rPr>
        <w:rFonts w:hint="default" w:ascii="Arial" w:hAnsi="Arial" w:eastAsia="Arial" w:cs="Arial"/>
        <w:w w:val="80"/>
        <w:sz w:val="18"/>
        <w:szCs w:val="18"/>
        <w:lang w:val="en-us" w:eastAsia="en-us" w:bidi="en-us"/>
      </w:rPr>
    </w:lvl>
    <w:lvl w:ilvl="1">
      <w:start w:val="0"/>
      <w:numFmt w:val="bullet"/>
      <w:lvlText w:val="•"/>
      <w:lvlJc w:val="left"/>
      <w:pPr>
        <w:ind w:left="476" w:hanging="180"/>
      </w:pPr>
      <w:rPr>
        <w:rFonts w:hint="default"/>
        <w:lang w:val="en-us" w:eastAsia="en-us" w:bidi="en-us"/>
      </w:rPr>
    </w:lvl>
    <w:lvl w:ilvl="2">
      <w:start w:val="0"/>
      <w:numFmt w:val="bullet"/>
      <w:lvlText w:val="•"/>
      <w:lvlJc w:val="left"/>
      <w:pPr>
        <w:ind w:left="633" w:hanging="180"/>
      </w:pPr>
      <w:rPr>
        <w:rFonts w:hint="default"/>
        <w:lang w:val="en-us" w:eastAsia="en-us" w:bidi="en-us"/>
      </w:rPr>
    </w:lvl>
    <w:lvl w:ilvl="3">
      <w:start w:val="0"/>
      <w:numFmt w:val="bullet"/>
      <w:lvlText w:val="•"/>
      <w:lvlJc w:val="left"/>
      <w:pPr>
        <w:ind w:left="789" w:hanging="180"/>
      </w:pPr>
      <w:rPr>
        <w:rFonts w:hint="default"/>
        <w:lang w:val="en-us" w:eastAsia="en-us" w:bidi="en-us"/>
      </w:rPr>
    </w:lvl>
    <w:lvl w:ilvl="4">
      <w:start w:val="0"/>
      <w:numFmt w:val="bullet"/>
      <w:lvlText w:val="•"/>
      <w:lvlJc w:val="left"/>
      <w:pPr>
        <w:ind w:left="946" w:hanging="180"/>
      </w:pPr>
      <w:rPr>
        <w:rFonts w:hint="default"/>
        <w:lang w:val="en-us" w:eastAsia="en-us" w:bidi="en-us"/>
      </w:rPr>
    </w:lvl>
    <w:lvl w:ilvl="5">
      <w:start w:val="0"/>
      <w:numFmt w:val="bullet"/>
      <w:lvlText w:val="•"/>
      <w:lvlJc w:val="left"/>
      <w:pPr>
        <w:ind w:left="1103" w:hanging="180"/>
      </w:pPr>
      <w:rPr>
        <w:rFonts w:hint="default"/>
        <w:lang w:val="en-us" w:eastAsia="en-us" w:bidi="en-us"/>
      </w:rPr>
    </w:lvl>
    <w:lvl w:ilvl="6">
      <w:start w:val="0"/>
      <w:numFmt w:val="bullet"/>
      <w:lvlText w:val="•"/>
      <w:lvlJc w:val="left"/>
      <w:pPr>
        <w:ind w:left="1259" w:hanging="180"/>
      </w:pPr>
      <w:rPr>
        <w:rFonts w:hint="default"/>
        <w:lang w:val="en-us" w:eastAsia="en-us" w:bidi="en-us"/>
      </w:rPr>
    </w:lvl>
    <w:lvl w:ilvl="7">
      <w:start w:val="0"/>
      <w:numFmt w:val="bullet"/>
      <w:lvlText w:val="•"/>
      <w:lvlJc w:val="left"/>
      <w:pPr>
        <w:ind w:left="1416" w:hanging="180"/>
      </w:pPr>
      <w:rPr>
        <w:rFonts w:hint="default"/>
        <w:lang w:val="en-us" w:eastAsia="en-us" w:bidi="en-us"/>
      </w:rPr>
    </w:lvl>
    <w:lvl w:ilvl="8">
      <w:start w:val="0"/>
      <w:numFmt w:val="bullet"/>
      <w:lvlText w:val="•"/>
      <w:lvlJc w:val="left"/>
      <w:pPr>
        <w:ind w:left="1572" w:hanging="180"/>
      </w:pPr>
      <w:rPr>
        <w:rFonts w:hint="default"/>
        <w:lang w:val="en-us" w:eastAsia="en-us" w:bidi="en-us"/>
      </w:rPr>
    </w:lvl>
  </w:abstractNum>
  <w:abstractNum w:abstractNumId="20">
    <w:multiLevelType w:val="hybridMultilevel"/>
    <w:lvl w:ilvl="0">
      <w:start w:val="0"/>
      <w:numFmt w:val="bullet"/>
      <w:lvlText w:val="◻"/>
      <w:lvlJc w:val="left"/>
      <w:pPr>
        <w:ind w:left="289" w:hanging="209"/>
      </w:pPr>
      <w:rPr>
        <w:rFonts w:hint="default" w:ascii="Arial" w:hAnsi="Arial" w:eastAsia="Arial" w:cs="Arial"/>
        <w:w w:val="80"/>
        <w:sz w:val="18"/>
        <w:szCs w:val="18"/>
        <w:lang w:val="en-us" w:eastAsia="en-us" w:bidi="en-us"/>
      </w:rPr>
    </w:lvl>
    <w:lvl w:ilvl="1">
      <w:start w:val="0"/>
      <w:numFmt w:val="bullet"/>
      <w:lvlText w:val="•"/>
      <w:lvlJc w:val="left"/>
      <w:pPr>
        <w:ind w:left="440" w:hanging="209"/>
      </w:pPr>
      <w:rPr>
        <w:rFonts w:hint="default"/>
        <w:lang w:val="en-us" w:eastAsia="en-us" w:bidi="en-us"/>
      </w:rPr>
    </w:lvl>
    <w:lvl w:ilvl="2">
      <w:start w:val="0"/>
      <w:numFmt w:val="bullet"/>
      <w:lvlText w:val="•"/>
      <w:lvlJc w:val="left"/>
      <w:pPr>
        <w:ind w:left="600" w:hanging="209"/>
      </w:pPr>
      <w:rPr>
        <w:rFonts w:hint="default"/>
        <w:lang w:val="en-us" w:eastAsia="en-us" w:bidi="en-us"/>
      </w:rPr>
    </w:lvl>
    <w:lvl w:ilvl="3">
      <w:start w:val="0"/>
      <w:numFmt w:val="bullet"/>
      <w:lvlText w:val="•"/>
      <w:lvlJc w:val="left"/>
      <w:pPr>
        <w:ind w:left="761" w:hanging="209"/>
      </w:pPr>
      <w:rPr>
        <w:rFonts w:hint="default"/>
        <w:lang w:val="en-us" w:eastAsia="en-us" w:bidi="en-us"/>
      </w:rPr>
    </w:lvl>
    <w:lvl w:ilvl="4">
      <w:start w:val="0"/>
      <w:numFmt w:val="bullet"/>
      <w:lvlText w:val="•"/>
      <w:lvlJc w:val="left"/>
      <w:pPr>
        <w:ind w:left="921" w:hanging="209"/>
      </w:pPr>
      <w:rPr>
        <w:rFonts w:hint="default"/>
        <w:lang w:val="en-us" w:eastAsia="en-us" w:bidi="en-us"/>
      </w:rPr>
    </w:lvl>
    <w:lvl w:ilvl="5">
      <w:start w:val="0"/>
      <w:numFmt w:val="bullet"/>
      <w:lvlText w:val="•"/>
      <w:lvlJc w:val="left"/>
      <w:pPr>
        <w:ind w:left="1082" w:hanging="209"/>
      </w:pPr>
      <w:rPr>
        <w:rFonts w:hint="default"/>
        <w:lang w:val="en-us" w:eastAsia="en-us" w:bidi="en-us"/>
      </w:rPr>
    </w:lvl>
    <w:lvl w:ilvl="6">
      <w:start w:val="0"/>
      <w:numFmt w:val="bullet"/>
      <w:lvlText w:val="•"/>
      <w:lvlJc w:val="left"/>
      <w:pPr>
        <w:ind w:left="1242" w:hanging="209"/>
      </w:pPr>
      <w:rPr>
        <w:rFonts w:hint="default"/>
        <w:lang w:val="en-us" w:eastAsia="en-us" w:bidi="en-us"/>
      </w:rPr>
    </w:lvl>
    <w:lvl w:ilvl="7">
      <w:start w:val="0"/>
      <w:numFmt w:val="bullet"/>
      <w:lvlText w:val="•"/>
      <w:lvlJc w:val="left"/>
      <w:pPr>
        <w:ind w:left="1402" w:hanging="209"/>
      </w:pPr>
      <w:rPr>
        <w:rFonts w:hint="default"/>
        <w:lang w:val="en-us" w:eastAsia="en-us" w:bidi="en-us"/>
      </w:rPr>
    </w:lvl>
    <w:lvl w:ilvl="8">
      <w:start w:val="0"/>
      <w:numFmt w:val="bullet"/>
      <w:lvlText w:val="•"/>
      <w:lvlJc w:val="left"/>
      <w:pPr>
        <w:ind w:left="1563" w:hanging="209"/>
      </w:pPr>
      <w:rPr>
        <w:rFonts w:hint="default"/>
        <w:lang w:val="en-us" w:eastAsia="en-us" w:bidi="en-us"/>
      </w:rPr>
    </w:lvl>
  </w:abstractNum>
  <w:abstractNum w:abstractNumId="19">
    <w:multiLevelType w:val="hybridMultilevel"/>
    <w:lvl w:ilvl="0">
      <w:start w:val="0"/>
      <w:numFmt w:val="bullet"/>
      <w:lvlText w:val="◻"/>
      <w:lvlJc w:val="left"/>
      <w:pPr>
        <w:ind w:left="252" w:hanging="173"/>
      </w:pPr>
      <w:rPr>
        <w:rFonts w:hint="default" w:ascii="Arial" w:hAnsi="Arial" w:eastAsia="Arial" w:cs="Arial"/>
        <w:w w:val="80"/>
        <w:sz w:val="18"/>
        <w:szCs w:val="18"/>
        <w:lang w:val="en-us" w:eastAsia="en-us" w:bidi="en-us"/>
      </w:rPr>
    </w:lvl>
    <w:lvl w:ilvl="1">
      <w:start w:val="0"/>
      <w:numFmt w:val="bullet"/>
      <w:lvlText w:val="•"/>
      <w:lvlJc w:val="left"/>
      <w:pPr>
        <w:ind w:left="422" w:hanging="173"/>
      </w:pPr>
      <w:rPr>
        <w:rFonts w:hint="default"/>
        <w:lang w:val="en-us" w:eastAsia="en-us" w:bidi="en-us"/>
      </w:rPr>
    </w:lvl>
    <w:lvl w:ilvl="2">
      <w:start w:val="0"/>
      <w:numFmt w:val="bullet"/>
      <w:lvlText w:val="•"/>
      <w:lvlJc w:val="left"/>
      <w:pPr>
        <w:ind w:left="585" w:hanging="173"/>
      </w:pPr>
      <w:rPr>
        <w:rFonts w:hint="default"/>
        <w:lang w:val="en-us" w:eastAsia="en-us" w:bidi="en-us"/>
      </w:rPr>
    </w:lvl>
    <w:lvl w:ilvl="3">
      <w:start w:val="0"/>
      <w:numFmt w:val="bullet"/>
      <w:lvlText w:val="•"/>
      <w:lvlJc w:val="left"/>
      <w:pPr>
        <w:ind w:left="747" w:hanging="173"/>
      </w:pPr>
      <w:rPr>
        <w:rFonts w:hint="default"/>
        <w:lang w:val="en-us" w:eastAsia="en-us" w:bidi="en-us"/>
      </w:rPr>
    </w:lvl>
    <w:lvl w:ilvl="4">
      <w:start w:val="0"/>
      <w:numFmt w:val="bullet"/>
      <w:lvlText w:val="•"/>
      <w:lvlJc w:val="left"/>
      <w:pPr>
        <w:ind w:left="910" w:hanging="173"/>
      </w:pPr>
      <w:rPr>
        <w:rFonts w:hint="default"/>
        <w:lang w:val="en-us" w:eastAsia="en-us" w:bidi="en-us"/>
      </w:rPr>
    </w:lvl>
    <w:lvl w:ilvl="5">
      <w:start w:val="0"/>
      <w:numFmt w:val="bullet"/>
      <w:lvlText w:val="•"/>
      <w:lvlJc w:val="left"/>
      <w:pPr>
        <w:ind w:left="1073" w:hanging="173"/>
      </w:pPr>
      <w:rPr>
        <w:rFonts w:hint="default"/>
        <w:lang w:val="en-us" w:eastAsia="en-us" w:bidi="en-us"/>
      </w:rPr>
    </w:lvl>
    <w:lvl w:ilvl="6">
      <w:start w:val="0"/>
      <w:numFmt w:val="bullet"/>
      <w:lvlText w:val="•"/>
      <w:lvlJc w:val="left"/>
      <w:pPr>
        <w:ind w:left="1235" w:hanging="173"/>
      </w:pPr>
      <w:rPr>
        <w:rFonts w:hint="default"/>
        <w:lang w:val="en-us" w:eastAsia="en-us" w:bidi="en-us"/>
      </w:rPr>
    </w:lvl>
    <w:lvl w:ilvl="7">
      <w:start w:val="0"/>
      <w:numFmt w:val="bullet"/>
      <w:lvlText w:val="•"/>
      <w:lvlJc w:val="left"/>
      <w:pPr>
        <w:ind w:left="1398" w:hanging="173"/>
      </w:pPr>
      <w:rPr>
        <w:rFonts w:hint="default"/>
        <w:lang w:val="en-us" w:eastAsia="en-us" w:bidi="en-us"/>
      </w:rPr>
    </w:lvl>
    <w:lvl w:ilvl="8">
      <w:start w:val="0"/>
      <w:numFmt w:val="bullet"/>
      <w:lvlText w:val="•"/>
      <w:lvlJc w:val="left"/>
      <w:pPr>
        <w:ind w:left="1560" w:hanging="173"/>
      </w:pPr>
      <w:rPr>
        <w:rFonts w:hint="default"/>
        <w:lang w:val="en-us" w:eastAsia="en-us" w:bidi="en-us"/>
      </w:rPr>
    </w:lvl>
  </w:abstractNum>
  <w:abstractNum w:abstractNumId="18">
    <w:multiLevelType w:val="hybridMultilevel"/>
    <w:lvl w:ilvl="0">
      <w:start w:val="0"/>
      <w:numFmt w:val="bullet"/>
      <w:lvlText w:val="◻"/>
      <w:lvlJc w:val="left"/>
      <w:pPr>
        <w:ind w:left="363" w:hanging="180"/>
      </w:pPr>
      <w:rPr>
        <w:rFonts w:hint="default" w:ascii="Arial" w:hAnsi="Arial" w:eastAsia="Arial" w:cs="Arial"/>
        <w:w w:val="80"/>
        <w:sz w:val="18"/>
        <w:szCs w:val="18"/>
        <w:lang w:val="en-us" w:eastAsia="en-us" w:bidi="en-us"/>
      </w:rPr>
    </w:lvl>
    <w:lvl w:ilvl="1">
      <w:start w:val="0"/>
      <w:numFmt w:val="bullet"/>
      <w:lvlText w:val="•"/>
      <w:lvlJc w:val="left"/>
      <w:pPr>
        <w:ind w:left="512" w:hanging="180"/>
      </w:pPr>
      <w:rPr>
        <w:rFonts w:hint="default"/>
        <w:lang w:val="en-us" w:eastAsia="en-us" w:bidi="en-us"/>
      </w:rPr>
    </w:lvl>
    <w:lvl w:ilvl="2">
      <w:start w:val="0"/>
      <w:numFmt w:val="bullet"/>
      <w:lvlText w:val="•"/>
      <w:lvlJc w:val="left"/>
      <w:pPr>
        <w:ind w:left="664" w:hanging="180"/>
      </w:pPr>
      <w:rPr>
        <w:rFonts w:hint="default"/>
        <w:lang w:val="en-us" w:eastAsia="en-us" w:bidi="en-us"/>
      </w:rPr>
    </w:lvl>
    <w:lvl w:ilvl="3">
      <w:start w:val="0"/>
      <w:numFmt w:val="bullet"/>
      <w:lvlText w:val="•"/>
      <w:lvlJc w:val="left"/>
      <w:pPr>
        <w:ind w:left="817" w:hanging="180"/>
      </w:pPr>
      <w:rPr>
        <w:rFonts w:hint="default"/>
        <w:lang w:val="en-us" w:eastAsia="en-us" w:bidi="en-us"/>
      </w:rPr>
    </w:lvl>
    <w:lvl w:ilvl="4">
      <w:start w:val="0"/>
      <w:numFmt w:val="bullet"/>
      <w:lvlText w:val="•"/>
      <w:lvlJc w:val="left"/>
      <w:pPr>
        <w:ind w:left="969" w:hanging="180"/>
      </w:pPr>
      <w:rPr>
        <w:rFonts w:hint="default"/>
        <w:lang w:val="en-us" w:eastAsia="en-us" w:bidi="en-us"/>
      </w:rPr>
    </w:lvl>
    <w:lvl w:ilvl="5">
      <w:start w:val="0"/>
      <w:numFmt w:val="bullet"/>
      <w:lvlText w:val="•"/>
      <w:lvlJc w:val="left"/>
      <w:pPr>
        <w:ind w:left="1122" w:hanging="180"/>
      </w:pPr>
      <w:rPr>
        <w:rFonts w:hint="default"/>
        <w:lang w:val="en-us" w:eastAsia="en-us" w:bidi="en-us"/>
      </w:rPr>
    </w:lvl>
    <w:lvl w:ilvl="6">
      <w:start w:val="0"/>
      <w:numFmt w:val="bullet"/>
      <w:lvlText w:val="•"/>
      <w:lvlJc w:val="left"/>
      <w:pPr>
        <w:ind w:left="1274" w:hanging="180"/>
      </w:pPr>
      <w:rPr>
        <w:rFonts w:hint="default"/>
        <w:lang w:val="en-us" w:eastAsia="en-us" w:bidi="en-us"/>
      </w:rPr>
    </w:lvl>
    <w:lvl w:ilvl="7">
      <w:start w:val="0"/>
      <w:numFmt w:val="bullet"/>
      <w:lvlText w:val="•"/>
      <w:lvlJc w:val="left"/>
      <w:pPr>
        <w:ind w:left="1426" w:hanging="180"/>
      </w:pPr>
      <w:rPr>
        <w:rFonts w:hint="default"/>
        <w:lang w:val="en-us" w:eastAsia="en-us" w:bidi="en-us"/>
      </w:rPr>
    </w:lvl>
    <w:lvl w:ilvl="8">
      <w:start w:val="0"/>
      <w:numFmt w:val="bullet"/>
      <w:lvlText w:val="•"/>
      <w:lvlJc w:val="left"/>
      <w:pPr>
        <w:ind w:left="1579" w:hanging="180"/>
      </w:pPr>
      <w:rPr>
        <w:rFonts w:hint="default"/>
        <w:lang w:val="en-us" w:eastAsia="en-us" w:bidi="en-us"/>
      </w:rPr>
    </w:lvl>
  </w:abstractNum>
  <w:abstractNum w:abstractNumId="17">
    <w:multiLevelType w:val="hybridMultilevel"/>
    <w:lvl w:ilvl="0">
      <w:start w:val="0"/>
      <w:numFmt w:val="bullet"/>
      <w:lvlText w:val="◻"/>
      <w:lvlJc w:val="left"/>
      <w:pPr>
        <w:ind w:left="315" w:hanging="236"/>
      </w:pPr>
      <w:rPr>
        <w:rFonts w:hint="default" w:ascii="Arial" w:hAnsi="Arial" w:eastAsia="Arial" w:cs="Arial"/>
        <w:w w:val="80"/>
        <w:sz w:val="18"/>
        <w:szCs w:val="18"/>
        <w:lang w:val="en-us" w:eastAsia="en-us" w:bidi="en-us"/>
      </w:rPr>
    </w:lvl>
    <w:lvl w:ilvl="1">
      <w:start w:val="0"/>
      <w:numFmt w:val="bullet"/>
      <w:lvlText w:val="•"/>
      <w:lvlJc w:val="left"/>
      <w:pPr>
        <w:ind w:left="476" w:hanging="236"/>
      </w:pPr>
      <w:rPr>
        <w:rFonts w:hint="default"/>
        <w:lang w:val="en-us" w:eastAsia="en-us" w:bidi="en-us"/>
      </w:rPr>
    </w:lvl>
    <w:lvl w:ilvl="2">
      <w:start w:val="0"/>
      <w:numFmt w:val="bullet"/>
      <w:lvlText w:val="•"/>
      <w:lvlJc w:val="left"/>
      <w:pPr>
        <w:ind w:left="633" w:hanging="236"/>
      </w:pPr>
      <w:rPr>
        <w:rFonts w:hint="default"/>
        <w:lang w:val="en-us" w:eastAsia="en-us" w:bidi="en-us"/>
      </w:rPr>
    </w:lvl>
    <w:lvl w:ilvl="3">
      <w:start w:val="0"/>
      <w:numFmt w:val="bullet"/>
      <w:lvlText w:val="•"/>
      <w:lvlJc w:val="left"/>
      <w:pPr>
        <w:ind w:left="789" w:hanging="236"/>
      </w:pPr>
      <w:rPr>
        <w:rFonts w:hint="default"/>
        <w:lang w:val="en-us" w:eastAsia="en-us" w:bidi="en-us"/>
      </w:rPr>
    </w:lvl>
    <w:lvl w:ilvl="4">
      <w:start w:val="0"/>
      <w:numFmt w:val="bullet"/>
      <w:lvlText w:val="•"/>
      <w:lvlJc w:val="left"/>
      <w:pPr>
        <w:ind w:left="946" w:hanging="236"/>
      </w:pPr>
      <w:rPr>
        <w:rFonts w:hint="default"/>
        <w:lang w:val="en-us" w:eastAsia="en-us" w:bidi="en-us"/>
      </w:rPr>
    </w:lvl>
    <w:lvl w:ilvl="5">
      <w:start w:val="0"/>
      <w:numFmt w:val="bullet"/>
      <w:lvlText w:val="•"/>
      <w:lvlJc w:val="left"/>
      <w:pPr>
        <w:ind w:left="1103" w:hanging="236"/>
      </w:pPr>
      <w:rPr>
        <w:rFonts w:hint="default"/>
        <w:lang w:val="en-us" w:eastAsia="en-us" w:bidi="en-us"/>
      </w:rPr>
    </w:lvl>
    <w:lvl w:ilvl="6">
      <w:start w:val="0"/>
      <w:numFmt w:val="bullet"/>
      <w:lvlText w:val="•"/>
      <w:lvlJc w:val="left"/>
      <w:pPr>
        <w:ind w:left="1259" w:hanging="236"/>
      </w:pPr>
      <w:rPr>
        <w:rFonts w:hint="default"/>
        <w:lang w:val="en-us" w:eastAsia="en-us" w:bidi="en-us"/>
      </w:rPr>
    </w:lvl>
    <w:lvl w:ilvl="7">
      <w:start w:val="0"/>
      <w:numFmt w:val="bullet"/>
      <w:lvlText w:val="•"/>
      <w:lvlJc w:val="left"/>
      <w:pPr>
        <w:ind w:left="1416" w:hanging="236"/>
      </w:pPr>
      <w:rPr>
        <w:rFonts w:hint="default"/>
        <w:lang w:val="en-us" w:eastAsia="en-us" w:bidi="en-us"/>
      </w:rPr>
    </w:lvl>
    <w:lvl w:ilvl="8">
      <w:start w:val="0"/>
      <w:numFmt w:val="bullet"/>
      <w:lvlText w:val="•"/>
      <w:lvlJc w:val="left"/>
      <w:pPr>
        <w:ind w:left="1572" w:hanging="236"/>
      </w:pPr>
      <w:rPr>
        <w:rFonts w:hint="default"/>
        <w:lang w:val="en-us" w:eastAsia="en-us" w:bidi="en-us"/>
      </w:rPr>
    </w:lvl>
  </w:abstractNum>
  <w:abstractNum w:abstractNumId="16">
    <w:multiLevelType w:val="hybridMultilevel"/>
    <w:lvl w:ilvl="0">
      <w:start w:val="0"/>
      <w:numFmt w:val="bullet"/>
      <w:lvlText w:val="◻"/>
      <w:lvlJc w:val="left"/>
      <w:pPr>
        <w:ind w:left="281" w:hanging="180"/>
      </w:pPr>
      <w:rPr>
        <w:rFonts w:hint="default" w:ascii="Arial" w:hAnsi="Arial" w:eastAsia="Arial" w:cs="Arial"/>
        <w:w w:val="80"/>
        <w:sz w:val="18"/>
        <w:szCs w:val="18"/>
        <w:lang w:val="en-us" w:eastAsia="en-us" w:bidi="en-us"/>
      </w:rPr>
    </w:lvl>
    <w:lvl w:ilvl="1">
      <w:start w:val="0"/>
      <w:numFmt w:val="bullet"/>
      <w:lvlText w:val="•"/>
      <w:lvlJc w:val="left"/>
      <w:pPr>
        <w:ind w:left="440" w:hanging="180"/>
      </w:pPr>
      <w:rPr>
        <w:rFonts w:hint="default"/>
        <w:lang w:val="en-us" w:eastAsia="en-us" w:bidi="en-us"/>
      </w:rPr>
    </w:lvl>
    <w:lvl w:ilvl="2">
      <w:start w:val="0"/>
      <w:numFmt w:val="bullet"/>
      <w:lvlText w:val="•"/>
      <w:lvlJc w:val="left"/>
      <w:pPr>
        <w:ind w:left="600" w:hanging="180"/>
      </w:pPr>
      <w:rPr>
        <w:rFonts w:hint="default"/>
        <w:lang w:val="en-us" w:eastAsia="en-us" w:bidi="en-us"/>
      </w:rPr>
    </w:lvl>
    <w:lvl w:ilvl="3">
      <w:start w:val="0"/>
      <w:numFmt w:val="bullet"/>
      <w:lvlText w:val="•"/>
      <w:lvlJc w:val="left"/>
      <w:pPr>
        <w:ind w:left="761" w:hanging="180"/>
      </w:pPr>
      <w:rPr>
        <w:rFonts w:hint="default"/>
        <w:lang w:val="en-us" w:eastAsia="en-us" w:bidi="en-us"/>
      </w:rPr>
    </w:lvl>
    <w:lvl w:ilvl="4">
      <w:start w:val="0"/>
      <w:numFmt w:val="bullet"/>
      <w:lvlText w:val="•"/>
      <w:lvlJc w:val="left"/>
      <w:pPr>
        <w:ind w:left="921" w:hanging="180"/>
      </w:pPr>
      <w:rPr>
        <w:rFonts w:hint="default"/>
        <w:lang w:val="en-us" w:eastAsia="en-us" w:bidi="en-us"/>
      </w:rPr>
    </w:lvl>
    <w:lvl w:ilvl="5">
      <w:start w:val="0"/>
      <w:numFmt w:val="bullet"/>
      <w:lvlText w:val="•"/>
      <w:lvlJc w:val="left"/>
      <w:pPr>
        <w:ind w:left="1082" w:hanging="180"/>
      </w:pPr>
      <w:rPr>
        <w:rFonts w:hint="default"/>
        <w:lang w:val="en-us" w:eastAsia="en-us" w:bidi="en-us"/>
      </w:rPr>
    </w:lvl>
    <w:lvl w:ilvl="6">
      <w:start w:val="0"/>
      <w:numFmt w:val="bullet"/>
      <w:lvlText w:val="•"/>
      <w:lvlJc w:val="left"/>
      <w:pPr>
        <w:ind w:left="1242" w:hanging="180"/>
      </w:pPr>
      <w:rPr>
        <w:rFonts w:hint="default"/>
        <w:lang w:val="en-us" w:eastAsia="en-us" w:bidi="en-us"/>
      </w:rPr>
    </w:lvl>
    <w:lvl w:ilvl="7">
      <w:start w:val="0"/>
      <w:numFmt w:val="bullet"/>
      <w:lvlText w:val="•"/>
      <w:lvlJc w:val="left"/>
      <w:pPr>
        <w:ind w:left="1402" w:hanging="180"/>
      </w:pPr>
      <w:rPr>
        <w:rFonts w:hint="default"/>
        <w:lang w:val="en-us" w:eastAsia="en-us" w:bidi="en-us"/>
      </w:rPr>
    </w:lvl>
    <w:lvl w:ilvl="8">
      <w:start w:val="0"/>
      <w:numFmt w:val="bullet"/>
      <w:lvlText w:val="•"/>
      <w:lvlJc w:val="left"/>
      <w:pPr>
        <w:ind w:left="1563" w:hanging="180"/>
      </w:pPr>
      <w:rPr>
        <w:rFonts w:hint="default"/>
        <w:lang w:val="en-us" w:eastAsia="en-us" w:bidi="en-us"/>
      </w:rPr>
    </w:lvl>
  </w:abstractNum>
  <w:abstractNum w:abstractNumId="15">
    <w:multiLevelType w:val="hybridMultilevel"/>
    <w:lvl w:ilvl="0">
      <w:start w:val="0"/>
      <w:numFmt w:val="bullet"/>
      <w:lvlText w:val="◻"/>
      <w:lvlJc w:val="left"/>
      <w:pPr>
        <w:ind w:left="247" w:hanging="168"/>
      </w:pPr>
      <w:rPr>
        <w:rFonts w:hint="default" w:ascii="Arial" w:hAnsi="Arial" w:eastAsia="Arial" w:cs="Arial"/>
        <w:w w:val="80"/>
        <w:sz w:val="18"/>
        <w:szCs w:val="18"/>
        <w:lang w:val="en-us" w:eastAsia="en-us" w:bidi="en-us"/>
      </w:rPr>
    </w:lvl>
    <w:lvl w:ilvl="1">
      <w:start w:val="0"/>
      <w:numFmt w:val="bullet"/>
      <w:lvlText w:val="•"/>
      <w:lvlJc w:val="left"/>
      <w:pPr>
        <w:ind w:left="404" w:hanging="168"/>
      </w:pPr>
      <w:rPr>
        <w:rFonts w:hint="default"/>
        <w:lang w:val="en-us" w:eastAsia="en-us" w:bidi="en-us"/>
      </w:rPr>
    </w:lvl>
    <w:lvl w:ilvl="2">
      <w:start w:val="0"/>
      <w:numFmt w:val="bullet"/>
      <w:lvlText w:val="•"/>
      <w:lvlJc w:val="left"/>
      <w:pPr>
        <w:ind w:left="569" w:hanging="168"/>
      </w:pPr>
      <w:rPr>
        <w:rFonts w:hint="default"/>
        <w:lang w:val="en-us" w:eastAsia="en-us" w:bidi="en-us"/>
      </w:rPr>
    </w:lvl>
    <w:lvl w:ilvl="3">
      <w:start w:val="0"/>
      <w:numFmt w:val="bullet"/>
      <w:lvlText w:val="•"/>
      <w:lvlJc w:val="left"/>
      <w:pPr>
        <w:ind w:left="733" w:hanging="168"/>
      </w:pPr>
      <w:rPr>
        <w:rFonts w:hint="default"/>
        <w:lang w:val="en-us" w:eastAsia="en-us" w:bidi="en-us"/>
      </w:rPr>
    </w:lvl>
    <w:lvl w:ilvl="4">
      <w:start w:val="0"/>
      <w:numFmt w:val="bullet"/>
      <w:lvlText w:val="•"/>
      <w:lvlJc w:val="left"/>
      <w:pPr>
        <w:ind w:left="898" w:hanging="168"/>
      </w:pPr>
      <w:rPr>
        <w:rFonts w:hint="default"/>
        <w:lang w:val="en-us" w:eastAsia="en-us" w:bidi="en-us"/>
      </w:rPr>
    </w:lvl>
    <w:lvl w:ilvl="5">
      <w:start w:val="0"/>
      <w:numFmt w:val="bullet"/>
      <w:lvlText w:val="•"/>
      <w:lvlJc w:val="left"/>
      <w:pPr>
        <w:ind w:left="1063" w:hanging="168"/>
      </w:pPr>
      <w:rPr>
        <w:rFonts w:hint="default"/>
        <w:lang w:val="en-us" w:eastAsia="en-us" w:bidi="en-us"/>
      </w:rPr>
    </w:lvl>
    <w:lvl w:ilvl="6">
      <w:start w:val="0"/>
      <w:numFmt w:val="bullet"/>
      <w:lvlText w:val="•"/>
      <w:lvlJc w:val="left"/>
      <w:pPr>
        <w:ind w:left="1227" w:hanging="168"/>
      </w:pPr>
      <w:rPr>
        <w:rFonts w:hint="default"/>
        <w:lang w:val="en-us" w:eastAsia="en-us" w:bidi="en-us"/>
      </w:rPr>
    </w:lvl>
    <w:lvl w:ilvl="7">
      <w:start w:val="0"/>
      <w:numFmt w:val="bullet"/>
      <w:lvlText w:val="•"/>
      <w:lvlJc w:val="left"/>
      <w:pPr>
        <w:ind w:left="1392" w:hanging="168"/>
      </w:pPr>
      <w:rPr>
        <w:rFonts w:hint="default"/>
        <w:lang w:val="en-us" w:eastAsia="en-us" w:bidi="en-us"/>
      </w:rPr>
    </w:lvl>
    <w:lvl w:ilvl="8">
      <w:start w:val="0"/>
      <w:numFmt w:val="bullet"/>
      <w:lvlText w:val="•"/>
      <w:lvlJc w:val="left"/>
      <w:pPr>
        <w:ind w:left="1556" w:hanging="168"/>
      </w:pPr>
      <w:rPr>
        <w:rFonts w:hint="default"/>
        <w:lang w:val="en-us" w:eastAsia="en-us" w:bidi="en-us"/>
      </w:rPr>
    </w:lvl>
  </w:abstractNum>
  <w:abstractNum w:abstractNumId="14">
    <w:multiLevelType w:val="hybridMultilevel"/>
    <w:lvl w:ilvl="0">
      <w:start w:val="0"/>
      <w:numFmt w:val="bullet"/>
      <w:lvlText w:val="◻"/>
      <w:lvlJc w:val="left"/>
      <w:pPr>
        <w:ind w:left="394" w:hanging="272"/>
      </w:pPr>
      <w:rPr>
        <w:rFonts w:hint="default" w:ascii="Arial" w:hAnsi="Arial" w:eastAsia="Arial" w:cs="Arial"/>
        <w:w w:val="80"/>
        <w:sz w:val="18"/>
        <w:szCs w:val="18"/>
        <w:lang w:val="en-us" w:eastAsia="en-us" w:bidi="en-us"/>
      </w:rPr>
    </w:lvl>
    <w:lvl w:ilvl="1">
      <w:start w:val="0"/>
      <w:numFmt w:val="bullet"/>
      <w:lvlText w:val="•"/>
      <w:lvlJc w:val="left"/>
      <w:pPr>
        <w:ind w:left="548" w:hanging="272"/>
      </w:pPr>
      <w:rPr>
        <w:rFonts w:hint="default"/>
        <w:lang w:val="en-us" w:eastAsia="en-us" w:bidi="en-us"/>
      </w:rPr>
    </w:lvl>
    <w:lvl w:ilvl="2">
      <w:start w:val="0"/>
      <w:numFmt w:val="bullet"/>
      <w:lvlText w:val="•"/>
      <w:lvlJc w:val="left"/>
      <w:pPr>
        <w:ind w:left="696" w:hanging="272"/>
      </w:pPr>
      <w:rPr>
        <w:rFonts w:hint="default"/>
        <w:lang w:val="en-us" w:eastAsia="en-us" w:bidi="en-us"/>
      </w:rPr>
    </w:lvl>
    <w:lvl w:ilvl="3">
      <w:start w:val="0"/>
      <w:numFmt w:val="bullet"/>
      <w:lvlText w:val="•"/>
      <w:lvlJc w:val="left"/>
      <w:pPr>
        <w:ind w:left="845" w:hanging="272"/>
      </w:pPr>
      <w:rPr>
        <w:rFonts w:hint="default"/>
        <w:lang w:val="en-us" w:eastAsia="en-us" w:bidi="en-us"/>
      </w:rPr>
    </w:lvl>
    <w:lvl w:ilvl="4">
      <w:start w:val="0"/>
      <w:numFmt w:val="bullet"/>
      <w:lvlText w:val="•"/>
      <w:lvlJc w:val="left"/>
      <w:pPr>
        <w:ind w:left="993" w:hanging="272"/>
      </w:pPr>
      <w:rPr>
        <w:rFonts w:hint="default"/>
        <w:lang w:val="en-us" w:eastAsia="en-us" w:bidi="en-us"/>
      </w:rPr>
    </w:lvl>
    <w:lvl w:ilvl="5">
      <w:start w:val="0"/>
      <w:numFmt w:val="bullet"/>
      <w:lvlText w:val="•"/>
      <w:lvlJc w:val="left"/>
      <w:pPr>
        <w:ind w:left="1142" w:hanging="272"/>
      </w:pPr>
      <w:rPr>
        <w:rFonts w:hint="default"/>
        <w:lang w:val="en-us" w:eastAsia="en-us" w:bidi="en-us"/>
      </w:rPr>
    </w:lvl>
    <w:lvl w:ilvl="6">
      <w:start w:val="0"/>
      <w:numFmt w:val="bullet"/>
      <w:lvlText w:val="•"/>
      <w:lvlJc w:val="left"/>
      <w:pPr>
        <w:ind w:left="1290" w:hanging="272"/>
      </w:pPr>
      <w:rPr>
        <w:rFonts w:hint="default"/>
        <w:lang w:val="en-us" w:eastAsia="en-us" w:bidi="en-us"/>
      </w:rPr>
    </w:lvl>
    <w:lvl w:ilvl="7">
      <w:start w:val="0"/>
      <w:numFmt w:val="bullet"/>
      <w:lvlText w:val="•"/>
      <w:lvlJc w:val="left"/>
      <w:pPr>
        <w:ind w:left="1438" w:hanging="272"/>
      </w:pPr>
      <w:rPr>
        <w:rFonts w:hint="default"/>
        <w:lang w:val="en-us" w:eastAsia="en-us" w:bidi="en-us"/>
      </w:rPr>
    </w:lvl>
    <w:lvl w:ilvl="8">
      <w:start w:val="0"/>
      <w:numFmt w:val="bullet"/>
      <w:lvlText w:val="•"/>
      <w:lvlJc w:val="left"/>
      <w:pPr>
        <w:ind w:left="1587" w:hanging="272"/>
      </w:pPr>
      <w:rPr>
        <w:rFonts w:hint="default"/>
        <w:lang w:val="en-us" w:eastAsia="en-us" w:bidi="en-us"/>
      </w:rPr>
    </w:lvl>
  </w:abstractNum>
  <w:abstractNum w:abstractNumId="13">
    <w:multiLevelType w:val="hybridMultilevel"/>
    <w:lvl w:ilvl="0">
      <w:start w:val="0"/>
      <w:numFmt w:val="bullet"/>
      <w:lvlText w:val="◻"/>
      <w:lvlJc w:val="left"/>
      <w:pPr>
        <w:ind w:left="270" w:hanging="180"/>
      </w:pPr>
      <w:rPr>
        <w:rFonts w:hint="default" w:ascii="Arial" w:hAnsi="Arial" w:eastAsia="Arial" w:cs="Arial"/>
        <w:w w:val="80"/>
        <w:sz w:val="18"/>
        <w:szCs w:val="18"/>
        <w:lang w:val="en-us" w:eastAsia="en-us" w:bidi="en-us"/>
      </w:rPr>
    </w:lvl>
    <w:lvl w:ilvl="1">
      <w:start w:val="0"/>
      <w:numFmt w:val="bullet"/>
      <w:lvlText w:val="•"/>
      <w:lvlJc w:val="left"/>
      <w:pPr>
        <w:ind w:left="440" w:hanging="180"/>
      </w:pPr>
      <w:rPr>
        <w:rFonts w:hint="default"/>
        <w:lang w:val="en-us" w:eastAsia="en-us" w:bidi="en-us"/>
      </w:rPr>
    </w:lvl>
    <w:lvl w:ilvl="2">
      <w:start w:val="0"/>
      <w:numFmt w:val="bullet"/>
      <w:lvlText w:val="•"/>
      <w:lvlJc w:val="left"/>
      <w:pPr>
        <w:ind w:left="601" w:hanging="180"/>
      </w:pPr>
      <w:rPr>
        <w:rFonts w:hint="default"/>
        <w:lang w:val="en-us" w:eastAsia="en-us" w:bidi="en-us"/>
      </w:rPr>
    </w:lvl>
    <w:lvl w:ilvl="3">
      <w:start w:val="0"/>
      <w:numFmt w:val="bullet"/>
      <w:lvlText w:val="•"/>
      <w:lvlJc w:val="left"/>
      <w:pPr>
        <w:ind w:left="761" w:hanging="180"/>
      </w:pPr>
      <w:rPr>
        <w:rFonts w:hint="default"/>
        <w:lang w:val="en-us" w:eastAsia="en-us" w:bidi="en-us"/>
      </w:rPr>
    </w:lvl>
    <w:lvl w:ilvl="4">
      <w:start w:val="0"/>
      <w:numFmt w:val="bullet"/>
      <w:lvlText w:val="•"/>
      <w:lvlJc w:val="left"/>
      <w:pPr>
        <w:ind w:left="922" w:hanging="180"/>
      </w:pPr>
      <w:rPr>
        <w:rFonts w:hint="default"/>
        <w:lang w:val="en-us" w:eastAsia="en-us" w:bidi="en-us"/>
      </w:rPr>
    </w:lvl>
    <w:lvl w:ilvl="5">
      <w:start w:val="0"/>
      <w:numFmt w:val="bullet"/>
      <w:lvlText w:val="•"/>
      <w:lvlJc w:val="left"/>
      <w:pPr>
        <w:ind w:left="1083" w:hanging="180"/>
      </w:pPr>
      <w:rPr>
        <w:rFonts w:hint="default"/>
        <w:lang w:val="en-us" w:eastAsia="en-us" w:bidi="en-us"/>
      </w:rPr>
    </w:lvl>
    <w:lvl w:ilvl="6">
      <w:start w:val="0"/>
      <w:numFmt w:val="bullet"/>
      <w:lvlText w:val="•"/>
      <w:lvlJc w:val="left"/>
      <w:pPr>
        <w:ind w:left="1243" w:hanging="180"/>
      </w:pPr>
      <w:rPr>
        <w:rFonts w:hint="default"/>
        <w:lang w:val="en-us" w:eastAsia="en-us" w:bidi="en-us"/>
      </w:rPr>
    </w:lvl>
    <w:lvl w:ilvl="7">
      <w:start w:val="0"/>
      <w:numFmt w:val="bullet"/>
      <w:lvlText w:val="•"/>
      <w:lvlJc w:val="left"/>
      <w:pPr>
        <w:ind w:left="1404" w:hanging="180"/>
      </w:pPr>
      <w:rPr>
        <w:rFonts w:hint="default"/>
        <w:lang w:val="en-us" w:eastAsia="en-us" w:bidi="en-us"/>
      </w:rPr>
    </w:lvl>
    <w:lvl w:ilvl="8">
      <w:start w:val="0"/>
      <w:numFmt w:val="bullet"/>
      <w:lvlText w:val="•"/>
      <w:lvlJc w:val="left"/>
      <w:pPr>
        <w:ind w:left="1564" w:hanging="180"/>
      </w:pPr>
      <w:rPr>
        <w:rFonts w:hint="default"/>
        <w:lang w:val="en-us" w:eastAsia="en-us" w:bidi="en-us"/>
      </w:rPr>
    </w:lvl>
  </w:abstractNum>
  <w:abstractNum w:abstractNumId="12">
    <w:multiLevelType w:val="hybridMultilevel"/>
    <w:lvl w:ilvl="0">
      <w:start w:val="0"/>
      <w:numFmt w:val="bullet"/>
      <w:lvlText w:val="◻"/>
      <w:lvlJc w:val="left"/>
      <w:pPr>
        <w:ind w:left="351" w:hanging="272"/>
      </w:pPr>
      <w:rPr>
        <w:rFonts w:hint="default" w:ascii="Arial" w:hAnsi="Arial" w:eastAsia="Arial" w:cs="Arial"/>
        <w:w w:val="80"/>
        <w:sz w:val="18"/>
        <w:szCs w:val="18"/>
        <w:lang w:val="en-us" w:eastAsia="en-us" w:bidi="en-us"/>
      </w:rPr>
    </w:lvl>
    <w:lvl w:ilvl="1">
      <w:start w:val="0"/>
      <w:numFmt w:val="bullet"/>
      <w:lvlText w:val="•"/>
      <w:lvlJc w:val="left"/>
      <w:pPr>
        <w:ind w:left="512" w:hanging="272"/>
      </w:pPr>
      <w:rPr>
        <w:rFonts w:hint="default"/>
        <w:lang w:val="en-us" w:eastAsia="en-us" w:bidi="en-us"/>
      </w:rPr>
    </w:lvl>
    <w:lvl w:ilvl="2">
      <w:start w:val="0"/>
      <w:numFmt w:val="bullet"/>
      <w:lvlText w:val="•"/>
      <w:lvlJc w:val="left"/>
      <w:pPr>
        <w:ind w:left="664" w:hanging="272"/>
      </w:pPr>
      <w:rPr>
        <w:rFonts w:hint="default"/>
        <w:lang w:val="en-us" w:eastAsia="en-us" w:bidi="en-us"/>
      </w:rPr>
    </w:lvl>
    <w:lvl w:ilvl="3">
      <w:start w:val="0"/>
      <w:numFmt w:val="bullet"/>
      <w:lvlText w:val="•"/>
      <w:lvlJc w:val="left"/>
      <w:pPr>
        <w:ind w:left="817" w:hanging="272"/>
      </w:pPr>
      <w:rPr>
        <w:rFonts w:hint="default"/>
        <w:lang w:val="en-us" w:eastAsia="en-us" w:bidi="en-us"/>
      </w:rPr>
    </w:lvl>
    <w:lvl w:ilvl="4">
      <w:start w:val="0"/>
      <w:numFmt w:val="bullet"/>
      <w:lvlText w:val="•"/>
      <w:lvlJc w:val="left"/>
      <w:pPr>
        <w:ind w:left="969" w:hanging="272"/>
      </w:pPr>
      <w:rPr>
        <w:rFonts w:hint="default"/>
        <w:lang w:val="en-us" w:eastAsia="en-us" w:bidi="en-us"/>
      </w:rPr>
    </w:lvl>
    <w:lvl w:ilvl="5">
      <w:start w:val="0"/>
      <w:numFmt w:val="bullet"/>
      <w:lvlText w:val="•"/>
      <w:lvlJc w:val="left"/>
      <w:pPr>
        <w:ind w:left="1122" w:hanging="272"/>
      </w:pPr>
      <w:rPr>
        <w:rFonts w:hint="default"/>
        <w:lang w:val="en-us" w:eastAsia="en-us" w:bidi="en-us"/>
      </w:rPr>
    </w:lvl>
    <w:lvl w:ilvl="6">
      <w:start w:val="0"/>
      <w:numFmt w:val="bullet"/>
      <w:lvlText w:val="•"/>
      <w:lvlJc w:val="left"/>
      <w:pPr>
        <w:ind w:left="1274" w:hanging="272"/>
      </w:pPr>
      <w:rPr>
        <w:rFonts w:hint="default"/>
        <w:lang w:val="en-us" w:eastAsia="en-us" w:bidi="en-us"/>
      </w:rPr>
    </w:lvl>
    <w:lvl w:ilvl="7">
      <w:start w:val="0"/>
      <w:numFmt w:val="bullet"/>
      <w:lvlText w:val="•"/>
      <w:lvlJc w:val="left"/>
      <w:pPr>
        <w:ind w:left="1426" w:hanging="272"/>
      </w:pPr>
      <w:rPr>
        <w:rFonts w:hint="default"/>
        <w:lang w:val="en-us" w:eastAsia="en-us" w:bidi="en-us"/>
      </w:rPr>
    </w:lvl>
    <w:lvl w:ilvl="8">
      <w:start w:val="0"/>
      <w:numFmt w:val="bullet"/>
      <w:lvlText w:val="•"/>
      <w:lvlJc w:val="left"/>
      <w:pPr>
        <w:ind w:left="1579" w:hanging="272"/>
      </w:pPr>
      <w:rPr>
        <w:rFonts w:hint="default"/>
        <w:lang w:val="en-us" w:eastAsia="en-us" w:bidi="en-us"/>
      </w:rPr>
    </w:lvl>
  </w:abstractNum>
  <w:abstractNum w:abstractNumId="11">
    <w:multiLevelType w:val="hybridMultilevel"/>
    <w:lvl w:ilvl="0">
      <w:start w:val="0"/>
      <w:numFmt w:val="bullet"/>
      <w:lvlText w:val="◻"/>
      <w:lvlJc w:val="left"/>
      <w:pPr>
        <w:ind w:left="269" w:hanging="180"/>
      </w:pPr>
      <w:rPr>
        <w:rFonts w:hint="default" w:ascii="Arial" w:hAnsi="Arial" w:eastAsia="Arial" w:cs="Arial"/>
        <w:w w:val="80"/>
        <w:sz w:val="18"/>
        <w:szCs w:val="18"/>
        <w:lang w:val="en-us" w:eastAsia="en-us" w:bidi="en-us"/>
      </w:rPr>
    </w:lvl>
    <w:lvl w:ilvl="1">
      <w:start w:val="0"/>
      <w:numFmt w:val="bullet"/>
      <w:lvlText w:val="•"/>
      <w:lvlJc w:val="left"/>
      <w:pPr>
        <w:ind w:left="422" w:hanging="180"/>
      </w:pPr>
      <w:rPr>
        <w:rFonts w:hint="default"/>
        <w:lang w:val="en-us" w:eastAsia="en-us" w:bidi="en-us"/>
      </w:rPr>
    </w:lvl>
    <w:lvl w:ilvl="2">
      <w:start w:val="0"/>
      <w:numFmt w:val="bullet"/>
      <w:lvlText w:val="•"/>
      <w:lvlJc w:val="left"/>
      <w:pPr>
        <w:ind w:left="585" w:hanging="180"/>
      </w:pPr>
      <w:rPr>
        <w:rFonts w:hint="default"/>
        <w:lang w:val="en-us" w:eastAsia="en-us" w:bidi="en-us"/>
      </w:rPr>
    </w:lvl>
    <w:lvl w:ilvl="3">
      <w:start w:val="0"/>
      <w:numFmt w:val="bullet"/>
      <w:lvlText w:val="•"/>
      <w:lvlJc w:val="left"/>
      <w:pPr>
        <w:ind w:left="747" w:hanging="180"/>
      </w:pPr>
      <w:rPr>
        <w:rFonts w:hint="default"/>
        <w:lang w:val="en-us" w:eastAsia="en-us" w:bidi="en-us"/>
      </w:rPr>
    </w:lvl>
    <w:lvl w:ilvl="4">
      <w:start w:val="0"/>
      <w:numFmt w:val="bullet"/>
      <w:lvlText w:val="•"/>
      <w:lvlJc w:val="left"/>
      <w:pPr>
        <w:ind w:left="910" w:hanging="180"/>
      </w:pPr>
      <w:rPr>
        <w:rFonts w:hint="default"/>
        <w:lang w:val="en-us" w:eastAsia="en-us" w:bidi="en-us"/>
      </w:rPr>
    </w:lvl>
    <w:lvl w:ilvl="5">
      <w:start w:val="0"/>
      <w:numFmt w:val="bullet"/>
      <w:lvlText w:val="•"/>
      <w:lvlJc w:val="left"/>
      <w:pPr>
        <w:ind w:left="1073" w:hanging="180"/>
      </w:pPr>
      <w:rPr>
        <w:rFonts w:hint="default"/>
        <w:lang w:val="en-us" w:eastAsia="en-us" w:bidi="en-us"/>
      </w:rPr>
    </w:lvl>
    <w:lvl w:ilvl="6">
      <w:start w:val="0"/>
      <w:numFmt w:val="bullet"/>
      <w:lvlText w:val="•"/>
      <w:lvlJc w:val="left"/>
      <w:pPr>
        <w:ind w:left="1235" w:hanging="180"/>
      </w:pPr>
      <w:rPr>
        <w:rFonts w:hint="default"/>
        <w:lang w:val="en-us" w:eastAsia="en-us" w:bidi="en-us"/>
      </w:rPr>
    </w:lvl>
    <w:lvl w:ilvl="7">
      <w:start w:val="0"/>
      <w:numFmt w:val="bullet"/>
      <w:lvlText w:val="•"/>
      <w:lvlJc w:val="left"/>
      <w:pPr>
        <w:ind w:left="1398" w:hanging="180"/>
      </w:pPr>
      <w:rPr>
        <w:rFonts w:hint="default"/>
        <w:lang w:val="en-us" w:eastAsia="en-us" w:bidi="en-us"/>
      </w:rPr>
    </w:lvl>
    <w:lvl w:ilvl="8">
      <w:start w:val="0"/>
      <w:numFmt w:val="bullet"/>
      <w:lvlText w:val="•"/>
      <w:lvlJc w:val="left"/>
      <w:pPr>
        <w:ind w:left="1560" w:hanging="180"/>
      </w:pPr>
      <w:rPr>
        <w:rFonts w:hint="default"/>
        <w:lang w:val="en-us" w:eastAsia="en-us" w:bidi="en-us"/>
      </w:rPr>
    </w:lvl>
  </w:abstractNum>
  <w:abstractNum w:abstractNumId="10">
    <w:multiLevelType w:val="hybridMultilevel"/>
    <w:lvl w:ilvl="0">
      <w:start w:val="0"/>
      <w:numFmt w:val="bullet"/>
      <w:lvlText w:val="◻"/>
      <w:lvlJc w:val="left"/>
      <w:pPr>
        <w:ind w:left="269" w:hanging="181"/>
      </w:pPr>
      <w:rPr>
        <w:rFonts w:hint="default" w:ascii="Arial" w:hAnsi="Arial" w:eastAsia="Arial" w:cs="Arial"/>
        <w:w w:val="80"/>
        <w:sz w:val="18"/>
        <w:szCs w:val="18"/>
        <w:lang w:val="en-us" w:eastAsia="en-us" w:bidi="en-us"/>
      </w:rPr>
    </w:lvl>
    <w:lvl w:ilvl="1">
      <w:start w:val="0"/>
      <w:numFmt w:val="bullet"/>
      <w:lvlText w:val="•"/>
      <w:lvlJc w:val="left"/>
      <w:pPr>
        <w:ind w:left="422" w:hanging="181"/>
      </w:pPr>
      <w:rPr>
        <w:rFonts w:hint="default"/>
        <w:lang w:val="en-us" w:eastAsia="en-us" w:bidi="en-us"/>
      </w:rPr>
    </w:lvl>
    <w:lvl w:ilvl="2">
      <w:start w:val="0"/>
      <w:numFmt w:val="bullet"/>
      <w:lvlText w:val="•"/>
      <w:lvlJc w:val="left"/>
      <w:pPr>
        <w:ind w:left="584" w:hanging="181"/>
      </w:pPr>
      <w:rPr>
        <w:rFonts w:hint="default"/>
        <w:lang w:val="en-us" w:eastAsia="en-us" w:bidi="en-us"/>
      </w:rPr>
    </w:lvl>
    <w:lvl w:ilvl="3">
      <w:start w:val="0"/>
      <w:numFmt w:val="bullet"/>
      <w:lvlText w:val="•"/>
      <w:lvlJc w:val="left"/>
      <w:pPr>
        <w:ind w:left="747" w:hanging="181"/>
      </w:pPr>
      <w:rPr>
        <w:rFonts w:hint="default"/>
        <w:lang w:val="en-us" w:eastAsia="en-us" w:bidi="en-us"/>
      </w:rPr>
    </w:lvl>
    <w:lvl w:ilvl="4">
      <w:start w:val="0"/>
      <w:numFmt w:val="bullet"/>
      <w:lvlText w:val="•"/>
      <w:lvlJc w:val="left"/>
      <w:pPr>
        <w:ind w:left="909" w:hanging="181"/>
      </w:pPr>
      <w:rPr>
        <w:rFonts w:hint="default"/>
        <w:lang w:val="en-us" w:eastAsia="en-us" w:bidi="en-us"/>
      </w:rPr>
    </w:lvl>
    <w:lvl w:ilvl="5">
      <w:start w:val="0"/>
      <w:numFmt w:val="bullet"/>
      <w:lvlText w:val="•"/>
      <w:lvlJc w:val="left"/>
      <w:pPr>
        <w:ind w:left="1072" w:hanging="181"/>
      </w:pPr>
      <w:rPr>
        <w:rFonts w:hint="default"/>
        <w:lang w:val="en-us" w:eastAsia="en-us" w:bidi="en-us"/>
      </w:rPr>
    </w:lvl>
    <w:lvl w:ilvl="6">
      <w:start w:val="0"/>
      <w:numFmt w:val="bullet"/>
      <w:lvlText w:val="•"/>
      <w:lvlJc w:val="left"/>
      <w:pPr>
        <w:ind w:left="1234" w:hanging="181"/>
      </w:pPr>
      <w:rPr>
        <w:rFonts w:hint="default"/>
        <w:lang w:val="en-us" w:eastAsia="en-us" w:bidi="en-us"/>
      </w:rPr>
    </w:lvl>
    <w:lvl w:ilvl="7">
      <w:start w:val="0"/>
      <w:numFmt w:val="bullet"/>
      <w:lvlText w:val="•"/>
      <w:lvlJc w:val="left"/>
      <w:pPr>
        <w:ind w:left="1396" w:hanging="181"/>
      </w:pPr>
      <w:rPr>
        <w:rFonts w:hint="default"/>
        <w:lang w:val="en-us" w:eastAsia="en-us" w:bidi="en-us"/>
      </w:rPr>
    </w:lvl>
    <w:lvl w:ilvl="8">
      <w:start w:val="0"/>
      <w:numFmt w:val="bullet"/>
      <w:lvlText w:val="•"/>
      <w:lvlJc w:val="left"/>
      <w:pPr>
        <w:ind w:left="1559" w:hanging="181"/>
      </w:pPr>
      <w:rPr>
        <w:rFonts w:hint="default"/>
        <w:lang w:val="en-us" w:eastAsia="en-us" w:bidi="en-us"/>
      </w:rPr>
    </w:lvl>
  </w:abstractNum>
  <w:abstractNum w:abstractNumId="9">
    <w:multiLevelType w:val="hybridMultilevel"/>
    <w:lvl w:ilvl="0">
      <w:start w:val="0"/>
      <w:numFmt w:val="bullet"/>
      <w:lvlText w:val="◻"/>
      <w:lvlJc w:val="left"/>
      <w:pPr>
        <w:ind w:left="270" w:hanging="180"/>
      </w:pPr>
      <w:rPr>
        <w:rFonts w:hint="default" w:ascii="Arial" w:hAnsi="Arial" w:eastAsia="Arial" w:cs="Arial"/>
        <w:w w:val="80"/>
        <w:sz w:val="18"/>
        <w:szCs w:val="18"/>
        <w:lang w:val="en-us" w:eastAsia="en-us" w:bidi="en-us"/>
      </w:rPr>
    </w:lvl>
    <w:lvl w:ilvl="1">
      <w:start w:val="0"/>
      <w:numFmt w:val="bullet"/>
      <w:lvlText w:val="•"/>
      <w:lvlJc w:val="left"/>
      <w:pPr>
        <w:ind w:left="440" w:hanging="180"/>
      </w:pPr>
      <w:rPr>
        <w:rFonts w:hint="default"/>
        <w:lang w:val="en-us" w:eastAsia="en-us" w:bidi="en-us"/>
      </w:rPr>
    </w:lvl>
    <w:lvl w:ilvl="2">
      <w:start w:val="0"/>
      <w:numFmt w:val="bullet"/>
      <w:lvlText w:val="•"/>
      <w:lvlJc w:val="left"/>
      <w:pPr>
        <w:ind w:left="601" w:hanging="180"/>
      </w:pPr>
      <w:rPr>
        <w:rFonts w:hint="default"/>
        <w:lang w:val="en-us" w:eastAsia="en-us" w:bidi="en-us"/>
      </w:rPr>
    </w:lvl>
    <w:lvl w:ilvl="3">
      <w:start w:val="0"/>
      <w:numFmt w:val="bullet"/>
      <w:lvlText w:val="•"/>
      <w:lvlJc w:val="left"/>
      <w:pPr>
        <w:ind w:left="761" w:hanging="180"/>
      </w:pPr>
      <w:rPr>
        <w:rFonts w:hint="default"/>
        <w:lang w:val="en-us" w:eastAsia="en-us" w:bidi="en-us"/>
      </w:rPr>
    </w:lvl>
    <w:lvl w:ilvl="4">
      <w:start w:val="0"/>
      <w:numFmt w:val="bullet"/>
      <w:lvlText w:val="•"/>
      <w:lvlJc w:val="left"/>
      <w:pPr>
        <w:ind w:left="922" w:hanging="180"/>
      </w:pPr>
      <w:rPr>
        <w:rFonts w:hint="default"/>
        <w:lang w:val="en-us" w:eastAsia="en-us" w:bidi="en-us"/>
      </w:rPr>
    </w:lvl>
    <w:lvl w:ilvl="5">
      <w:start w:val="0"/>
      <w:numFmt w:val="bullet"/>
      <w:lvlText w:val="•"/>
      <w:lvlJc w:val="left"/>
      <w:pPr>
        <w:ind w:left="1083" w:hanging="180"/>
      </w:pPr>
      <w:rPr>
        <w:rFonts w:hint="default"/>
        <w:lang w:val="en-us" w:eastAsia="en-us" w:bidi="en-us"/>
      </w:rPr>
    </w:lvl>
    <w:lvl w:ilvl="6">
      <w:start w:val="0"/>
      <w:numFmt w:val="bullet"/>
      <w:lvlText w:val="•"/>
      <w:lvlJc w:val="left"/>
      <w:pPr>
        <w:ind w:left="1243" w:hanging="180"/>
      </w:pPr>
      <w:rPr>
        <w:rFonts w:hint="default"/>
        <w:lang w:val="en-us" w:eastAsia="en-us" w:bidi="en-us"/>
      </w:rPr>
    </w:lvl>
    <w:lvl w:ilvl="7">
      <w:start w:val="0"/>
      <w:numFmt w:val="bullet"/>
      <w:lvlText w:val="•"/>
      <w:lvlJc w:val="left"/>
      <w:pPr>
        <w:ind w:left="1404" w:hanging="180"/>
      </w:pPr>
      <w:rPr>
        <w:rFonts w:hint="default"/>
        <w:lang w:val="en-us" w:eastAsia="en-us" w:bidi="en-us"/>
      </w:rPr>
    </w:lvl>
    <w:lvl w:ilvl="8">
      <w:start w:val="0"/>
      <w:numFmt w:val="bullet"/>
      <w:lvlText w:val="•"/>
      <w:lvlJc w:val="left"/>
      <w:pPr>
        <w:ind w:left="1564" w:hanging="180"/>
      </w:pPr>
      <w:rPr>
        <w:rFonts w:hint="default"/>
        <w:lang w:val="en-us" w:eastAsia="en-us" w:bidi="en-us"/>
      </w:rPr>
    </w:lvl>
  </w:abstractNum>
  <w:abstractNum w:abstractNumId="8">
    <w:multiLevelType w:val="hybridMultilevel"/>
    <w:lvl w:ilvl="0">
      <w:start w:val="0"/>
      <w:numFmt w:val="bullet"/>
      <w:lvlText w:val="◻"/>
      <w:lvlJc w:val="left"/>
      <w:pPr>
        <w:ind w:left="351" w:hanging="272"/>
      </w:pPr>
      <w:rPr>
        <w:rFonts w:hint="default" w:ascii="Arial" w:hAnsi="Arial" w:eastAsia="Arial" w:cs="Arial"/>
        <w:w w:val="80"/>
        <w:sz w:val="18"/>
        <w:szCs w:val="18"/>
        <w:lang w:val="en-us" w:eastAsia="en-us" w:bidi="en-us"/>
      </w:rPr>
    </w:lvl>
    <w:lvl w:ilvl="1">
      <w:start w:val="0"/>
      <w:numFmt w:val="bullet"/>
      <w:lvlText w:val="•"/>
      <w:lvlJc w:val="left"/>
      <w:pPr>
        <w:ind w:left="512" w:hanging="272"/>
      </w:pPr>
      <w:rPr>
        <w:rFonts w:hint="default"/>
        <w:lang w:val="en-us" w:eastAsia="en-us" w:bidi="en-us"/>
      </w:rPr>
    </w:lvl>
    <w:lvl w:ilvl="2">
      <w:start w:val="0"/>
      <w:numFmt w:val="bullet"/>
      <w:lvlText w:val="•"/>
      <w:lvlJc w:val="left"/>
      <w:pPr>
        <w:ind w:left="664" w:hanging="272"/>
      </w:pPr>
      <w:rPr>
        <w:rFonts w:hint="default"/>
        <w:lang w:val="en-us" w:eastAsia="en-us" w:bidi="en-us"/>
      </w:rPr>
    </w:lvl>
    <w:lvl w:ilvl="3">
      <w:start w:val="0"/>
      <w:numFmt w:val="bullet"/>
      <w:lvlText w:val="•"/>
      <w:lvlJc w:val="left"/>
      <w:pPr>
        <w:ind w:left="817" w:hanging="272"/>
      </w:pPr>
      <w:rPr>
        <w:rFonts w:hint="default"/>
        <w:lang w:val="en-us" w:eastAsia="en-us" w:bidi="en-us"/>
      </w:rPr>
    </w:lvl>
    <w:lvl w:ilvl="4">
      <w:start w:val="0"/>
      <w:numFmt w:val="bullet"/>
      <w:lvlText w:val="•"/>
      <w:lvlJc w:val="left"/>
      <w:pPr>
        <w:ind w:left="969" w:hanging="272"/>
      </w:pPr>
      <w:rPr>
        <w:rFonts w:hint="default"/>
        <w:lang w:val="en-us" w:eastAsia="en-us" w:bidi="en-us"/>
      </w:rPr>
    </w:lvl>
    <w:lvl w:ilvl="5">
      <w:start w:val="0"/>
      <w:numFmt w:val="bullet"/>
      <w:lvlText w:val="•"/>
      <w:lvlJc w:val="left"/>
      <w:pPr>
        <w:ind w:left="1122" w:hanging="272"/>
      </w:pPr>
      <w:rPr>
        <w:rFonts w:hint="default"/>
        <w:lang w:val="en-us" w:eastAsia="en-us" w:bidi="en-us"/>
      </w:rPr>
    </w:lvl>
    <w:lvl w:ilvl="6">
      <w:start w:val="0"/>
      <w:numFmt w:val="bullet"/>
      <w:lvlText w:val="•"/>
      <w:lvlJc w:val="left"/>
      <w:pPr>
        <w:ind w:left="1274" w:hanging="272"/>
      </w:pPr>
      <w:rPr>
        <w:rFonts w:hint="default"/>
        <w:lang w:val="en-us" w:eastAsia="en-us" w:bidi="en-us"/>
      </w:rPr>
    </w:lvl>
    <w:lvl w:ilvl="7">
      <w:start w:val="0"/>
      <w:numFmt w:val="bullet"/>
      <w:lvlText w:val="•"/>
      <w:lvlJc w:val="left"/>
      <w:pPr>
        <w:ind w:left="1426" w:hanging="272"/>
      </w:pPr>
      <w:rPr>
        <w:rFonts w:hint="default"/>
        <w:lang w:val="en-us" w:eastAsia="en-us" w:bidi="en-us"/>
      </w:rPr>
    </w:lvl>
    <w:lvl w:ilvl="8">
      <w:start w:val="0"/>
      <w:numFmt w:val="bullet"/>
      <w:lvlText w:val="•"/>
      <w:lvlJc w:val="left"/>
      <w:pPr>
        <w:ind w:left="1579" w:hanging="272"/>
      </w:pPr>
      <w:rPr>
        <w:rFonts w:hint="default"/>
        <w:lang w:val="en-us" w:eastAsia="en-us" w:bidi="en-us"/>
      </w:rPr>
    </w:lvl>
  </w:abstractNum>
  <w:abstractNum w:abstractNumId="7">
    <w:multiLevelType w:val="hybridMultilevel"/>
    <w:lvl w:ilvl="0">
      <w:start w:val="0"/>
      <w:numFmt w:val="bullet"/>
      <w:lvlText w:val="◻"/>
      <w:lvlJc w:val="left"/>
      <w:pPr>
        <w:ind w:left="269" w:hanging="180"/>
      </w:pPr>
      <w:rPr>
        <w:rFonts w:hint="default" w:ascii="Arial" w:hAnsi="Arial" w:eastAsia="Arial" w:cs="Arial"/>
        <w:w w:val="80"/>
        <w:sz w:val="18"/>
        <w:szCs w:val="18"/>
        <w:lang w:val="en-us" w:eastAsia="en-us" w:bidi="en-us"/>
      </w:rPr>
    </w:lvl>
    <w:lvl w:ilvl="1">
      <w:start w:val="0"/>
      <w:numFmt w:val="bullet"/>
      <w:lvlText w:val="•"/>
      <w:lvlJc w:val="left"/>
      <w:pPr>
        <w:ind w:left="422" w:hanging="180"/>
      </w:pPr>
      <w:rPr>
        <w:rFonts w:hint="default"/>
        <w:lang w:val="en-us" w:eastAsia="en-us" w:bidi="en-us"/>
      </w:rPr>
    </w:lvl>
    <w:lvl w:ilvl="2">
      <w:start w:val="0"/>
      <w:numFmt w:val="bullet"/>
      <w:lvlText w:val="•"/>
      <w:lvlJc w:val="left"/>
      <w:pPr>
        <w:ind w:left="585" w:hanging="180"/>
      </w:pPr>
      <w:rPr>
        <w:rFonts w:hint="default"/>
        <w:lang w:val="en-us" w:eastAsia="en-us" w:bidi="en-us"/>
      </w:rPr>
    </w:lvl>
    <w:lvl w:ilvl="3">
      <w:start w:val="0"/>
      <w:numFmt w:val="bullet"/>
      <w:lvlText w:val="•"/>
      <w:lvlJc w:val="left"/>
      <w:pPr>
        <w:ind w:left="747" w:hanging="180"/>
      </w:pPr>
      <w:rPr>
        <w:rFonts w:hint="default"/>
        <w:lang w:val="en-us" w:eastAsia="en-us" w:bidi="en-us"/>
      </w:rPr>
    </w:lvl>
    <w:lvl w:ilvl="4">
      <w:start w:val="0"/>
      <w:numFmt w:val="bullet"/>
      <w:lvlText w:val="•"/>
      <w:lvlJc w:val="left"/>
      <w:pPr>
        <w:ind w:left="910" w:hanging="180"/>
      </w:pPr>
      <w:rPr>
        <w:rFonts w:hint="default"/>
        <w:lang w:val="en-us" w:eastAsia="en-us" w:bidi="en-us"/>
      </w:rPr>
    </w:lvl>
    <w:lvl w:ilvl="5">
      <w:start w:val="0"/>
      <w:numFmt w:val="bullet"/>
      <w:lvlText w:val="•"/>
      <w:lvlJc w:val="left"/>
      <w:pPr>
        <w:ind w:left="1073" w:hanging="180"/>
      </w:pPr>
      <w:rPr>
        <w:rFonts w:hint="default"/>
        <w:lang w:val="en-us" w:eastAsia="en-us" w:bidi="en-us"/>
      </w:rPr>
    </w:lvl>
    <w:lvl w:ilvl="6">
      <w:start w:val="0"/>
      <w:numFmt w:val="bullet"/>
      <w:lvlText w:val="•"/>
      <w:lvlJc w:val="left"/>
      <w:pPr>
        <w:ind w:left="1235" w:hanging="180"/>
      </w:pPr>
      <w:rPr>
        <w:rFonts w:hint="default"/>
        <w:lang w:val="en-us" w:eastAsia="en-us" w:bidi="en-us"/>
      </w:rPr>
    </w:lvl>
    <w:lvl w:ilvl="7">
      <w:start w:val="0"/>
      <w:numFmt w:val="bullet"/>
      <w:lvlText w:val="•"/>
      <w:lvlJc w:val="left"/>
      <w:pPr>
        <w:ind w:left="1398" w:hanging="180"/>
      </w:pPr>
      <w:rPr>
        <w:rFonts w:hint="default"/>
        <w:lang w:val="en-us" w:eastAsia="en-us" w:bidi="en-us"/>
      </w:rPr>
    </w:lvl>
    <w:lvl w:ilvl="8">
      <w:start w:val="0"/>
      <w:numFmt w:val="bullet"/>
      <w:lvlText w:val="•"/>
      <w:lvlJc w:val="left"/>
      <w:pPr>
        <w:ind w:left="1560" w:hanging="180"/>
      </w:pPr>
      <w:rPr>
        <w:rFonts w:hint="default"/>
        <w:lang w:val="en-us" w:eastAsia="en-us" w:bidi="en-us"/>
      </w:rPr>
    </w:lvl>
  </w:abstractNum>
  <w:abstractNum w:abstractNumId="6">
    <w:multiLevelType w:val="hybridMultilevel"/>
    <w:lvl w:ilvl="0">
      <w:start w:val="0"/>
      <w:numFmt w:val="bullet"/>
      <w:lvlText w:val="◻"/>
      <w:lvlJc w:val="left"/>
      <w:pPr>
        <w:ind w:left="269" w:hanging="227"/>
      </w:pPr>
      <w:rPr>
        <w:rFonts w:hint="default" w:ascii="Arial" w:hAnsi="Arial" w:eastAsia="Arial" w:cs="Arial"/>
        <w:w w:val="80"/>
        <w:sz w:val="18"/>
        <w:szCs w:val="18"/>
        <w:lang w:val="en-us" w:eastAsia="en-us" w:bidi="en-us"/>
      </w:rPr>
    </w:lvl>
    <w:lvl w:ilvl="1">
      <w:start w:val="0"/>
      <w:numFmt w:val="bullet"/>
      <w:lvlText w:val="•"/>
      <w:lvlJc w:val="left"/>
      <w:pPr>
        <w:ind w:left="422" w:hanging="227"/>
      </w:pPr>
      <w:rPr>
        <w:rFonts w:hint="default"/>
        <w:lang w:val="en-us" w:eastAsia="en-us" w:bidi="en-us"/>
      </w:rPr>
    </w:lvl>
    <w:lvl w:ilvl="2">
      <w:start w:val="0"/>
      <w:numFmt w:val="bullet"/>
      <w:lvlText w:val="•"/>
      <w:lvlJc w:val="left"/>
      <w:pPr>
        <w:ind w:left="584" w:hanging="227"/>
      </w:pPr>
      <w:rPr>
        <w:rFonts w:hint="default"/>
        <w:lang w:val="en-us" w:eastAsia="en-us" w:bidi="en-us"/>
      </w:rPr>
    </w:lvl>
    <w:lvl w:ilvl="3">
      <w:start w:val="0"/>
      <w:numFmt w:val="bullet"/>
      <w:lvlText w:val="•"/>
      <w:lvlJc w:val="left"/>
      <w:pPr>
        <w:ind w:left="747" w:hanging="227"/>
      </w:pPr>
      <w:rPr>
        <w:rFonts w:hint="default"/>
        <w:lang w:val="en-us" w:eastAsia="en-us" w:bidi="en-us"/>
      </w:rPr>
    </w:lvl>
    <w:lvl w:ilvl="4">
      <w:start w:val="0"/>
      <w:numFmt w:val="bullet"/>
      <w:lvlText w:val="•"/>
      <w:lvlJc w:val="left"/>
      <w:pPr>
        <w:ind w:left="909" w:hanging="227"/>
      </w:pPr>
      <w:rPr>
        <w:rFonts w:hint="default"/>
        <w:lang w:val="en-us" w:eastAsia="en-us" w:bidi="en-us"/>
      </w:rPr>
    </w:lvl>
    <w:lvl w:ilvl="5">
      <w:start w:val="0"/>
      <w:numFmt w:val="bullet"/>
      <w:lvlText w:val="•"/>
      <w:lvlJc w:val="left"/>
      <w:pPr>
        <w:ind w:left="1072" w:hanging="227"/>
      </w:pPr>
      <w:rPr>
        <w:rFonts w:hint="default"/>
        <w:lang w:val="en-us" w:eastAsia="en-us" w:bidi="en-us"/>
      </w:rPr>
    </w:lvl>
    <w:lvl w:ilvl="6">
      <w:start w:val="0"/>
      <w:numFmt w:val="bullet"/>
      <w:lvlText w:val="•"/>
      <w:lvlJc w:val="left"/>
      <w:pPr>
        <w:ind w:left="1234" w:hanging="227"/>
      </w:pPr>
      <w:rPr>
        <w:rFonts w:hint="default"/>
        <w:lang w:val="en-us" w:eastAsia="en-us" w:bidi="en-us"/>
      </w:rPr>
    </w:lvl>
    <w:lvl w:ilvl="7">
      <w:start w:val="0"/>
      <w:numFmt w:val="bullet"/>
      <w:lvlText w:val="•"/>
      <w:lvlJc w:val="left"/>
      <w:pPr>
        <w:ind w:left="1396" w:hanging="227"/>
      </w:pPr>
      <w:rPr>
        <w:rFonts w:hint="default"/>
        <w:lang w:val="en-us" w:eastAsia="en-us" w:bidi="en-us"/>
      </w:rPr>
    </w:lvl>
    <w:lvl w:ilvl="8">
      <w:start w:val="0"/>
      <w:numFmt w:val="bullet"/>
      <w:lvlText w:val="•"/>
      <w:lvlJc w:val="left"/>
      <w:pPr>
        <w:ind w:left="1559" w:hanging="227"/>
      </w:pPr>
      <w:rPr>
        <w:rFonts w:hint="default"/>
        <w:lang w:val="en-us" w:eastAsia="en-us" w:bidi="en-us"/>
      </w:rPr>
    </w:lvl>
  </w:abstractNum>
  <w:abstractNum w:abstractNumId="5">
    <w:multiLevelType w:val="hybridMultilevel"/>
    <w:lvl w:ilvl="0">
      <w:start w:val="0"/>
      <w:numFmt w:val="bullet"/>
      <w:lvlText w:val="◻"/>
      <w:lvlJc w:val="left"/>
      <w:pPr>
        <w:ind w:left="306" w:hanging="180"/>
      </w:pPr>
      <w:rPr>
        <w:rFonts w:hint="default" w:ascii="Arial" w:hAnsi="Arial" w:eastAsia="Arial" w:cs="Arial"/>
        <w:w w:val="80"/>
        <w:sz w:val="18"/>
        <w:szCs w:val="18"/>
        <w:lang w:val="en-us" w:eastAsia="en-us" w:bidi="en-us"/>
      </w:rPr>
    </w:lvl>
    <w:lvl w:ilvl="1">
      <w:start w:val="0"/>
      <w:numFmt w:val="bullet"/>
      <w:lvlText w:val="•"/>
      <w:lvlJc w:val="left"/>
      <w:pPr>
        <w:ind w:left="458" w:hanging="180"/>
      </w:pPr>
      <w:rPr>
        <w:rFonts w:hint="default"/>
        <w:lang w:val="en-us" w:eastAsia="en-us" w:bidi="en-us"/>
      </w:rPr>
    </w:lvl>
    <w:lvl w:ilvl="2">
      <w:start w:val="0"/>
      <w:numFmt w:val="bullet"/>
      <w:lvlText w:val="•"/>
      <w:lvlJc w:val="left"/>
      <w:pPr>
        <w:ind w:left="617" w:hanging="180"/>
      </w:pPr>
      <w:rPr>
        <w:rFonts w:hint="default"/>
        <w:lang w:val="en-us" w:eastAsia="en-us" w:bidi="en-us"/>
      </w:rPr>
    </w:lvl>
    <w:lvl w:ilvl="3">
      <w:start w:val="0"/>
      <w:numFmt w:val="bullet"/>
      <w:lvlText w:val="•"/>
      <w:lvlJc w:val="left"/>
      <w:pPr>
        <w:ind w:left="775" w:hanging="180"/>
      </w:pPr>
      <w:rPr>
        <w:rFonts w:hint="default"/>
        <w:lang w:val="en-us" w:eastAsia="en-us" w:bidi="en-us"/>
      </w:rPr>
    </w:lvl>
    <w:lvl w:ilvl="4">
      <w:start w:val="0"/>
      <w:numFmt w:val="bullet"/>
      <w:lvlText w:val="•"/>
      <w:lvlJc w:val="left"/>
      <w:pPr>
        <w:ind w:left="934" w:hanging="180"/>
      </w:pPr>
      <w:rPr>
        <w:rFonts w:hint="default"/>
        <w:lang w:val="en-us" w:eastAsia="en-us" w:bidi="en-us"/>
      </w:rPr>
    </w:lvl>
    <w:lvl w:ilvl="5">
      <w:start w:val="0"/>
      <w:numFmt w:val="bullet"/>
      <w:lvlText w:val="•"/>
      <w:lvlJc w:val="left"/>
      <w:pPr>
        <w:ind w:left="1093" w:hanging="180"/>
      </w:pPr>
      <w:rPr>
        <w:rFonts w:hint="default"/>
        <w:lang w:val="en-us" w:eastAsia="en-us" w:bidi="en-us"/>
      </w:rPr>
    </w:lvl>
    <w:lvl w:ilvl="6">
      <w:start w:val="0"/>
      <w:numFmt w:val="bullet"/>
      <w:lvlText w:val="•"/>
      <w:lvlJc w:val="left"/>
      <w:pPr>
        <w:ind w:left="1251" w:hanging="180"/>
      </w:pPr>
      <w:rPr>
        <w:rFonts w:hint="default"/>
        <w:lang w:val="en-us" w:eastAsia="en-us" w:bidi="en-us"/>
      </w:rPr>
    </w:lvl>
    <w:lvl w:ilvl="7">
      <w:start w:val="0"/>
      <w:numFmt w:val="bullet"/>
      <w:lvlText w:val="•"/>
      <w:lvlJc w:val="left"/>
      <w:pPr>
        <w:ind w:left="1410" w:hanging="180"/>
      </w:pPr>
      <w:rPr>
        <w:rFonts w:hint="default"/>
        <w:lang w:val="en-us" w:eastAsia="en-us" w:bidi="en-us"/>
      </w:rPr>
    </w:lvl>
    <w:lvl w:ilvl="8">
      <w:start w:val="0"/>
      <w:numFmt w:val="bullet"/>
      <w:lvlText w:val="•"/>
      <w:lvlJc w:val="left"/>
      <w:pPr>
        <w:ind w:left="1568" w:hanging="180"/>
      </w:pPr>
      <w:rPr>
        <w:rFonts w:hint="default"/>
        <w:lang w:val="en-us" w:eastAsia="en-us" w:bidi="en-us"/>
      </w:rPr>
    </w:lvl>
  </w:abstractNum>
  <w:abstractNum w:abstractNumId="4">
    <w:multiLevelType w:val="hybridMultilevel"/>
    <w:lvl w:ilvl="0">
      <w:start w:val="0"/>
      <w:numFmt w:val="bullet"/>
      <w:lvlText w:val="◻"/>
      <w:lvlJc w:val="left"/>
      <w:pPr>
        <w:ind w:left="341" w:hanging="180"/>
      </w:pPr>
      <w:rPr>
        <w:rFonts w:hint="default" w:ascii="Arial" w:hAnsi="Arial" w:eastAsia="Arial" w:cs="Arial"/>
        <w:w w:val="80"/>
        <w:sz w:val="18"/>
        <w:szCs w:val="18"/>
        <w:lang w:val="en-us" w:eastAsia="en-us" w:bidi="en-us"/>
      </w:rPr>
    </w:lvl>
    <w:lvl w:ilvl="1">
      <w:start w:val="0"/>
      <w:numFmt w:val="bullet"/>
      <w:lvlText w:val="•"/>
      <w:lvlJc w:val="left"/>
      <w:pPr>
        <w:ind w:left="494" w:hanging="180"/>
      </w:pPr>
      <w:rPr>
        <w:rFonts w:hint="default"/>
        <w:lang w:val="en-us" w:eastAsia="en-us" w:bidi="en-us"/>
      </w:rPr>
    </w:lvl>
    <w:lvl w:ilvl="2">
      <w:start w:val="0"/>
      <w:numFmt w:val="bullet"/>
      <w:lvlText w:val="•"/>
      <w:lvlJc w:val="left"/>
      <w:pPr>
        <w:ind w:left="648" w:hanging="180"/>
      </w:pPr>
      <w:rPr>
        <w:rFonts w:hint="default"/>
        <w:lang w:val="en-us" w:eastAsia="en-us" w:bidi="en-us"/>
      </w:rPr>
    </w:lvl>
    <w:lvl w:ilvl="3">
      <w:start w:val="0"/>
      <w:numFmt w:val="bullet"/>
      <w:lvlText w:val="•"/>
      <w:lvlJc w:val="left"/>
      <w:pPr>
        <w:ind w:left="803" w:hanging="180"/>
      </w:pPr>
      <w:rPr>
        <w:rFonts w:hint="default"/>
        <w:lang w:val="en-us" w:eastAsia="en-us" w:bidi="en-us"/>
      </w:rPr>
    </w:lvl>
    <w:lvl w:ilvl="4">
      <w:start w:val="0"/>
      <w:numFmt w:val="bullet"/>
      <w:lvlText w:val="•"/>
      <w:lvlJc w:val="left"/>
      <w:pPr>
        <w:ind w:left="957" w:hanging="180"/>
      </w:pPr>
      <w:rPr>
        <w:rFonts w:hint="default"/>
        <w:lang w:val="en-us" w:eastAsia="en-us" w:bidi="en-us"/>
      </w:rPr>
    </w:lvl>
    <w:lvl w:ilvl="5">
      <w:start w:val="0"/>
      <w:numFmt w:val="bullet"/>
      <w:lvlText w:val="•"/>
      <w:lvlJc w:val="left"/>
      <w:pPr>
        <w:ind w:left="1112" w:hanging="180"/>
      </w:pPr>
      <w:rPr>
        <w:rFonts w:hint="default"/>
        <w:lang w:val="en-us" w:eastAsia="en-us" w:bidi="en-us"/>
      </w:rPr>
    </w:lvl>
    <w:lvl w:ilvl="6">
      <w:start w:val="0"/>
      <w:numFmt w:val="bullet"/>
      <w:lvlText w:val="•"/>
      <w:lvlJc w:val="left"/>
      <w:pPr>
        <w:ind w:left="1266" w:hanging="180"/>
      </w:pPr>
      <w:rPr>
        <w:rFonts w:hint="default"/>
        <w:lang w:val="en-us" w:eastAsia="en-us" w:bidi="en-us"/>
      </w:rPr>
    </w:lvl>
    <w:lvl w:ilvl="7">
      <w:start w:val="0"/>
      <w:numFmt w:val="bullet"/>
      <w:lvlText w:val="•"/>
      <w:lvlJc w:val="left"/>
      <w:pPr>
        <w:ind w:left="1420" w:hanging="180"/>
      </w:pPr>
      <w:rPr>
        <w:rFonts w:hint="default"/>
        <w:lang w:val="en-us" w:eastAsia="en-us" w:bidi="en-us"/>
      </w:rPr>
    </w:lvl>
    <w:lvl w:ilvl="8">
      <w:start w:val="0"/>
      <w:numFmt w:val="bullet"/>
      <w:lvlText w:val="•"/>
      <w:lvlJc w:val="left"/>
      <w:pPr>
        <w:ind w:left="1575" w:hanging="180"/>
      </w:pPr>
      <w:rPr>
        <w:rFonts w:hint="default"/>
        <w:lang w:val="en-us" w:eastAsia="en-us" w:bidi="en-us"/>
      </w:rPr>
    </w:lvl>
  </w:abstractNum>
  <w:abstractNum w:abstractNumId="3">
    <w:multiLevelType w:val="hybridMultilevel"/>
    <w:lvl w:ilvl="0">
      <w:start w:val="0"/>
      <w:numFmt w:val="bullet"/>
      <w:lvlText w:val="◻"/>
      <w:lvlJc w:val="left"/>
      <w:pPr>
        <w:ind w:left="288" w:hanging="180"/>
      </w:pPr>
      <w:rPr>
        <w:rFonts w:hint="default" w:ascii="Arial" w:hAnsi="Arial" w:eastAsia="Arial" w:cs="Arial"/>
        <w:w w:val="80"/>
        <w:sz w:val="18"/>
        <w:szCs w:val="18"/>
        <w:lang w:val="en-us" w:eastAsia="en-us" w:bidi="en-us"/>
      </w:rPr>
    </w:lvl>
    <w:lvl w:ilvl="1">
      <w:start w:val="0"/>
      <w:numFmt w:val="bullet"/>
      <w:lvlText w:val="•"/>
      <w:lvlJc w:val="left"/>
      <w:pPr>
        <w:ind w:left="440" w:hanging="180"/>
      </w:pPr>
      <w:rPr>
        <w:rFonts w:hint="default"/>
        <w:lang w:val="en-us" w:eastAsia="en-us" w:bidi="en-us"/>
      </w:rPr>
    </w:lvl>
    <w:lvl w:ilvl="2">
      <w:start w:val="0"/>
      <w:numFmt w:val="bullet"/>
      <w:lvlText w:val="•"/>
      <w:lvlJc w:val="left"/>
      <w:pPr>
        <w:ind w:left="601" w:hanging="180"/>
      </w:pPr>
      <w:rPr>
        <w:rFonts w:hint="default"/>
        <w:lang w:val="en-us" w:eastAsia="en-us" w:bidi="en-us"/>
      </w:rPr>
    </w:lvl>
    <w:lvl w:ilvl="3">
      <w:start w:val="0"/>
      <w:numFmt w:val="bullet"/>
      <w:lvlText w:val="•"/>
      <w:lvlJc w:val="left"/>
      <w:pPr>
        <w:ind w:left="761" w:hanging="180"/>
      </w:pPr>
      <w:rPr>
        <w:rFonts w:hint="default"/>
        <w:lang w:val="en-us" w:eastAsia="en-us" w:bidi="en-us"/>
      </w:rPr>
    </w:lvl>
    <w:lvl w:ilvl="4">
      <w:start w:val="0"/>
      <w:numFmt w:val="bullet"/>
      <w:lvlText w:val="•"/>
      <w:lvlJc w:val="left"/>
      <w:pPr>
        <w:ind w:left="922" w:hanging="180"/>
      </w:pPr>
      <w:rPr>
        <w:rFonts w:hint="default"/>
        <w:lang w:val="en-us" w:eastAsia="en-us" w:bidi="en-us"/>
      </w:rPr>
    </w:lvl>
    <w:lvl w:ilvl="5">
      <w:start w:val="0"/>
      <w:numFmt w:val="bullet"/>
      <w:lvlText w:val="•"/>
      <w:lvlJc w:val="left"/>
      <w:pPr>
        <w:ind w:left="1083" w:hanging="180"/>
      </w:pPr>
      <w:rPr>
        <w:rFonts w:hint="default"/>
        <w:lang w:val="en-us" w:eastAsia="en-us" w:bidi="en-us"/>
      </w:rPr>
    </w:lvl>
    <w:lvl w:ilvl="6">
      <w:start w:val="0"/>
      <w:numFmt w:val="bullet"/>
      <w:lvlText w:val="•"/>
      <w:lvlJc w:val="left"/>
      <w:pPr>
        <w:ind w:left="1243" w:hanging="180"/>
      </w:pPr>
      <w:rPr>
        <w:rFonts w:hint="default"/>
        <w:lang w:val="en-us" w:eastAsia="en-us" w:bidi="en-us"/>
      </w:rPr>
    </w:lvl>
    <w:lvl w:ilvl="7">
      <w:start w:val="0"/>
      <w:numFmt w:val="bullet"/>
      <w:lvlText w:val="•"/>
      <w:lvlJc w:val="left"/>
      <w:pPr>
        <w:ind w:left="1404" w:hanging="180"/>
      </w:pPr>
      <w:rPr>
        <w:rFonts w:hint="default"/>
        <w:lang w:val="en-us" w:eastAsia="en-us" w:bidi="en-us"/>
      </w:rPr>
    </w:lvl>
    <w:lvl w:ilvl="8">
      <w:start w:val="0"/>
      <w:numFmt w:val="bullet"/>
      <w:lvlText w:val="•"/>
      <w:lvlJc w:val="left"/>
      <w:pPr>
        <w:ind w:left="1564" w:hanging="180"/>
      </w:pPr>
      <w:rPr>
        <w:rFonts w:hint="default"/>
        <w:lang w:val="en-us" w:eastAsia="en-us" w:bidi="en-us"/>
      </w:rPr>
    </w:lvl>
  </w:abstractNum>
  <w:abstractNum w:abstractNumId="2">
    <w:multiLevelType w:val="hybridMultilevel"/>
    <w:lvl w:ilvl="0">
      <w:start w:val="0"/>
      <w:numFmt w:val="bullet"/>
      <w:lvlText w:val="◻"/>
      <w:lvlJc w:val="left"/>
      <w:pPr>
        <w:ind w:left="233" w:hanging="181"/>
      </w:pPr>
      <w:rPr>
        <w:rFonts w:hint="default" w:ascii="Arial" w:hAnsi="Arial" w:eastAsia="Arial" w:cs="Arial"/>
        <w:w w:val="80"/>
        <w:sz w:val="18"/>
        <w:szCs w:val="18"/>
        <w:lang w:val="en-us" w:eastAsia="en-us" w:bidi="en-us"/>
      </w:rPr>
    </w:lvl>
    <w:lvl w:ilvl="1">
      <w:start w:val="0"/>
      <w:numFmt w:val="bullet"/>
      <w:lvlText w:val="•"/>
      <w:lvlJc w:val="left"/>
      <w:pPr>
        <w:ind w:left="404" w:hanging="181"/>
      </w:pPr>
      <w:rPr>
        <w:rFonts w:hint="default"/>
        <w:lang w:val="en-us" w:eastAsia="en-us" w:bidi="en-us"/>
      </w:rPr>
    </w:lvl>
    <w:lvl w:ilvl="2">
      <w:start w:val="0"/>
      <w:numFmt w:val="bullet"/>
      <w:lvlText w:val="•"/>
      <w:lvlJc w:val="left"/>
      <w:pPr>
        <w:ind w:left="568" w:hanging="181"/>
      </w:pPr>
      <w:rPr>
        <w:rFonts w:hint="default"/>
        <w:lang w:val="en-us" w:eastAsia="en-us" w:bidi="en-us"/>
      </w:rPr>
    </w:lvl>
    <w:lvl w:ilvl="3">
      <w:start w:val="0"/>
      <w:numFmt w:val="bullet"/>
      <w:lvlText w:val="•"/>
      <w:lvlJc w:val="left"/>
      <w:pPr>
        <w:ind w:left="733" w:hanging="181"/>
      </w:pPr>
      <w:rPr>
        <w:rFonts w:hint="default"/>
        <w:lang w:val="en-us" w:eastAsia="en-us" w:bidi="en-us"/>
      </w:rPr>
    </w:lvl>
    <w:lvl w:ilvl="4">
      <w:start w:val="0"/>
      <w:numFmt w:val="bullet"/>
      <w:lvlText w:val="•"/>
      <w:lvlJc w:val="left"/>
      <w:pPr>
        <w:ind w:left="897" w:hanging="181"/>
      </w:pPr>
      <w:rPr>
        <w:rFonts w:hint="default"/>
        <w:lang w:val="en-us" w:eastAsia="en-us" w:bidi="en-us"/>
      </w:rPr>
    </w:lvl>
    <w:lvl w:ilvl="5">
      <w:start w:val="0"/>
      <w:numFmt w:val="bullet"/>
      <w:lvlText w:val="•"/>
      <w:lvlJc w:val="left"/>
      <w:pPr>
        <w:ind w:left="1062" w:hanging="181"/>
      </w:pPr>
      <w:rPr>
        <w:rFonts w:hint="default"/>
        <w:lang w:val="en-us" w:eastAsia="en-us" w:bidi="en-us"/>
      </w:rPr>
    </w:lvl>
    <w:lvl w:ilvl="6">
      <w:start w:val="0"/>
      <w:numFmt w:val="bullet"/>
      <w:lvlText w:val="•"/>
      <w:lvlJc w:val="left"/>
      <w:pPr>
        <w:ind w:left="1226" w:hanging="181"/>
      </w:pPr>
      <w:rPr>
        <w:rFonts w:hint="default"/>
        <w:lang w:val="en-us" w:eastAsia="en-us" w:bidi="en-us"/>
      </w:rPr>
    </w:lvl>
    <w:lvl w:ilvl="7">
      <w:start w:val="0"/>
      <w:numFmt w:val="bullet"/>
      <w:lvlText w:val="•"/>
      <w:lvlJc w:val="left"/>
      <w:pPr>
        <w:ind w:left="1390" w:hanging="181"/>
      </w:pPr>
      <w:rPr>
        <w:rFonts w:hint="default"/>
        <w:lang w:val="en-us" w:eastAsia="en-us" w:bidi="en-us"/>
      </w:rPr>
    </w:lvl>
    <w:lvl w:ilvl="8">
      <w:start w:val="0"/>
      <w:numFmt w:val="bullet"/>
      <w:lvlText w:val="•"/>
      <w:lvlJc w:val="left"/>
      <w:pPr>
        <w:ind w:left="1555" w:hanging="181"/>
      </w:pPr>
      <w:rPr>
        <w:rFonts w:hint="default"/>
        <w:lang w:val="en-us" w:eastAsia="en-us" w:bidi="en-us"/>
      </w:rPr>
    </w:lvl>
  </w:abstractNum>
  <w:abstractNum w:abstractNumId="1">
    <w:multiLevelType w:val="hybridMultilevel"/>
    <w:lvl w:ilvl="0">
      <w:start w:val="0"/>
      <w:numFmt w:val="bullet"/>
      <w:lvlText w:val="•"/>
      <w:lvlJc w:val="left"/>
      <w:pPr>
        <w:ind w:left="798" w:hanging="360"/>
      </w:pPr>
      <w:rPr>
        <w:rFonts w:hint="default" w:ascii="Arial" w:hAnsi="Arial" w:eastAsia="Arial" w:cs="Arial"/>
        <w:w w:val="131"/>
        <w:sz w:val="24"/>
        <w:szCs w:val="24"/>
        <w:lang w:val="en-us" w:eastAsia="en-us" w:bidi="en-us"/>
      </w:rPr>
    </w:lvl>
    <w:lvl w:ilvl="1">
      <w:start w:val="0"/>
      <w:numFmt w:val="bullet"/>
      <w:lvlText w:val="•"/>
      <w:lvlJc w:val="left"/>
      <w:pPr>
        <w:ind w:left="1117" w:hanging="360"/>
      </w:pPr>
      <w:rPr>
        <w:rFonts w:hint="default"/>
        <w:lang w:val="en-us" w:eastAsia="en-us" w:bidi="en-us"/>
      </w:rPr>
    </w:lvl>
    <w:lvl w:ilvl="2">
      <w:start w:val="0"/>
      <w:numFmt w:val="bullet"/>
      <w:lvlText w:val="•"/>
      <w:lvlJc w:val="left"/>
      <w:pPr>
        <w:ind w:left="1434" w:hanging="360"/>
      </w:pPr>
      <w:rPr>
        <w:rFonts w:hint="default"/>
        <w:lang w:val="en-us" w:eastAsia="en-us" w:bidi="en-us"/>
      </w:rPr>
    </w:lvl>
    <w:lvl w:ilvl="3">
      <w:start w:val="0"/>
      <w:numFmt w:val="bullet"/>
      <w:lvlText w:val="•"/>
      <w:lvlJc w:val="left"/>
      <w:pPr>
        <w:ind w:left="1751" w:hanging="360"/>
      </w:pPr>
      <w:rPr>
        <w:rFonts w:hint="default"/>
        <w:lang w:val="en-us" w:eastAsia="en-us" w:bidi="en-us"/>
      </w:rPr>
    </w:lvl>
    <w:lvl w:ilvl="4">
      <w:start w:val="0"/>
      <w:numFmt w:val="bullet"/>
      <w:lvlText w:val="•"/>
      <w:lvlJc w:val="left"/>
      <w:pPr>
        <w:ind w:left="2068" w:hanging="360"/>
      </w:pPr>
      <w:rPr>
        <w:rFonts w:hint="default"/>
        <w:lang w:val="en-us" w:eastAsia="en-us" w:bidi="en-us"/>
      </w:rPr>
    </w:lvl>
    <w:lvl w:ilvl="5">
      <w:start w:val="0"/>
      <w:numFmt w:val="bullet"/>
      <w:lvlText w:val="•"/>
      <w:lvlJc w:val="left"/>
      <w:pPr>
        <w:ind w:left="2385" w:hanging="360"/>
      </w:pPr>
      <w:rPr>
        <w:rFonts w:hint="default"/>
        <w:lang w:val="en-us" w:eastAsia="en-us" w:bidi="en-us"/>
      </w:rPr>
    </w:lvl>
    <w:lvl w:ilvl="6">
      <w:start w:val="0"/>
      <w:numFmt w:val="bullet"/>
      <w:lvlText w:val="•"/>
      <w:lvlJc w:val="left"/>
      <w:pPr>
        <w:ind w:left="2702" w:hanging="360"/>
      </w:pPr>
      <w:rPr>
        <w:rFonts w:hint="default"/>
        <w:lang w:val="en-us" w:eastAsia="en-us" w:bidi="en-us"/>
      </w:rPr>
    </w:lvl>
    <w:lvl w:ilvl="7">
      <w:start w:val="0"/>
      <w:numFmt w:val="bullet"/>
      <w:lvlText w:val="•"/>
      <w:lvlJc w:val="left"/>
      <w:pPr>
        <w:ind w:left="3019" w:hanging="360"/>
      </w:pPr>
      <w:rPr>
        <w:rFonts w:hint="default"/>
        <w:lang w:val="en-us" w:eastAsia="en-us" w:bidi="en-us"/>
      </w:rPr>
    </w:lvl>
    <w:lvl w:ilvl="8">
      <w:start w:val="0"/>
      <w:numFmt w:val="bullet"/>
      <w:lvlText w:val="•"/>
      <w:lvlJc w:val="left"/>
      <w:pPr>
        <w:ind w:left="3336" w:hanging="360"/>
      </w:pPr>
      <w:rPr>
        <w:rFonts w:hint="default"/>
        <w:lang w:val="en-us" w:eastAsia="en-us" w:bidi="en-us"/>
      </w:rPr>
    </w:lvl>
  </w:abstractNum>
  <w:abstractNum w:abstractNumId="0">
    <w:multiLevelType w:val="hybridMultilevel"/>
    <w:lvl w:ilvl="0">
      <w:start w:val="1"/>
      <w:numFmt w:val="decimal"/>
      <w:lvlText w:val="%1."/>
      <w:lvlJc w:val="left"/>
      <w:pPr>
        <w:ind w:left="1260" w:hanging="360"/>
        <w:jc w:val="left"/>
      </w:pPr>
      <w:rPr>
        <w:rFonts w:hint="default" w:ascii="Trebuchet MS" w:hAnsi="Trebuchet MS" w:eastAsia="Trebuchet MS" w:cs="Trebuchet MS"/>
        <w:b/>
        <w:bCs/>
        <w:w w:val="100"/>
        <w:sz w:val="22"/>
        <w:szCs w:val="22"/>
        <w:lang w:val="en-us" w:eastAsia="en-us" w:bidi="en-us"/>
      </w:rPr>
    </w:lvl>
    <w:lvl w:ilvl="1">
      <w:start w:val="1"/>
      <w:numFmt w:val="decimal"/>
      <w:lvlText w:val="%2."/>
      <w:lvlJc w:val="left"/>
      <w:pPr>
        <w:ind w:left="1080" w:hanging="303"/>
        <w:jc w:val="left"/>
      </w:pPr>
      <w:rPr>
        <w:rFonts w:hint="default"/>
        <w:b/>
        <w:bCs/>
        <w:spacing w:val="-3"/>
        <w:w w:val="100"/>
        <w:lang w:val="en-us" w:eastAsia="en-us" w:bidi="en-us"/>
      </w:rPr>
    </w:lvl>
    <w:lvl w:ilvl="2">
      <w:start w:val="0"/>
      <w:numFmt w:val="bullet"/>
      <w:lvlText w:val="•"/>
      <w:lvlJc w:val="left"/>
      <w:pPr>
        <w:ind w:left="2242" w:hanging="303"/>
      </w:pPr>
      <w:rPr>
        <w:rFonts w:hint="default"/>
        <w:lang w:val="en-us" w:eastAsia="en-us" w:bidi="en-us"/>
      </w:rPr>
    </w:lvl>
    <w:lvl w:ilvl="3">
      <w:start w:val="0"/>
      <w:numFmt w:val="bullet"/>
      <w:lvlText w:val="•"/>
      <w:lvlJc w:val="left"/>
      <w:pPr>
        <w:ind w:left="3224" w:hanging="303"/>
      </w:pPr>
      <w:rPr>
        <w:rFonts w:hint="default"/>
        <w:lang w:val="en-us" w:eastAsia="en-us" w:bidi="en-us"/>
      </w:rPr>
    </w:lvl>
    <w:lvl w:ilvl="4">
      <w:start w:val="0"/>
      <w:numFmt w:val="bullet"/>
      <w:lvlText w:val="•"/>
      <w:lvlJc w:val="left"/>
      <w:pPr>
        <w:ind w:left="4206" w:hanging="303"/>
      </w:pPr>
      <w:rPr>
        <w:rFonts w:hint="default"/>
        <w:lang w:val="en-us" w:eastAsia="en-us" w:bidi="en-us"/>
      </w:rPr>
    </w:lvl>
    <w:lvl w:ilvl="5">
      <w:start w:val="0"/>
      <w:numFmt w:val="bullet"/>
      <w:lvlText w:val="•"/>
      <w:lvlJc w:val="left"/>
      <w:pPr>
        <w:ind w:left="5188" w:hanging="303"/>
      </w:pPr>
      <w:rPr>
        <w:rFonts w:hint="default"/>
        <w:lang w:val="en-us" w:eastAsia="en-us" w:bidi="en-us"/>
      </w:rPr>
    </w:lvl>
    <w:lvl w:ilvl="6">
      <w:start w:val="0"/>
      <w:numFmt w:val="bullet"/>
      <w:lvlText w:val="•"/>
      <w:lvlJc w:val="left"/>
      <w:pPr>
        <w:ind w:left="6171" w:hanging="303"/>
      </w:pPr>
      <w:rPr>
        <w:rFonts w:hint="default"/>
        <w:lang w:val="en-us" w:eastAsia="en-us" w:bidi="en-us"/>
      </w:rPr>
    </w:lvl>
    <w:lvl w:ilvl="7">
      <w:start w:val="0"/>
      <w:numFmt w:val="bullet"/>
      <w:lvlText w:val="•"/>
      <w:lvlJc w:val="left"/>
      <w:pPr>
        <w:ind w:left="7153" w:hanging="303"/>
      </w:pPr>
      <w:rPr>
        <w:rFonts w:hint="default"/>
        <w:lang w:val="en-us" w:eastAsia="en-us" w:bidi="en-us"/>
      </w:rPr>
    </w:lvl>
    <w:lvl w:ilvl="8">
      <w:start w:val="0"/>
      <w:numFmt w:val="bullet"/>
      <w:lvlText w:val="•"/>
      <w:lvlJc w:val="left"/>
      <w:pPr>
        <w:ind w:left="8135" w:hanging="303"/>
      </w:pPr>
      <w:rPr>
        <w:rFonts w:hint="default"/>
        <w:lang w:val="en-us" w:eastAsia="en-us" w:bidi="en-us"/>
      </w:rPr>
    </w:lvl>
  </w:abstract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en-us" w:eastAsia="en-us" w:bidi="en-us"/>
    </w:rPr>
  </w:style>
  <w:style w:styleId="BodyText" w:type="paragraph">
    <w:name w:val="Body Text"/>
    <w:basedOn w:val="Normal"/>
    <w:uiPriority w:val="1"/>
    <w:qFormat/>
    <w:pPr/>
    <w:rPr>
      <w:rFonts w:ascii="Cambria" w:hAnsi="Cambria" w:eastAsia="Cambria" w:cs="Cambria"/>
      <w:sz w:val="22"/>
      <w:szCs w:val="22"/>
      <w:lang w:val="en-us" w:eastAsia="en-us" w:bidi="en-us"/>
    </w:rPr>
  </w:style>
  <w:style w:styleId="Heading1" w:type="paragraph">
    <w:name w:val="Heading 1"/>
    <w:basedOn w:val="Normal"/>
    <w:uiPriority w:val="1"/>
    <w:qFormat/>
    <w:pPr>
      <w:ind w:right="919"/>
      <w:jc w:val="right"/>
      <w:outlineLvl w:val="1"/>
    </w:pPr>
    <w:rPr>
      <w:rFonts w:ascii="Times New Roman" w:hAnsi="Times New Roman" w:eastAsia="Times New Roman" w:cs="Times New Roman"/>
      <w:b/>
      <w:bCs/>
      <w:sz w:val="32"/>
      <w:szCs w:val="32"/>
      <w:lang w:val="en-us" w:eastAsia="en-us" w:bidi="en-us"/>
    </w:rPr>
  </w:style>
  <w:style w:styleId="Heading2" w:type="paragraph">
    <w:name w:val="Heading 2"/>
    <w:basedOn w:val="Normal"/>
    <w:uiPriority w:val="1"/>
    <w:qFormat/>
    <w:pPr>
      <w:ind w:left="540"/>
      <w:outlineLvl w:val="2"/>
    </w:pPr>
    <w:rPr>
      <w:rFonts w:ascii="Arial Narrow" w:hAnsi="Arial Narrow" w:eastAsia="Arial Narrow" w:cs="Arial Narrow"/>
      <w:b/>
      <w:bCs/>
      <w:sz w:val="28"/>
      <w:szCs w:val="28"/>
      <w:lang w:val="en-us" w:eastAsia="en-us" w:bidi="en-us"/>
    </w:rPr>
  </w:style>
  <w:style w:styleId="Heading3" w:type="paragraph">
    <w:name w:val="Heading 3"/>
    <w:basedOn w:val="Normal"/>
    <w:uiPriority w:val="1"/>
    <w:qFormat/>
    <w:pPr>
      <w:ind w:left="540"/>
      <w:outlineLvl w:val="3"/>
    </w:pPr>
    <w:rPr>
      <w:rFonts w:ascii="Arial Narrow" w:hAnsi="Arial Narrow" w:eastAsia="Arial Narrow" w:cs="Arial Narrow"/>
      <w:b/>
      <w:bCs/>
      <w:sz w:val="24"/>
      <w:szCs w:val="24"/>
      <w:lang w:val="en-us" w:eastAsia="en-us" w:bidi="en-us"/>
    </w:rPr>
  </w:style>
  <w:style w:styleId="ListParagraph" w:type="paragraph">
    <w:name w:val="List Paragraph"/>
    <w:basedOn w:val="Normal"/>
    <w:uiPriority w:val="1"/>
    <w:qFormat/>
    <w:pPr>
      <w:ind w:left="1440" w:hanging="360"/>
    </w:pPr>
    <w:rPr>
      <w:rFonts w:ascii="Trebuchet MS" w:hAnsi="Trebuchet MS" w:eastAsia="Trebuchet MS" w:cs="Trebuchet MS"/>
      <w:lang w:val="en-us" w:eastAsia="en-us" w:bidi="en-us"/>
    </w:rPr>
  </w:style>
  <w:style w:styleId="TableParagraph" w:type="paragraph">
    <w:name w:val="Table Paragraph"/>
    <w:basedOn w:val="Normal"/>
    <w:uiPriority w:val="1"/>
    <w:qFormat/>
    <w:pPr/>
    <w:rPr>
      <w:rFonts w:ascii="Cambria" w:hAnsi="Cambria" w:eastAsia="Cambria" w:cs="Cambria"/>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www.auburnuniversity.net/vendor/" TargetMode="External"/><Relationship Id="rId8" Type="http://schemas.openxmlformats.org/officeDocument/2006/relationships/hyperlink" Target="mailto:linmary@auburn.edu"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Griffies</dc:creator>
  <dcterms:created xsi:type="dcterms:W3CDTF">2022-01-25T23:27:45Z</dcterms:created>
  <dcterms:modified xsi:type="dcterms:W3CDTF">2022-01-25T23:27:45Z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2022-01-06T00:00:00Z</vt:filetime>
  </property>
  <property fmtid="{D5CDD505-2E9C-101B-9397-08002B2CF9AE}" pid="3" name="Creator">
    <vt:lpwstr>Microsoft® Word for Microsoft 365</vt:lpwstr>
  </property>
  <property fmtid="{D5CDD505-2E9C-101B-9397-08002B2CF9AE}" pid="4" name="LastSaved">
    <vt:filetime>2022-01-25T00:00:00Z</vt:filetime>
  </property>
</Properties>
</file>