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69A" w:rsidRPr="0031569A" w:rsidRDefault="0031569A" w:rsidP="0031569A">
      <w:pPr>
        <w:shd w:val="clear" w:color="auto" w:fill="FFFFFF"/>
        <w:wordWrap w:val="0"/>
        <w:spacing w:after="0" w:line="240" w:lineRule="auto"/>
        <w:outlineLvl w:val="1"/>
        <w:rPr>
          <w:rFonts w:ascii="Cambria" w:eastAsia="Times New Roman" w:hAnsi="Cambria" w:cs="Helvetica"/>
          <w:color w:val="2D3B45"/>
          <w:sz w:val="36"/>
          <w:szCs w:val="43"/>
        </w:rPr>
      </w:pPr>
      <w:r>
        <w:rPr>
          <w:rFonts w:ascii="Cambria" w:eastAsia="Times New Roman" w:hAnsi="Cambria" w:cs="Helvetica"/>
          <w:color w:val="2D3B45"/>
          <w:sz w:val="36"/>
          <w:szCs w:val="43"/>
        </w:rPr>
        <w:t xml:space="preserve">Syllabus: </w:t>
      </w:r>
      <w:r w:rsidRPr="0031569A">
        <w:rPr>
          <w:rFonts w:ascii="Cambria" w:eastAsia="Times New Roman" w:hAnsi="Cambria" w:cs="Helvetica"/>
          <w:color w:val="2D3B45"/>
          <w:sz w:val="36"/>
          <w:szCs w:val="43"/>
        </w:rPr>
        <w:t>Teaching Motor Skills (KINE-3230-001)</w:t>
      </w:r>
    </w:p>
    <w:p w:rsidR="0031569A" w:rsidRPr="0031569A" w:rsidRDefault="0031569A" w:rsidP="0031569A">
      <w:pPr>
        <w:shd w:val="clear" w:color="auto" w:fill="FFFFFF"/>
        <w:spacing w:line="240" w:lineRule="auto"/>
        <w:jc w:val="right"/>
        <w:rPr>
          <w:rFonts w:ascii="Cambria" w:eastAsia="Times New Roman" w:hAnsi="Cambria" w:cs="Helvetica"/>
          <w:color w:val="2D3B45"/>
          <w:sz w:val="24"/>
          <w:szCs w:val="24"/>
        </w:rPr>
      </w:pPr>
    </w:p>
    <w:tbl>
      <w:tblPr>
        <w:tblW w:w="16290" w:type="dxa"/>
        <w:tblCellMar>
          <w:top w:w="15" w:type="dxa"/>
          <w:left w:w="15" w:type="dxa"/>
          <w:bottom w:w="15" w:type="dxa"/>
          <w:right w:w="15" w:type="dxa"/>
        </w:tblCellMar>
        <w:tblLook w:val="04A0" w:firstRow="1" w:lastRow="0" w:firstColumn="1" w:lastColumn="0" w:noHBand="0" w:noVBand="1"/>
      </w:tblPr>
      <w:tblGrid>
        <w:gridCol w:w="8145"/>
        <w:gridCol w:w="8145"/>
      </w:tblGrid>
      <w:tr w:rsidR="0031569A" w:rsidRPr="0031569A" w:rsidTr="0031569A">
        <w:tc>
          <w:tcPr>
            <w:tcW w:w="8085" w:type="dxa"/>
            <w:shd w:val="clear" w:color="auto" w:fill="auto"/>
            <w:tcMar>
              <w:top w:w="30" w:type="dxa"/>
              <w:left w:w="30" w:type="dxa"/>
              <w:bottom w:w="30" w:type="dxa"/>
              <w:right w:w="30" w:type="dxa"/>
            </w:tcMar>
            <w:hideMark/>
          </w:tcPr>
          <w:p w:rsidR="0031569A" w:rsidRPr="0031569A" w:rsidRDefault="0031569A" w:rsidP="0031569A">
            <w:pPr>
              <w:spacing w:after="0" w:line="240" w:lineRule="auto"/>
              <w:rPr>
                <w:rFonts w:ascii="Cambria" w:eastAsia="Times New Roman" w:hAnsi="Cambria" w:cs="Times New Roman"/>
                <w:sz w:val="24"/>
                <w:szCs w:val="24"/>
              </w:rPr>
            </w:pPr>
            <w:r w:rsidRPr="0031569A">
              <w:rPr>
                <w:rFonts w:ascii="Cambria" w:eastAsia="Times New Roman" w:hAnsi="Cambria" w:cs="Times New Roman"/>
                <w:b/>
                <w:bCs/>
                <w:sz w:val="27"/>
                <w:szCs w:val="27"/>
              </w:rPr>
              <w:t>KINE-3230-001 (Spring 2022)</w:t>
            </w:r>
            <w:r w:rsidRPr="0031569A">
              <w:rPr>
                <w:rFonts w:ascii="Cambria" w:eastAsia="Times New Roman" w:hAnsi="Cambria" w:cs="Times New Roman"/>
                <w:b/>
                <w:bCs/>
                <w:sz w:val="27"/>
                <w:szCs w:val="27"/>
              </w:rPr>
              <w:br/>
            </w:r>
          </w:p>
          <w:p w:rsidR="0031569A" w:rsidRPr="0031569A" w:rsidRDefault="0031569A" w:rsidP="0031569A">
            <w:pPr>
              <w:spacing w:after="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Section Instructor: Dr. Hastie</w:t>
            </w:r>
          </w:p>
          <w:p w:rsidR="0031569A" w:rsidRPr="0031569A" w:rsidRDefault="0031569A" w:rsidP="0031569A">
            <w:pPr>
              <w:spacing w:after="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E-mail: </w:t>
            </w:r>
            <w:hyperlink r:id="rId5" w:history="1">
              <w:r w:rsidRPr="0031569A">
                <w:rPr>
                  <w:rFonts w:ascii="Cambria" w:eastAsia="Times New Roman" w:hAnsi="Cambria" w:cs="Times New Roman"/>
                  <w:color w:val="0000FF"/>
                  <w:sz w:val="24"/>
                  <w:szCs w:val="24"/>
                  <w:u w:val="single"/>
                </w:rPr>
                <w:t>hastipe@auburn.edu</w:t>
              </w:r>
            </w:hyperlink>
          </w:p>
          <w:p w:rsidR="0031569A" w:rsidRPr="0031569A" w:rsidRDefault="0031569A" w:rsidP="0031569A">
            <w:pPr>
              <w:spacing w:after="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Office: KINE 176</w:t>
            </w:r>
          </w:p>
          <w:p w:rsidR="0031569A" w:rsidRPr="0031569A" w:rsidRDefault="0031569A" w:rsidP="0031569A">
            <w:pPr>
              <w:spacing w:after="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Class meetings: Student Activities Center 231</w:t>
            </w:r>
          </w:p>
        </w:tc>
        <w:tc>
          <w:tcPr>
            <w:tcW w:w="8085" w:type="dxa"/>
            <w:shd w:val="clear" w:color="auto" w:fill="auto"/>
            <w:tcMar>
              <w:top w:w="30" w:type="dxa"/>
              <w:left w:w="30" w:type="dxa"/>
              <w:bottom w:w="30" w:type="dxa"/>
              <w:right w:w="30" w:type="dxa"/>
            </w:tcMar>
            <w:hideMark/>
          </w:tcPr>
          <w:p w:rsidR="0031569A" w:rsidRPr="0031569A" w:rsidRDefault="0031569A" w:rsidP="0031569A">
            <w:pPr>
              <w:spacing w:after="0" w:line="240" w:lineRule="auto"/>
              <w:rPr>
                <w:rFonts w:ascii="Cambria" w:eastAsia="Times New Roman" w:hAnsi="Cambria" w:cs="Times New Roman"/>
                <w:sz w:val="24"/>
                <w:szCs w:val="24"/>
              </w:rPr>
            </w:pPr>
            <w:r w:rsidRPr="0031569A">
              <w:rPr>
                <w:rFonts w:ascii="Cambria" w:eastAsia="Times New Roman" w:hAnsi="Cambria" w:cs="Times New Roman"/>
                <w:noProof/>
                <w:sz w:val="24"/>
                <w:szCs w:val="24"/>
              </w:rPr>
              <mc:AlternateContent>
                <mc:Choice Requires="wps">
                  <w:drawing>
                    <wp:inline distT="0" distB="0" distL="0" distR="0">
                      <wp:extent cx="304800" cy="304800"/>
                      <wp:effectExtent l="0" t="0" r="0" b="0"/>
                      <wp:docPr id="2" name="Rectangle 2" descr="https://auburn.instructure.com/courses/1392713/files/189081415/download?wra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99835" id="Rectangle 2" o:spid="_x0000_s1026" alt="https://auburn.instructure.com/courses/1392713/files/189081415/download?wrap=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1MQe6wIAAA4GAAAOAAAAAAAA&#10;AAAAAAAAAC4CAABkcnMvZTJvRG9jLnhtbFBLAQItABQABgAIAAAAIQBMoOks2AAAAAMBAAAPAAAA&#10;AAAAAAAAAAAAAEUFAABkcnMvZG93bnJldi54bWxQSwUGAAAAAAQABADzAAAASgYAAAAA&#10;" filled="f" stroked="f">
                      <o:lock v:ext="edit" aspectratio="t"/>
                      <w10:anchorlock/>
                    </v:rect>
                  </w:pict>
                </mc:Fallback>
              </mc:AlternateContent>
            </w:r>
          </w:p>
        </w:tc>
      </w:tr>
    </w:tbl>
    <w:p w:rsidR="0031569A" w:rsidRPr="0031569A" w:rsidRDefault="0031569A" w:rsidP="0031569A">
      <w:pPr>
        <w:shd w:val="clear" w:color="auto" w:fill="FFFFFF"/>
        <w:spacing w:after="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w:t>
      </w:r>
      <w:r w:rsidRPr="0031569A">
        <w:rPr>
          <w:rFonts w:ascii="Cambria" w:eastAsia="Times New Roman" w:hAnsi="Cambria" w:cs="Helvetica"/>
          <w:b/>
          <w:bCs/>
          <w:color w:val="2D3B45"/>
          <w:sz w:val="24"/>
          <w:szCs w:val="24"/>
        </w:rPr>
        <w:t>Introduction</w:t>
      </w:r>
    </w:p>
    <w:p w:rsidR="0031569A" w:rsidRPr="0031569A" w:rsidRDefault="0031569A" w:rsidP="0031569A">
      <w:pPr>
        <w:numPr>
          <w:ilvl w:val="0"/>
          <w:numId w:val="1"/>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In this course, we will examine key content relevant to teaching motor skills to children. The focus will be on learning skill progressions and practicing teaching these with children in schools.</w:t>
      </w:r>
    </w:p>
    <w:p w:rsidR="0031569A" w:rsidRPr="0031569A" w:rsidRDefault="0031569A" w:rsidP="0031569A">
      <w:pPr>
        <w:numPr>
          <w:ilvl w:val="0"/>
          <w:numId w:val="1"/>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Organization: The class will be a combination of lecture, lab, and in-school experiences. The schedule for these varies and it is the responsibility of all students to be aware of the location and time of each session.</w:t>
      </w:r>
    </w:p>
    <w:p w:rsidR="0031569A" w:rsidRPr="0031569A" w:rsidRDefault="0031569A" w:rsidP="0031569A">
      <w:pPr>
        <w:numPr>
          <w:ilvl w:val="0"/>
          <w:numId w:val="1"/>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Lectures will be uploaded online and should be completed by the designated date and time. There will be a short quiz associated with that lecture which will be completed at the beginning of the next class time. IF YOU ARE LATE TO CLASS YOU WILL MISS THE QUIZ!</w:t>
      </w:r>
    </w:p>
    <w:p w:rsidR="0031569A" w:rsidRPr="0031569A" w:rsidRDefault="0031569A" w:rsidP="0031569A">
      <w:pPr>
        <w:numPr>
          <w:ilvl w:val="0"/>
          <w:numId w:val="1"/>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Labs will take place on campus, in which students will practice specific skill themes in order to identify appropriate task progressions and to identify common errors.</w:t>
      </w:r>
    </w:p>
    <w:p w:rsidR="0031569A" w:rsidRPr="0031569A" w:rsidRDefault="0031569A" w:rsidP="0031569A">
      <w:pPr>
        <w:numPr>
          <w:ilvl w:val="0"/>
          <w:numId w:val="1"/>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xml:space="preserve">In-school experiences will take place at </w:t>
      </w:r>
      <w:proofErr w:type="spellStart"/>
      <w:r w:rsidRPr="0031569A">
        <w:rPr>
          <w:rFonts w:ascii="Cambria" w:eastAsia="Times New Roman" w:hAnsi="Cambria" w:cs="Helvetica"/>
          <w:color w:val="2D3B45"/>
          <w:sz w:val="24"/>
          <w:szCs w:val="24"/>
        </w:rPr>
        <w:t>Loachapoka</w:t>
      </w:r>
      <w:proofErr w:type="spellEnd"/>
      <w:r w:rsidRPr="0031569A">
        <w:rPr>
          <w:rFonts w:ascii="Cambria" w:eastAsia="Times New Roman" w:hAnsi="Cambria" w:cs="Helvetica"/>
          <w:color w:val="2D3B45"/>
          <w:sz w:val="24"/>
          <w:szCs w:val="24"/>
        </w:rPr>
        <w:t xml:space="preserve"> Elementary School, where you will be either observing or helping to teach students as they learn their skills. </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Assignments/Tasks</w:t>
      </w:r>
    </w:p>
    <w:p w:rsidR="0031569A" w:rsidRPr="0031569A" w:rsidRDefault="0031569A" w:rsidP="0031569A">
      <w:pPr>
        <w:numPr>
          <w:ilvl w:val="0"/>
          <w:numId w:val="2"/>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Each lecture has an associated quiz: These are done in person (not online)</w:t>
      </w:r>
    </w:p>
    <w:p w:rsidR="0031569A" w:rsidRPr="0031569A" w:rsidRDefault="0031569A" w:rsidP="0031569A">
      <w:pPr>
        <w:numPr>
          <w:ilvl w:val="0"/>
          <w:numId w:val="2"/>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Lesson reviews: Following each in-school lesson, students will complete a review. These will focus on either (or both) certain aspects of teaching or the demonstrated skills by the children.</w:t>
      </w:r>
    </w:p>
    <w:p w:rsidR="0031569A" w:rsidRPr="0031569A" w:rsidRDefault="0031569A" w:rsidP="0031569A">
      <w:pPr>
        <w:numPr>
          <w:ilvl w:val="0"/>
          <w:numId w:val="2"/>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Exams: These will be content knowledge tests conducted on-line at mid and end of the term.</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Text</w:t>
      </w:r>
    </w:p>
    <w:p w:rsidR="0031569A" w:rsidRPr="0031569A" w:rsidRDefault="0031569A" w:rsidP="0031569A">
      <w:pPr>
        <w:numPr>
          <w:ilvl w:val="0"/>
          <w:numId w:val="3"/>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All written content for this course is available from the "Files" menu of this Canvas course.</w:t>
      </w:r>
    </w:p>
    <w:p w:rsidR="0031569A" w:rsidRPr="0031569A" w:rsidRDefault="0031569A" w:rsidP="0031569A">
      <w:pPr>
        <w:numPr>
          <w:ilvl w:val="0"/>
          <w:numId w:val="3"/>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Content is divided into various sections, within folders.</w:t>
      </w:r>
    </w:p>
    <w:p w:rsidR="0031569A" w:rsidRPr="0031569A" w:rsidRDefault="0031569A" w:rsidP="0031569A">
      <w:pPr>
        <w:numPr>
          <w:ilvl w:val="0"/>
          <w:numId w:val="3"/>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Readings will be advised by the instructor.</w:t>
      </w:r>
    </w:p>
    <w:p w:rsidR="0031569A" w:rsidRDefault="0031569A" w:rsidP="0031569A">
      <w:pPr>
        <w:shd w:val="clear" w:color="auto" w:fill="FFFFFF"/>
        <w:spacing w:after="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w:t>
      </w:r>
    </w:p>
    <w:p w:rsidR="0031569A" w:rsidRDefault="0031569A" w:rsidP="0031569A">
      <w:pPr>
        <w:shd w:val="clear" w:color="auto" w:fill="FFFFFF"/>
        <w:spacing w:after="0" w:line="240" w:lineRule="auto"/>
        <w:rPr>
          <w:rFonts w:ascii="Cambria" w:eastAsia="Times New Roman" w:hAnsi="Cambria" w:cs="Helvetica"/>
          <w:color w:val="2D3B45"/>
          <w:sz w:val="24"/>
          <w:szCs w:val="24"/>
        </w:rPr>
      </w:pPr>
    </w:p>
    <w:p w:rsidR="0031569A" w:rsidRPr="0031569A" w:rsidRDefault="0031569A" w:rsidP="0031569A">
      <w:pPr>
        <w:shd w:val="clear" w:color="auto" w:fill="FFFFFF"/>
        <w:spacing w:after="0" w:line="240" w:lineRule="auto"/>
        <w:rPr>
          <w:rFonts w:ascii="Cambria" w:eastAsia="Times New Roman" w:hAnsi="Cambria" w:cs="Helvetica"/>
          <w:color w:val="2D3B45"/>
          <w:sz w:val="24"/>
          <w:szCs w:val="24"/>
        </w:rPr>
      </w:pPr>
    </w:p>
    <w:p w:rsidR="0031569A" w:rsidRPr="0031569A" w:rsidRDefault="0031569A" w:rsidP="0031569A">
      <w:pPr>
        <w:shd w:val="clear" w:color="auto" w:fill="FFFFFF"/>
        <w:spacing w:after="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lastRenderedPageBreak/>
        <w:t>Participation</w:t>
      </w:r>
    </w:p>
    <w:p w:rsidR="0031569A" w:rsidRPr="0031569A" w:rsidRDefault="0031569A" w:rsidP="0031569A">
      <w:pPr>
        <w:numPr>
          <w:ilvl w:val="0"/>
          <w:numId w:val="4"/>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It is expected that students will physically attend every scheduled class meeting, will actively participate in class discussions, and will meet all assessment deadlines.</w:t>
      </w:r>
    </w:p>
    <w:p w:rsidR="0031569A" w:rsidRPr="0031569A" w:rsidRDefault="0031569A" w:rsidP="0031569A">
      <w:pPr>
        <w:numPr>
          <w:ilvl w:val="0"/>
          <w:numId w:val="4"/>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Please refer to the current edition of the Tiger Cub (http://www.auburn.edu/tigercub) for the definition of excused absences. Students are responsible for initiating arrangements for missed work.</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Schedule</w:t>
      </w:r>
    </w:p>
    <w:tbl>
      <w:tblPr>
        <w:tblW w:w="0" w:type="auto"/>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711"/>
        <w:gridCol w:w="4633"/>
      </w:tblGrid>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Monday</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Wednesday</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 </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1/12</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Introduction and outline, expectations</w:t>
            </w:r>
          </w:p>
          <w:p w:rsidR="0031569A" w:rsidRPr="0031569A" w:rsidRDefault="0031569A" w:rsidP="0031569A">
            <w:pPr>
              <w:spacing w:after="0" w:line="240" w:lineRule="auto"/>
              <w:rPr>
                <w:rFonts w:ascii="Cambria" w:eastAsia="Times New Roman" w:hAnsi="Cambria" w:cs="Times New Roman"/>
                <w:sz w:val="24"/>
                <w:szCs w:val="24"/>
              </w:rPr>
            </w:pPr>
            <w:hyperlink r:id="rId6" w:tgtFrame="_blank" w:history="1">
              <w:r w:rsidRPr="0031569A">
                <w:rPr>
                  <w:rFonts w:ascii="Cambria" w:eastAsia="Times New Roman" w:hAnsi="Cambria" w:cs="Times New Roman"/>
                  <w:color w:val="0000FF"/>
                  <w:sz w:val="24"/>
                  <w:szCs w:val="24"/>
                  <w:u w:val="single"/>
                </w:rPr>
                <w:t>Skillful movement</w:t>
              </w:r>
            </w:hyperlink>
            <w:hyperlink r:id="rId7" w:history="1">
              <w:r w:rsidRPr="0031569A">
                <w:rPr>
                  <w:rFonts w:ascii="Cambria" w:eastAsia="Times New Roman" w:hAnsi="Cambria" w:cs="Times New Roman"/>
                  <w:color w:val="0000FF"/>
                  <w:sz w:val="24"/>
                  <w:szCs w:val="24"/>
                  <w:u w:val="single"/>
                </w:rPr>
                <w:t> </w:t>
              </w:r>
              <w:r w:rsidRPr="0031569A">
                <w:rPr>
                  <w:rFonts w:ascii="Cambria" w:eastAsia="Times New Roman" w:hAnsi="Cambria" w:cs="Times New Roman"/>
                  <w:noProof/>
                  <w:color w:val="0000FF"/>
                  <w:sz w:val="24"/>
                  <w:szCs w:val="24"/>
                </w:rPr>
                <mc:AlternateContent>
                  <mc:Choice Requires="wps">
                    <w:drawing>
                      <wp:inline distT="0" distB="0" distL="0" distR="0">
                        <wp:extent cx="304800" cy="304800"/>
                        <wp:effectExtent l="0" t="0" r="0" b="0"/>
                        <wp:docPr id="1" name="Rectangle 1" descr="https://auburn.instructure.com/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498A3" id="Rectangle 1" o:spid="_x0000_s1026" alt="https://auburn.instructure.com/images/svg-icons/svg_icon_download.svg" href="https://auburn.instructure.com/courses/1392713/files/190291226/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" o:button="t" filled="f" stroked="f">
                        <v:fill o:detectmouseclick="t"/>
                        <o:lock v:ext="edit" aspectratio="t"/>
                        <w10:anchorlock/>
                      </v:rect>
                    </w:pict>
                  </mc:Fallback>
                </mc:AlternateContent>
              </w:r>
              <w:r w:rsidRPr="0031569A">
                <w:rPr>
                  <w:rFonts w:ascii="Cambria" w:eastAsia="Times New Roman" w:hAnsi="Cambria" w:cs="Times New Roman"/>
                  <w:color w:val="0000FF"/>
                  <w:sz w:val="24"/>
                  <w:szCs w:val="24"/>
                  <w:bdr w:val="none" w:sz="0" w:space="0" w:color="auto" w:frame="1"/>
                </w:rPr>
                <w:t>Download Skillful movement</w:t>
              </w:r>
            </w:hyperlink>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1/17</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i/>
                <w:iCs/>
                <w:sz w:val="24"/>
                <w:szCs w:val="24"/>
              </w:rPr>
              <w:t>No Class: </w:t>
            </w:r>
            <w:r w:rsidRPr="0031569A">
              <w:rPr>
                <w:rFonts w:ascii="Cambria" w:eastAsia="Times New Roman" w:hAnsi="Cambria" w:cs="Times New Roman"/>
                <w:i/>
                <w:iCs/>
                <w:color w:val="000000"/>
                <w:sz w:val="24"/>
                <w:szCs w:val="24"/>
                <w:shd w:val="clear" w:color="auto" w:fill="F1C40F"/>
              </w:rPr>
              <w:t>MLK Day</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1/19</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Jumping and landing</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1/24</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Jumping and landing teaching</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2ndgrade_Poka_JumpLand.pdf  </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1/26</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Jumping and landing review</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Balancing </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1/31</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Balancing teaching</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Balance rotation circuit 2.docx  </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2/2</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Balancing review</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Dribbling with the hands </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2/7</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Dribbling with the hands teaching</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2/9</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Dribbling review</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Overhand throwing</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2/14</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Overhand throwing teaching</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2/16</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Throwing review</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lastRenderedPageBreak/>
              <w:t>Two-handed passing</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lastRenderedPageBreak/>
              <w:t>2/21</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Two-handed passing teaching</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2/23</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Two-handed passing review</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Catching </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2/28</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Catching teaching</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3/2</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Catching Review</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3/7</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shd w:val="clear" w:color="auto" w:fill="F1C40F"/>
              </w:rPr>
              <w:t>Spring break</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3/9</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shd w:val="clear" w:color="auto" w:fill="F1C40F"/>
              </w:rPr>
              <w:t>Spring break</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3/14</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Group study for mid-term</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3/16</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Mid-term exam</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3/21</w:t>
            </w:r>
          </w:p>
          <w:p w:rsidR="0031569A" w:rsidRPr="0031569A" w:rsidRDefault="0031569A" w:rsidP="0031569A">
            <w:pPr>
              <w:spacing w:before="180" w:after="180" w:line="240" w:lineRule="auto"/>
              <w:rPr>
                <w:rFonts w:ascii="Cambria" w:eastAsia="Times New Roman" w:hAnsi="Cambria" w:cs="Times New Roman"/>
                <w:sz w:val="24"/>
                <w:szCs w:val="24"/>
              </w:rPr>
            </w:pPr>
            <w:proofErr w:type="spellStart"/>
            <w:r w:rsidRPr="0031569A">
              <w:rPr>
                <w:rFonts w:ascii="Cambria" w:eastAsia="Times New Roman" w:hAnsi="Cambria" w:cs="Times New Roman"/>
                <w:sz w:val="24"/>
                <w:szCs w:val="24"/>
                <w:shd w:val="clear" w:color="auto" w:fill="F1C40F"/>
              </w:rPr>
              <w:t>Loachapoka</w:t>
            </w:r>
            <w:proofErr w:type="spellEnd"/>
            <w:r w:rsidRPr="0031569A">
              <w:rPr>
                <w:rFonts w:ascii="Cambria" w:eastAsia="Times New Roman" w:hAnsi="Cambria" w:cs="Times New Roman"/>
                <w:sz w:val="24"/>
                <w:szCs w:val="24"/>
                <w:shd w:val="clear" w:color="auto" w:fill="F1C40F"/>
              </w:rPr>
              <w:t xml:space="preserve"> Spring Break</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3/23</w:t>
            </w:r>
          </w:p>
          <w:p w:rsidR="0031569A" w:rsidRPr="0031569A" w:rsidRDefault="0031569A" w:rsidP="0031569A">
            <w:pPr>
              <w:spacing w:before="180" w:after="180" w:line="240" w:lineRule="auto"/>
              <w:rPr>
                <w:rFonts w:ascii="Cambria" w:eastAsia="Times New Roman" w:hAnsi="Cambria" w:cs="Times New Roman"/>
                <w:sz w:val="24"/>
                <w:szCs w:val="24"/>
              </w:rPr>
            </w:pPr>
            <w:proofErr w:type="spellStart"/>
            <w:r w:rsidRPr="0031569A">
              <w:rPr>
                <w:rFonts w:ascii="Cambria" w:eastAsia="Times New Roman" w:hAnsi="Cambria" w:cs="Times New Roman"/>
                <w:sz w:val="24"/>
                <w:szCs w:val="24"/>
                <w:shd w:val="clear" w:color="auto" w:fill="F1C40F"/>
              </w:rPr>
              <w:t>Loachapoka</w:t>
            </w:r>
            <w:proofErr w:type="spellEnd"/>
            <w:r w:rsidRPr="0031569A">
              <w:rPr>
                <w:rFonts w:ascii="Cambria" w:eastAsia="Times New Roman" w:hAnsi="Cambria" w:cs="Times New Roman"/>
                <w:sz w:val="24"/>
                <w:szCs w:val="24"/>
                <w:shd w:val="clear" w:color="auto" w:fill="F1C40F"/>
              </w:rPr>
              <w:t xml:space="preserve"> Spring Break</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3/28</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Striking with paddles</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3/30</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Striking with paddles teaching</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4/4</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Striking with long handles</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4/6</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Striking with long handles teaching</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4/11</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Kicking</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4/13</w:t>
            </w:r>
          </w:p>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sz w:val="24"/>
                <w:szCs w:val="24"/>
              </w:rPr>
              <w:t>Kicking teaching</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4/18: </w:t>
            </w:r>
            <w:r w:rsidRPr="0031569A">
              <w:rPr>
                <w:rFonts w:ascii="Cambria" w:eastAsia="Times New Roman" w:hAnsi="Cambria" w:cs="Times New Roman"/>
                <w:sz w:val="24"/>
                <w:szCs w:val="24"/>
              </w:rPr>
              <w:t>TBA</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4/20: </w:t>
            </w:r>
            <w:r w:rsidRPr="0031569A">
              <w:rPr>
                <w:rFonts w:ascii="Cambria" w:eastAsia="Times New Roman" w:hAnsi="Cambria" w:cs="Times New Roman"/>
                <w:sz w:val="24"/>
                <w:szCs w:val="24"/>
              </w:rPr>
              <w:t>TBA</w:t>
            </w:r>
          </w:p>
        </w:tc>
      </w:tr>
      <w:tr w:rsidR="0031569A" w:rsidRPr="0031569A" w:rsidTr="0031569A">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4/25: </w:t>
            </w:r>
            <w:r w:rsidRPr="0031569A">
              <w:rPr>
                <w:rFonts w:ascii="Cambria" w:eastAsia="Times New Roman" w:hAnsi="Cambria" w:cs="Times New Roman"/>
                <w:sz w:val="24"/>
                <w:szCs w:val="24"/>
              </w:rPr>
              <w:t>TBA</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31569A" w:rsidRPr="0031569A" w:rsidRDefault="0031569A" w:rsidP="0031569A">
            <w:pPr>
              <w:spacing w:before="180" w:after="180" w:line="240" w:lineRule="auto"/>
              <w:rPr>
                <w:rFonts w:ascii="Cambria" w:eastAsia="Times New Roman" w:hAnsi="Cambria" w:cs="Times New Roman"/>
                <w:sz w:val="24"/>
                <w:szCs w:val="24"/>
              </w:rPr>
            </w:pPr>
            <w:r w:rsidRPr="0031569A">
              <w:rPr>
                <w:rFonts w:ascii="Cambria" w:eastAsia="Times New Roman" w:hAnsi="Cambria" w:cs="Times New Roman"/>
                <w:b/>
                <w:bCs/>
                <w:sz w:val="24"/>
                <w:szCs w:val="24"/>
              </w:rPr>
              <w:t>4/27: </w:t>
            </w:r>
            <w:r w:rsidRPr="0031569A">
              <w:rPr>
                <w:rFonts w:ascii="Cambria" w:eastAsia="Times New Roman" w:hAnsi="Cambria" w:cs="Times New Roman"/>
                <w:sz w:val="24"/>
                <w:szCs w:val="24"/>
              </w:rPr>
              <w:t>TBA</w:t>
            </w:r>
          </w:p>
        </w:tc>
      </w:tr>
    </w:tbl>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Assessment</w:t>
      </w:r>
    </w:p>
    <w:p w:rsidR="0031569A" w:rsidRPr="0031569A" w:rsidRDefault="0031569A" w:rsidP="0031569A">
      <w:pPr>
        <w:numPr>
          <w:ilvl w:val="0"/>
          <w:numId w:val="5"/>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Mid-term examination – 30%</w:t>
      </w:r>
    </w:p>
    <w:p w:rsidR="0031569A" w:rsidRPr="0031569A" w:rsidRDefault="0031569A" w:rsidP="0031569A">
      <w:pPr>
        <w:numPr>
          <w:ilvl w:val="0"/>
          <w:numId w:val="5"/>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lastRenderedPageBreak/>
        <w:t>Final examination – 30% </w:t>
      </w:r>
    </w:p>
    <w:p w:rsidR="0031569A" w:rsidRPr="0031569A" w:rsidRDefault="0031569A" w:rsidP="0031569A">
      <w:pPr>
        <w:numPr>
          <w:ilvl w:val="0"/>
          <w:numId w:val="5"/>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Lesson reviews – 20%</w:t>
      </w:r>
    </w:p>
    <w:p w:rsidR="0031569A" w:rsidRPr="0031569A" w:rsidRDefault="0031569A" w:rsidP="0031569A">
      <w:pPr>
        <w:numPr>
          <w:ilvl w:val="0"/>
          <w:numId w:val="5"/>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Quizzes - 10%</w:t>
      </w:r>
    </w:p>
    <w:p w:rsidR="0031569A" w:rsidRPr="0031569A" w:rsidRDefault="0031569A" w:rsidP="0031569A">
      <w:pPr>
        <w:numPr>
          <w:ilvl w:val="0"/>
          <w:numId w:val="5"/>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In-school participation - 10%</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Grading</w:t>
      </w:r>
    </w:p>
    <w:p w:rsidR="0031569A" w:rsidRPr="0031569A" w:rsidRDefault="0031569A" w:rsidP="0031569A">
      <w:pPr>
        <w:numPr>
          <w:ilvl w:val="0"/>
          <w:numId w:val="6"/>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A = 90+</w:t>
      </w:r>
    </w:p>
    <w:p w:rsidR="0031569A" w:rsidRPr="0031569A" w:rsidRDefault="0031569A" w:rsidP="0031569A">
      <w:pPr>
        <w:numPr>
          <w:ilvl w:val="0"/>
          <w:numId w:val="6"/>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B = 80-89</w:t>
      </w:r>
    </w:p>
    <w:p w:rsidR="0031569A" w:rsidRPr="0031569A" w:rsidRDefault="0031569A" w:rsidP="0031569A">
      <w:pPr>
        <w:numPr>
          <w:ilvl w:val="0"/>
          <w:numId w:val="6"/>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C = 74-79</w:t>
      </w:r>
    </w:p>
    <w:p w:rsidR="0031569A" w:rsidRPr="0031569A" w:rsidRDefault="0031569A" w:rsidP="0031569A">
      <w:pPr>
        <w:numPr>
          <w:ilvl w:val="0"/>
          <w:numId w:val="6"/>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D = 70-73</w:t>
      </w:r>
    </w:p>
    <w:p w:rsidR="0031569A" w:rsidRPr="0031569A" w:rsidRDefault="0031569A" w:rsidP="0031569A">
      <w:pPr>
        <w:numPr>
          <w:ilvl w:val="0"/>
          <w:numId w:val="6"/>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F &lt; 70 (The Alabama State Code requires a 70% score for a passing grade in courses that count for teacher accreditation)</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Honesty Code</w:t>
      </w:r>
    </w:p>
    <w:p w:rsidR="0031569A" w:rsidRPr="0031569A" w:rsidRDefault="0031569A" w:rsidP="0031569A">
      <w:pPr>
        <w:numPr>
          <w:ilvl w:val="0"/>
          <w:numId w:val="7"/>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The University Academic Honesty Code and the Tiger Cub Rules and Regulations pertaining to Cheating will apply to this class.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Professionalism</w:t>
      </w:r>
    </w:p>
    <w:p w:rsidR="0031569A" w:rsidRPr="0031569A" w:rsidRDefault="0031569A" w:rsidP="0031569A">
      <w:pPr>
        <w:numPr>
          <w:ilvl w:val="0"/>
          <w:numId w:val="8"/>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rsidR="0031569A" w:rsidRPr="0031569A" w:rsidRDefault="0031569A" w:rsidP="0031569A">
      <w:pPr>
        <w:shd w:val="clear" w:color="auto" w:fill="FFFFFF"/>
        <w:spacing w:after="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Attendance</w:t>
      </w:r>
    </w:p>
    <w:p w:rsidR="0031569A" w:rsidRPr="0031569A" w:rsidRDefault="0031569A" w:rsidP="0031569A">
      <w:pPr>
        <w:numPr>
          <w:ilvl w:val="0"/>
          <w:numId w:val="9"/>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The material and experiences in this class are important and if you are not in attendance, you cannot take an active role as a student. Class attendance and appropriate participation are paramount to your success as a student.</w:t>
      </w:r>
    </w:p>
    <w:p w:rsidR="0031569A" w:rsidRPr="0031569A" w:rsidRDefault="0031569A" w:rsidP="0031569A">
      <w:pPr>
        <w:numPr>
          <w:ilvl w:val="0"/>
          <w:numId w:val="9"/>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At the discretion of the instructor, students arriving tardy to class will lose 1% of their final grade per offense. </w:t>
      </w:r>
    </w:p>
    <w:p w:rsidR="0031569A" w:rsidRPr="0031569A" w:rsidRDefault="0031569A" w:rsidP="0031569A">
      <w:pPr>
        <w:numPr>
          <w:ilvl w:val="0"/>
          <w:numId w:val="9"/>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Unexcused absences cannot be made up and will result in up to 3% deduction from the student’s final grade per absence at lecture/labs, and 10% for school-based events. </w:t>
      </w:r>
    </w:p>
    <w:p w:rsidR="0031569A" w:rsidRPr="0031569A" w:rsidRDefault="0031569A" w:rsidP="0031569A">
      <w:pPr>
        <w:numPr>
          <w:ilvl w:val="0"/>
          <w:numId w:val="9"/>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Once a student has accrued five (5) unexcused absences he/she will not be permitted to take the final examination and will receive a grade of FA (as stipulated by KINE Departmental guidelines). Moreover, students who accrue eight (8) absences, (excused, unexcused, or a combination of the two types) will not be permitted to take the final examination and will receive a grade of FA.</w:t>
      </w:r>
    </w:p>
    <w:p w:rsidR="0031569A" w:rsidRPr="0031569A" w:rsidRDefault="0031569A" w:rsidP="0031569A">
      <w:pPr>
        <w:numPr>
          <w:ilvl w:val="0"/>
          <w:numId w:val="9"/>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lastRenderedPageBreak/>
        <w:t>Absences</w:t>
      </w:r>
    </w:p>
    <w:p w:rsidR="0031569A" w:rsidRPr="0031569A" w:rsidRDefault="0031569A" w:rsidP="0031569A">
      <w:pPr>
        <w:shd w:val="clear" w:color="auto" w:fill="FFFFFF"/>
        <w:spacing w:after="0" w:line="240" w:lineRule="auto"/>
        <w:rPr>
          <w:rFonts w:ascii="Cambria" w:eastAsia="Times New Roman" w:hAnsi="Cambria" w:cs="Helvetica"/>
          <w:color w:val="2D3B45"/>
          <w:sz w:val="24"/>
          <w:szCs w:val="24"/>
        </w:rPr>
      </w:pPr>
      <w:r w:rsidRPr="0031569A">
        <w:rPr>
          <w:rFonts w:ascii="Cambria" w:eastAsia="Times New Roman" w:hAnsi="Cambria" w:cs="Helvetica"/>
          <w:i/>
          <w:iCs/>
          <w:color w:val="2D3B45"/>
          <w:sz w:val="24"/>
          <w:szCs w:val="24"/>
        </w:rPr>
        <w:t>Excused absences will be treated as follows:</w:t>
      </w:r>
    </w:p>
    <w:p w:rsidR="0031569A" w:rsidRPr="0031569A" w:rsidRDefault="0031569A" w:rsidP="0031569A">
      <w:pPr>
        <w:numPr>
          <w:ilvl w:val="0"/>
          <w:numId w:val="10"/>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Students must provide the instructor with a valid excuse upon returning to class (refer to Auburn University’s policy concerning class attendance and excused/unexcused absences): and</w:t>
      </w:r>
    </w:p>
    <w:p w:rsidR="0031569A" w:rsidRPr="0031569A" w:rsidRDefault="0031569A" w:rsidP="0031569A">
      <w:pPr>
        <w:numPr>
          <w:ilvl w:val="0"/>
          <w:numId w:val="10"/>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Make-up work developed and assigned at the discretion of the instructor must be completed within a week of the student returning to class.</w:t>
      </w:r>
    </w:p>
    <w:p w:rsidR="0031569A" w:rsidRPr="0031569A" w:rsidRDefault="0031569A" w:rsidP="0031569A">
      <w:pPr>
        <w:numPr>
          <w:ilvl w:val="0"/>
          <w:numId w:val="10"/>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the student fails to follow these instructions the excused absence in question will be calculated as an unexcused absence. There are times when unforeseen circumstances will not allow you to attend class.</w:t>
      </w:r>
    </w:p>
    <w:p w:rsidR="0031569A" w:rsidRPr="0031569A" w:rsidRDefault="0031569A" w:rsidP="0031569A">
      <w:pPr>
        <w:numPr>
          <w:ilvl w:val="0"/>
          <w:numId w:val="10"/>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Exceptions to this policy due to extreme circumstances are only permitted with the professor’s timely knowledge and approval.</w:t>
      </w:r>
    </w:p>
    <w:p w:rsidR="0031569A" w:rsidRPr="0031569A" w:rsidRDefault="0031569A" w:rsidP="0031569A">
      <w:pPr>
        <w:numPr>
          <w:ilvl w:val="0"/>
          <w:numId w:val="10"/>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w:t>
      </w:r>
    </w:p>
    <w:p w:rsidR="0031569A" w:rsidRPr="0031569A" w:rsidRDefault="0031569A" w:rsidP="0031569A">
      <w:pPr>
        <w:numPr>
          <w:ilvl w:val="0"/>
          <w:numId w:val="10"/>
        </w:numPr>
        <w:shd w:val="clear" w:color="auto" w:fill="FFFFFF"/>
        <w:spacing w:before="100" w:beforeAutospacing="1" w:after="100" w:afterAutospacing="1" w:line="240" w:lineRule="auto"/>
        <w:ind w:left="375"/>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Finally, the instructor will address all issues concerning absences at his discretion. Students are encouraged to refer to Auburn University’s policies concerning attendance, absences, academic honesty, and make-up work as found in the Auburn Bulletin. </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b/>
          <w:bCs/>
          <w:color w:val="2D3B45"/>
          <w:sz w:val="24"/>
          <w:szCs w:val="24"/>
        </w:rPr>
        <w:t>Important COVID information</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College of Education – COVID-19 Clinical Procedures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effective as of 08/11/21, subject to change based on current information</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Revised 08/12/21, 8/13/2021, 1/04/2022</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COVID-19 PERSONAL HEALTH SCREENING PROCESS</w:t>
      </w:r>
    </w:p>
    <w:p w:rsidR="0031569A" w:rsidRPr="0031569A" w:rsidRDefault="0031569A" w:rsidP="0031569A">
      <w:pPr>
        <w:shd w:val="clear" w:color="auto" w:fill="FFFFFF"/>
        <w:spacing w:after="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Before reporting to the site each day, you are required to complete the COVID-19 Personal Health Screening </w:t>
      </w:r>
      <w:hyperlink r:id="rId8" w:tgtFrame="_blank" w:history="1">
        <w:r w:rsidRPr="0031569A">
          <w:rPr>
            <w:rFonts w:ascii="Cambria" w:eastAsia="Times New Roman" w:hAnsi="Cambria" w:cs="Helvetica"/>
            <w:color w:val="0000FF"/>
            <w:sz w:val="24"/>
            <w:szCs w:val="24"/>
            <w:u w:val="single"/>
          </w:rPr>
          <w:t>https://auburn.qualtrics.com/jfe/form/SV_9AiI1z2K5cugUS2</w:t>
        </w:r>
        <w:r w:rsidRPr="0031569A">
          <w:rPr>
            <w:rFonts w:ascii="Cambria" w:eastAsia="Times New Roman" w:hAnsi="Cambria" w:cs="Helvetica"/>
            <w:color w:val="0000FF"/>
            <w:sz w:val="24"/>
            <w:szCs w:val="24"/>
            <w:u w:val="single"/>
            <w:bdr w:val="none" w:sz="0" w:space="0" w:color="auto" w:frame="1"/>
          </w:rPr>
          <w:t> (Links to an external site.)</w:t>
        </w:r>
      </w:hyperlink>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your responses result in a GREEN, ‘Cleared’ screen for that day, proceed to the placement site to complete regularly scheduled activities.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your responses result in a RED, “Not Cleared” screen, do NOT report to the placement site and complete the following tasks: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lastRenderedPageBreak/>
        <w:t>1. Immediately contact your University Supervisor/Faculty to inform them that you will not be present at the site for the day.</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2. Follow any additional directions as specified by the program faculty or supervisor.</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you have received a RED, “Not Cleared” screen due to a Positive Test:</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Individuals should immediately begin the process of self-quarantine and call the AU Medical Clinic’s COVID-19 line, 334-844-9825. Students must complete the confidential COVID-19 Positive Self-Report Form (http://auburn.edu/covid-resource-center/reporting/).</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you have received a RED, “Not Cleared” screen due to symptoms consistent with COVID-19:</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you have received a RED, “Not Cleared” screen due to exposure to someone who tested positive for COVID-19, your response will vary based on Vaccination/Booster Status: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For individuals who have been Vaccinated and Boosted or have had a confirmed case of COVID-19 within 90 days of this exposure:</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o Quarantine not required; continue wearing your mask; testing is recommended 5 days following exposure for all;</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o If symptoms develop, immediately quarantine until a negative COVID-19 test result</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For individuals are Unvaccinated or have been Vaccinated more than 6-months ago (with Pfizer/</w:t>
      </w:r>
      <w:proofErr w:type="spellStart"/>
      <w:r w:rsidRPr="0031569A">
        <w:rPr>
          <w:rFonts w:ascii="Cambria" w:eastAsia="Times New Roman" w:hAnsi="Cambria" w:cs="Helvetica"/>
          <w:color w:val="2D3B45"/>
          <w:sz w:val="24"/>
          <w:szCs w:val="24"/>
        </w:rPr>
        <w:t>Moderna</w:t>
      </w:r>
      <w:proofErr w:type="spellEnd"/>
      <w:r w:rsidRPr="0031569A">
        <w:rPr>
          <w:rFonts w:ascii="Cambria" w:eastAsia="Times New Roman" w:hAnsi="Cambria" w:cs="Helvetica"/>
          <w:color w:val="2D3B45"/>
          <w:sz w:val="24"/>
          <w:szCs w:val="24"/>
        </w:rPr>
        <w:t>) or more than two months ago (with J&amp;J) who are not yet Boosted or have had a confirmed case of COVID-19 more than 90-days from this exposure:</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o Quarantine for five days, continue wearing your mask; testing is recommended 5 days following exposure for all;</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o If symptoms develop, immediately quarantine until a negative COVID-19 test result</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 Follow the AU Medical Clinic Guidelines regarding Self-Quarantine (http://auburn.edu/covid-resource-center/policies/)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*You must adhere to these requirements regardless of COVID-19 Vaccination status.</w:t>
      </w:r>
    </w:p>
    <w:p w:rsidR="0031569A" w:rsidRPr="0031569A" w:rsidRDefault="0031569A" w:rsidP="0031569A">
      <w:pPr>
        <w:shd w:val="clear" w:color="auto" w:fill="FFFFFF"/>
        <w:spacing w:before="180" w:after="180" w:line="240" w:lineRule="auto"/>
        <w:rPr>
          <w:rFonts w:ascii="Cambria" w:eastAsia="Times New Roman" w:hAnsi="Cambria" w:cs="Helvetica"/>
          <w:color w:val="2D3B45"/>
          <w:sz w:val="24"/>
          <w:szCs w:val="24"/>
        </w:rPr>
      </w:pPr>
      <w:r w:rsidRPr="0031569A">
        <w:rPr>
          <w:rFonts w:ascii="Cambria" w:eastAsia="Times New Roman" w:hAnsi="Cambria" w:cs="Helvetica"/>
          <w:color w:val="2D3B45"/>
          <w:sz w:val="24"/>
          <w:szCs w:val="24"/>
        </w:rPr>
        <w:t>*If your placement site has additional requirements, you must adhere to them (e.g., negative COVID-19 test).</w:t>
      </w:r>
      <w:bookmarkStart w:id="0" w:name="_GoBack"/>
      <w:bookmarkEnd w:id="0"/>
    </w:p>
    <w:sectPr w:rsidR="0031569A" w:rsidRPr="00315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3B5"/>
    <w:multiLevelType w:val="multilevel"/>
    <w:tmpl w:val="13C4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1581"/>
    <w:multiLevelType w:val="multilevel"/>
    <w:tmpl w:val="54FA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622ED"/>
    <w:multiLevelType w:val="multilevel"/>
    <w:tmpl w:val="4BF6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73B76"/>
    <w:multiLevelType w:val="multilevel"/>
    <w:tmpl w:val="DE48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06106"/>
    <w:multiLevelType w:val="multilevel"/>
    <w:tmpl w:val="DDB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D50E3"/>
    <w:multiLevelType w:val="multilevel"/>
    <w:tmpl w:val="A40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F45B2"/>
    <w:multiLevelType w:val="multilevel"/>
    <w:tmpl w:val="1F80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93FE1"/>
    <w:multiLevelType w:val="multilevel"/>
    <w:tmpl w:val="D806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E62BF"/>
    <w:multiLevelType w:val="multilevel"/>
    <w:tmpl w:val="FC84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728CE"/>
    <w:multiLevelType w:val="multilevel"/>
    <w:tmpl w:val="283E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9A"/>
    <w:rsid w:val="0031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4C10"/>
  <w15:chartTrackingRefBased/>
  <w15:docId w15:val="{897012A4-67CD-4DE6-9790-C733D7DB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156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6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569A"/>
    <w:rPr>
      <w:color w:val="0000FF"/>
      <w:u w:val="single"/>
    </w:rPr>
  </w:style>
  <w:style w:type="paragraph" w:styleId="NormalWeb">
    <w:name w:val="Normal (Web)"/>
    <w:basedOn w:val="Normal"/>
    <w:uiPriority w:val="99"/>
    <w:semiHidden/>
    <w:unhideWhenUsed/>
    <w:rsid w:val="003156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69A"/>
    <w:rPr>
      <w:b/>
      <w:bCs/>
    </w:rPr>
  </w:style>
  <w:style w:type="character" w:customStyle="1" w:styleId="instructurefileholder">
    <w:name w:val="instructure_file_holder"/>
    <w:basedOn w:val="DefaultParagraphFont"/>
    <w:rsid w:val="0031569A"/>
  </w:style>
  <w:style w:type="character" w:customStyle="1" w:styleId="screenreader-only">
    <w:name w:val="screenreader-only"/>
    <w:basedOn w:val="DefaultParagraphFont"/>
    <w:rsid w:val="0031569A"/>
  </w:style>
  <w:style w:type="character" w:styleId="Emphasis">
    <w:name w:val="Emphasis"/>
    <w:basedOn w:val="DefaultParagraphFont"/>
    <w:uiPriority w:val="20"/>
    <w:qFormat/>
    <w:rsid w:val="00315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161574">
      <w:bodyDiv w:val="1"/>
      <w:marLeft w:val="0"/>
      <w:marRight w:val="0"/>
      <w:marTop w:val="0"/>
      <w:marBottom w:val="0"/>
      <w:divBdr>
        <w:top w:val="none" w:sz="0" w:space="0" w:color="auto"/>
        <w:left w:val="none" w:sz="0" w:space="0" w:color="auto"/>
        <w:bottom w:val="none" w:sz="0" w:space="0" w:color="auto"/>
        <w:right w:val="none" w:sz="0" w:space="0" w:color="auto"/>
      </w:divBdr>
      <w:divsChild>
        <w:div w:id="1620069953">
          <w:marLeft w:val="0"/>
          <w:marRight w:val="0"/>
          <w:marTop w:val="0"/>
          <w:marBottom w:val="360"/>
          <w:divBdr>
            <w:top w:val="none" w:sz="0" w:space="0" w:color="auto"/>
            <w:left w:val="none" w:sz="0" w:space="0" w:color="auto"/>
            <w:bottom w:val="none" w:sz="0" w:space="0" w:color="auto"/>
            <w:right w:val="none" w:sz="0" w:space="0" w:color="auto"/>
          </w:divBdr>
          <w:divsChild>
            <w:div w:id="124010119">
              <w:marLeft w:val="0"/>
              <w:marRight w:val="0"/>
              <w:marTop w:val="0"/>
              <w:marBottom w:val="0"/>
              <w:divBdr>
                <w:top w:val="none" w:sz="0" w:space="0" w:color="auto"/>
                <w:left w:val="none" w:sz="0" w:space="0" w:color="auto"/>
                <w:bottom w:val="none" w:sz="0" w:space="0" w:color="auto"/>
                <w:right w:val="none" w:sz="0" w:space="0" w:color="auto"/>
              </w:divBdr>
            </w:div>
          </w:divsChild>
        </w:div>
        <w:div w:id="1107045828">
          <w:marLeft w:val="0"/>
          <w:marRight w:val="0"/>
          <w:marTop w:val="0"/>
          <w:marBottom w:val="150"/>
          <w:divBdr>
            <w:top w:val="none" w:sz="0" w:space="0" w:color="auto"/>
            <w:left w:val="none" w:sz="0" w:space="0" w:color="auto"/>
            <w:bottom w:val="none" w:sz="0" w:space="0" w:color="auto"/>
            <w:right w:val="none" w:sz="0" w:space="0" w:color="auto"/>
          </w:divBdr>
          <w:divsChild>
            <w:div w:id="945384516">
              <w:marLeft w:val="0"/>
              <w:marRight w:val="0"/>
              <w:marTop w:val="0"/>
              <w:marBottom w:val="0"/>
              <w:divBdr>
                <w:top w:val="none" w:sz="0" w:space="0" w:color="auto"/>
                <w:left w:val="none" w:sz="0" w:space="0" w:color="auto"/>
                <w:bottom w:val="none" w:sz="0" w:space="0" w:color="auto"/>
                <w:right w:val="none" w:sz="0" w:space="0" w:color="auto"/>
              </w:divBdr>
              <w:divsChild>
                <w:div w:id="538133426">
                  <w:marLeft w:val="0"/>
                  <w:marRight w:val="0"/>
                  <w:marTop w:val="0"/>
                  <w:marBottom w:val="0"/>
                  <w:divBdr>
                    <w:top w:val="none" w:sz="0" w:space="0" w:color="auto"/>
                    <w:left w:val="none" w:sz="0" w:space="0" w:color="auto"/>
                    <w:bottom w:val="none" w:sz="0" w:space="0" w:color="auto"/>
                    <w:right w:val="none" w:sz="0" w:space="0" w:color="auto"/>
                  </w:divBdr>
                </w:div>
                <w:div w:id="632709834">
                  <w:marLeft w:val="0"/>
                  <w:marRight w:val="0"/>
                  <w:marTop w:val="0"/>
                  <w:marBottom w:val="0"/>
                  <w:divBdr>
                    <w:top w:val="none" w:sz="0" w:space="0" w:color="auto"/>
                    <w:left w:val="none" w:sz="0" w:space="0" w:color="auto"/>
                    <w:bottom w:val="none" w:sz="0" w:space="0" w:color="auto"/>
                    <w:right w:val="none" w:sz="0" w:space="0" w:color="auto"/>
                  </w:divBdr>
                </w:div>
                <w:div w:id="217057267">
                  <w:marLeft w:val="0"/>
                  <w:marRight w:val="0"/>
                  <w:marTop w:val="0"/>
                  <w:marBottom w:val="0"/>
                  <w:divBdr>
                    <w:top w:val="none" w:sz="0" w:space="0" w:color="auto"/>
                    <w:left w:val="none" w:sz="0" w:space="0" w:color="auto"/>
                    <w:bottom w:val="none" w:sz="0" w:space="0" w:color="auto"/>
                    <w:right w:val="none" w:sz="0" w:space="0" w:color="auto"/>
                  </w:divBdr>
                </w:div>
                <w:div w:id="300503300">
                  <w:marLeft w:val="0"/>
                  <w:marRight w:val="0"/>
                  <w:marTop w:val="0"/>
                  <w:marBottom w:val="0"/>
                  <w:divBdr>
                    <w:top w:val="none" w:sz="0" w:space="0" w:color="auto"/>
                    <w:left w:val="none" w:sz="0" w:space="0" w:color="auto"/>
                    <w:bottom w:val="none" w:sz="0" w:space="0" w:color="auto"/>
                    <w:right w:val="none" w:sz="0" w:space="0" w:color="auto"/>
                  </w:divBdr>
                </w:div>
              </w:divsChild>
            </w:div>
            <w:div w:id="1189366512">
              <w:marLeft w:val="0"/>
              <w:marRight w:val="0"/>
              <w:marTop w:val="0"/>
              <w:marBottom w:val="0"/>
              <w:divBdr>
                <w:top w:val="none" w:sz="0" w:space="0" w:color="auto"/>
                <w:left w:val="none" w:sz="0" w:space="0" w:color="auto"/>
                <w:bottom w:val="none" w:sz="0" w:space="0" w:color="auto"/>
                <w:right w:val="none" w:sz="0" w:space="0" w:color="auto"/>
              </w:divBdr>
              <w:divsChild>
                <w:div w:id="23408564">
                  <w:marLeft w:val="0"/>
                  <w:marRight w:val="0"/>
                  <w:marTop w:val="0"/>
                  <w:marBottom w:val="0"/>
                  <w:divBdr>
                    <w:top w:val="none" w:sz="0" w:space="0" w:color="auto"/>
                    <w:left w:val="none" w:sz="0" w:space="0" w:color="auto"/>
                    <w:bottom w:val="none" w:sz="0" w:space="0" w:color="auto"/>
                    <w:right w:val="none" w:sz="0" w:space="0" w:color="auto"/>
                  </w:divBdr>
                </w:div>
                <w:div w:id="445466457">
                  <w:marLeft w:val="0"/>
                  <w:marRight w:val="0"/>
                  <w:marTop w:val="0"/>
                  <w:marBottom w:val="0"/>
                  <w:divBdr>
                    <w:top w:val="none" w:sz="0" w:space="0" w:color="auto"/>
                    <w:left w:val="none" w:sz="0" w:space="0" w:color="auto"/>
                    <w:bottom w:val="none" w:sz="0" w:space="0" w:color="auto"/>
                    <w:right w:val="none" w:sz="0" w:space="0" w:color="auto"/>
                  </w:divBdr>
                </w:div>
              </w:divsChild>
            </w:div>
            <w:div w:id="1548251062">
              <w:marLeft w:val="0"/>
              <w:marRight w:val="0"/>
              <w:marTop w:val="0"/>
              <w:marBottom w:val="0"/>
              <w:divBdr>
                <w:top w:val="none" w:sz="0" w:space="0" w:color="auto"/>
                <w:left w:val="none" w:sz="0" w:space="0" w:color="auto"/>
                <w:bottom w:val="none" w:sz="0" w:space="0" w:color="auto"/>
                <w:right w:val="none" w:sz="0" w:space="0" w:color="auto"/>
              </w:divBdr>
              <w:divsChild>
                <w:div w:id="1613126401">
                  <w:marLeft w:val="0"/>
                  <w:marRight w:val="0"/>
                  <w:marTop w:val="0"/>
                  <w:marBottom w:val="0"/>
                  <w:divBdr>
                    <w:top w:val="none" w:sz="0" w:space="0" w:color="auto"/>
                    <w:left w:val="none" w:sz="0" w:space="0" w:color="auto"/>
                    <w:bottom w:val="none" w:sz="0" w:space="0" w:color="auto"/>
                    <w:right w:val="none" w:sz="0" w:space="0" w:color="auto"/>
                  </w:divBdr>
                </w:div>
              </w:divsChild>
            </w:div>
            <w:div w:id="1143350815">
              <w:marLeft w:val="0"/>
              <w:marRight w:val="0"/>
              <w:marTop w:val="0"/>
              <w:marBottom w:val="0"/>
              <w:divBdr>
                <w:top w:val="none" w:sz="0" w:space="0" w:color="auto"/>
                <w:left w:val="none" w:sz="0" w:space="0" w:color="auto"/>
                <w:bottom w:val="none" w:sz="0" w:space="0" w:color="auto"/>
                <w:right w:val="none" w:sz="0" w:space="0" w:color="auto"/>
              </w:divBdr>
            </w:div>
            <w:div w:id="1994797235">
              <w:marLeft w:val="0"/>
              <w:marRight w:val="0"/>
              <w:marTop w:val="0"/>
              <w:marBottom w:val="0"/>
              <w:divBdr>
                <w:top w:val="none" w:sz="0" w:space="0" w:color="auto"/>
                <w:left w:val="none" w:sz="0" w:space="0" w:color="auto"/>
                <w:bottom w:val="none" w:sz="0" w:space="0" w:color="auto"/>
                <w:right w:val="none" w:sz="0" w:space="0" w:color="auto"/>
              </w:divBdr>
            </w:div>
            <w:div w:id="862282709">
              <w:marLeft w:val="0"/>
              <w:marRight w:val="0"/>
              <w:marTop w:val="0"/>
              <w:marBottom w:val="0"/>
              <w:divBdr>
                <w:top w:val="none" w:sz="0" w:space="0" w:color="auto"/>
                <w:left w:val="none" w:sz="0" w:space="0" w:color="auto"/>
                <w:bottom w:val="none" w:sz="0" w:space="0" w:color="auto"/>
                <w:right w:val="none" w:sz="0" w:space="0" w:color="auto"/>
              </w:divBdr>
            </w:div>
            <w:div w:id="1033530578">
              <w:marLeft w:val="0"/>
              <w:marRight w:val="0"/>
              <w:marTop w:val="0"/>
              <w:marBottom w:val="0"/>
              <w:divBdr>
                <w:top w:val="none" w:sz="0" w:space="0" w:color="auto"/>
                <w:left w:val="none" w:sz="0" w:space="0" w:color="auto"/>
                <w:bottom w:val="none" w:sz="0" w:space="0" w:color="auto"/>
                <w:right w:val="none" w:sz="0" w:space="0" w:color="auto"/>
              </w:divBdr>
            </w:div>
            <w:div w:id="1501002258">
              <w:marLeft w:val="0"/>
              <w:marRight w:val="0"/>
              <w:marTop w:val="0"/>
              <w:marBottom w:val="0"/>
              <w:divBdr>
                <w:top w:val="none" w:sz="0" w:space="0" w:color="auto"/>
                <w:left w:val="none" w:sz="0" w:space="0" w:color="auto"/>
                <w:bottom w:val="none" w:sz="0" w:space="0" w:color="auto"/>
                <w:right w:val="none" w:sz="0" w:space="0" w:color="auto"/>
              </w:divBdr>
            </w:div>
            <w:div w:id="319160943">
              <w:marLeft w:val="0"/>
              <w:marRight w:val="0"/>
              <w:marTop w:val="0"/>
              <w:marBottom w:val="0"/>
              <w:divBdr>
                <w:top w:val="none" w:sz="0" w:space="0" w:color="auto"/>
                <w:left w:val="none" w:sz="0" w:space="0" w:color="auto"/>
                <w:bottom w:val="none" w:sz="0" w:space="0" w:color="auto"/>
                <w:right w:val="none" w:sz="0" w:space="0" w:color="auto"/>
              </w:divBdr>
            </w:div>
            <w:div w:id="1508670357">
              <w:marLeft w:val="0"/>
              <w:marRight w:val="0"/>
              <w:marTop w:val="0"/>
              <w:marBottom w:val="0"/>
              <w:divBdr>
                <w:top w:val="none" w:sz="0" w:space="0" w:color="auto"/>
                <w:left w:val="none" w:sz="0" w:space="0" w:color="auto"/>
                <w:bottom w:val="none" w:sz="0" w:space="0" w:color="auto"/>
                <w:right w:val="none" w:sz="0" w:space="0" w:color="auto"/>
              </w:divBdr>
            </w:div>
          </w:divsChild>
        </w:div>
        <w:div w:id="144522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qualtrics.com/jfe/form/SV_9AiI1z2K5cugUS2" TargetMode="External"/><Relationship Id="rId3" Type="http://schemas.openxmlformats.org/officeDocument/2006/relationships/settings" Target="settings.xml"/><Relationship Id="rId7" Type="http://schemas.openxmlformats.org/officeDocument/2006/relationships/hyperlink" Target="https://auburn.instructure.com/courses/1392713/files/190291226/download?download_f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392713/files/190291226?wrap=1" TargetMode="External"/><Relationship Id="rId5" Type="http://schemas.openxmlformats.org/officeDocument/2006/relationships/hyperlink" Target="mailto:hastipe@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1</cp:revision>
  <dcterms:created xsi:type="dcterms:W3CDTF">2022-01-12T15:19:00Z</dcterms:created>
  <dcterms:modified xsi:type="dcterms:W3CDTF">2022-01-12T15:21:00Z</dcterms:modified>
</cp:coreProperties>
</file>