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81C9CC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8B3B72">
        <w:rPr>
          <w:color w:val="1F3864" w:themeColor="accent1" w:themeShade="80"/>
        </w:rPr>
        <w:t>Spring 202</w:t>
      </w:r>
      <w:r w:rsidR="00E556F2">
        <w:rPr>
          <w:color w:val="1F3864" w:themeColor="accent1" w:themeShade="80"/>
        </w:rPr>
        <w:t>3</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24C8880C"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5526D0">
        <w:rPr>
          <w:color w:val="1F3864" w:themeColor="accent1" w:themeShade="80"/>
        </w:rPr>
        <w:t>Tuesdays 11</w:t>
      </w:r>
      <w:r w:rsidR="000E7450">
        <w:rPr>
          <w:color w:val="1F3864" w:themeColor="accent1" w:themeShade="80"/>
        </w:rPr>
        <w:t>AM-12PM</w:t>
      </w:r>
    </w:p>
    <w:p w14:paraId="742873BD" w14:textId="77777777" w:rsidR="000E7450"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C67E4F">
        <w:rPr>
          <w:color w:val="1F3864" w:themeColor="accent1" w:themeShade="80"/>
        </w:rPr>
        <w:t>Mon</w:t>
      </w:r>
      <w:r w:rsidR="000E7450">
        <w:rPr>
          <w:color w:val="1F3864" w:themeColor="accent1" w:themeShade="80"/>
        </w:rPr>
        <w:t xml:space="preserve">day/Wednesday/Friday </w:t>
      </w:r>
    </w:p>
    <w:p w14:paraId="421B6FEA" w14:textId="55535EDF" w:rsidR="001D53F9" w:rsidRDefault="000E7450" w:rsidP="000E7450">
      <w:pPr>
        <w:pStyle w:val="NormalWeb"/>
        <w:spacing w:before="0" w:beforeAutospacing="0" w:after="0" w:afterAutospacing="0"/>
        <w:ind w:left="720" w:firstLine="720"/>
        <w:rPr>
          <w:color w:val="1F3864" w:themeColor="accent1" w:themeShade="80"/>
        </w:rPr>
      </w:pPr>
      <w:r>
        <w:rPr>
          <w:color w:val="1F3864" w:themeColor="accent1" w:themeShade="80"/>
        </w:rPr>
        <w:t>10:00-10:50AM</w:t>
      </w:r>
    </w:p>
    <w:p w14:paraId="662DE698" w14:textId="73DF940A"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BB23CE">
        <w:rPr>
          <w:color w:val="1F3864" w:themeColor="accent1" w:themeShade="80"/>
        </w:rPr>
        <w:t>24</w:t>
      </w:r>
      <w:r w:rsidR="00F7344D">
        <w:rPr>
          <w:color w:val="1F3864" w:themeColor="accent1" w:themeShade="80"/>
        </w:rPr>
        <w:t>35</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2261E4ED"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w:t>
      </w:r>
      <w:r w:rsidR="00CC0ED8">
        <w:rPr>
          <w:rFonts w:ascii="Times New Roman" w:hAnsi="Times New Roman" w:cs="Times New Roman"/>
        </w:rPr>
        <w:t>s</w:t>
      </w:r>
      <w:r w:rsidRPr="00577240">
        <w:rPr>
          <w:rFonts w:ascii="Times New Roman" w:hAnsi="Times New Roman" w:cs="Times New Roman"/>
        </w:rPr>
        <w:t xml:space="preserve">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sidR="003A4140">
        <w:rPr>
          <w:sz w:val="22"/>
          <w:szCs w:val="22"/>
        </w:rPr>
        <w:t>T</w:t>
      </w:r>
      <w:r w:rsidRPr="003A4140">
        <w:rPr>
          <w:sz w:val="22"/>
          <w:szCs w:val="22"/>
        </w:rPr>
        <w:t>o have a critical, active classroom, we have to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334B6861" w:rsidR="004E1D52" w:rsidRDefault="009B1799" w:rsidP="002A5AE4">
            <w:pPr>
              <w:pStyle w:val="NormalWeb"/>
              <w:spacing w:before="0" w:beforeAutospacing="0" w:after="0" w:afterAutospacing="0"/>
              <w:rPr>
                <w:sz w:val="22"/>
                <w:szCs w:val="22"/>
              </w:rPr>
            </w:pPr>
            <w:r>
              <w:rPr>
                <w:sz w:val="22"/>
                <w:szCs w:val="22"/>
              </w:rPr>
              <w:t>1</w:t>
            </w:r>
            <w:r w:rsidR="00AD4025">
              <w:rPr>
                <w:sz w:val="22"/>
                <w:szCs w:val="22"/>
              </w:rPr>
              <w:t>2</w:t>
            </w:r>
            <w:r w:rsidR="00F53793">
              <w:rPr>
                <w:sz w:val="22"/>
                <w:szCs w:val="22"/>
              </w:rPr>
              <w:t>2</w:t>
            </w:r>
            <w:r>
              <w:rPr>
                <w:sz w:val="22"/>
                <w:szCs w:val="22"/>
              </w:rPr>
              <w:t xml:space="preserve"> - </w:t>
            </w:r>
            <w:r w:rsidR="00893E90">
              <w:rPr>
                <w:sz w:val="22"/>
                <w:szCs w:val="22"/>
              </w:rPr>
              <w:t>1</w:t>
            </w:r>
            <w:r w:rsidR="00F53793">
              <w:rPr>
                <w:sz w:val="22"/>
                <w:szCs w:val="22"/>
              </w:rPr>
              <w:t>10</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3D4B4EA6" w:rsidR="004E1D52" w:rsidRDefault="00893E90" w:rsidP="002A5AE4">
            <w:pPr>
              <w:pStyle w:val="NormalWeb"/>
              <w:spacing w:before="0" w:beforeAutospacing="0" w:after="0" w:afterAutospacing="0"/>
              <w:rPr>
                <w:sz w:val="22"/>
                <w:szCs w:val="22"/>
              </w:rPr>
            </w:pPr>
            <w:r>
              <w:rPr>
                <w:sz w:val="22"/>
                <w:szCs w:val="22"/>
              </w:rPr>
              <w:t>1</w:t>
            </w:r>
            <w:r w:rsidR="003F4723">
              <w:rPr>
                <w:sz w:val="22"/>
                <w:szCs w:val="22"/>
              </w:rPr>
              <w:t>0</w:t>
            </w:r>
            <w:r w:rsidR="00F53793">
              <w:rPr>
                <w:sz w:val="22"/>
                <w:szCs w:val="22"/>
              </w:rPr>
              <w:t>9</w:t>
            </w:r>
            <w:r w:rsidR="009B1799">
              <w:rPr>
                <w:sz w:val="22"/>
                <w:szCs w:val="22"/>
              </w:rPr>
              <w:t xml:space="preserve"> </w:t>
            </w:r>
            <w:r w:rsidR="004E1D52">
              <w:rPr>
                <w:sz w:val="22"/>
                <w:szCs w:val="22"/>
              </w:rPr>
              <w:t xml:space="preserve">- </w:t>
            </w:r>
            <w:r w:rsidR="003F4723">
              <w:rPr>
                <w:sz w:val="22"/>
                <w:szCs w:val="22"/>
              </w:rPr>
              <w:t>9</w:t>
            </w:r>
            <w:r w:rsidR="006F6B83">
              <w:rPr>
                <w:sz w:val="22"/>
                <w:szCs w:val="22"/>
              </w:rPr>
              <w:t>8</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7D46FF88" w:rsidR="004E1D52" w:rsidRDefault="00893E90" w:rsidP="002A5AE4">
            <w:pPr>
              <w:pStyle w:val="NormalWeb"/>
              <w:spacing w:before="0" w:beforeAutospacing="0" w:after="0" w:afterAutospacing="0"/>
              <w:rPr>
                <w:sz w:val="22"/>
                <w:szCs w:val="22"/>
              </w:rPr>
            </w:pPr>
            <w:r>
              <w:rPr>
                <w:sz w:val="22"/>
                <w:szCs w:val="22"/>
              </w:rPr>
              <w:t>9</w:t>
            </w:r>
            <w:r w:rsidR="00F53793">
              <w:rPr>
                <w:sz w:val="22"/>
                <w:szCs w:val="22"/>
              </w:rPr>
              <w:t>7</w:t>
            </w:r>
            <w:r>
              <w:rPr>
                <w:sz w:val="22"/>
                <w:szCs w:val="22"/>
              </w:rPr>
              <w:t>–</w:t>
            </w:r>
            <w:r w:rsidR="004E1D52">
              <w:rPr>
                <w:sz w:val="22"/>
                <w:szCs w:val="22"/>
              </w:rPr>
              <w:t xml:space="preserve"> </w:t>
            </w:r>
            <w:r>
              <w:rPr>
                <w:sz w:val="22"/>
                <w:szCs w:val="22"/>
              </w:rPr>
              <w:t>8</w:t>
            </w:r>
            <w:r w:rsidR="006F6B83">
              <w:rPr>
                <w:sz w:val="22"/>
                <w:szCs w:val="22"/>
              </w:rPr>
              <w:t>5</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5E5B585D" w:rsidR="004E1D52" w:rsidRDefault="00AD4025" w:rsidP="002A5AE4">
            <w:pPr>
              <w:pStyle w:val="NormalWeb"/>
              <w:spacing w:before="0" w:beforeAutospacing="0" w:after="0" w:afterAutospacing="0"/>
              <w:rPr>
                <w:sz w:val="22"/>
                <w:szCs w:val="22"/>
              </w:rPr>
            </w:pPr>
            <w:r>
              <w:rPr>
                <w:sz w:val="22"/>
                <w:szCs w:val="22"/>
              </w:rPr>
              <w:t>8</w:t>
            </w:r>
            <w:r w:rsidR="006F6B83">
              <w:rPr>
                <w:sz w:val="22"/>
                <w:szCs w:val="22"/>
              </w:rPr>
              <w:t>4</w:t>
            </w:r>
            <w:r w:rsidR="004E1D52">
              <w:rPr>
                <w:sz w:val="22"/>
                <w:szCs w:val="22"/>
              </w:rPr>
              <w:t xml:space="preserve"> - </w:t>
            </w:r>
            <w:r>
              <w:rPr>
                <w:sz w:val="22"/>
                <w:szCs w:val="22"/>
              </w:rPr>
              <w:t>7</w:t>
            </w:r>
            <w:r w:rsidR="006F6B83">
              <w:rPr>
                <w:sz w:val="22"/>
                <w:szCs w:val="22"/>
              </w:rPr>
              <w:t>3</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1F625AE3" w:rsidR="004E1D52" w:rsidRDefault="004E1D52" w:rsidP="002A5AE4">
            <w:pPr>
              <w:pStyle w:val="NormalWeb"/>
              <w:spacing w:before="0" w:beforeAutospacing="0" w:after="0" w:afterAutospacing="0"/>
              <w:rPr>
                <w:sz w:val="22"/>
                <w:szCs w:val="22"/>
              </w:rPr>
            </w:pPr>
            <w:r>
              <w:rPr>
                <w:sz w:val="22"/>
                <w:szCs w:val="22"/>
              </w:rPr>
              <w:t>&lt;</w:t>
            </w:r>
            <w:r w:rsidR="00AD4025">
              <w:rPr>
                <w:sz w:val="22"/>
                <w:szCs w:val="22"/>
              </w:rPr>
              <w:t>7</w:t>
            </w:r>
            <w:r w:rsidR="006F6B83">
              <w:rPr>
                <w:sz w:val="22"/>
                <w:szCs w:val="22"/>
              </w:rPr>
              <w:t>3</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4C1764B0"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p>
    <w:p w14:paraId="42054747" w14:textId="5F8C4688" w:rsidR="00EE1920" w:rsidRDefault="00EE1920" w:rsidP="00EE1920">
      <w:pPr>
        <w:pStyle w:val="NormalWeb"/>
        <w:spacing w:before="0" w:beforeAutospacing="0" w:after="0" w:afterAutospacing="0"/>
        <w:rPr>
          <w:sz w:val="22"/>
          <w:szCs w:val="22"/>
        </w:rPr>
      </w:pPr>
    </w:p>
    <w:p w14:paraId="2D8FC50E" w14:textId="0E21BF0A" w:rsidR="0028328C" w:rsidRPr="001E3774" w:rsidRDefault="0028328C" w:rsidP="00867540">
      <w:pPr>
        <w:pStyle w:val="NormalWeb"/>
        <w:numPr>
          <w:ilvl w:val="0"/>
          <w:numId w:val="13"/>
        </w:numPr>
        <w:spacing w:before="0" w:beforeAutospacing="0" w:after="0" w:afterAutospacing="0"/>
        <w:rPr>
          <w:sz w:val="22"/>
          <w:szCs w:val="22"/>
        </w:rPr>
      </w:pPr>
      <w:r w:rsidRPr="001E3774">
        <w:rPr>
          <w:i/>
          <w:iCs/>
          <w:sz w:val="22"/>
          <w:szCs w:val="22"/>
        </w:rPr>
        <w:t>A</w:t>
      </w:r>
      <w:r w:rsidR="00A20EF5" w:rsidRPr="001E3774">
        <w:rPr>
          <w:i/>
          <w:iCs/>
          <w:sz w:val="22"/>
          <w:szCs w:val="22"/>
        </w:rPr>
        <w:t>ctive Learning</w:t>
      </w:r>
      <w:r w:rsidRPr="001E3774">
        <w:rPr>
          <w:i/>
          <w:iCs/>
          <w:sz w:val="22"/>
          <w:szCs w:val="22"/>
        </w:rPr>
        <w:t xml:space="preserve"> (</w:t>
      </w:r>
      <w:r w:rsidR="003213F0" w:rsidRPr="001E3774">
        <w:rPr>
          <w:i/>
          <w:iCs/>
          <w:sz w:val="22"/>
          <w:szCs w:val="22"/>
        </w:rPr>
        <w:t>1</w:t>
      </w:r>
      <w:r w:rsidR="00CD3F08" w:rsidRPr="001E3774">
        <w:rPr>
          <w:i/>
          <w:iCs/>
          <w:sz w:val="22"/>
          <w:szCs w:val="22"/>
        </w:rPr>
        <w:t>5</w:t>
      </w:r>
      <w:r w:rsidR="003213F0" w:rsidRPr="001E3774">
        <w:rPr>
          <w:i/>
          <w:iCs/>
          <w:sz w:val="22"/>
          <w:szCs w:val="22"/>
        </w:rPr>
        <w:t xml:space="preserve"> points)</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students</w:t>
      </w:r>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60065C">
        <w:rPr>
          <w:sz w:val="22"/>
          <w:szCs w:val="22"/>
        </w:rPr>
        <w:t xml:space="preserve"> There are 15 weeks of class and you </w:t>
      </w:r>
      <w:r w:rsidR="0012159C">
        <w:rPr>
          <w:sz w:val="22"/>
          <w:szCs w:val="22"/>
        </w:rPr>
        <w:t>earn up to a point each week for participation and attendance.</w:t>
      </w:r>
    </w:p>
    <w:p w14:paraId="0A8FA749" w14:textId="77777777" w:rsidR="0028328C" w:rsidRPr="0028328C" w:rsidRDefault="0028328C" w:rsidP="0028328C">
      <w:pPr>
        <w:pStyle w:val="NormalWeb"/>
        <w:spacing w:before="0" w:beforeAutospacing="0" w:after="0" w:afterAutospacing="0"/>
        <w:ind w:left="1080"/>
      </w:pPr>
    </w:p>
    <w:p w14:paraId="65D67116" w14:textId="7F877490" w:rsidR="00EE1920" w:rsidRDefault="00EE1920" w:rsidP="00867540">
      <w:pPr>
        <w:pStyle w:val="NormalWeb"/>
        <w:numPr>
          <w:ilvl w:val="0"/>
          <w:numId w:val="13"/>
        </w:numPr>
        <w:spacing w:before="0" w:beforeAutospacing="0" w:after="0" w:afterAutospacing="0"/>
      </w:pPr>
      <w:r w:rsidRPr="00907842">
        <w:rPr>
          <w:i/>
          <w:iCs/>
          <w:sz w:val="22"/>
          <w:szCs w:val="22"/>
        </w:rPr>
        <w:t>Local Literacies Investigative Project (</w:t>
      </w:r>
      <w:r w:rsidR="002810DA" w:rsidRPr="00907842">
        <w:rPr>
          <w:i/>
          <w:iCs/>
          <w:sz w:val="22"/>
          <w:szCs w:val="22"/>
        </w:rPr>
        <w:t>20</w:t>
      </w:r>
      <w:r w:rsidRPr="00907842">
        <w:rPr>
          <w:i/>
          <w:iCs/>
          <w:sz w:val="22"/>
          <w:szCs w:val="22"/>
        </w:rPr>
        <w:t xml:space="preserve"> points):</w:t>
      </w:r>
      <w:r w:rsidRPr="00907842">
        <w:rPr>
          <w:color w:val="FF0000"/>
          <w:sz w:val="22"/>
          <w:szCs w:val="22"/>
        </w:rPr>
        <w:t xml:space="preserve"> (Final assessment of the advanced technology standards)</w:t>
      </w:r>
      <w:r w:rsidRPr="00907842">
        <w:rPr>
          <w:i/>
          <w:iCs/>
          <w:sz w:val="22"/>
          <w:szCs w:val="22"/>
        </w:rPr>
        <w:t xml:space="preserve">: </w:t>
      </w:r>
      <w:r w:rsidR="00574481" w:rsidRPr="00907842">
        <w:rPr>
          <w:sz w:val="22"/>
          <w:szCs w:val="22"/>
        </w:rPr>
        <w:t>T</w:t>
      </w:r>
      <w:r w:rsidRPr="00907842">
        <w:rPr>
          <w:sz w:val="22"/>
          <w:szCs w:val="22"/>
        </w:rPr>
        <w:t>his assignment will require that you interrogate your own literacy experiences at home, at school, and in the community you are likely to serve as a teacher. You will compare what these experiences communicate about your own</w:t>
      </w:r>
      <w:r w:rsidR="00DA7EE2" w:rsidRPr="00907842">
        <w:rPr>
          <w:sz w:val="22"/>
          <w:szCs w:val="22"/>
        </w:rPr>
        <w:t xml:space="preserve"> ideologies and</w:t>
      </w:r>
      <w:r w:rsidRPr="00907842">
        <w:rPr>
          <w:sz w:val="22"/>
          <w:szCs w:val="22"/>
        </w:rPr>
        <w:t xml:space="preserve"> positionalit</w:t>
      </w:r>
      <w:r w:rsidR="00DA7EE2" w:rsidRPr="00907842">
        <w:rPr>
          <w:sz w:val="22"/>
          <w:szCs w:val="22"/>
        </w:rPr>
        <w:t>ies</w:t>
      </w:r>
      <w:r w:rsidRPr="00907842">
        <w:rPr>
          <w:sz w:val="22"/>
          <w:szCs w:val="22"/>
        </w:rPr>
        <w:t xml:space="preserve"> </w:t>
      </w:r>
      <w:r w:rsidR="00DA7EE2" w:rsidRPr="00907842">
        <w:rPr>
          <w:sz w:val="22"/>
          <w:szCs w:val="22"/>
        </w:rPr>
        <w:t>o</w:t>
      </w:r>
      <w:r w:rsidRPr="00907842">
        <w:rPr>
          <w:sz w:val="22"/>
          <w:szCs w:val="22"/>
        </w:rPr>
        <w:t xml:space="preserve">n teaching and learning literacy with those of the students you will serve. You will reflect on what this might mean for planning and implementing literacy instruction in your content area. </w:t>
      </w:r>
      <w:r w:rsidR="00215F89" w:rsidRPr="00907842">
        <w:rPr>
          <w:sz w:val="22"/>
          <w:szCs w:val="22"/>
        </w:rPr>
        <w:t xml:space="preserve">Your video reflection </w:t>
      </w:r>
      <w:r w:rsidR="00574481" w:rsidRPr="00907842">
        <w:rPr>
          <w:sz w:val="22"/>
          <w:szCs w:val="22"/>
        </w:rPr>
        <w:t>will be due</w:t>
      </w:r>
      <w:r w:rsidR="00215F89" w:rsidRPr="00907842">
        <w:rPr>
          <w:sz w:val="22"/>
          <w:szCs w:val="22"/>
        </w:rPr>
        <w:t xml:space="preserve"> </w:t>
      </w:r>
      <w:r w:rsidR="002871A3" w:rsidRPr="00907842">
        <w:rPr>
          <w:sz w:val="22"/>
          <w:szCs w:val="22"/>
        </w:rPr>
        <w:t>2/3.</w:t>
      </w:r>
    </w:p>
    <w:p w14:paraId="237AC426" w14:textId="77777777" w:rsidR="00EE1920" w:rsidRDefault="00EE1920" w:rsidP="00EE1920">
      <w:pPr>
        <w:pStyle w:val="NormalWeb"/>
        <w:spacing w:before="0" w:beforeAutospacing="0" w:after="0" w:afterAutospacing="0"/>
        <w:rPr>
          <w:sz w:val="22"/>
          <w:szCs w:val="22"/>
        </w:rPr>
      </w:pPr>
    </w:p>
    <w:p w14:paraId="7CA464D6" w14:textId="7F6B535A" w:rsidR="009107B0" w:rsidRPr="00D377AB" w:rsidRDefault="00410664" w:rsidP="009107B0">
      <w:pPr>
        <w:pStyle w:val="NormalWeb"/>
        <w:numPr>
          <w:ilvl w:val="0"/>
          <w:numId w:val="13"/>
        </w:numPr>
        <w:spacing w:before="0" w:beforeAutospacing="0" w:after="0" w:afterAutospacing="0"/>
        <w:rPr>
          <w:i/>
          <w:iCs/>
          <w:sz w:val="22"/>
          <w:szCs w:val="22"/>
        </w:rPr>
      </w:pPr>
      <w:r>
        <w:rPr>
          <w:i/>
          <w:iCs/>
          <w:sz w:val="22"/>
          <w:szCs w:val="22"/>
        </w:rPr>
        <w:t>Content Area Literacy Mini-Lesson (1</w:t>
      </w:r>
      <w:r w:rsidR="002E00B9">
        <w:rPr>
          <w:i/>
          <w:iCs/>
          <w:sz w:val="22"/>
          <w:szCs w:val="22"/>
        </w:rPr>
        <w:t>6</w:t>
      </w:r>
      <w:r>
        <w:rPr>
          <w:i/>
          <w:iCs/>
          <w:sz w:val="22"/>
          <w:szCs w:val="22"/>
        </w:rPr>
        <w:t xml:space="preserve"> points): </w:t>
      </w:r>
      <w:r>
        <w:rPr>
          <w:sz w:val="22"/>
          <w:szCs w:val="22"/>
        </w:rPr>
        <w:t xml:space="preserve">After learning about content area literacy and associated strategies for supporting student learning, you and your content area peers will be teaching a </w:t>
      </w:r>
      <w:r w:rsidR="00E27876">
        <w:rPr>
          <w:sz w:val="22"/>
          <w:szCs w:val="22"/>
        </w:rPr>
        <w:t>20</w:t>
      </w:r>
      <w:r>
        <w:rPr>
          <w:sz w:val="22"/>
          <w:szCs w:val="22"/>
        </w:rPr>
        <w:t xml:space="preserve">-minute mini-lesson modeling a content area literacy strategy. Your mini-lesson should model the application of a literacy strategy with content and provide opportunities for “students” to practice and reflect on their strategy use. Your “students” will be providing </w:t>
      </w:r>
      <w:r>
        <w:rPr>
          <w:sz w:val="22"/>
          <w:szCs w:val="22"/>
        </w:rPr>
        <w:lastRenderedPageBreak/>
        <w:t>feedback on and evaluating your mini-lesson based on their experience during your lesson and our understanding of effective strategy lessons in the content area.</w:t>
      </w:r>
      <w:r w:rsidR="00731AC4">
        <w:rPr>
          <w:sz w:val="22"/>
          <w:szCs w:val="22"/>
        </w:rPr>
        <w:t xml:space="preserve"> You will present your mini-lesson with your group on </w:t>
      </w:r>
      <w:r w:rsidR="00266632">
        <w:rPr>
          <w:sz w:val="22"/>
          <w:szCs w:val="22"/>
        </w:rPr>
        <w:t>2/</w:t>
      </w:r>
      <w:r w:rsidR="00C5289A">
        <w:rPr>
          <w:sz w:val="22"/>
          <w:szCs w:val="22"/>
        </w:rPr>
        <w:t>17</w:t>
      </w:r>
      <w:r w:rsidR="00266632">
        <w:rPr>
          <w:sz w:val="22"/>
          <w:szCs w:val="22"/>
        </w:rPr>
        <w:t>, 2/2</w:t>
      </w:r>
      <w:r w:rsidR="005C45EB">
        <w:rPr>
          <w:sz w:val="22"/>
          <w:szCs w:val="22"/>
        </w:rPr>
        <w:t>0</w:t>
      </w:r>
      <w:r w:rsidR="00266632">
        <w:rPr>
          <w:sz w:val="22"/>
          <w:szCs w:val="22"/>
        </w:rPr>
        <w:t>, 2/2</w:t>
      </w:r>
      <w:r w:rsidR="005C45EB">
        <w:rPr>
          <w:sz w:val="22"/>
          <w:szCs w:val="22"/>
        </w:rPr>
        <w:t>2</w:t>
      </w:r>
      <w:r w:rsidR="00266632">
        <w:rPr>
          <w:sz w:val="22"/>
          <w:szCs w:val="22"/>
        </w:rPr>
        <w:t>,</w:t>
      </w:r>
      <w:r w:rsidR="005C45EB">
        <w:rPr>
          <w:sz w:val="22"/>
          <w:szCs w:val="22"/>
        </w:rPr>
        <w:t xml:space="preserve"> 2/24, 2/27, 3/1, or</w:t>
      </w:r>
      <w:r w:rsidR="00266632">
        <w:rPr>
          <w:sz w:val="22"/>
          <w:szCs w:val="22"/>
        </w:rPr>
        <w:t xml:space="preserve"> 3/</w:t>
      </w:r>
      <w:r w:rsidR="005C45EB">
        <w:rPr>
          <w:sz w:val="22"/>
          <w:szCs w:val="22"/>
        </w:rPr>
        <w:t>3</w:t>
      </w:r>
      <w:r w:rsidR="00266632">
        <w:rPr>
          <w:sz w:val="22"/>
          <w:szCs w:val="22"/>
        </w:rPr>
        <w:t>.</w:t>
      </w:r>
      <w:r w:rsidR="00731AC4">
        <w:rPr>
          <w:sz w:val="22"/>
          <w:szCs w:val="22"/>
        </w:rPr>
        <w:t xml:space="preserve"> </w:t>
      </w:r>
    </w:p>
    <w:p w14:paraId="4C0832DB" w14:textId="77777777" w:rsidR="00D377AB" w:rsidRPr="00EE1920" w:rsidRDefault="00D377AB" w:rsidP="00A17897">
      <w:pPr>
        <w:pStyle w:val="NormalWeb"/>
        <w:spacing w:before="0" w:beforeAutospacing="0" w:after="0" w:afterAutospacing="0"/>
        <w:ind w:left="1080"/>
        <w:rPr>
          <w:i/>
          <w:iCs/>
          <w:sz w:val="22"/>
          <w:szCs w:val="22"/>
        </w:rPr>
      </w:pPr>
    </w:p>
    <w:p w14:paraId="797CDD79" w14:textId="3E199E5E" w:rsidR="00006734" w:rsidRPr="00006734" w:rsidRDefault="004B24C9" w:rsidP="00275165">
      <w:pPr>
        <w:pStyle w:val="NormalWeb"/>
        <w:numPr>
          <w:ilvl w:val="0"/>
          <w:numId w:val="13"/>
        </w:numPr>
        <w:spacing w:before="0" w:beforeAutospacing="0" w:after="0" w:afterAutospacing="0"/>
        <w:rPr>
          <w:sz w:val="22"/>
          <w:szCs w:val="22"/>
        </w:rPr>
      </w:pPr>
      <w:r>
        <w:rPr>
          <w:i/>
          <w:iCs/>
          <w:sz w:val="22"/>
          <w:szCs w:val="22"/>
        </w:rPr>
        <w:t>Inquiry Project Poster</w:t>
      </w:r>
      <w:r w:rsidR="00006734">
        <w:rPr>
          <w:i/>
          <w:iCs/>
          <w:sz w:val="22"/>
          <w:szCs w:val="22"/>
        </w:rPr>
        <w:t xml:space="preserve"> (</w:t>
      </w:r>
      <w:r w:rsidR="0064624C">
        <w:rPr>
          <w:i/>
          <w:iCs/>
          <w:sz w:val="22"/>
          <w:szCs w:val="22"/>
        </w:rPr>
        <w:t>30</w:t>
      </w:r>
      <w:r w:rsidR="00006734">
        <w:rPr>
          <w:i/>
          <w:iCs/>
          <w:sz w:val="22"/>
          <w:szCs w:val="22"/>
        </w:rPr>
        <w:t xml:space="preserve"> points): </w:t>
      </w:r>
      <w:r w:rsidR="00402C7F">
        <w:rPr>
          <w:sz w:val="22"/>
          <w:szCs w:val="22"/>
        </w:rPr>
        <w:t>During the second half</w:t>
      </w:r>
      <w:r w:rsidR="00006734" w:rsidRPr="00275165">
        <w:rPr>
          <w:sz w:val="22"/>
          <w:szCs w:val="22"/>
        </w:rPr>
        <w:t xml:space="preserve"> of the course, you’ll be joining an inquiry group with the purpose of exploring a problem of practice in language and literacy teaching </w:t>
      </w:r>
      <w:r w:rsidR="00B55BD4">
        <w:rPr>
          <w:sz w:val="22"/>
          <w:szCs w:val="22"/>
        </w:rPr>
        <w:t xml:space="preserve">in the content areas </w:t>
      </w:r>
      <w:r w:rsidR="00006734" w:rsidRPr="00275165">
        <w:rPr>
          <w:sz w:val="22"/>
          <w:szCs w:val="22"/>
        </w:rPr>
        <w:t>that interests you and your group members. Over the course of the semester, you will be meeting with this group to identify a problem of practice, research it, and design</w:t>
      </w:r>
      <w:r w:rsidR="00DF604F">
        <w:rPr>
          <w:sz w:val="22"/>
          <w:szCs w:val="22"/>
        </w:rPr>
        <w:t xml:space="preserve"> </w:t>
      </w:r>
      <w:r w:rsidR="00006734" w:rsidRPr="00275165">
        <w:rPr>
          <w:sz w:val="22"/>
          <w:szCs w:val="22"/>
        </w:rPr>
        <w:t>potential solutions for addressing it.</w:t>
      </w:r>
      <w:r w:rsidR="00006734">
        <w:rPr>
          <w:sz w:val="22"/>
          <w:szCs w:val="22"/>
        </w:rPr>
        <w:t xml:space="preserve"> </w:t>
      </w:r>
      <w:r w:rsidR="007D10F6">
        <w:rPr>
          <w:sz w:val="22"/>
          <w:szCs w:val="22"/>
        </w:rPr>
        <w:t>The inquiry process will include a</w:t>
      </w:r>
      <w:r w:rsidR="0042765C">
        <w:rPr>
          <w:sz w:val="22"/>
          <w:szCs w:val="22"/>
        </w:rPr>
        <w:t xml:space="preserve"> </w:t>
      </w:r>
      <w:r w:rsidR="00C63CB3">
        <w:rPr>
          <w:sz w:val="22"/>
          <w:szCs w:val="22"/>
        </w:rPr>
        <w:t>group meeting with me to discuss your problem of practice and problem pose/problem solve issues around</w:t>
      </w:r>
      <w:r w:rsidR="00996271">
        <w:rPr>
          <w:sz w:val="22"/>
          <w:szCs w:val="22"/>
        </w:rPr>
        <w:t xml:space="preserve"> both the inquiry process and your topic. </w:t>
      </w:r>
      <w:r w:rsidR="00157CC9">
        <w:rPr>
          <w:sz w:val="22"/>
          <w:szCs w:val="22"/>
        </w:rPr>
        <w:t xml:space="preserve">To </w:t>
      </w:r>
      <w:r w:rsidR="00DA7901">
        <w:rPr>
          <w:sz w:val="22"/>
          <w:szCs w:val="22"/>
        </w:rPr>
        <w:t>share the knowledge you garnered through participation in the inquiry project, you and your group will design a research poster</w:t>
      </w:r>
      <w:r w:rsidR="00753D57">
        <w:rPr>
          <w:sz w:val="22"/>
          <w:szCs w:val="22"/>
        </w:rPr>
        <w:t xml:space="preserve"> that includes your problem of practice, your knowledge of the research on your topic,</w:t>
      </w:r>
      <w:r w:rsidR="00752DD8">
        <w:rPr>
          <w:sz w:val="22"/>
          <w:szCs w:val="22"/>
        </w:rPr>
        <w:t xml:space="preserve"> your inquiry method, and your </w:t>
      </w:r>
      <w:r w:rsidR="00166530">
        <w:rPr>
          <w:sz w:val="22"/>
          <w:szCs w:val="22"/>
        </w:rPr>
        <w:t>suggestions for professional practice.</w:t>
      </w:r>
      <w:r w:rsidR="00D451B7">
        <w:rPr>
          <w:sz w:val="22"/>
          <w:szCs w:val="22"/>
        </w:rPr>
        <w:t xml:space="preserve"> You will present your posters in gallery walk format on</w:t>
      </w:r>
      <w:r w:rsidR="0064624C">
        <w:rPr>
          <w:sz w:val="22"/>
          <w:szCs w:val="22"/>
        </w:rPr>
        <w:t xml:space="preserve"> 4/21.</w:t>
      </w:r>
    </w:p>
    <w:p w14:paraId="348D8117" w14:textId="77777777" w:rsidR="00F8084C" w:rsidRPr="002A5391" w:rsidRDefault="00F8084C" w:rsidP="00275165">
      <w:pPr>
        <w:pStyle w:val="NormalWeb"/>
        <w:spacing w:before="0" w:beforeAutospacing="0" w:after="0" w:afterAutospacing="0"/>
        <w:rPr>
          <w:i/>
          <w:iCs/>
          <w:sz w:val="22"/>
          <w:szCs w:val="22"/>
        </w:rPr>
      </w:pPr>
    </w:p>
    <w:p w14:paraId="27F7EF83" w14:textId="27FC84FC" w:rsidR="003C4860" w:rsidRPr="00AB6719" w:rsidRDefault="004B4C1A" w:rsidP="00275165">
      <w:pPr>
        <w:pStyle w:val="NormalWeb"/>
        <w:numPr>
          <w:ilvl w:val="0"/>
          <w:numId w:val="13"/>
        </w:numPr>
        <w:spacing w:before="0" w:beforeAutospacing="0" w:after="0" w:afterAutospacing="0"/>
        <w:rPr>
          <w:i/>
          <w:iCs/>
          <w:sz w:val="22"/>
          <w:szCs w:val="22"/>
        </w:rPr>
      </w:pPr>
      <w:r w:rsidRPr="00AB6719">
        <w:rPr>
          <w:i/>
          <w:iCs/>
          <w:sz w:val="22"/>
          <w:szCs w:val="22"/>
        </w:rPr>
        <w:t xml:space="preserve">Problem of Practice </w:t>
      </w:r>
      <w:r w:rsidR="00D451B7">
        <w:rPr>
          <w:i/>
          <w:iCs/>
          <w:sz w:val="22"/>
          <w:szCs w:val="22"/>
        </w:rPr>
        <w:t>Reflection Letter</w:t>
      </w:r>
      <w:r w:rsidRPr="00AB6719">
        <w:rPr>
          <w:i/>
          <w:iCs/>
          <w:sz w:val="22"/>
          <w:szCs w:val="22"/>
        </w:rPr>
        <w:t xml:space="preserve"> (</w:t>
      </w:r>
      <w:r w:rsidR="0064624C">
        <w:rPr>
          <w:i/>
          <w:iCs/>
          <w:sz w:val="22"/>
          <w:szCs w:val="22"/>
        </w:rPr>
        <w:t>25</w:t>
      </w:r>
      <w:r w:rsidRPr="00AB6719">
        <w:rPr>
          <w:i/>
          <w:iCs/>
          <w:sz w:val="22"/>
          <w:szCs w:val="22"/>
        </w:rPr>
        <w:t xml:space="preserve"> points):</w:t>
      </w:r>
      <w:r w:rsidR="004E1D52" w:rsidRPr="00AB6719">
        <w:rPr>
          <w:i/>
          <w:iCs/>
          <w:sz w:val="22"/>
          <w:szCs w:val="22"/>
        </w:rPr>
        <w:t xml:space="preserve"> </w:t>
      </w:r>
      <w:r w:rsidR="003C4860" w:rsidRPr="00AB6719">
        <w:rPr>
          <w:sz w:val="22"/>
          <w:szCs w:val="22"/>
        </w:rPr>
        <w:t>Based on the inquiry</w:t>
      </w:r>
      <w:r w:rsidR="00035640">
        <w:rPr>
          <w:sz w:val="22"/>
          <w:szCs w:val="22"/>
        </w:rPr>
        <w:t xml:space="preserve"> project on</w:t>
      </w:r>
      <w:r w:rsidR="003C4860" w:rsidRPr="00AB6719">
        <w:rPr>
          <w:sz w:val="22"/>
          <w:szCs w:val="22"/>
        </w:rPr>
        <w:t xml:space="preserve"> a problem of practice in language and literacy teaching </w:t>
      </w:r>
      <w:r w:rsidR="008910A5">
        <w:rPr>
          <w:sz w:val="22"/>
          <w:szCs w:val="22"/>
        </w:rPr>
        <w:t>in the content areas</w:t>
      </w:r>
      <w:r w:rsidR="003C4860" w:rsidRPr="00AB6719">
        <w:rPr>
          <w:sz w:val="22"/>
          <w:szCs w:val="22"/>
        </w:rPr>
        <w:t xml:space="preserve">, you will write a </w:t>
      </w:r>
      <w:r w:rsidR="008910A5">
        <w:rPr>
          <w:sz w:val="22"/>
          <w:szCs w:val="22"/>
        </w:rPr>
        <w:t>2-3</w:t>
      </w:r>
      <w:r w:rsidR="00ED727D">
        <w:rPr>
          <w:sz w:val="22"/>
          <w:szCs w:val="22"/>
        </w:rPr>
        <w:t xml:space="preserve"> </w:t>
      </w:r>
      <w:r w:rsidR="00035640">
        <w:rPr>
          <w:sz w:val="22"/>
          <w:szCs w:val="22"/>
        </w:rPr>
        <w:t xml:space="preserve">page </w:t>
      </w:r>
      <w:r w:rsidR="00ED727D">
        <w:rPr>
          <w:sz w:val="22"/>
          <w:szCs w:val="22"/>
        </w:rPr>
        <w:t xml:space="preserve">letter to me </w:t>
      </w:r>
      <w:r w:rsidR="00035640">
        <w:rPr>
          <w:sz w:val="22"/>
          <w:szCs w:val="22"/>
        </w:rPr>
        <w:t>reflecting</w:t>
      </w:r>
      <w:r w:rsidR="00174762">
        <w:rPr>
          <w:sz w:val="22"/>
          <w:szCs w:val="22"/>
        </w:rPr>
        <w:t xml:space="preserve"> on the inquiry process, your problem of practice, and what you learned about instructional decision-making. Your letter will need to </w:t>
      </w:r>
      <w:r w:rsidR="00A778FA">
        <w:rPr>
          <w:sz w:val="22"/>
          <w:szCs w:val="22"/>
        </w:rPr>
        <w:t>integrate into your reflection a description of your ideology, positionality, and knowledge of community literacies in considering how you might address your problem of practice in your future classroom.</w:t>
      </w:r>
      <w:r w:rsidR="00DA7EE2">
        <w:rPr>
          <w:sz w:val="22"/>
          <w:szCs w:val="22"/>
        </w:rPr>
        <w:t xml:space="preserve"> Your letter will be due</w:t>
      </w:r>
      <w:r w:rsidR="0064624C">
        <w:rPr>
          <w:sz w:val="22"/>
          <w:szCs w:val="22"/>
        </w:rPr>
        <w:t xml:space="preserve"> 4/28.</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in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3690"/>
        <w:gridCol w:w="4140"/>
      </w:tblGrid>
      <w:tr w:rsidR="00B261E2" w14:paraId="7A812260" w14:textId="77777777" w:rsidTr="00FB4798">
        <w:trPr>
          <w:trHeight w:val="332"/>
        </w:trPr>
        <w:tc>
          <w:tcPr>
            <w:tcW w:w="5215" w:type="dxa"/>
            <w:gridSpan w:val="2"/>
            <w:shd w:val="clear" w:color="auto" w:fill="000000" w:themeFill="text1"/>
          </w:tcPr>
          <w:p w14:paraId="78689A03" w14:textId="77777777" w:rsidR="00B261E2" w:rsidRDefault="00B261E2" w:rsidP="005422C2">
            <w:pPr>
              <w:pStyle w:val="NormalWeb"/>
              <w:spacing w:before="0" w:beforeAutospacing="0" w:after="0" w:afterAutospacing="0"/>
              <w:jc w:val="center"/>
              <w:rPr>
                <w:b/>
                <w:bCs/>
                <w:sz w:val="22"/>
                <w:szCs w:val="22"/>
              </w:rPr>
            </w:pPr>
            <w:r>
              <w:rPr>
                <w:b/>
                <w:bCs/>
                <w:sz w:val="22"/>
                <w:szCs w:val="22"/>
              </w:rPr>
              <w:t>Inquiry Unit</w:t>
            </w:r>
          </w:p>
        </w:tc>
        <w:tc>
          <w:tcPr>
            <w:tcW w:w="4140" w:type="dxa"/>
            <w:shd w:val="clear" w:color="auto" w:fill="FFFFFF" w:themeFill="background1"/>
          </w:tcPr>
          <w:p w14:paraId="0AC64A48" w14:textId="7F20A263" w:rsidR="00B261E2" w:rsidRDefault="00B261E2" w:rsidP="005422C2">
            <w:pPr>
              <w:pStyle w:val="NormalWeb"/>
              <w:spacing w:before="0" w:beforeAutospacing="0" w:after="0" w:afterAutospacing="0"/>
              <w:jc w:val="center"/>
              <w:rPr>
                <w:b/>
                <w:bCs/>
                <w:sz w:val="22"/>
                <w:szCs w:val="22"/>
              </w:rPr>
            </w:pPr>
            <w:r>
              <w:rPr>
                <w:b/>
                <w:bCs/>
                <w:sz w:val="22"/>
                <w:szCs w:val="22"/>
              </w:rPr>
              <w:t>Assigned Reading</w:t>
            </w:r>
          </w:p>
        </w:tc>
      </w:tr>
      <w:tr w:rsidR="00036276" w14:paraId="448828A3" w14:textId="77777777" w:rsidTr="00B261E2">
        <w:trPr>
          <w:trHeight w:val="720"/>
        </w:trPr>
        <w:tc>
          <w:tcPr>
            <w:tcW w:w="9355" w:type="dxa"/>
            <w:gridSpan w:val="3"/>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146FD5" w14:paraId="0C2BFB7B" w14:textId="77777777" w:rsidTr="00BB23CE">
        <w:trPr>
          <w:trHeight w:val="593"/>
        </w:trPr>
        <w:tc>
          <w:tcPr>
            <w:tcW w:w="1525" w:type="dxa"/>
            <w:vAlign w:val="center"/>
          </w:tcPr>
          <w:p w14:paraId="415AF7BD" w14:textId="72FBA00E" w:rsidR="00146FD5" w:rsidRPr="00BB23CE" w:rsidRDefault="00146FD5" w:rsidP="00036276">
            <w:pPr>
              <w:pStyle w:val="NormalWeb"/>
              <w:spacing w:before="0" w:beforeAutospacing="0" w:after="0" w:afterAutospacing="0"/>
              <w:jc w:val="center"/>
              <w:rPr>
                <w:b/>
                <w:bCs/>
                <w:sz w:val="22"/>
                <w:szCs w:val="22"/>
              </w:rPr>
            </w:pPr>
            <w:r>
              <w:rPr>
                <w:b/>
                <w:bCs/>
                <w:sz w:val="22"/>
                <w:szCs w:val="22"/>
              </w:rPr>
              <w:t>January 12</w:t>
            </w:r>
          </w:p>
        </w:tc>
        <w:tc>
          <w:tcPr>
            <w:tcW w:w="3690" w:type="dxa"/>
          </w:tcPr>
          <w:p w14:paraId="59DED909" w14:textId="2FB54C90" w:rsidR="00146FD5" w:rsidRDefault="00146FD5" w:rsidP="00FA1945">
            <w:pPr>
              <w:pStyle w:val="NormalWeb"/>
              <w:spacing w:before="0" w:beforeAutospacing="0" w:after="0" w:afterAutospacing="0"/>
              <w:rPr>
                <w:sz w:val="22"/>
                <w:szCs w:val="22"/>
              </w:rPr>
            </w:pPr>
            <w:r>
              <w:rPr>
                <w:sz w:val="22"/>
                <w:szCs w:val="22"/>
              </w:rPr>
              <w:t>Establishing a Community of Learning (No Class Meeting)</w:t>
            </w:r>
          </w:p>
        </w:tc>
        <w:tc>
          <w:tcPr>
            <w:tcW w:w="4140" w:type="dxa"/>
            <w:shd w:val="clear" w:color="auto" w:fill="FFFFFF" w:themeFill="background1"/>
            <w:vAlign w:val="center"/>
          </w:tcPr>
          <w:p w14:paraId="55392421" w14:textId="77777777" w:rsidR="00146FD5" w:rsidRPr="000C4242" w:rsidRDefault="00146FD5" w:rsidP="000C4242">
            <w:pPr>
              <w:pStyle w:val="NormalWeb"/>
              <w:spacing w:before="0" w:beforeAutospacing="0" w:after="0" w:afterAutospacing="0"/>
              <w:jc w:val="center"/>
              <w:rPr>
                <w:b/>
                <w:bCs/>
                <w:sz w:val="22"/>
                <w:szCs w:val="22"/>
              </w:rPr>
            </w:pPr>
          </w:p>
        </w:tc>
      </w:tr>
      <w:tr w:rsidR="00146FD5" w14:paraId="3BAF0EE7" w14:textId="77777777" w:rsidTr="00BB23CE">
        <w:trPr>
          <w:trHeight w:val="593"/>
        </w:trPr>
        <w:tc>
          <w:tcPr>
            <w:tcW w:w="1525" w:type="dxa"/>
            <w:vAlign w:val="center"/>
          </w:tcPr>
          <w:p w14:paraId="7E96173C" w14:textId="0CA3D65F" w:rsidR="00146FD5" w:rsidRDefault="00146FD5" w:rsidP="00036276">
            <w:pPr>
              <w:pStyle w:val="NormalWeb"/>
              <w:spacing w:before="0" w:beforeAutospacing="0" w:after="0" w:afterAutospacing="0"/>
              <w:jc w:val="center"/>
              <w:rPr>
                <w:b/>
                <w:bCs/>
                <w:sz w:val="22"/>
                <w:szCs w:val="22"/>
              </w:rPr>
            </w:pPr>
            <w:r>
              <w:rPr>
                <w:b/>
                <w:bCs/>
                <w:sz w:val="22"/>
                <w:szCs w:val="22"/>
              </w:rPr>
              <w:t>January 17</w:t>
            </w:r>
          </w:p>
        </w:tc>
        <w:tc>
          <w:tcPr>
            <w:tcW w:w="3690" w:type="dxa"/>
          </w:tcPr>
          <w:p w14:paraId="5F065AF2" w14:textId="16F8196B" w:rsidR="00146FD5" w:rsidRDefault="00146FD5" w:rsidP="00FA1945">
            <w:pPr>
              <w:pStyle w:val="NormalWeb"/>
              <w:spacing w:before="0" w:beforeAutospacing="0" w:after="0" w:afterAutospacing="0"/>
              <w:rPr>
                <w:sz w:val="22"/>
                <w:szCs w:val="22"/>
              </w:rPr>
            </w:pPr>
            <w:r>
              <w:rPr>
                <w:sz w:val="22"/>
                <w:szCs w:val="22"/>
              </w:rPr>
              <w:t>No Class – University Holiday</w:t>
            </w:r>
          </w:p>
        </w:tc>
        <w:tc>
          <w:tcPr>
            <w:tcW w:w="4140" w:type="dxa"/>
            <w:shd w:val="clear" w:color="auto" w:fill="FFFFFF" w:themeFill="background1"/>
            <w:vAlign w:val="center"/>
          </w:tcPr>
          <w:p w14:paraId="11DBE363" w14:textId="77777777" w:rsidR="00146FD5" w:rsidRPr="000C4242" w:rsidRDefault="00146FD5" w:rsidP="000C4242">
            <w:pPr>
              <w:pStyle w:val="NormalWeb"/>
              <w:spacing w:before="0" w:beforeAutospacing="0" w:after="0" w:afterAutospacing="0"/>
              <w:jc w:val="center"/>
              <w:rPr>
                <w:b/>
                <w:bCs/>
                <w:sz w:val="22"/>
                <w:szCs w:val="22"/>
              </w:rPr>
            </w:pPr>
          </w:p>
        </w:tc>
      </w:tr>
      <w:tr w:rsidR="00036276" w14:paraId="061444E3" w14:textId="77777777" w:rsidTr="00BB23CE">
        <w:trPr>
          <w:trHeight w:val="593"/>
        </w:trPr>
        <w:tc>
          <w:tcPr>
            <w:tcW w:w="1525" w:type="dxa"/>
            <w:vAlign w:val="center"/>
          </w:tcPr>
          <w:p w14:paraId="5528DE03" w14:textId="641A7F62" w:rsidR="00B261E2" w:rsidRDefault="00146FD5" w:rsidP="00036276">
            <w:pPr>
              <w:pStyle w:val="NormalWeb"/>
              <w:spacing w:before="0" w:beforeAutospacing="0" w:after="0" w:afterAutospacing="0"/>
              <w:jc w:val="center"/>
              <w:rPr>
                <w:sz w:val="22"/>
                <w:szCs w:val="22"/>
              </w:rPr>
            </w:pPr>
            <w:r>
              <w:rPr>
                <w:b/>
                <w:bCs/>
                <w:sz w:val="22"/>
                <w:szCs w:val="22"/>
              </w:rPr>
              <w:lastRenderedPageBreak/>
              <w:t>January 19</w:t>
            </w:r>
          </w:p>
        </w:tc>
        <w:tc>
          <w:tcPr>
            <w:tcW w:w="3690" w:type="dxa"/>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4140" w:type="dxa"/>
            <w:shd w:val="clear" w:color="auto" w:fill="FFFFFF" w:themeFill="background1"/>
            <w:vAlign w:val="center"/>
          </w:tcPr>
          <w:p w14:paraId="2E80E760" w14:textId="5176A114" w:rsidR="00036276" w:rsidRPr="000C4242" w:rsidRDefault="00036276" w:rsidP="000C4242">
            <w:pPr>
              <w:pStyle w:val="NormalWeb"/>
              <w:spacing w:before="0" w:beforeAutospacing="0" w:after="0" w:afterAutospacing="0"/>
              <w:jc w:val="center"/>
              <w:rPr>
                <w:b/>
                <w:bCs/>
                <w:sz w:val="22"/>
                <w:szCs w:val="22"/>
              </w:rPr>
            </w:pPr>
          </w:p>
        </w:tc>
      </w:tr>
      <w:tr w:rsidR="00036276" w14:paraId="2874A908" w14:textId="77777777" w:rsidTr="00B261E2">
        <w:trPr>
          <w:trHeight w:val="759"/>
        </w:trPr>
        <w:tc>
          <w:tcPr>
            <w:tcW w:w="9355" w:type="dxa"/>
            <w:gridSpan w:val="3"/>
            <w:shd w:val="clear" w:color="auto" w:fill="D0CECE" w:themeFill="background2" w:themeFillShade="E6"/>
            <w:vAlign w:val="center"/>
          </w:tcPr>
          <w:p w14:paraId="29C47E17" w14:textId="359C7DF4" w:rsidR="00036276" w:rsidRPr="000C4242" w:rsidRDefault="00547BF7" w:rsidP="00036276">
            <w:pPr>
              <w:pStyle w:val="NormalWeb"/>
              <w:spacing w:before="0" w:beforeAutospacing="0" w:after="0" w:afterAutospacing="0"/>
              <w:jc w:val="center"/>
              <w:rPr>
                <w:b/>
                <w:bCs/>
                <w:sz w:val="22"/>
                <w:szCs w:val="22"/>
              </w:rPr>
            </w:pPr>
            <w:r>
              <w:rPr>
                <w:b/>
                <w:bCs/>
                <w:color w:val="000000" w:themeColor="text1"/>
                <w:sz w:val="22"/>
                <w:szCs w:val="22"/>
              </w:rPr>
              <w:t>HOW DOES YOUR POSITIONALITY AND HISTORY WITH LITERACY INFLUENCE HOW YOU THINK ABOUT TEACHING LITERACY?</w:t>
            </w:r>
          </w:p>
        </w:tc>
      </w:tr>
      <w:tr w:rsidR="00547BF7" w14:paraId="2D93958C" w14:textId="77777777" w:rsidTr="000D1C46">
        <w:trPr>
          <w:trHeight w:val="557"/>
        </w:trPr>
        <w:tc>
          <w:tcPr>
            <w:tcW w:w="1525" w:type="dxa"/>
            <w:shd w:val="clear" w:color="auto" w:fill="FFFFFF" w:themeFill="background1"/>
            <w:vAlign w:val="center"/>
          </w:tcPr>
          <w:p w14:paraId="50C2CC50" w14:textId="300DDD2C" w:rsidR="00B261E2" w:rsidRPr="00BB23CE" w:rsidRDefault="00146FD5" w:rsidP="00036276">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24</w:t>
            </w:r>
          </w:p>
        </w:tc>
        <w:tc>
          <w:tcPr>
            <w:tcW w:w="3690" w:type="dxa"/>
            <w:shd w:val="clear" w:color="auto" w:fill="FFFFFF" w:themeFill="background1"/>
          </w:tcPr>
          <w:p w14:paraId="5C250316" w14:textId="74FF11FF" w:rsidR="00547BF7" w:rsidRPr="000C4242" w:rsidRDefault="00547BF7"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4140" w:type="dxa"/>
            <w:shd w:val="clear" w:color="auto" w:fill="FFFFFF" w:themeFill="background1"/>
          </w:tcPr>
          <w:p w14:paraId="7C44CDC7" w14:textId="1B4D1202" w:rsidR="00CC4D16" w:rsidRPr="000C4242" w:rsidRDefault="00CC4D16" w:rsidP="000D1C46">
            <w:pPr>
              <w:pStyle w:val="NormalWeb"/>
              <w:numPr>
                <w:ilvl w:val="0"/>
                <w:numId w:val="21"/>
              </w:numPr>
              <w:spacing w:before="0" w:beforeAutospacing="0" w:after="0" w:afterAutospacing="0"/>
              <w:rPr>
                <w:b/>
                <w:bCs/>
                <w:color w:val="000000" w:themeColor="text1"/>
                <w:sz w:val="22"/>
                <w:szCs w:val="22"/>
              </w:rPr>
            </w:pPr>
            <w:r>
              <w:rPr>
                <w:color w:val="000000" w:themeColor="text1"/>
                <w:sz w:val="22"/>
                <w:szCs w:val="22"/>
              </w:rPr>
              <w:t>Cultural Conflicts in Classroom Practices</w:t>
            </w:r>
          </w:p>
        </w:tc>
      </w:tr>
      <w:tr w:rsidR="00146FD5" w14:paraId="08717D38" w14:textId="77777777" w:rsidTr="000D1C46">
        <w:trPr>
          <w:trHeight w:val="557"/>
        </w:trPr>
        <w:tc>
          <w:tcPr>
            <w:tcW w:w="1525" w:type="dxa"/>
            <w:shd w:val="clear" w:color="auto" w:fill="FFFFFF" w:themeFill="background1"/>
            <w:vAlign w:val="center"/>
          </w:tcPr>
          <w:p w14:paraId="08F09BBF" w14:textId="7D8D3534" w:rsidR="00146FD5" w:rsidRPr="00BB23CE" w:rsidRDefault="00146FD5" w:rsidP="00036276">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26</w:t>
            </w:r>
          </w:p>
        </w:tc>
        <w:tc>
          <w:tcPr>
            <w:tcW w:w="3690" w:type="dxa"/>
            <w:shd w:val="clear" w:color="auto" w:fill="FFFFFF" w:themeFill="background1"/>
          </w:tcPr>
          <w:p w14:paraId="1193B1C0" w14:textId="37DCD24C" w:rsidR="00146FD5" w:rsidRDefault="00146FD5"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4140" w:type="dxa"/>
            <w:shd w:val="clear" w:color="auto" w:fill="FFFFFF" w:themeFill="background1"/>
          </w:tcPr>
          <w:p w14:paraId="6A16D18A" w14:textId="6E18A4CF" w:rsidR="00146FD5" w:rsidRDefault="00146FD5" w:rsidP="000D1C46">
            <w:pPr>
              <w:pStyle w:val="NormalWeb"/>
              <w:numPr>
                <w:ilvl w:val="0"/>
                <w:numId w:val="21"/>
              </w:numPr>
              <w:spacing w:before="0" w:beforeAutospacing="0" w:after="0" w:afterAutospacing="0"/>
              <w:rPr>
                <w:color w:val="000000" w:themeColor="text1"/>
                <w:sz w:val="22"/>
                <w:szCs w:val="22"/>
              </w:rPr>
            </w:pPr>
            <w:r>
              <w:rPr>
                <w:color w:val="000000" w:themeColor="text1"/>
                <w:sz w:val="22"/>
                <w:szCs w:val="22"/>
              </w:rPr>
              <w:t>Article of choice</w:t>
            </w:r>
          </w:p>
        </w:tc>
      </w:tr>
      <w:tr w:rsidR="00547BF7" w14:paraId="22D9CE6B" w14:textId="77777777" w:rsidTr="000D1C46">
        <w:trPr>
          <w:trHeight w:val="530"/>
        </w:trPr>
        <w:tc>
          <w:tcPr>
            <w:tcW w:w="1525" w:type="dxa"/>
            <w:shd w:val="clear" w:color="auto" w:fill="FFFFFF" w:themeFill="background1"/>
            <w:vAlign w:val="center"/>
          </w:tcPr>
          <w:p w14:paraId="1A385C92" w14:textId="0D12CA7B" w:rsidR="00B261E2" w:rsidRPr="00BB23CE" w:rsidRDefault="00655A04" w:rsidP="00655A04">
            <w:pPr>
              <w:pStyle w:val="NormalWeb"/>
              <w:spacing w:before="0" w:beforeAutospacing="0" w:after="0" w:afterAutospacing="0"/>
              <w:jc w:val="center"/>
              <w:rPr>
                <w:b/>
                <w:bCs/>
                <w:color w:val="000000" w:themeColor="text1"/>
                <w:sz w:val="22"/>
                <w:szCs w:val="22"/>
              </w:rPr>
            </w:pPr>
            <w:r>
              <w:rPr>
                <w:b/>
                <w:bCs/>
                <w:color w:val="000000" w:themeColor="text1"/>
                <w:sz w:val="22"/>
                <w:szCs w:val="22"/>
              </w:rPr>
              <w:t>January 31</w:t>
            </w:r>
          </w:p>
        </w:tc>
        <w:tc>
          <w:tcPr>
            <w:tcW w:w="3690" w:type="dxa"/>
            <w:shd w:val="clear" w:color="auto" w:fill="FFFFFF" w:themeFill="background1"/>
          </w:tcPr>
          <w:p w14:paraId="735B8CE0" w14:textId="1586BE93" w:rsidR="00547BF7" w:rsidRPr="000C4242" w:rsidRDefault="00547BF7" w:rsidP="00547BF7">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4140" w:type="dxa"/>
            <w:shd w:val="clear" w:color="auto" w:fill="FFFFFF" w:themeFill="background1"/>
          </w:tcPr>
          <w:p w14:paraId="64DEC4CB" w14:textId="0A772313" w:rsidR="00CC4D16" w:rsidRPr="00655A04" w:rsidRDefault="00CC4D16" w:rsidP="000D1C46">
            <w:pPr>
              <w:pStyle w:val="NormalWeb"/>
              <w:numPr>
                <w:ilvl w:val="0"/>
                <w:numId w:val="22"/>
              </w:numPr>
              <w:spacing w:before="0" w:beforeAutospacing="0" w:after="0" w:afterAutospacing="0"/>
              <w:rPr>
                <w:sz w:val="22"/>
                <w:szCs w:val="22"/>
              </w:rPr>
            </w:pPr>
            <w:r w:rsidRPr="00CC4D16">
              <w:rPr>
                <w:sz w:val="22"/>
                <w:szCs w:val="22"/>
              </w:rPr>
              <w:t>How Does your Positionality Bias Your Epistemology</w:t>
            </w:r>
            <w:r w:rsidR="00FB4798">
              <w:rPr>
                <w:sz w:val="22"/>
                <w:szCs w:val="22"/>
              </w:rPr>
              <w:t>?</w:t>
            </w:r>
          </w:p>
        </w:tc>
      </w:tr>
      <w:tr w:rsidR="00146FD5" w14:paraId="2C93EA60" w14:textId="77777777" w:rsidTr="000D1C46">
        <w:trPr>
          <w:trHeight w:val="530"/>
        </w:trPr>
        <w:tc>
          <w:tcPr>
            <w:tcW w:w="1525" w:type="dxa"/>
            <w:shd w:val="clear" w:color="auto" w:fill="FFFFFF" w:themeFill="background1"/>
            <w:vAlign w:val="center"/>
          </w:tcPr>
          <w:p w14:paraId="77C18792" w14:textId="7743D6AA" w:rsidR="00146FD5" w:rsidRPr="00BB23CE" w:rsidRDefault="00655A04" w:rsidP="00547BF7">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w:t>
            </w:r>
          </w:p>
        </w:tc>
        <w:tc>
          <w:tcPr>
            <w:tcW w:w="3690" w:type="dxa"/>
            <w:shd w:val="clear" w:color="auto" w:fill="FFFFFF" w:themeFill="background1"/>
          </w:tcPr>
          <w:p w14:paraId="567ADB3B" w14:textId="533E6CB5" w:rsidR="00146FD5" w:rsidRDefault="00655A04" w:rsidP="00547BF7">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4140" w:type="dxa"/>
            <w:shd w:val="clear" w:color="auto" w:fill="FFFFFF" w:themeFill="background1"/>
          </w:tcPr>
          <w:p w14:paraId="4239558D" w14:textId="2CAA8737" w:rsidR="00146FD5" w:rsidRPr="00CC4D16" w:rsidRDefault="00146FD5" w:rsidP="000D1C46">
            <w:pPr>
              <w:pStyle w:val="NormalWeb"/>
              <w:numPr>
                <w:ilvl w:val="0"/>
                <w:numId w:val="22"/>
              </w:numPr>
              <w:spacing w:before="0" w:beforeAutospacing="0" w:after="0" w:afterAutospacing="0"/>
              <w:rPr>
                <w:sz w:val="22"/>
                <w:szCs w:val="22"/>
              </w:rPr>
            </w:pPr>
            <w:r>
              <w:rPr>
                <w:sz w:val="22"/>
                <w:szCs w:val="22"/>
              </w:rPr>
              <w:t>The Danger of a Single Story</w:t>
            </w:r>
          </w:p>
        </w:tc>
      </w:tr>
      <w:tr w:rsidR="00547BF7" w14:paraId="658936EB" w14:textId="77777777" w:rsidTr="00B261E2">
        <w:trPr>
          <w:trHeight w:val="656"/>
        </w:trPr>
        <w:tc>
          <w:tcPr>
            <w:tcW w:w="9355" w:type="dxa"/>
            <w:gridSpan w:val="3"/>
            <w:shd w:val="clear" w:color="auto" w:fill="D0CECE" w:themeFill="background2" w:themeFillShade="E6"/>
            <w:vAlign w:val="center"/>
          </w:tcPr>
          <w:p w14:paraId="7D98AF47" w14:textId="23708D94" w:rsidR="00547BF7" w:rsidRPr="00036276" w:rsidRDefault="00547BF7" w:rsidP="00547BF7">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B261E2" w14:paraId="230D44B7" w14:textId="77777777" w:rsidTr="000D1C46">
        <w:trPr>
          <w:trHeight w:val="365"/>
        </w:trPr>
        <w:tc>
          <w:tcPr>
            <w:tcW w:w="1525" w:type="dxa"/>
            <w:shd w:val="clear" w:color="auto" w:fill="FFFFFF" w:themeFill="background1"/>
            <w:vAlign w:val="center"/>
          </w:tcPr>
          <w:p w14:paraId="4CFBCACD" w14:textId="6DDB220D" w:rsidR="00B261E2"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7</w:t>
            </w:r>
          </w:p>
        </w:tc>
        <w:tc>
          <w:tcPr>
            <w:tcW w:w="3690" w:type="dxa"/>
            <w:shd w:val="clear" w:color="auto" w:fill="FFFFFF" w:themeFill="background1"/>
          </w:tcPr>
          <w:p w14:paraId="729FF249" w14:textId="6723D2DD" w:rsidR="00B261E2" w:rsidRDefault="00CC4D16" w:rsidP="00B261E2">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4140" w:type="dxa"/>
            <w:shd w:val="clear" w:color="auto" w:fill="FFFFFF" w:themeFill="background1"/>
          </w:tcPr>
          <w:p w14:paraId="5134B4A3" w14:textId="77777777" w:rsidR="00B261E2" w:rsidRPr="00195BC6" w:rsidRDefault="00CC4D16" w:rsidP="000D1C46">
            <w:pPr>
              <w:pStyle w:val="NormalWeb"/>
              <w:numPr>
                <w:ilvl w:val="0"/>
                <w:numId w:val="23"/>
              </w:numPr>
              <w:spacing w:before="0" w:beforeAutospacing="0" w:after="0" w:afterAutospacing="0"/>
              <w:rPr>
                <w:color w:val="000000" w:themeColor="text1"/>
                <w:sz w:val="22"/>
                <w:szCs w:val="22"/>
              </w:rPr>
            </w:pPr>
            <w:r w:rsidRPr="00195BC6">
              <w:rPr>
                <w:color w:val="000000" w:themeColor="text1"/>
                <w:sz w:val="22"/>
                <w:szCs w:val="22"/>
              </w:rPr>
              <w:t>Content Area and Disciplinary Literacy</w:t>
            </w:r>
          </w:p>
          <w:p w14:paraId="7D1ED639" w14:textId="5E3C1E05" w:rsidR="00CC4D16" w:rsidRPr="00F0377F" w:rsidRDefault="00CC4D16" w:rsidP="000D1C46">
            <w:pPr>
              <w:pStyle w:val="NormalWeb"/>
              <w:spacing w:before="0" w:beforeAutospacing="0" w:after="0" w:afterAutospacing="0"/>
              <w:rPr>
                <w:b/>
                <w:bCs/>
                <w:color w:val="000000" w:themeColor="text1"/>
                <w:sz w:val="22"/>
                <w:szCs w:val="22"/>
              </w:rPr>
            </w:pPr>
          </w:p>
        </w:tc>
      </w:tr>
      <w:tr w:rsidR="00655A04" w14:paraId="07F42E0D" w14:textId="77777777" w:rsidTr="000D1C46">
        <w:trPr>
          <w:trHeight w:val="365"/>
        </w:trPr>
        <w:tc>
          <w:tcPr>
            <w:tcW w:w="1525" w:type="dxa"/>
            <w:shd w:val="clear" w:color="auto" w:fill="FFFFFF" w:themeFill="background1"/>
            <w:vAlign w:val="center"/>
          </w:tcPr>
          <w:p w14:paraId="25BC4125" w14:textId="0CE395CA"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9</w:t>
            </w:r>
          </w:p>
        </w:tc>
        <w:tc>
          <w:tcPr>
            <w:tcW w:w="3690" w:type="dxa"/>
            <w:shd w:val="clear" w:color="auto" w:fill="FFFFFF" w:themeFill="background1"/>
          </w:tcPr>
          <w:p w14:paraId="421BE50F" w14:textId="0D4004EA" w:rsidR="00655A04" w:rsidRDefault="00655A04" w:rsidP="00B261E2">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4140" w:type="dxa"/>
            <w:shd w:val="clear" w:color="auto" w:fill="FFFFFF" w:themeFill="background1"/>
          </w:tcPr>
          <w:p w14:paraId="432F4844" w14:textId="50067AA2" w:rsidR="00655A04" w:rsidRPr="00195BC6" w:rsidRDefault="000D1C46" w:rsidP="000D1C46">
            <w:pPr>
              <w:pStyle w:val="NormalWeb"/>
              <w:numPr>
                <w:ilvl w:val="0"/>
                <w:numId w:val="23"/>
              </w:numPr>
              <w:spacing w:before="0" w:beforeAutospacing="0" w:after="0" w:afterAutospacing="0"/>
              <w:rPr>
                <w:color w:val="000000" w:themeColor="text1"/>
                <w:sz w:val="22"/>
                <w:szCs w:val="22"/>
              </w:rPr>
            </w:pPr>
            <w:r>
              <w:rPr>
                <w:color w:val="000000" w:themeColor="text1"/>
                <w:sz w:val="22"/>
                <w:szCs w:val="22"/>
              </w:rPr>
              <w:t>Content Area Literacy vs Disciplinary Literacy Minilecture</w:t>
            </w:r>
          </w:p>
        </w:tc>
      </w:tr>
      <w:tr w:rsidR="00B261E2" w14:paraId="23E5F476" w14:textId="77777777" w:rsidTr="000D1C46">
        <w:trPr>
          <w:trHeight w:val="365"/>
        </w:trPr>
        <w:tc>
          <w:tcPr>
            <w:tcW w:w="1525" w:type="dxa"/>
            <w:shd w:val="clear" w:color="auto" w:fill="FFFFFF" w:themeFill="background1"/>
            <w:vAlign w:val="center"/>
          </w:tcPr>
          <w:p w14:paraId="5D61C6B3" w14:textId="772D2D99" w:rsidR="00B261E2"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14</w:t>
            </w:r>
          </w:p>
        </w:tc>
        <w:tc>
          <w:tcPr>
            <w:tcW w:w="3690" w:type="dxa"/>
            <w:shd w:val="clear" w:color="auto" w:fill="FFFFFF" w:themeFill="background1"/>
          </w:tcPr>
          <w:p w14:paraId="0B109BE9" w14:textId="345D44E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4140" w:type="dxa"/>
            <w:shd w:val="clear" w:color="auto" w:fill="FFFFFF" w:themeFill="background1"/>
          </w:tcPr>
          <w:p w14:paraId="03621CCD" w14:textId="77777777" w:rsidR="00B261E2" w:rsidRPr="00195BC6" w:rsidRDefault="00195BC6" w:rsidP="000D1C46">
            <w:pPr>
              <w:pStyle w:val="NormalWeb"/>
              <w:numPr>
                <w:ilvl w:val="0"/>
                <w:numId w:val="24"/>
              </w:numPr>
              <w:spacing w:before="0" w:beforeAutospacing="0" w:after="0" w:afterAutospacing="0"/>
              <w:rPr>
                <w:color w:val="000000" w:themeColor="text1"/>
                <w:sz w:val="22"/>
                <w:szCs w:val="22"/>
              </w:rPr>
            </w:pPr>
            <w:r w:rsidRPr="00195BC6">
              <w:rPr>
                <w:color w:val="000000" w:themeColor="text1"/>
                <w:sz w:val="22"/>
                <w:szCs w:val="22"/>
              </w:rPr>
              <w:t>The Cognitive View</w:t>
            </w:r>
          </w:p>
          <w:p w14:paraId="1739EA80" w14:textId="47421863" w:rsidR="00195BC6" w:rsidRPr="00195BC6" w:rsidRDefault="00195BC6" w:rsidP="000D1C46">
            <w:pPr>
              <w:pStyle w:val="NormalWeb"/>
              <w:spacing w:before="0" w:beforeAutospacing="0" w:after="0" w:afterAutospacing="0"/>
              <w:ind w:left="360"/>
              <w:rPr>
                <w:color w:val="000000" w:themeColor="text1"/>
                <w:sz w:val="22"/>
                <w:szCs w:val="22"/>
              </w:rPr>
            </w:pPr>
            <w:r w:rsidRPr="00195BC6">
              <w:rPr>
                <w:color w:val="000000" w:themeColor="text1"/>
                <w:sz w:val="22"/>
                <w:szCs w:val="22"/>
              </w:rPr>
              <w:t xml:space="preserve"> </w:t>
            </w:r>
          </w:p>
        </w:tc>
      </w:tr>
      <w:tr w:rsidR="00655A04" w14:paraId="4D6A702A" w14:textId="77777777" w:rsidTr="000D1C46">
        <w:trPr>
          <w:trHeight w:val="365"/>
        </w:trPr>
        <w:tc>
          <w:tcPr>
            <w:tcW w:w="1525" w:type="dxa"/>
            <w:shd w:val="clear" w:color="auto" w:fill="FFFFFF" w:themeFill="background1"/>
            <w:vAlign w:val="center"/>
          </w:tcPr>
          <w:p w14:paraId="70350509" w14:textId="4805E5AD"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16</w:t>
            </w:r>
          </w:p>
        </w:tc>
        <w:tc>
          <w:tcPr>
            <w:tcW w:w="3690" w:type="dxa"/>
            <w:shd w:val="clear" w:color="auto" w:fill="FFFFFF" w:themeFill="background1"/>
          </w:tcPr>
          <w:p w14:paraId="3D0F254D" w14:textId="73F99829" w:rsidR="00655A04" w:rsidRDefault="003F5C66" w:rsidP="00B261E2">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4140" w:type="dxa"/>
            <w:shd w:val="clear" w:color="auto" w:fill="FFFFFF" w:themeFill="background1"/>
          </w:tcPr>
          <w:p w14:paraId="0916DEB5" w14:textId="77777777" w:rsidR="00655A04" w:rsidRPr="00195BC6" w:rsidRDefault="00655A04" w:rsidP="000D1C46">
            <w:pPr>
              <w:pStyle w:val="NormalWeb"/>
              <w:spacing w:before="0" w:beforeAutospacing="0" w:after="0" w:afterAutospacing="0"/>
              <w:ind w:left="360"/>
              <w:rPr>
                <w:color w:val="000000" w:themeColor="text1"/>
                <w:sz w:val="22"/>
                <w:szCs w:val="22"/>
              </w:rPr>
            </w:pPr>
          </w:p>
        </w:tc>
      </w:tr>
      <w:tr w:rsidR="00B261E2" w14:paraId="76DCCE55" w14:textId="77777777" w:rsidTr="000D1C46">
        <w:trPr>
          <w:trHeight w:val="365"/>
        </w:trPr>
        <w:tc>
          <w:tcPr>
            <w:tcW w:w="1525" w:type="dxa"/>
            <w:shd w:val="clear" w:color="auto" w:fill="FFFFFF" w:themeFill="background1"/>
            <w:vAlign w:val="center"/>
          </w:tcPr>
          <w:p w14:paraId="65388DA3" w14:textId="3C8D7B32" w:rsidR="00B261E2" w:rsidRPr="00BB23CE" w:rsidRDefault="00655A04" w:rsidP="00B261E2">
            <w:pPr>
              <w:pStyle w:val="NormalWeb"/>
              <w:spacing w:before="0" w:beforeAutospacing="0" w:after="0" w:afterAutospacing="0"/>
              <w:jc w:val="center"/>
              <w:rPr>
                <w:b/>
                <w:bCs/>
                <w:color w:val="000000" w:themeColor="text1"/>
                <w:sz w:val="22"/>
                <w:szCs w:val="22"/>
              </w:rPr>
            </w:pPr>
            <w:bookmarkStart w:id="4" w:name="_Hlk79571401"/>
            <w:r>
              <w:rPr>
                <w:b/>
                <w:bCs/>
                <w:color w:val="000000" w:themeColor="text1"/>
                <w:sz w:val="22"/>
                <w:szCs w:val="22"/>
              </w:rPr>
              <w:t>February 21</w:t>
            </w:r>
          </w:p>
        </w:tc>
        <w:tc>
          <w:tcPr>
            <w:tcW w:w="3690" w:type="dxa"/>
            <w:shd w:val="clear" w:color="auto" w:fill="FFFFFF" w:themeFill="background1"/>
          </w:tcPr>
          <w:p w14:paraId="459EA1FF" w14:textId="2514D4B4"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w:t>
            </w:r>
          </w:p>
        </w:tc>
        <w:tc>
          <w:tcPr>
            <w:tcW w:w="4140" w:type="dxa"/>
            <w:shd w:val="clear" w:color="auto" w:fill="FFFFFF" w:themeFill="background1"/>
          </w:tcPr>
          <w:p w14:paraId="71B9902C" w14:textId="5BC9A585" w:rsidR="00195BC6" w:rsidRPr="00C23F13" w:rsidRDefault="00195BC6" w:rsidP="000D1C46">
            <w:pPr>
              <w:pStyle w:val="NormalWeb"/>
              <w:numPr>
                <w:ilvl w:val="0"/>
                <w:numId w:val="25"/>
              </w:numPr>
              <w:spacing w:before="0" w:beforeAutospacing="0" w:after="0" w:afterAutospacing="0"/>
              <w:rPr>
                <w:sz w:val="22"/>
                <w:szCs w:val="22"/>
              </w:rPr>
            </w:pPr>
            <w:r w:rsidRPr="00195BC6">
              <w:rPr>
                <w:sz w:val="22"/>
                <w:szCs w:val="22"/>
              </w:rPr>
              <w:t>Instructional Strategies for Content Area Reading Instruction</w:t>
            </w:r>
          </w:p>
        </w:tc>
      </w:tr>
      <w:tr w:rsidR="00655A04" w14:paraId="252C988D" w14:textId="77777777" w:rsidTr="000D1C46">
        <w:trPr>
          <w:trHeight w:val="365"/>
        </w:trPr>
        <w:tc>
          <w:tcPr>
            <w:tcW w:w="1525" w:type="dxa"/>
            <w:shd w:val="clear" w:color="auto" w:fill="FFFFFF" w:themeFill="background1"/>
            <w:vAlign w:val="center"/>
          </w:tcPr>
          <w:p w14:paraId="55E23937" w14:textId="561424A0" w:rsidR="00655A04" w:rsidRPr="00BB23CE" w:rsidRDefault="00655A04" w:rsidP="00B261E2">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23</w:t>
            </w:r>
          </w:p>
        </w:tc>
        <w:tc>
          <w:tcPr>
            <w:tcW w:w="3690" w:type="dxa"/>
            <w:shd w:val="clear" w:color="auto" w:fill="FFFFFF" w:themeFill="background1"/>
          </w:tcPr>
          <w:p w14:paraId="62B9E4F2" w14:textId="5F8B8340" w:rsidR="00655A04" w:rsidRDefault="00C23F13" w:rsidP="00B261E2">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w:t>
            </w:r>
          </w:p>
        </w:tc>
        <w:tc>
          <w:tcPr>
            <w:tcW w:w="4140" w:type="dxa"/>
            <w:shd w:val="clear" w:color="auto" w:fill="FFFFFF" w:themeFill="background1"/>
          </w:tcPr>
          <w:p w14:paraId="1090FC52" w14:textId="03FF8751" w:rsidR="00655A04" w:rsidRPr="00195BC6" w:rsidRDefault="00C23F13" w:rsidP="000D1C46">
            <w:pPr>
              <w:pStyle w:val="NormalWeb"/>
              <w:numPr>
                <w:ilvl w:val="0"/>
                <w:numId w:val="25"/>
              </w:numPr>
              <w:spacing w:before="0" w:beforeAutospacing="0" w:after="0" w:afterAutospacing="0"/>
              <w:rPr>
                <w:sz w:val="22"/>
                <w:szCs w:val="22"/>
              </w:rPr>
            </w:pPr>
            <w:r>
              <w:rPr>
                <w:sz w:val="22"/>
                <w:szCs w:val="22"/>
              </w:rPr>
              <w:t>An Instructional Framework to Support Content and Language Learning</w:t>
            </w:r>
          </w:p>
        </w:tc>
      </w:tr>
      <w:bookmarkEnd w:id="4"/>
      <w:tr w:rsidR="00B261E2" w14:paraId="07572BC2" w14:textId="77777777" w:rsidTr="000D1C46">
        <w:trPr>
          <w:trHeight w:val="365"/>
        </w:trPr>
        <w:tc>
          <w:tcPr>
            <w:tcW w:w="1525" w:type="dxa"/>
            <w:shd w:val="clear" w:color="auto" w:fill="FFFFFF" w:themeFill="background1"/>
            <w:vAlign w:val="center"/>
          </w:tcPr>
          <w:p w14:paraId="75A619CE" w14:textId="59475DB6" w:rsidR="00B261E2" w:rsidRPr="00BB23CE" w:rsidRDefault="00655A04" w:rsidP="00655A04">
            <w:pPr>
              <w:pStyle w:val="NormalWeb"/>
              <w:spacing w:before="0" w:beforeAutospacing="0" w:after="0" w:afterAutospacing="0"/>
              <w:jc w:val="center"/>
              <w:rPr>
                <w:b/>
                <w:bCs/>
                <w:color w:val="000000" w:themeColor="text1"/>
                <w:sz w:val="22"/>
                <w:szCs w:val="22"/>
              </w:rPr>
            </w:pPr>
            <w:r>
              <w:rPr>
                <w:b/>
                <w:bCs/>
                <w:color w:val="000000" w:themeColor="text1"/>
                <w:sz w:val="22"/>
                <w:szCs w:val="22"/>
              </w:rPr>
              <w:t>February 28</w:t>
            </w:r>
          </w:p>
        </w:tc>
        <w:tc>
          <w:tcPr>
            <w:tcW w:w="3690" w:type="dxa"/>
            <w:shd w:val="clear" w:color="auto" w:fill="FFFFFF" w:themeFill="background1"/>
          </w:tcPr>
          <w:p w14:paraId="0038F5FE" w14:textId="6B1DD19A" w:rsidR="00B261E2" w:rsidRDefault="00B261E2" w:rsidP="00B261E2">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4140" w:type="dxa"/>
            <w:shd w:val="clear" w:color="auto" w:fill="FFFFFF" w:themeFill="background1"/>
          </w:tcPr>
          <w:p w14:paraId="2441B205" w14:textId="4AD538BB" w:rsidR="00195BC6" w:rsidRPr="00C23F13" w:rsidRDefault="00195BC6" w:rsidP="000D1C46">
            <w:pPr>
              <w:pStyle w:val="NormalWeb"/>
              <w:numPr>
                <w:ilvl w:val="0"/>
                <w:numId w:val="26"/>
              </w:numPr>
              <w:spacing w:before="0" w:beforeAutospacing="0" w:after="0" w:afterAutospacing="0"/>
              <w:rPr>
                <w:sz w:val="22"/>
                <w:szCs w:val="22"/>
              </w:rPr>
            </w:pPr>
            <w:r w:rsidRPr="00195BC6">
              <w:rPr>
                <w:sz w:val="22"/>
                <w:szCs w:val="22"/>
              </w:rPr>
              <w:t>Targeting Content Area Literacy Instruction to Meet the Needs of Adolescent English Secondary Students</w:t>
            </w:r>
          </w:p>
        </w:tc>
      </w:tr>
      <w:tr w:rsidR="00C23F13" w14:paraId="7B71384B" w14:textId="77777777" w:rsidTr="000D1C46">
        <w:trPr>
          <w:trHeight w:val="365"/>
        </w:trPr>
        <w:tc>
          <w:tcPr>
            <w:tcW w:w="1525" w:type="dxa"/>
            <w:shd w:val="clear" w:color="auto" w:fill="FFFFFF" w:themeFill="background1"/>
            <w:vAlign w:val="center"/>
          </w:tcPr>
          <w:p w14:paraId="57965A7D" w14:textId="3652EC69"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2</w:t>
            </w:r>
          </w:p>
        </w:tc>
        <w:tc>
          <w:tcPr>
            <w:tcW w:w="3690" w:type="dxa"/>
            <w:shd w:val="clear" w:color="auto" w:fill="FFFFFF" w:themeFill="background1"/>
          </w:tcPr>
          <w:p w14:paraId="3E1A49DF" w14:textId="43DF4583"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4140" w:type="dxa"/>
            <w:shd w:val="clear" w:color="auto" w:fill="FFFFFF" w:themeFill="background1"/>
          </w:tcPr>
          <w:p w14:paraId="1190CF66" w14:textId="489A7F65" w:rsidR="00C23F13" w:rsidRPr="00195BC6" w:rsidRDefault="00C23F13" w:rsidP="000D1C46">
            <w:pPr>
              <w:pStyle w:val="NormalWeb"/>
              <w:numPr>
                <w:ilvl w:val="0"/>
                <w:numId w:val="26"/>
              </w:numPr>
              <w:spacing w:before="0" w:beforeAutospacing="0" w:after="0" w:afterAutospacing="0"/>
              <w:rPr>
                <w:sz w:val="22"/>
                <w:szCs w:val="22"/>
              </w:rPr>
            </w:pPr>
            <w:r w:rsidRPr="00195BC6">
              <w:rPr>
                <w:sz w:val="22"/>
                <w:szCs w:val="22"/>
              </w:rPr>
              <w:t>Self-Questioning Strategy Routine to Enhance Reading Comprehension Among Secondary Students</w:t>
            </w:r>
          </w:p>
        </w:tc>
      </w:tr>
      <w:tr w:rsidR="00C23F13" w14:paraId="7EE06CFB" w14:textId="77777777" w:rsidTr="00B261E2">
        <w:trPr>
          <w:trHeight w:val="710"/>
        </w:trPr>
        <w:tc>
          <w:tcPr>
            <w:tcW w:w="9355" w:type="dxa"/>
            <w:gridSpan w:val="3"/>
            <w:shd w:val="clear" w:color="auto" w:fill="D0CECE" w:themeFill="background2" w:themeFillShade="E6"/>
            <w:vAlign w:val="center"/>
          </w:tcPr>
          <w:p w14:paraId="67172B2E" w14:textId="59D168B7" w:rsidR="00C23F13" w:rsidRPr="00F0377F" w:rsidRDefault="00C23F13" w:rsidP="00C23F13">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4E3CF7" w14:paraId="6C122192" w14:textId="77777777" w:rsidTr="000D1C46">
        <w:trPr>
          <w:trHeight w:val="365"/>
        </w:trPr>
        <w:tc>
          <w:tcPr>
            <w:tcW w:w="1525" w:type="dxa"/>
            <w:shd w:val="clear" w:color="auto" w:fill="FFFFFF" w:themeFill="background1"/>
            <w:vAlign w:val="center"/>
          </w:tcPr>
          <w:p w14:paraId="13910C12" w14:textId="15B6EDB3" w:rsidR="004E3CF7"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7</w:t>
            </w:r>
          </w:p>
        </w:tc>
        <w:tc>
          <w:tcPr>
            <w:tcW w:w="3690" w:type="dxa"/>
            <w:shd w:val="clear" w:color="auto" w:fill="FFFFFF" w:themeFill="background1"/>
          </w:tcPr>
          <w:p w14:paraId="3E88D99E" w14:textId="5E48FB1D" w:rsidR="004E3CF7" w:rsidRDefault="004E3CF7" w:rsidP="00C23F13">
            <w:pPr>
              <w:pStyle w:val="NormalWeb"/>
              <w:spacing w:before="0" w:beforeAutospacing="0" w:after="0" w:afterAutospacing="0"/>
              <w:rPr>
                <w:color w:val="000000" w:themeColor="text1"/>
                <w:sz w:val="22"/>
                <w:szCs w:val="22"/>
              </w:rPr>
            </w:pPr>
            <w:r>
              <w:rPr>
                <w:color w:val="000000" w:themeColor="text1"/>
                <w:sz w:val="22"/>
                <w:szCs w:val="22"/>
              </w:rPr>
              <w:t>Spring Break – No Class</w:t>
            </w:r>
          </w:p>
        </w:tc>
        <w:tc>
          <w:tcPr>
            <w:tcW w:w="4140" w:type="dxa"/>
            <w:shd w:val="clear" w:color="auto" w:fill="FFFFFF" w:themeFill="background1"/>
          </w:tcPr>
          <w:p w14:paraId="23115C64" w14:textId="77777777" w:rsidR="004E3CF7" w:rsidRDefault="004E3CF7" w:rsidP="000D1C46">
            <w:pPr>
              <w:pStyle w:val="NormalWeb"/>
              <w:spacing w:before="0" w:beforeAutospacing="0" w:after="0" w:afterAutospacing="0"/>
              <w:ind w:left="360"/>
              <w:rPr>
                <w:sz w:val="22"/>
                <w:szCs w:val="22"/>
              </w:rPr>
            </w:pPr>
          </w:p>
        </w:tc>
      </w:tr>
      <w:tr w:rsidR="004E3CF7" w14:paraId="43913B74" w14:textId="77777777" w:rsidTr="000D1C46">
        <w:trPr>
          <w:trHeight w:val="365"/>
        </w:trPr>
        <w:tc>
          <w:tcPr>
            <w:tcW w:w="1525" w:type="dxa"/>
            <w:shd w:val="clear" w:color="auto" w:fill="FFFFFF" w:themeFill="background1"/>
            <w:vAlign w:val="center"/>
          </w:tcPr>
          <w:p w14:paraId="72622EB4" w14:textId="26D56986" w:rsidR="004E3CF7"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March 9</w:t>
            </w:r>
          </w:p>
        </w:tc>
        <w:tc>
          <w:tcPr>
            <w:tcW w:w="3690" w:type="dxa"/>
            <w:shd w:val="clear" w:color="auto" w:fill="FFFFFF" w:themeFill="background1"/>
          </w:tcPr>
          <w:p w14:paraId="3BA69AFE" w14:textId="639EEB08" w:rsidR="004E3CF7" w:rsidRDefault="004E3CF7" w:rsidP="00C23F13">
            <w:pPr>
              <w:pStyle w:val="NormalWeb"/>
              <w:spacing w:before="0" w:beforeAutospacing="0" w:after="0" w:afterAutospacing="0"/>
              <w:rPr>
                <w:color w:val="000000" w:themeColor="text1"/>
                <w:sz w:val="22"/>
                <w:szCs w:val="22"/>
              </w:rPr>
            </w:pPr>
            <w:r>
              <w:rPr>
                <w:color w:val="000000" w:themeColor="text1"/>
                <w:sz w:val="22"/>
                <w:szCs w:val="22"/>
              </w:rPr>
              <w:t>Spring Break – No Class</w:t>
            </w:r>
          </w:p>
        </w:tc>
        <w:tc>
          <w:tcPr>
            <w:tcW w:w="4140" w:type="dxa"/>
            <w:shd w:val="clear" w:color="auto" w:fill="FFFFFF" w:themeFill="background1"/>
          </w:tcPr>
          <w:p w14:paraId="0194C68A" w14:textId="77777777" w:rsidR="004E3CF7" w:rsidRDefault="004E3CF7" w:rsidP="000D1C46">
            <w:pPr>
              <w:pStyle w:val="NormalWeb"/>
              <w:spacing w:before="0" w:beforeAutospacing="0" w:after="0" w:afterAutospacing="0"/>
              <w:ind w:left="360"/>
              <w:rPr>
                <w:sz w:val="22"/>
                <w:szCs w:val="22"/>
              </w:rPr>
            </w:pPr>
          </w:p>
        </w:tc>
      </w:tr>
      <w:tr w:rsidR="00C23F13" w14:paraId="35D7BCD9" w14:textId="77777777" w:rsidTr="000D1C46">
        <w:trPr>
          <w:trHeight w:val="365"/>
        </w:trPr>
        <w:tc>
          <w:tcPr>
            <w:tcW w:w="1525" w:type="dxa"/>
            <w:shd w:val="clear" w:color="auto" w:fill="FFFFFF" w:themeFill="background1"/>
            <w:vAlign w:val="center"/>
          </w:tcPr>
          <w:p w14:paraId="00B1CED5" w14:textId="1560ED1D"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March </w:t>
            </w:r>
            <w:r w:rsidR="004E3CF7">
              <w:rPr>
                <w:b/>
                <w:bCs/>
                <w:color w:val="000000" w:themeColor="text1"/>
                <w:sz w:val="22"/>
                <w:szCs w:val="22"/>
              </w:rPr>
              <w:t>14</w:t>
            </w:r>
          </w:p>
        </w:tc>
        <w:tc>
          <w:tcPr>
            <w:tcW w:w="3690" w:type="dxa"/>
            <w:shd w:val="clear" w:color="auto" w:fill="FFFFFF" w:themeFill="background1"/>
          </w:tcPr>
          <w:p w14:paraId="40586B90" w14:textId="65511F5B"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4140" w:type="dxa"/>
            <w:shd w:val="clear" w:color="auto" w:fill="FFFFFF" w:themeFill="background1"/>
          </w:tcPr>
          <w:p w14:paraId="586C5A55" w14:textId="77777777" w:rsidR="00C23F13" w:rsidRDefault="00C23F13" w:rsidP="000D1C46">
            <w:pPr>
              <w:pStyle w:val="NormalWeb"/>
              <w:numPr>
                <w:ilvl w:val="0"/>
                <w:numId w:val="27"/>
              </w:numPr>
              <w:spacing w:before="0" w:beforeAutospacing="0" w:after="0" w:afterAutospacing="0"/>
              <w:rPr>
                <w:sz w:val="22"/>
                <w:szCs w:val="22"/>
              </w:rPr>
            </w:pPr>
            <w:r>
              <w:rPr>
                <w:sz w:val="22"/>
                <w:szCs w:val="22"/>
              </w:rPr>
              <w:t>Disciplinary Literacy: Adapt Not Adopt</w:t>
            </w:r>
          </w:p>
          <w:p w14:paraId="1B235745" w14:textId="0F7ACA79" w:rsidR="00C23F13" w:rsidRPr="00C23F13" w:rsidRDefault="00C23F13" w:rsidP="000D1C46">
            <w:pPr>
              <w:pStyle w:val="NormalWeb"/>
              <w:spacing w:before="0" w:beforeAutospacing="0" w:after="0" w:afterAutospacing="0"/>
              <w:rPr>
                <w:sz w:val="22"/>
                <w:szCs w:val="22"/>
              </w:rPr>
            </w:pPr>
          </w:p>
        </w:tc>
      </w:tr>
      <w:tr w:rsidR="00C23F13" w14:paraId="100D4293" w14:textId="77777777" w:rsidTr="000D1C46">
        <w:trPr>
          <w:trHeight w:val="365"/>
        </w:trPr>
        <w:tc>
          <w:tcPr>
            <w:tcW w:w="1525" w:type="dxa"/>
            <w:shd w:val="clear" w:color="auto" w:fill="FFFFFF" w:themeFill="background1"/>
            <w:vAlign w:val="center"/>
          </w:tcPr>
          <w:p w14:paraId="628141C4" w14:textId="43C9F0EA" w:rsidR="00C23F13" w:rsidRPr="00BB23CE" w:rsidRDefault="00C23F13"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March </w:t>
            </w:r>
            <w:r w:rsidR="004E3CF7">
              <w:rPr>
                <w:b/>
                <w:bCs/>
                <w:color w:val="000000" w:themeColor="text1"/>
                <w:sz w:val="22"/>
                <w:szCs w:val="22"/>
              </w:rPr>
              <w:t>16</w:t>
            </w:r>
          </w:p>
        </w:tc>
        <w:tc>
          <w:tcPr>
            <w:tcW w:w="3690" w:type="dxa"/>
            <w:shd w:val="clear" w:color="auto" w:fill="FFFFFF" w:themeFill="background1"/>
          </w:tcPr>
          <w:p w14:paraId="13C4F00C" w14:textId="0487DF84"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4140" w:type="dxa"/>
            <w:shd w:val="clear" w:color="auto" w:fill="FFFFFF" w:themeFill="background1"/>
          </w:tcPr>
          <w:p w14:paraId="0539A8CC" w14:textId="62F58177" w:rsidR="00C23F13" w:rsidRDefault="00C23F13" w:rsidP="000D1C46">
            <w:pPr>
              <w:pStyle w:val="NormalWeb"/>
              <w:numPr>
                <w:ilvl w:val="0"/>
                <w:numId w:val="27"/>
              </w:numPr>
              <w:spacing w:before="0" w:beforeAutospacing="0" w:after="0" w:afterAutospacing="0"/>
              <w:rPr>
                <w:sz w:val="22"/>
                <w:szCs w:val="22"/>
              </w:rPr>
            </w:pPr>
            <w:r>
              <w:rPr>
                <w:sz w:val="22"/>
                <w:szCs w:val="22"/>
              </w:rPr>
              <w:t>A Social Constructivist Perspective</w:t>
            </w:r>
          </w:p>
        </w:tc>
      </w:tr>
      <w:tr w:rsidR="00C23F13" w14:paraId="47B2B654" w14:textId="77777777" w:rsidTr="000D1C46">
        <w:trPr>
          <w:trHeight w:val="365"/>
        </w:trPr>
        <w:tc>
          <w:tcPr>
            <w:tcW w:w="1525" w:type="dxa"/>
            <w:shd w:val="clear" w:color="auto" w:fill="FFFFFF" w:themeFill="background1"/>
            <w:vAlign w:val="center"/>
          </w:tcPr>
          <w:p w14:paraId="654305F0" w14:textId="567929A3" w:rsidR="00C23F13" w:rsidRPr="00BB23CE" w:rsidRDefault="004E3CF7" w:rsidP="00C23F13">
            <w:pPr>
              <w:pStyle w:val="NormalWeb"/>
              <w:spacing w:before="0" w:beforeAutospacing="0" w:after="0" w:afterAutospacing="0"/>
              <w:jc w:val="center"/>
              <w:rPr>
                <w:b/>
                <w:bCs/>
                <w:color w:val="000000" w:themeColor="text1"/>
                <w:sz w:val="22"/>
                <w:szCs w:val="22"/>
              </w:rPr>
            </w:pPr>
            <w:r>
              <w:rPr>
                <w:b/>
                <w:bCs/>
                <w:color w:val="000000" w:themeColor="text1"/>
                <w:sz w:val="22"/>
                <w:szCs w:val="22"/>
              </w:rPr>
              <w:lastRenderedPageBreak/>
              <w:t>March 21</w:t>
            </w:r>
          </w:p>
        </w:tc>
        <w:tc>
          <w:tcPr>
            <w:tcW w:w="3690" w:type="dxa"/>
            <w:shd w:val="clear" w:color="auto" w:fill="FFFFFF" w:themeFill="background1"/>
          </w:tcPr>
          <w:p w14:paraId="5747A998" w14:textId="119017EC" w:rsidR="00C23F13" w:rsidRDefault="00C23F13" w:rsidP="00C23F13">
            <w:pPr>
              <w:pStyle w:val="NormalWeb"/>
              <w:spacing w:before="0" w:beforeAutospacing="0" w:after="0" w:afterAutospacing="0"/>
              <w:rPr>
                <w:color w:val="000000" w:themeColor="text1"/>
                <w:sz w:val="22"/>
                <w:szCs w:val="22"/>
              </w:rPr>
            </w:pPr>
            <w:r>
              <w:rPr>
                <w:color w:val="000000" w:themeColor="text1"/>
                <w:sz w:val="22"/>
                <w:szCs w:val="22"/>
              </w:rPr>
              <w:t>Literacy Within and Across the Disciplines</w:t>
            </w:r>
          </w:p>
        </w:tc>
        <w:tc>
          <w:tcPr>
            <w:tcW w:w="4140" w:type="dxa"/>
            <w:shd w:val="clear" w:color="auto" w:fill="FFFFFF" w:themeFill="background1"/>
          </w:tcPr>
          <w:p w14:paraId="73420B26" w14:textId="643EFE04" w:rsidR="00C23F13" w:rsidRPr="004E3CF7" w:rsidRDefault="00C23F13" w:rsidP="000D1C46">
            <w:pPr>
              <w:pStyle w:val="NormalWeb"/>
              <w:numPr>
                <w:ilvl w:val="0"/>
                <w:numId w:val="27"/>
              </w:numPr>
              <w:spacing w:before="0" w:beforeAutospacing="0" w:after="0" w:afterAutospacing="0"/>
              <w:rPr>
                <w:sz w:val="22"/>
                <w:szCs w:val="22"/>
              </w:rPr>
            </w:pPr>
            <w:r>
              <w:rPr>
                <w:sz w:val="22"/>
                <w:szCs w:val="22"/>
              </w:rPr>
              <w:t>The Case for Disciplinary Literacy</w:t>
            </w:r>
          </w:p>
        </w:tc>
      </w:tr>
      <w:tr w:rsidR="004E3CF7" w14:paraId="7CF88903" w14:textId="77777777" w:rsidTr="000D1C46">
        <w:trPr>
          <w:trHeight w:val="365"/>
        </w:trPr>
        <w:tc>
          <w:tcPr>
            <w:tcW w:w="1525" w:type="dxa"/>
            <w:shd w:val="clear" w:color="auto" w:fill="FFFFFF" w:themeFill="background1"/>
            <w:vAlign w:val="center"/>
          </w:tcPr>
          <w:p w14:paraId="54CC54EA" w14:textId="0AB9CA92"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23</w:t>
            </w:r>
          </w:p>
        </w:tc>
        <w:tc>
          <w:tcPr>
            <w:tcW w:w="3690" w:type="dxa"/>
            <w:shd w:val="clear" w:color="auto" w:fill="FFFFFF" w:themeFill="background1"/>
          </w:tcPr>
          <w:p w14:paraId="3DE285A0" w14:textId="246708F3"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Literacy Within and Across the Disciplines</w:t>
            </w:r>
          </w:p>
        </w:tc>
        <w:tc>
          <w:tcPr>
            <w:tcW w:w="4140" w:type="dxa"/>
            <w:shd w:val="clear" w:color="auto" w:fill="FFFFFF" w:themeFill="background1"/>
          </w:tcPr>
          <w:p w14:paraId="362D2531" w14:textId="01DDC690" w:rsidR="004E3CF7" w:rsidRDefault="004E3CF7" w:rsidP="000D1C46">
            <w:pPr>
              <w:pStyle w:val="NormalWeb"/>
              <w:numPr>
                <w:ilvl w:val="0"/>
                <w:numId w:val="27"/>
              </w:numPr>
              <w:spacing w:before="0" w:beforeAutospacing="0" w:after="0" w:afterAutospacing="0"/>
              <w:rPr>
                <w:sz w:val="22"/>
                <w:szCs w:val="22"/>
              </w:rPr>
            </w:pPr>
            <w:r>
              <w:rPr>
                <w:sz w:val="22"/>
                <w:szCs w:val="22"/>
              </w:rPr>
              <w:t>Choice article from discipline</w:t>
            </w:r>
          </w:p>
        </w:tc>
      </w:tr>
      <w:tr w:rsidR="004E3CF7" w14:paraId="5E3A21B9" w14:textId="77777777" w:rsidTr="000D1C46">
        <w:trPr>
          <w:trHeight w:val="365"/>
        </w:trPr>
        <w:tc>
          <w:tcPr>
            <w:tcW w:w="1525" w:type="dxa"/>
            <w:shd w:val="clear" w:color="auto" w:fill="FFFFFF" w:themeFill="background1"/>
            <w:vAlign w:val="center"/>
          </w:tcPr>
          <w:p w14:paraId="639F6E2D" w14:textId="5DEFD7A1"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28</w:t>
            </w:r>
          </w:p>
        </w:tc>
        <w:tc>
          <w:tcPr>
            <w:tcW w:w="3690" w:type="dxa"/>
            <w:shd w:val="clear" w:color="auto" w:fill="FFFFFF" w:themeFill="background1"/>
          </w:tcPr>
          <w:p w14:paraId="7652A4BD" w14:textId="0F8582A3"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w:t>
            </w:r>
          </w:p>
        </w:tc>
        <w:tc>
          <w:tcPr>
            <w:tcW w:w="4140" w:type="dxa"/>
            <w:shd w:val="clear" w:color="auto" w:fill="FFFFFF" w:themeFill="background1"/>
          </w:tcPr>
          <w:p w14:paraId="5B86D22E" w14:textId="7BFE4110" w:rsidR="004E3CF7" w:rsidRPr="004E3CF7" w:rsidRDefault="004E3CF7" w:rsidP="000D1C46">
            <w:pPr>
              <w:pStyle w:val="NormalWeb"/>
              <w:numPr>
                <w:ilvl w:val="0"/>
                <w:numId w:val="27"/>
              </w:numPr>
              <w:spacing w:before="0" w:beforeAutospacing="0" w:after="0" w:afterAutospacing="0"/>
              <w:rPr>
                <w:sz w:val="22"/>
                <w:szCs w:val="22"/>
              </w:rPr>
            </w:pPr>
            <w:r>
              <w:rPr>
                <w:sz w:val="22"/>
                <w:szCs w:val="22"/>
              </w:rPr>
              <w:t>Why English Class is Silencing Students of Color</w:t>
            </w:r>
          </w:p>
        </w:tc>
      </w:tr>
      <w:tr w:rsidR="004E3CF7" w14:paraId="23951D29" w14:textId="77777777" w:rsidTr="000D1C46">
        <w:trPr>
          <w:trHeight w:val="365"/>
        </w:trPr>
        <w:tc>
          <w:tcPr>
            <w:tcW w:w="1525" w:type="dxa"/>
            <w:shd w:val="clear" w:color="auto" w:fill="FFFFFF" w:themeFill="background1"/>
            <w:vAlign w:val="center"/>
          </w:tcPr>
          <w:p w14:paraId="5C615A64" w14:textId="309B6460"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March 30</w:t>
            </w:r>
          </w:p>
        </w:tc>
        <w:tc>
          <w:tcPr>
            <w:tcW w:w="3690" w:type="dxa"/>
            <w:shd w:val="clear" w:color="auto" w:fill="FFFFFF" w:themeFill="background1"/>
          </w:tcPr>
          <w:p w14:paraId="1DD594D5" w14:textId="02ABE835"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w:t>
            </w:r>
          </w:p>
        </w:tc>
        <w:tc>
          <w:tcPr>
            <w:tcW w:w="4140" w:type="dxa"/>
            <w:shd w:val="clear" w:color="auto" w:fill="FFFFFF" w:themeFill="background1"/>
          </w:tcPr>
          <w:p w14:paraId="25BB7570" w14:textId="6412FD18" w:rsidR="004E3CF7" w:rsidRDefault="004E3CF7" w:rsidP="000D1C46">
            <w:pPr>
              <w:pStyle w:val="NormalWeb"/>
              <w:numPr>
                <w:ilvl w:val="0"/>
                <w:numId w:val="27"/>
              </w:numPr>
              <w:spacing w:before="0" w:beforeAutospacing="0" w:after="0" w:afterAutospacing="0"/>
              <w:rPr>
                <w:sz w:val="22"/>
                <w:szCs w:val="22"/>
              </w:rPr>
            </w:pPr>
            <w:r>
              <w:rPr>
                <w:sz w:val="22"/>
                <w:szCs w:val="22"/>
              </w:rPr>
              <w:t>Choice texts from discipline</w:t>
            </w:r>
          </w:p>
        </w:tc>
      </w:tr>
      <w:tr w:rsidR="004E3CF7" w14:paraId="3276F6C8" w14:textId="77777777" w:rsidTr="000D1C46">
        <w:trPr>
          <w:trHeight w:val="365"/>
        </w:trPr>
        <w:tc>
          <w:tcPr>
            <w:tcW w:w="1525" w:type="dxa"/>
            <w:shd w:val="clear" w:color="auto" w:fill="FFFFFF" w:themeFill="background1"/>
            <w:vAlign w:val="center"/>
          </w:tcPr>
          <w:p w14:paraId="33DF852B" w14:textId="765F780F"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4</w:t>
            </w:r>
          </w:p>
        </w:tc>
        <w:tc>
          <w:tcPr>
            <w:tcW w:w="3690" w:type="dxa"/>
            <w:shd w:val="clear" w:color="auto" w:fill="FFFFFF" w:themeFill="background1"/>
          </w:tcPr>
          <w:p w14:paraId="21048B27" w14:textId="0FCFBE32"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4140" w:type="dxa"/>
            <w:shd w:val="clear" w:color="auto" w:fill="FFFFFF" w:themeFill="background1"/>
          </w:tcPr>
          <w:p w14:paraId="465B2A6A" w14:textId="5ADC5DD8" w:rsidR="004E3CF7" w:rsidRPr="00195BC6" w:rsidRDefault="004E3CF7" w:rsidP="000D1C46">
            <w:pPr>
              <w:pStyle w:val="NormalWeb"/>
              <w:numPr>
                <w:ilvl w:val="0"/>
                <w:numId w:val="27"/>
              </w:numPr>
              <w:spacing w:before="0" w:beforeAutospacing="0" w:after="0" w:afterAutospacing="0"/>
              <w:rPr>
                <w:sz w:val="22"/>
                <w:szCs w:val="22"/>
              </w:rPr>
            </w:pPr>
            <w:r>
              <w:rPr>
                <w:sz w:val="22"/>
                <w:szCs w:val="22"/>
              </w:rPr>
              <w:t>Unpacking the Invisible Backpack</w:t>
            </w:r>
          </w:p>
        </w:tc>
      </w:tr>
      <w:tr w:rsidR="004E3CF7" w14:paraId="416E5604" w14:textId="77777777" w:rsidTr="000D1C46">
        <w:trPr>
          <w:trHeight w:val="365"/>
        </w:trPr>
        <w:tc>
          <w:tcPr>
            <w:tcW w:w="1525" w:type="dxa"/>
            <w:shd w:val="clear" w:color="auto" w:fill="FFFFFF" w:themeFill="background1"/>
            <w:vAlign w:val="center"/>
          </w:tcPr>
          <w:p w14:paraId="575A1E8C" w14:textId="7F81542B"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6</w:t>
            </w:r>
          </w:p>
        </w:tc>
        <w:tc>
          <w:tcPr>
            <w:tcW w:w="3690" w:type="dxa"/>
            <w:shd w:val="clear" w:color="auto" w:fill="FFFFFF" w:themeFill="background1"/>
          </w:tcPr>
          <w:p w14:paraId="3752C5F0" w14:textId="2005957F"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4140" w:type="dxa"/>
            <w:shd w:val="clear" w:color="auto" w:fill="FFFFFF" w:themeFill="background1"/>
          </w:tcPr>
          <w:p w14:paraId="155CF98D" w14:textId="77777777" w:rsidR="004E3CF7" w:rsidRDefault="004E3CF7" w:rsidP="000D1C46">
            <w:pPr>
              <w:pStyle w:val="NormalWeb"/>
              <w:numPr>
                <w:ilvl w:val="0"/>
                <w:numId w:val="27"/>
              </w:numPr>
              <w:spacing w:before="0" w:beforeAutospacing="0" w:after="0" w:afterAutospacing="0"/>
              <w:rPr>
                <w:sz w:val="22"/>
                <w:szCs w:val="22"/>
              </w:rPr>
            </w:pPr>
            <w:r>
              <w:rPr>
                <w:sz w:val="22"/>
                <w:szCs w:val="22"/>
              </w:rPr>
              <w:t>Choice of article from discipline</w:t>
            </w:r>
          </w:p>
          <w:p w14:paraId="7D80634C" w14:textId="77777777" w:rsidR="004E3CF7" w:rsidRDefault="004E3CF7" w:rsidP="000D1C46">
            <w:pPr>
              <w:pStyle w:val="NormalWeb"/>
              <w:spacing w:before="0" w:beforeAutospacing="0" w:after="0" w:afterAutospacing="0"/>
              <w:ind w:left="360"/>
              <w:rPr>
                <w:sz w:val="22"/>
                <w:szCs w:val="22"/>
              </w:rPr>
            </w:pPr>
          </w:p>
        </w:tc>
      </w:tr>
      <w:tr w:rsidR="004E3CF7" w14:paraId="355EA801" w14:textId="77777777" w:rsidTr="00B261E2">
        <w:trPr>
          <w:trHeight w:val="665"/>
        </w:trPr>
        <w:tc>
          <w:tcPr>
            <w:tcW w:w="9355" w:type="dxa"/>
            <w:gridSpan w:val="3"/>
            <w:shd w:val="clear" w:color="auto" w:fill="D0CECE" w:themeFill="background2" w:themeFillShade="E6"/>
            <w:vAlign w:val="center"/>
          </w:tcPr>
          <w:p w14:paraId="62140708" w14:textId="4F98DCD8" w:rsidR="004E3CF7" w:rsidRPr="00F0377F"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HOW MIGHT WE DESIGN MORE EQUITABLE AND RESPONSIVE LITERACY INSTRUCTION?</w:t>
            </w:r>
          </w:p>
        </w:tc>
      </w:tr>
      <w:tr w:rsidR="004E3CF7" w14:paraId="059C7598" w14:textId="77777777" w:rsidTr="006C7C5F">
        <w:trPr>
          <w:trHeight w:val="365"/>
        </w:trPr>
        <w:tc>
          <w:tcPr>
            <w:tcW w:w="1525" w:type="dxa"/>
            <w:shd w:val="clear" w:color="auto" w:fill="FFFFFF" w:themeFill="background1"/>
            <w:vAlign w:val="center"/>
          </w:tcPr>
          <w:p w14:paraId="1F5299C8" w14:textId="1FC09ABE"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11</w:t>
            </w:r>
          </w:p>
        </w:tc>
        <w:tc>
          <w:tcPr>
            <w:tcW w:w="3690" w:type="dxa"/>
            <w:shd w:val="clear" w:color="auto" w:fill="FFFFFF" w:themeFill="background1"/>
          </w:tcPr>
          <w:p w14:paraId="3EE24B66" w14:textId="6FBB0B42"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4140" w:type="dxa"/>
            <w:shd w:val="clear" w:color="auto" w:fill="FFFFFF" w:themeFill="background1"/>
          </w:tcPr>
          <w:p w14:paraId="0A73554F" w14:textId="32645AB6" w:rsidR="004E3CF7" w:rsidRPr="00FB4798" w:rsidRDefault="004E3CF7" w:rsidP="006C7C5F">
            <w:pPr>
              <w:pStyle w:val="NormalWeb"/>
              <w:numPr>
                <w:ilvl w:val="0"/>
                <w:numId w:val="28"/>
              </w:numPr>
              <w:spacing w:before="0" w:beforeAutospacing="0" w:after="0" w:afterAutospacing="0"/>
              <w:rPr>
                <w:sz w:val="22"/>
                <w:szCs w:val="22"/>
              </w:rPr>
            </w:pPr>
            <w:r>
              <w:rPr>
                <w:sz w:val="22"/>
                <w:szCs w:val="22"/>
              </w:rPr>
              <w:t>Customizing Literacy Practices</w:t>
            </w:r>
          </w:p>
        </w:tc>
      </w:tr>
      <w:tr w:rsidR="004E3CF7" w14:paraId="740EE63E" w14:textId="77777777" w:rsidTr="006C7C5F">
        <w:trPr>
          <w:trHeight w:val="365"/>
        </w:trPr>
        <w:tc>
          <w:tcPr>
            <w:tcW w:w="1525" w:type="dxa"/>
            <w:shd w:val="clear" w:color="auto" w:fill="FFFFFF" w:themeFill="background1"/>
            <w:vAlign w:val="center"/>
          </w:tcPr>
          <w:p w14:paraId="18FC6E38" w14:textId="0A8BB23A"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13</w:t>
            </w:r>
          </w:p>
        </w:tc>
        <w:tc>
          <w:tcPr>
            <w:tcW w:w="3690" w:type="dxa"/>
            <w:shd w:val="clear" w:color="auto" w:fill="FFFFFF" w:themeFill="background1"/>
          </w:tcPr>
          <w:p w14:paraId="271D1923" w14:textId="5AA5D623" w:rsidR="004E3CF7" w:rsidRDefault="008F6107" w:rsidP="004E3CF7">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4140" w:type="dxa"/>
            <w:shd w:val="clear" w:color="auto" w:fill="FFFFFF" w:themeFill="background1"/>
          </w:tcPr>
          <w:p w14:paraId="225A0F6F" w14:textId="77777777" w:rsidR="004E3CF7" w:rsidRDefault="004E3CF7" w:rsidP="006C7C5F">
            <w:pPr>
              <w:pStyle w:val="NormalWeb"/>
              <w:spacing w:before="0" w:beforeAutospacing="0" w:after="0" w:afterAutospacing="0"/>
              <w:ind w:left="360"/>
              <w:rPr>
                <w:sz w:val="22"/>
                <w:szCs w:val="22"/>
              </w:rPr>
            </w:pPr>
          </w:p>
        </w:tc>
      </w:tr>
      <w:tr w:rsidR="004E3CF7" w14:paraId="252CCF5B" w14:textId="77777777" w:rsidTr="006C7C5F">
        <w:trPr>
          <w:trHeight w:val="365"/>
        </w:trPr>
        <w:tc>
          <w:tcPr>
            <w:tcW w:w="1525" w:type="dxa"/>
            <w:shd w:val="clear" w:color="auto" w:fill="FFFFFF" w:themeFill="background1"/>
            <w:vAlign w:val="center"/>
          </w:tcPr>
          <w:p w14:paraId="719BD9CC" w14:textId="0008B617"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18</w:t>
            </w:r>
          </w:p>
        </w:tc>
        <w:tc>
          <w:tcPr>
            <w:tcW w:w="3690" w:type="dxa"/>
            <w:shd w:val="clear" w:color="auto" w:fill="FFFFFF" w:themeFill="background1"/>
          </w:tcPr>
          <w:p w14:paraId="02FF6D89" w14:textId="37F70AF1" w:rsidR="004E3CF7" w:rsidRDefault="004E3CF7" w:rsidP="004E3CF7">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4140" w:type="dxa"/>
            <w:shd w:val="clear" w:color="auto" w:fill="FFFFFF" w:themeFill="background1"/>
          </w:tcPr>
          <w:p w14:paraId="1C19CF27" w14:textId="325632FC" w:rsidR="004E3CF7" w:rsidRPr="00FB4798" w:rsidRDefault="004E3CF7" w:rsidP="006C7C5F">
            <w:pPr>
              <w:pStyle w:val="NormalWeb"/>
              <w:numPr>
                <w:ilvl w:val="0"/>
                <w:numId w:val="28"/>
              </w:numPr>
              <w:spacing w:before="0" w:beforeAutospacing="0" w:after="0" w:afterAutospacing="0"/>
              <w:rPr>
                <w:sz w:val="22"/>
                <w:szCs w:val="22"/>
              </w:rPr>
            </w:pPr>
            <w:r>
              <w:rPr>
                <w:sz w:val="22"/>
                <w:szCs w:val="22"/>
              </w:rPr>
              <w:t>Choice of article from discipline</w:t>
            </w:r>
          </w:p>
        </w:tc>
      </w:tr>
      <w:tr w:rsidR="004E3CF7" w14:paraId="3801CA7B" w14:textId="77777777" w:rsidTr="006C7C5F">
        <w:trPr>
          <w:trHeight w:val="365"/>
        </w:trPr>
        <w:tc>
          <w:tcPr>
            <w:tcW w:w="1525" w:type="dxa"/>
            <w:shd w:val="clear" w:color="auto" w:fill="FFFFFF" w:themeFill="background1"/>
            <w:vAlign w:val="center"/>
          </w:tcPr>
          <w:p w14:paraId="2684A2EA" w14:textId="0FA0F58C"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April 20</w:t>
            </w:r>
          </w:p>
        </w:tc>
        <w:tc>
          <w:tcPr>
            <w:tcW w:w="3690" w:type="dxa"/>
            <w:shd w:val="clear" w:color="auto" w:fill="FFFFFF" w:themeFill="background1"/>
          </w:tcPr>
          <w:p w14:paraId="496AB6FC" w14:textId="7F0F698B" w:rsidR="004E3CF7" w:rsidRDefault="008F6107" w:rsidP="004E3CF7">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4140" w:type="dxa"/>
            <w:shd w:val="clear" w:color="auto" w:fill="FFFFFF" w:themeFill="background1"/>
          </w:tcPr>
          <w:p w14:paraId="1DFAC26E" w14:textId="77777777" w:rsidR="004E3CF7" w:rsidRDefault="004E3CF7" w:rsidP="006C7C5F">
            <w:pPr>
              <w:pStyle w:val="NormalWeb"/>
              <w:spacing w:before="0" w:beforeAutospacing="0" w:after="0" w:afterAutospacing="0"/>
              <w:ind w:left="360"/>
              <w:rPr>
                <w:sz w:val="22"/>
                <w:szCs w:val="22"/>
              </w:rPr>
            </w:pPr>
          </w:p>
        </w:tc>
      </w:tr>
      <w:tr w:rsidR="004E3CF7" w14:paraId="37C63C04" w14:textId="77777777" w:rsidTr="00B261E2">
        <w:trPr>
          <w:trHeight w:val="365"/>
        </w:trPr>
        <w:tc>
          <w:tcPr>
            <w:tcW w:w="9355" w:type="dxa"/>
            <w:gridSpan w:val="3"/>
            <w:shd w:val="clear" w:color="auto" w:fill="D0CECE" w:themeFill="background2" w:themeFillShade="E6"/>
            <w:vAlign w:val="center"/>
          </w:tcPr>
          <w:p w14:paraId="28895673" w14:textId="261FAA5B" w:rsidR="004E3CF7" w:rsidRPr="00AD46CA" w:rsidRDefault="004E3CF7" w:rsidP="004E3CF7">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4E3CF7" w14:paraId="61B90497" w14:textId="77777777" w:rsidTr="00BB23CE">
        <w:trPr>
          <w:trHeight w:val="365"/>
        </w:trPr>
        <w:tc>
          <w:tcPr>
            <w:tcW w:w="1525" w:type="dxa"/>
            <w:shd w:val="clear" w:color="auto" w:fill="FFFFFF" w:themeFill="background1"/>
            <w:vAlign w:val="center"/>
          </w:tcPr>
          <w:p w14:paraId="5FBA2374" w14:textId="170955D3" w:rsidR="004E3CF7" w:rsidRDefault="004E3CF7" w:rsidP="004E3CF7">
            <w:pPr>
              <w:pStyle w:val="NormalWeb"/>
              <w:spacing w:before="0" w:beforeAutospacing="0" w:after="0" w:afterAutospacing="0"/>
              <w:jc w:val="center"/>
              <w:rPr>
                <w:color w:val="000000" w:themeColor="text1"/>
                <w:sz w:val="22"/>
                <w:szCs w:val="22"/>
              </w:rPr>
            </w:pPr>
            <w:r>
              <w:rPr>
                <w:b/>
                <w:bCs/>
                <w:color w:val="000000" w:themeColor="text1"/>
                <w:sz w:val="22"/>
                <w:szCs w:val="22"/>
              </w:rPr>
              <w:t>April 25</w:t>
            </w:r>
          </w:p>
        </w:tc>
        <w:tc>
          <w:tcPr>
            <w:tcW w:w="3690" w:type="dxa"/>
            <w:shd w:val="clear" w:color="auto" w:fill="FFFFFF" w:themeFill="background1"/>
          </w:tcPr>
          <w:p w14:paraId="02EF12C1" w14:textId="009AD677" w:rsidR="004E3CF7" w:rsidRDefault="003F5C66" w:rsidP="004E3CF7">
            <w:pPr>
              <w:pStyle w:val="NormalWeb"/>
              <w:spacing w:before="0" w:beforeAutospacing="0" w:after="0" w:afterAutospacing="0"/>
              <w:rPr>
                <w:color w:val="000000" w:themeColor="text1"/>
                <w:sz w:val="22"/>
                <w:szCs w:val="22"/>
              </w:rPr>
            </w:pPr>
            <w:r>
              <w:rPr>
                <w:color w:val="000000" w:themeColor="text1"/>
                <w:sz w:val="22"/>
                <w:szCs w:val="22"/>
              </w:rPr>
              <w:t>No Class – Problems of Practice Paper Draft</w:t>
            </w:r>
          </w:p>
        </w:tc>
        <w:tc>
          <w:tcPr>
            <w:tcW w:w="4140" w:type="dxa"/>
            <w:shd w:val="clear" w:color="auto" w:fill="FFFFFF" w:themeFill="background1"/>
            <w:vAlign w:val="center"/>
          </w:tcPr>
          <w:p w14:paraId="28AF2206" w14:textId="5080B150" w:rsidR="004E3CF7" w:rsidRPr="00AD46CA" w:rsidRDefault="004E3CF7" w:rsidP="004E3CF7">
            <w:pPr>
              <w:pStyle w:val="NormalWeb"/>
              <w:spacing w:before="0" w:beforeAutospacing="0" w:after="0" w:afterAutospacing="0"/>
              <w:jc w:val="center"/>
              <w:rPr>
                <w:b/>
                <w:bCs/>
                <w:color w:val="000000" w:themeColor="text1"/>
                <w:sz w:val="22"/>
                <w:szCs w:val="22"/>
              </w:rPr>
            </w:pPr>
          </w:p>
        </w:tc>
      </w:tr>
      <w:tr w:rsidR="004E3CF7" w14:paraId="056E6325" w14:textId="77777777" w:rsidTr="00BB23CE">
        <w:trPr>
          <w:trHeight w:val="365"/>
        </w:trPr>
        <w:tc>
          <w:tcPr>
            <w:tcW w:w="1525" w:type="dxa"/>
            <w:shd w:val="clear" w:color="auto" w:fill="FFFFFF" w:themeFill="background1"/>
            <w:vAlign w:val="center"/>
          </w:tcPr>
          <w:p w14:paraId="4D5340DE" w14:textId="1A6BD7BF" w:rsidR="004E3CF7" w:rsidRPr="00BB23CE" w:rsidRDefault="004E3CF7"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April </w:t>
            </w:r>
            <w:r w:rsidR="003F5C66">
              <w:rPr>
                <w:b/>
                <w:bCs/>
                <w:color w:val="000000" w:themeColor="text1"/>
                <w:sz w:val="22"/>
                <w:szCs w:val="22"/>
              </w:rPr>
              <w:t>27</w:t>
            </w:r>
          </w:p>
        </w:tc>
        <w:tc>
          <w:tcPr>
            <w:tcW w:w="3690" w:type="dxa"/>
            <w:shd w:val="clear" w:color="auto" w:fill="FFFFFF" w:themeFill="background1"/>
          </w:tcPr>
          <w:p w14:paraId="0DEC5580" w14:textId="4F2246DB" w:rsidR="004E3CF7" w:rsidRDefault="003F5C66" w:rsidP="004E3CF7">
            <w:pPr>
              <w:pStyle w:val="NormalWeb"/>
              <w:spacing w:before="0" w:beforeAutospacing="0" w:after="0" w:afterAutospacing="0"/>
              <w:rPr>
                <w:color w:val="000000" w:themeColor="text1"/>
                <w:sz w:val="22"/>
                <w:szCs w:val="22"/>
              </w:rPr>
            </w:pPr>
            <w:r>
              <w:rPr>
                <w:color w:val="000000" w:themeColor="text1"/>
                <w:sz w:val="22"/>
                <w:szCs w:val="22"/>
              </w:rPr>
              <w:t xml:space="preserve">Rethinking Literacy Instruction for Social Justice </w:t>
            </w:r>
          </w:p>
        </w:tc>
        <w:tc>
          <w:tcPr>
            <w:tcW w:w="4140" w:type="dxa"/>
            <w:shd w:val="clear" w:color="auto" w:fill="FFFFFF" w:themeFill="background1"/>
            <w:vAlign w:val="center"/>
          </w:tcPr>
          <w:p w14:paraId="3E98C29A" w14:textId="77777777" w:rsidR="004E3CF7" w:rsidRPr="00AD46CA" w:rsidRDefault="004E3CF7" w:rsidP="004E3CF7">
            <w:pPr>
              <w:pStyle w:val="NormalWeb"/>
              <w:spacing w:before="0" w:beforeAutospacing="0" w:after="0" w:afterAutospacing="0"/>
              <w:jc w:val="center"/>
              <w:rPr>
                <w:b/>
                <w:bCs/>
                <w:color w:val="000000" w:themeColor="text1"/>
                <w:sz w:val="22"/>
                <w:szCs w:val="22"/>
              </w:rPr>
            </w:pPr>
          </w:p>
        </w:tc>
      </w:tr>
      <w:tr w:rsidR="003F5C66" w14:paraId="0FE1E5E2" w14:textId="77777777" w:rsidTr="003F5C66">
        <w:trPr>
          <w:trHeight w:val="365"/>
        </w:trPr>
        <w:tc>
          <w:tcPr>
            <w:tcW w:w="1525" w:type="dxa"/>
            <w:shd w:val="clear" w:color="auto" w:fill="FFFF00"/>
            <w:vAlign w:val="center"/>
          </w:tcPr>
          <w:p w14:paraId="2439D38E" w14:textId="2A671434" w:rsidR="003F5C66" w:rsidRDefault="003F5C66" w:rsidP="004E3CF7">
            <w:pPr>
              <w:pStyle w:val="NormalWeb"/>
              <w:spacing w:before="0" w:beforeAutospacing="0" w:after="0" w:afterAutospacing="0"/>
              <w:jc w:val="center"/>
              <w:rPr>
                <w:b/>
                <w:bCs/>
                <w:color w:val="000000" w:themeColor="text1"/>
                <w:sz w:val="22"/>
                <w:szCs w:val="22"/>
              </w:rPr>
            </w:pPr>
            <w:r>
              <w:rPr>
                <w:b/>
                <w:bCs/>
                <w:color w:val="000000" w:themeColor="text1"/>
                <w:sz w:val="22"/>
                <w:szCs w:val="22"/>
              </w:rPr>
              <w:t>May 2</w:t>
            </w:r>
          </w:p>
        </w:tc>
        <w:tc>
          <w:tcPr>
            <w:tcW w:w="3690" w:type="dxa"/>
            <w:shd w:val="clear" w:color="auto" w:fill="FFFF00"/>
          </w:tcPr>
          <w:p w14:paraId="5975AB5A" w14:textId="29F444A1" w:rsidR="003F5C66" w:rsidRDefault="003F5C66" w:rsidP="004E3CF7">
            <w:pPr>
              <w:pStyle w:val="NormalWeb"/>
              <w:spacing w:before="0" w:beforeAutospacing="0" w:after="0" w:afterAutospacing="0"/>
              <w:rPr>
                <w:color w:val="000000" w:themeColor="text1"/>
                <w:sz w:val="22"/>
                <w:szCs w:val="22"/>
              </w:rPr>
            </w:pPr>
            <w:r>
              <w:rPr>
                <w:color w:val="000000" w:themeColor="text1"/>
                <w:sz w:val="22"/>
                <w:szCs w:val="22"/>
              </w:rPr>
              <w:t>No Class – Problems of Practice Paper Due</w:t>
            </w:r>
          </w:p>
        </w:tc>
        <w:tc>
          <w:tcPr>
            <w:tcW w:w="4140" w:type="dxa"/>
            <w:shd w:val="clear" w:color="auto" w:fill="FFFF00"/>
            <w:vAlign w:val="center"/>
          </w:tcPr>
          <w:p w14:paraId="123B8173" w14:textId="77777777" w:rsidR="003F5C66" w:rsidRPr="00AD46CA" w:rsidRDefault="003F5C66" w:rsidP="004E3CF7">
            <w:pPr>
              <w:pStyle w:val="NormalWeb"/>
              <w:spacing w:before="0" w:beforeAutospacing="0" w:after="0" w:afterAutospacing="0"/>
              <w:jc w:val="center"/>
              <w:rPr>
                <w:b/>
                <w:bCs/>
                <w:color w:val="000000" w:themeColor="text1"/>
                <w:sz w:val="22"/>
                <w:szCs w:val="22"/>
              </w:rPr>
            </w:pP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B4CDD80" w14:textId="4F0DBF9C" w:rsidR="00B24F29" w:rsidRDefault="00B24F29" w:rsidP="00B24F29">
      <w:pPr>
        <w:ind w:left="720"/>
        <w:rPr>
          <w:rFonts w:ascii="Times New Roman" w:hAnsi="Times New Roman" w:cs="Times New Roman"/>
        </w:rPr>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24DE206E" w14:textId="77777777" w:rsidR="008F56DC" w:rsidRDefault="008F56DC" w:rsidP="008F56DC">
      <w:pPr>
        <w:pStyle w:val="NormalWeb"/>
        <w:spacing w:after="0" w:afterAutospacing="0"/>
        <w:rPr>
          <w:u w:val="single"/>
        </w:rPr>
      </w:pPr>
      <w:r w:rsidRPr="008F56DC">
        <w:rPr>
          <w:u w:val="single"/>
        </w:rPr>
        <w:t>Excused Absences:</w:t>
      </w:r>
    </w:p>
    <w:p w14:paraId="0C9442B3" w14:textId="428254A6" w:rsidR="008F56DC" w:rsidRPr="008F56DC" w:rsidRDefault="008F56DC" w:rsidP="00D015EB">
      <w:pPr>
        <w:pStyle w:val="NormalWeb"/>
        <w:tabs>
          <w:tab w:val="left" w:pos="9360"/>
        </w:tabs>
        <w:spacing w:before="0" w:beforeAutospacing="0"/>
        <w:ind w:left="720"/>
      </w:pPr>
      <w:r w:rsidRPr="008F56DC">
        <w:t xml:space="preserve"> Students are granted excused absences from class for the following reasons: Illness of the student or serious illness of a member of the student’s immediate family, the death of </w:t>
      </w:r>
      <w:r w:rsidRPr="008F56DC">
        <w:lastRenderedPageBreak/>
        <w:t>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such notification occur more than one week after the</w:t>
      </w:r>
      <w:r w:rsidR="00D015EB">
        <w:t xml:space="preserve"> </w:t>
      </w:r>
      <w:r w:rsidR="00D015EB" w:rsidRPr="008F56DC">
        <w:t>absence</w:t>
      </w:r>
      <w:r w:rsidRPr="008F56DC">
        <w:t>.</w:t>
      </w:r>
      <w:r w:rsidR="00D015EB">
        <w:t xml:space="preserve"> </w:t>
      </w:r>
      <w:r w:rsidRPr="008F56DC">
        <w:t xml:space="preserve">Appropriate documentation for all excused absences is required. Please see AU’s </w:t>
      </w:r>
      <w:hyperlink r:id="rId9" w:history="1">
        <w:r w:rsidRPr="008F56DC">
          <w:rPr>
            <w:rStyle w:val="Hyperlink"/>
            <w:u w:val="none"/>
          </w:rPr>
          <w:t>Policy on Class Attendance</w:t>
        </w:r>
      </w:hyperlink>
      <w:r w:rsidRPr="008F56DC">
        <w:t xml:space="preserve"> for additional information about excused absences</w:t>
      </w:r>
      <w:r w:rsidR="0028328C">
        <w:t>.</w:t>
      </w:r>
    </w:p>
    <w:p w14:paraId="4302A82B" w14:textId="77777777" w:rsidR="008F56DC" w:rsidRDefault="008F56DC" w:rsidP="00195075">
      <w:pPr>
        <w:pStyle w:val="NormalWeb"/>
        <w:spacing w:before="0" w:beforeAutospacing="0" w:after="0" w:afterAutospacing="0"/>
        <w:rPr>
          <w:sz w:val="22"/>
          <w:szCs w:val="22"/>
          <w:u w:val="single"/>
        </w:rPr>
      </w:pPr>
    </w:p>
    <w:p w14:paraId="562BB421" w14:textId="0D81AE26"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2DE0ED0"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1"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2"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1B62" w14:textId="77777777" w:rsidR="00D060C5" w:rsidRDefault="00D060C5" w:rsidP="00C66A00">
      <w:pPr>
        <w:spacing w:after="0" w:line="240" w:lineRule="auto"/>
      </w:pPr>
      <w:r>
        <w:separator/>
      </w:r>
    </w:p>
  </w:endnote>
  <w:endnote w:type="continuationSeparator" w:id="0">
    <w:p w14:paraId="2A0AD8DB" w14:textId="77777777" w:rsidR="00D060C5" w:rsidRDefault="00D060C5"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9CCA" w14:textId="77777777" w:rsidR="00D060C5" w:rsidRDefault="00D060C5" w:rsidP="00C66A00">
      <w:pPr>
        <w:spacing w:after="0" w:line="240" w:lineRule="auto"/>
      </w:pPr>
      <w:r>
        <w:separator/>
      </w:r>
    </w:p>
  </w:footnote>
  <w:footnote w:type="continuationSeparator" w:id="0">
    <w:p w14:paraId="6D685BA3" w14:textId="77777777" w:rsidR="00D060C5" w:rsidRDefault="00D060C5"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61848">
    <w:abstractNumId w:val="4"/>
  </w:num>
  <w:num w:numId="2" w16cid:durableId="1014304905">
    <w:abstractNumId w:val="21"/>
  </w:num>
  <w:num w:numId="3" w16cid:durableId="622274626">
    <w:abstractNumId w:val="7"/>
  </w:num>
  <w:num w:numId="4" w16cid:durableId="1271938343">
    <w:abstractNumId w:val="19"/>
  </w:num>
  <w:num w:numId="5" w16cid:durableId="1029523848">
    <w:abstractNumId w:val="22"/>
  </w:num>
  <w:num w:numId="6" w16cid:durableId="1017194898">
    <w:abstractNumId w:val="26"/>
  </w:num>
  <w:num w:numId="7" w16cid:durableId="986129061">
    <w:abstractNumId w:val="15"/>
  </w:num>
  <w:num w:numId="8" w16cid:durableId="1004208246">
    <w:abstractNumId w:val="20"/>
  </w:num>
  <w:num w:numId="9" w16cid:durableId="1938057569">
    <w:abstractNumId w:val="25"/>
  </w:num>
  <w:num w:numId="10" w16cid:durableId="892278219">
    <w:abstractNumId w:val="17"/>
  </w:num>
  <w:num w:numId="11" w16cid:durableId="2009012619">
    <w:abstractNumId w:val="9"/>
  </w:num>
  <w:num w:numId="12" w16cid:durableId="1193693095">
    <w:abstractNumId w:val="10"/>
  </w:num>
  <w:num w:numId="13" w16cid:durableId="1514877204">
    <w:abstractNumId w:val="1"/>
  </w:num>
  <w:num w:numId="14" w16cid:durableId="1606960525">
    <w:abstractNumId w:val="0"/>
  </w:num>
  <w:num w:numId="15" w16cid:durableId="570848262">
    <w:abstractNumId w:val="12"/>
  </w:num>
  <w:num w:numId="16" w16cid:durableId="466825957">
    <w:abstractNumId w:val="24"/>
  </w:num>
  <w:num w:numId="17" w16cid:durableId="344400692">
    <w:abstractNumId w:val="30"/>
  </w:num>
  <w:num w:numId="18" w16cid:durableId="594365009">
    <w:abstractNumId w:val="27"/>
  </w:num>
  <w:num w:numId="19" w16cid:durableId="152841467">
    <w:abstractNumId w:val="29"/>
  </w:num>
  <w:num w:numId="20" w16cid:durableId="1272200471">
    <w:abstractNumId w:val="18"/>
  </w:num>
  <w:num w:numId="21" w16cid:durableId="636032068">
    <w:abstractNumId w:val="13"/>
  </w:num>
  <w:num w:numId="22" w16cid:durableId="1692145184">
    <w:abstractNumId w:val="5"/>
  </w:num>
  <w:num w:numId="23" w16cid:durableId="1612778556">
    <w:abstractNumId w:val="23"/>
  </w:num>
  <w:num w:numId="24" w16cid:durableId="823591350">
    <w:abstractNumId w:val="28"/>
  </w:num>
  <w:num w:numId="25" w16cid:durableId="1380323244">
    <w:abstractNumId w:val="8"/>
  </w:num>
  <w:num w:numId="26" w16cid:durableId="1974292075">
    <w:abstractNumId w:val="2"/>
  </w:num>
  <w:num w:numId="27" w16cid:durableId="638653299">
    <w:abstractNumId w:val="11"/>
  </w:num>
  <w:num w:numId="28" w16cid:durableId="376661065">
    <w:abstractNumId w:val="16"/>
  </w:num>
  <w:num w:numId="29" w16cid:durableId="205914878">
    <w:abstractNumId w:val="14"/>
  </w:num>
  <w:num w:numId="30" w16cid:durableId="661127210">
    <w:abstractNumId w:val="6"/>
  </w:num>
  <w:num w:numId="31" w16cid:durableId="115719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5640"/>
    <w:rsid w:val="00036276"/>
    <w:rsid w:val="00037C00"/>
    <w:rsid w:val="00052C78"/>
    <w:rsid w:val="00060186"/>
    <w:rsid w:val="00070CB5"/>
    <w:rsid w:val="000C4242"/>
    <w:rsid w:val="000D1C46"/>
    <w:rsid w:val="000D4052"/>
    <w:rsid w:val="000E7450"/>
    <w:rsid w:val="000F166C"/>
    <w:rsid w:val="000F6CD0"/>
    <w:rsid w:val="001005D6"/>
    <w:rsid w:val="0010404C"/>
    <w:rsid w:val="0012159C"/>
    <w:rsid w:val="00133D2D"/>
    <w:rsid w:val="0014224D"/>
    <w:rsid w:val="00146FD5"/>
    <w:rsid w:val="00152BFC"/>
    <w:rsid w:val="00157CC9"/>
    <w:rsid w:val="00166530"/>
    <w:rsid w:val="00173FA3"/>
    <w:rsid w:val="00174762"/>
    <w:rsid w:val="00185AFD"/>
    <w:rsid w:val="00195075"/>
    <w:rsid w:val="00195BC6"/>
    <w:rsid w:val="001D53F9"/>
    <w:rsid w:val="001E2972"/>
    <w:rsid w:val="001E3774"/>
    <w:rsid w:val="001F13CF"/>
    <w:rsid w:val="001F31BD"/>
    <w:rsid w:val="00215F89"/>
    <w:rsid w:val="0022370C"/>
    <w:rsid w:val="00243236"/>
    <w:rsid w:val="00266632"/>
    <w:rsid w:val="00270487"/>
    <w:rsid w:val="0027225D"/>
    <w:rsid w:val="002746C9"/>
    <w:rsid w:val="00275165"/>
    <w:rsid w:val="00276988"/>
    <w:rsid w:val="002810DA"/>
    <w:rsid w:val="002822BD"/>
    <w:rsid w:val="0028328C"/>
    <w:rsid w:val="00283AB0"/>
    <w:rsid w:val="002871A3"/>
    <w:rsid w:val="0029290B"/>
    <w:rsid w:val="002A5391"/>
    <w:rsid w:val="002C39ED"/>
    <w:rsid w:val="002E00B9"/>
    <w:rsid w:val="002E2759"/>
    <w:rsid w:val="002F2E87"/>
    <w:rsid w:val="0030343B"/>
    <w:rsid w:val="003213F0"/>
    <w:rsid w:val="003502BA"/>
    <w:rsid w:val="00371EEE"/>
    <w:rsid w:val="003950B8"/>
    <w:rsid w:val="003A4140"/>
    <w:rsid w:val="003A4301"/>
    <w:rsid w:val="003A46B7"/>
    <w:rsid w:val="003A6B49"/>
    <w:rsid w:val="003C4860"/>
    <w:rsid w:val="003E0327"/>
    <w:rsid w:val="003F4723"/>
    <w:rsid w:val="003F5C66"/>
    <w:rsid w:val="00402C7F"/>
    <w:rsid w:val="00410664"/>
    <w:rsid w:val="00413DC6"/>
    <w:rsid w:val="0042765C"/>
    <w:rsid w:val="00441641"/>
    <w:rsid w:val="00454ECF"/>
    <w:rsid w:val="004B24C9"/>
    <w:rsid w:val="004B4C1A"/>
    <w:rsid w:val="004C124E"/>
    <w:rsid w:val="004C2D8A"/>
    <w:rsid w:val="004C4B9B"/>
    <w:rsid w:val="004C7494"/>
    <w:rsid w:val="004E1D52"/>
    <w:rsid w:val="004E3CF7"/>
    <w:rsid w:val="004E48D7"/>
    <w:rsid w:val="00523F44"/>
    <w:rsid w:val="00524749"/>
    <w:rsid w:val="005422C2"/>
    <w:rsid w:val="00547BF7"/>
    <w:rsid w:val="005526D0"/>
    <w:rsid w:val="00574481"/>
    <w:rsid w:val="00577240"/>
    <w:rsid w:val="005849D6"/>
    <w:rsid w:val="00586120"/>
    <w:rsid w:val="0059124C"/>
    <w:rsid w:val="00595884"/>
    <w:rsid w:val="005C45EB"/>
    <w:rsid w:val="0060065C"/>
    <w:rsid w:val="0062218F"/>
    <w:rsid w:val="0064624C"/>
    <w:rsid w:val="00652578"/>
    <w:rsid w:val="00655A04"/>
    <w:rsid w:val="00661724"/>
    <w:rsid w:val="0066329B"/>
    <w:rsid w:val="00666677"/>
    <w:rsid w:val="006B6D1A"/>
    <w:rsid w:val="006C119D"/>
    <w:rsid w:val="006C7C5F"/>
    <w:rsid w:val="006D516D"/>
    <w:rsid w:val="006E662D"/>
    <w:rsid w:val="006F6B83"/>
    <w:rsid w:val="00704C4E"/>
    <w:rsid w:val="00711326"/>
    <w:rsid w:val="00713BE3"/>
    <w:rsid w:val="00731AC4"/>
    <w:rsid w:val="007427BA"/>
    <w:rsid w:val="0074420F"/>
    <w:rsid w:val="00752DD8"/>
    <w:rsid w:val="00753D57"/>
    <w:rsid w:val="00767FEB"/>
    <w:rsid w:val="00770373"/>
    <w:rsid w:val="00792544"/>
    <w:rsid w:val="00793FC0"/>
    <w:rsid w:val="007D10F6"/>
    <w:rsid w:val="007E2BA5"/>
    <w:rsid w:val="007F18B6"/>
    <w:rsid w:val="00807F79"/>
    <w:rsid w:val="00821EF5"/>
    <w:rsid w:val="00830B87"/>
    <w:rsid w:val="0087433F"/>
    <w:rsid w:val="00882842"/>
    <w:rsid w:val="008910A5"/>
    <w:rsid w:val="00892B4C"/>
    <w:rsid w:val="00893E90"/>
    <w:rsid w:val="008A63B6"/>
    <w:rsid w:val="008B3B72"/>
    <w:rsid w:val="008E70EE"/>
    <w:rsid w:val="008F1B38"/>
    <w:rsid w:val="008F56DC"/>
    <w:rsid w:val="008F6107"/>
    <w:rsid w:val="009008B6"/>
    <w:rsid w:val="00907842"/>
    <w:rsid w:val="009107B0"/>
    <w:rsid w:val="0095018E"/>
    <w:rsid w:val="00972FF3"/>
    <w:rsid w:val="0097349E"/>
    <w:rsid w:val="009821B7"/>
    <w:rsid w:val="00996271"/>
    <w:rsid w:val="009B1686"/>
    <w:rsid w:val="009B1799"/>
    <w:rsid w:val="009D77C9"/>
    <w:rsid w:val="00A03709"/>
    <w:rsid w:val="00A17897"/>
    <w:rsid w:val="00A20EF5"/>
    <w:rsid w:val="00A3789F"/>
    <w:rsid w:val="00A44A63"/>
    <w:rsid w:val="00A5489C"/>
    <w:rsid w:val="00A65316"/>
    <w:rsid w:val="00A778FA"/>
    <w:rsid w:val="00AA79BB"/>
    <w:rsid w:val="00AB6719"/>
    <w:rsid w:val="00AD4025"/>
    <w:rsid w:val="00AD46CA"/>
    <w:rsid w:val="00AD7DEB"/>
    <w:rsid w:val="00AE336E"/>
    <w:rsid w:val="00B04968"/>
    <w:rsid w:val="00B1318D"/>
    <w:rsid w:val="00B14B54"/>
    <w:rsid w:val="00B24F29"/>
    <w:rsid w:val="00B261E2"/>
    <w:rsid w:val="00B34BBB"/>
    <w:rsid w:val="00B40322"/>
    <w:rsid w:val="00B416E8"/>
    <w:rsid w:val="00B5061B"/>
    <w:rsid w:val="00B52C91"/>
    <w:rsid w:val="00B540AD"/>
    <w:rsid w:val="00B55BD4"/>
    <w:rsid w:val="00B64074"/>
    <w:rsid w:val="00BB23CE"/>
    <w:rsid w:val="00BD4CD9"/>
    <w:rsid w:val="00BF1A0B"/>
    <w:rsid w:val="00C140A6"/>
    <w:rsid w:val="00C23F13"/>
    <w:rsid w:val="00C343B7"/>
    <w:rsid w:val="00C440B9"/>
    <w:rsid w:val="00C5289A"/>
    <w:rsid w:val="00C5734A"/>
    <w:rsid w:val="00C626F2"/>
    <w:rsid w:val="00C63CB3"/>
    <w:rsid w:val="00C66A00"/>
    <w:rsid w:val="00C67E4F"/>
    <w:rsid w:val="00C85C55"/>
    <w:rsid w:val="00C87742"/>
    <w:rsid w:val="00CB3552"/>
    <w:rsid w:val="00CC0ED8"/>
    <w:rsid w:val="00CC4D16"/>
    <w:rsid w:val="00CD0DE7"/>
    <w:rsid w:val="00CD3F08"/>
    <w:rsid w:val="00CD4576"/>
    <w:rsid w:val="00CD5459"/>
    <w:rsid w:val="00CE0388"/>
    <w:rsid w:val="00D015EB"/>
    <w:rsid w:val="00D0248E"/>
    <w:rsid w:val="00D060C5"/>
    <w:rsid w:val="00D245B2"/>
    <w:rsid w:val="00D30087"/>
    <w:rsid w:val="00D377AB"/>
    <w:rsid w:val="00D411BB"/>
    <w:rsid w:val="00D430A7"/>
    <w:rsid w:val="00D451B7"/>
    <w:rsid w:val="00D86383"/>
    <w:rsid w:val="00D91D33"/>
    <w:rsid w:val="00DA7901"/>
    <w:rsid w:val="00DA7EE2"/>
    <w:rsid w:val="00DD710D"/>
    <w:rsid w:val="00DE08FA"/>
    <w:rsid w:val="00DF604F"/>
    <w:rsid w:val="00E02836"/>
    <w:rsid w:val="00E11F85"/>
    <w:rsid w:val="00E27876"/>
    <w:rsid w:val="00E53326"/>
    <w:rsid w:val="00E556F2"/>
    <w:rsid w:val="00EB765E"/>
    <w:rsid w:val="00ED727D"/>
    <w:rsid w:val="00EE1920"/>
    <w:rsid w:val="00EE27AD"/>
    <w:rsid w:val="00EF48F0"/>
    <w:rsid w:val="00F035B7"/>
    <w:rsid w:val="00F0377F"/>
    <w:rsid w:val="00F143D5"/>
    <w:rsid w:val="00F153C2"/>
    <w:rsid w:val="00F40683"/>
    <w:rsid w:val="00F51B6E"/>
    <w:rsid w:val="00F53793"/>
    <w:rsid w:val="00F70EA2"/>
    <w:rsid w:val="00F7344D"/>
    <w:rsid w:val="00F7485E"/>
    <w:rsid w:val="00F8084C"/>
    <w:rsid w:val="00F84D51"/>
    <w:rsid w:val="00FA1945"/>
    <w:rsid w:val="00FA4467"/>
    <w:rsid w:val="00FB26D7"/>
    <w:rsid w:val="00FB4798"/>
    <w:rsid w:val="00FD6101"/>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8</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71</cp:revision>
  <dcterms:created xsi:type="dcterms:W3CDTF">2023-01-09T16:42:00Z</dcterms:created>
  <dcterms:modified xsi:type="dcterms:W3CDTF">2023-01-11T04:13:00Z</dcterms:modified>
</cp:coreProperties>
</file>