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7D9403E6"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6850B838"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3 Semester credit hours</w:t>
      </w:r>
    </w:p>
    <w:p w14:paraId="17B22535" w14:textId="226A2883" w:rsidR="00440777" w:rsidRDefault="00440777" w:rsidP="00933D61">
      <w:pPr>
        <w:tabs>
          <w:tab w:val="left" w:pos="2709"/>
        </w:tabs>
        <w:ind w:left="720" w:right="4055" w:hanging="171"/>
        <w:rPr>
          <w:sz w:val="24"/>
        </w:rPr>
      </w:pPr>
      <w:r>
        <w:rPr>
          <w:b/>
          <w:sz w:val="24"/>
        </w:rPr>
        <w:t>Class Meeting:</w:t>
      </w:r>
      <w:r>
        <w:rPr>
          <w:sz w:val="24"/>
        </w:rPr>
        <w:t xml:space="preserve"> </w:t>
      </w:r>
      <w:r>
        <w:rPr>
          <w:sz w:val="24"/>
        </w:rPr>
        <w:tab/>
      </w:r>
      <w:r w:rsidR="00933D61">
        <w:rPr>
          <w:sz w:val="24"/>
        </w:rPr>
        <w:t xml:space="preserve">Asynchronous  </w:t>
      </w:r>
    </w:p>
    <w:p w14:paraId="284A167B" w14:textId="1A49DF92" w:rsidR="00440777" w:rsidRDefault="00440777" w:rsidP="00440777">
      <w:pPr>
        <w:tabs>
          <w:tab w:val="left" w:pos="2709"/>
        </w:tabs>
        <w:ind w:left="549" w:right="4055"/>
        <w:rPr>
          <w:sz w:val="24"/>
        </w:rPr>
      </w:pPr>
      <w:r>
        <w:rPr>
          <w:b/>
          <w:sz w:val="24"/>
        </w:rPr>
        <w:t>Class Location:</w:t>
      </w:r>
      <w:r>
        <w:rPr>
          <w:sz w:val="24"/>
        </w:rPr>
        <w:t xml:space="preserve"> </w:t>
      </w:r>
      <w:r>
        <w:rPr>
          <w:sz w:val="24"/>
        </w:rPr>
        <w:tab/>
      </w:r>
      <w:r w:rsidR="00933D61">
        <w:rPr>
          <w:sz w:val="24"/>
        </w:rPr>
        <w:t>N/A</w:t>
      </w:r>
    </w:p>
    <w:p w14:paraId="3D4D3750" w14:textId="77777777" w:rsidR="00440777" w:rsidRDefault="00440777" w:rsidP="00440777">
      <w:pPr>
        <w:tabs>
          <w:tab w:val="left" w:pos="2709"/>
        </w:tabs>
        <w:ind w:left="549" w:right="4055"/>
        <w:rPr>
          <w:sz w:val="24"/>
        </w:rPr>
      </w:pPr>
      <w:r>
        <w:rPr>
          <w:b/>
          <w:sz w:val="24"/>
        </w:rPr>
        <w:t>Office Hours:</w:t>
      </w:r>
      <w:r>
        <w:rPr>
          <w:sz w:val="24"/>
        </w:rPr>
        <w:tab/>
        <w:t xml:space="preserve">By Appointment/via Zoom </w:t>
      </w:r>
    </w:p>
    <w:p w14:paraId="564FCE9B" w14:textId="77777777" w:rsidR="00440777" w:rsidRDefault="00440777" w:rsidP="00440777">
      <w:pPr>
        <w:tabs>
          <w:tab w:val="left" w:pos="2709"/>
        </w:tabs>
        <w:ind w:left="549" w:right="4055"/>
        <w:rPr>
          <w:sz w:val="24"/>
        </w:rPr>
      </w:pPr>
      <w:r>
        <w:rPr>
          <w:b/>
          <w:sz w:val="24"/>
        </w:rPr>
        <w:t>Professor:</w:t>
      </w:r>
      <w:r>
        <w:rPr>
          <w:b/>
          <w:sz w:val="24"/>
        </w:rPr>
        <w:tab/>
      </w:r>
      <w:r>
        <w:rPr>
          <w:sz w:val="24"/>
        </w:rPr>
        <w:t>Lindsay Portela, PhD, LPC,</w:t>
      </w:r>
      <w:r>
        <w:rPr>
          <w:spacing w:val="-10"/>
          <w:sz w:val="24"/>
        </w:rPr>
        <w:t xml:space="preserve"> </w:t>
      </w:r>
      <w:r>
        <w:rPr>
          <w:sz w:val="24"/>
        </w:rPr>
        <w:t>NCC</w:t>
      </w:r>
    </w:p>
    <w:p w14:paraId="4EB5E248" w14:textId="77777777"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t>lkp0004@auburn.edu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5"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r>
        <w:t>Recommended</w:t>
      </w:r>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Password)</w:t>
      </w:r>
      <w:r w:rsidR="004B7A30">
        <w:t>**</w:t>
      </w:r>
    </w:p>
    <w:p w14:paraId="5D126266" w14:textId="77777777" w:rsidR="00440777" w:rsidRDefault="00440777" w:rsidP="00440777">
      <w:pPr>
        <w:pStyle w:val="BodyText"/>
        <w:spacing w:before="1"/>
        <w:rPr>
          <w:b/>
        </w:rPr>
      </w:pPr>
    </w:p>
    <w:p w14:paraId="2555CFC7" w14:textId="13533756" w:rsidR="00440777" w:rsidRDefault="00440777" w:rsidP="00440777">
      <w:pPr>
        <w:ind w:left="549"/>
        <w:rPr>
          <w:sz w:val="24"/>
        </w:rPr>
      </w:pPr>
      <w:r>
        <w:rPr>
          <w:b/>
          <w:sz w:val="24"/>
        </w:rPr>
        <w:t xml:space="preserve">Syllabus Prepared: </w:t>
      </w:r>
      <w:r>
        <w:rPr>
          <w:sz w:val="24"/>
        </w:rPr>
        <w:t xml:space="preserve">Syllabus revised </w:t>
      </w:r>
      <w:r w:rsidR="00933D61">
        <w:rPr>
          <w:sz w:val="24"/>
        </w:rPr>
        <w:t>Jan 2024</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Process of assessment and diagnosis as it applies to the counseling process. This includes but is not limited to: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440777">
      <w:pPr>
        <w:pStyle w:val="ListParagraph"/>
        <w:numPr>
          <w:ilvl w:val="0"/>
          <w:numId w:val="1"/>
        </w:numPr>
        <w:tabs>
          <w:tab w:val="left" w:pos="1148"/>
          <w:tab w:val="left" w:pos="1149"/>
        </w:tabs>
        <w:spacing w:before="5" w:line="237" w:lineRule="auto"/>
        <w:ind w:right="1318" w:hanging="480"/>
        <w:rPr>
          <w:sz w:val="24"/>
        </w:rPr>
      </w:pPr>
      <w:r>
        <w:rPr>
          <w:sz w:val="24"/>
        </w:rPr>
        <w:t>Use of assessment results to diagnose developmental, behavioral and mental disorders (CACREP</w:t>
      </w:r>
      <w:r>
        <w:rPr>
          <w:spacing w:val="-1"/>
          <w:sz w:val="24"/>
        </w:rPr>
        <w:t xml:space="preserve"> </w:t>
      </w:r>
      <w:r>
        <w:rPr>
          <w:sz w:val="24"/>
        </w:rPr>
        <w:t>II.F.7.l)</w:t>
      </w:r>
    </w:p>
    <w:p w14:paraId="0D476177" w14:textId="77777777" w:rsidR="00440777" w:rsidRDefault="00440777" w:rsidP="00440777">
      <w:pPr>
        <w:pStyle w:val="ListParagraph"/>
        <w:numPr>
          <w:ilvl w:val="0"/>
          <w:numId w:val="1"/>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77777777" w:rsidR="00440777" w:rsidRDefault="00440777" w:rsidP="00440777">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440777">
      <w:pPr>
        <w:spacing w:line="242" w:lineRule="auto"/>
        <w:rPr>
          <w:sz w:val="24"/>
        </w:rPr>
        <w:sectPr w:rsidR="00440777" w:rsidSect="00440777">
          <w:pgSz w:w="12240" w:h="15840"/>
          <w:pgMar w:top="1380" w:right="600" w:bottom="280" w:left="900" w:header="720" w:footer="720" w:gutter="0"/>
          <w:cols w:space="720"/>
        </w:sectPr>
      </w:pPr>
    </w:p>
    <w:p w14:paraId="387BDE7A" w14:textId="77777777" w:rsidR="00440777" w:rsidRDefault="00440777" w:rsidP="00440777">
      <w:pPr>
        <w:pStyle w:val="BodyText"/>
        <w:spacing w:before="66" w:line="275" w:lineRule="exact"/>
        <w:ind w:left="1149"/>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03929331" w14:textId="04435798" w:rsidR="00440777" w:rsidRDefault="00440777" w:rsidP="00440777">
      <w:pPr>
        <w:pStyle w:val="ListParagraph"/>
        <w:numPr>
          <w:ilvl w:val="0"/>
          <w:numId w:val="1"/>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26840D14" w14:textId="77777777" w:rsidR="00F71159" w:rsidRDefault="00F71159" w:rsidP="00F71159">
      <w:pPr>
        <w:pStyle w:val="ListParagraph"/>
        <w:tabs>
          <w:tab w:val="left" w:pos="1150"/>
        </w:tabs>
        <w:ind w:left="1149" w:right="947" w:firstLine="0"/>
        <w:jc w:val="both"/>
        <w:rPr>
          <w:sz w:val="24"/>
        </w:rPr>
      </w:pPr>
    </w:p>
    <w:p w14:paraId="75F064C6" w14:textId="32F68E36" w:rsidR="00F71159" w:rsidRDefault="00F71159" w:rsidP="00F71159">
      <w:pPr>
        <w:pStyle w:val="Heading1"/>
        <w:spacing w:before="90"/>
        <w:jc w:val="center"/>
      </w:pPr>
      <w:r>
        <w:t>Course Requirements</w:t>
      </w:r>
    </w:p>
    <w:p w14:paraId="37BA6E35" w14:textId="77777777" w:rsidR="00F71159" w:rsidRPr="001555BD" w:rsidRDefault="00F71159" w:rsidP="00F71159">
      <w:pPr>
        <w:pStyle w:val="Heading1"/>
        <w:spacing w:before="90"/>
        <w:jc w:val="center"/>
      </w:pPr>
    </w:p>
    <w:p w14:paraId="22570049" w14:textId="4CDB2158" w:rsidR="00F71159" w:rsidRPr="00F71159" w:rsidRDefault="00F71159" w:rsidP="00F71159">
      <w:pPr>
        <w:tabs>
          <w:tab w:val="left" w:pos="1630"/>
        </w:tabs>
        <w:spacing w:line="275" w:lineRule="exact"/>
        <w:rPr>
          <w:b/>
          <w:sz w:val="24"/>
        </w:rPr>
      </w:pPr>
      <w:r w:rsidRPr="00F71159">
        <w:rPr>
          <w:b/>
          <w:sz w:val="24"/>
        </w:rPr>
        <w:t>Quizzes (</w:t>
      </w:r>
      <w:r w:rsidR="00E5795C">
        <w:rPr>
          <w:b/>
          <w:sz w:val="24"/>
        </w:rPr>
        <w:t>80 points</w:t>
      </w:r>
      <w:r w:rsidRPr="00F71159">
        <w:rPr>
          <w:b/>
          <w:sz w:val="24"/>
        </w:rPr>
        <w:t>)</w:t>
      </w:r>
    </w:p>
    <w:p w14:paraId="40D99334" w14:textId="00EFB343" w:rsidR="001E106A" w:rsidRDefault="00F71159" w:rsidP="001E106A">
      <w:pPr>
        <w:pStyle w:val="BodyText"/>
        <w:ind w:right="818"/>
      </w:pPr>
      <w:r>
        <w:t xml:space="preserve">There will be </w:t>
      </w:r>
      <w:r w:rsidR="00342311">
        <w:t>8</w:t>
      </w:r>
      <w:r>
        <w:t xml:space="preserve"> reading quizzes throughout the semester. The quizzes will focus on the DSM-5 content covered in each lecture to ensure that the material has been </w:t>
      </w:r>
      <w:r w:rsidRPr="00E52025">
        <w:rPr>
          <w:b/>
          <w:bCs/>
          <w:u w:val="single"/>
        </w:rPr>
        <w:t>read prior to class</w:t>
      </w:r>
      <w:r>
        <w:t xml:space="preserve">. The quiz will open at the conclusion of class the week prior, so you have a full week to take the quiz prior to the start of the following class. Each quiz is due by 11:59 AM CST on Canvas on dates indicated on the syllabus. Each quiz will be worth 10 points. </w:t>
      </w:r>
      <w:r w:rsidRPr="00E52025">
        <w:rPr>
          <w:u w:val="single"/>
        </w:rPr>
        <w:t>Quizzes not submitted by 11:59am will result in a 0</w:t>
      </w:r>
      <w:r>
        <w:t xml:space="preserve">. </w:t>
      </w:r>
      <w:r w:rsidR="001E106A">
        <w:t xml:space="preserve">Please note you </w:t>
      </w:r>
      <w:r w:rsidR="001E106A" w:rsidRPr="001E106A">
        <w:rPr>
          <w:b/>
          <w:bCs/>
          <w:u w:val="single"/>
        </w:rPr>
        <w:t>WILL NOT</w:t>
      </w:r>
      <w:r w:rsidR="001E106A">
        <w:t xml:space="preserve"> need or use class lecture videos on the quizzes – the quizzes align with your reading requirement therefore will be due before the lecture for that content is posted. These are open book. </w:t>
      </w:r>
    </w:p>
    <w:p w14:paraId="272A7539" w14:textId="56FEB4B7" w:rsidR="00F71159" w:rsidRDefault="00F71159" w:rsidP="007B5F60">
      <w:pPr>
        <w:pStyle w:val="BodyText"/>
        <w:ind w:right="818"/>
      </w:pPr>
    </w:p>
    <w:p w14:paraId="22DFD690" w14:textId="37D7AB25" w:rsidR="00F71159" w:rsidRPr="00C21D6C" w:rsidRDefault="00F71159" w:rsidP="00F71159">
      <w:pPr>
        <w:pStyle w:val="BodyText"/>
        <w:ind w:right="818"/>
        <w:rPr>
          <w:b/>
          <w:bCs/>
        </w:rPr>
      </w:pPr>
      <w:r w:rsidRPr="00C21D6C">
        <w:rPr>
          <w:b/>
          <w:bCs/>
        </w:rPr>
        <w:t>Group Discussions/Case Studies (</w:t>
      </w:r>
      <w:r w:rsidR="00B828BA">
        <w:rPr>
          <w:b/>
          <w:bCs/>
        </w:rPr>
        <w:t>80</w:t>
      </w:r>
      <w:r w:rsidRPr="00C21D6C">
        <w:rPr>
          <w:b/>
          <w:bCs/>
        </w:rPr>
        <w:t xml:space="preserve"> points) </w:t>
      </w:r>
    </w:p>
    <w:p w14:paraId="00371767" w14:textId="7B15F9BB" w:rsidR="00F71159" w:rsidRDefault="00B828BA" w:rsidP="00F71159">
      <w:pPr>
        <w:pStyle w:val="BodyText"/>
        <w:ind w:right="818"/>
      </w:pPr>
      <w:r>
        <w:t>Beginning week 5, case studies will be posted on Canvas, a worksheet will be provided for students to work through to identify pertinent information in the case study, discuss client symptomology, identify diagnostic criteria, and identify a possible diagnosis</w:t>
      </w:r>
      <w:r w:rsidR="00F71159">
        <w:t xml:space="preserve">. </w:t>
      </w:r>
      <w:r>
        <w:t xml:space="preserve">You will post your response to the case study in a discussion board to create a larger conversation about diagnosis. I will also post a response to the case study once all students have posted. </w:t>
      </w:r>
      <w:r w:rsidR="00F71159">
        <w:t xml:space="preserve">The case study sessions are the best way to prepare for the Midterm and Final Exam. Students will be awarded </w:t>
      </w:r>
      <w:r w:rsidRPr="00B828BA">
        <w:rPr>
          <w:u w:val="single"/>
        </w:rPr>
        <w:t>up to</w:t>
      </w:r>
      <w:r>
        <w:t xml:space="preserve"> 10</w:t>
      </w:r>
      <w:r w:rsidR="00F71159">
        <w:t xml:space="preserve"> points for their participation.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note/open book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note/open book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42DDFD7B" w:rsidR="00F71159" w:rsidRDefault="00F71159" w:rsidP="00F71159">
      <w:pPr>
        <w:pStyle w:val="Heading1"/>
        <w:tabs>
          <w:tab w:val="left" w:pos="1540"/>
        </w:tabs>
        <w:ind w:left="0"/>
      </w:pPr>
      <w:r>
        <w:t>Diagnosis Case Study Project (100</w:t>
      </w:r>
      <w:r>
        <w:rPr>
          <w:spacing w:val="-1"/>
        </w:rPr>
        <w:t xml:space="preserve"> </w:t>
      </w:r>
      <w:r>
        <w:t>pts):</w:t>
      </w:r>
      <w:r w:rsidR="00B828BA">
        <w:t xml:space="preserve"> Tevera Assignment*</w:t>
      </w:r>
    </w:p>
    <w:p w14:paraId="3FEEE9D6" w14:textId="77777777" w:rsidR="00F71159"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405CBDB3" w14:textId="77777777" w:rsidR="00B828BA" w:rsidRDefault="00B828BA" w:rsidP="00F71159">
      <w:pPr>
        <w:pStyle w:val="BodyText"/>
        <w:spacing w:before="3"/>
        <w:ind w:right="818"/>
      </w:pPr>
    </w:p>
    <w:p w14:paraId="5D11D2FF" w14:textId="77777777" w:rsidR="00B828BA" w:rsidRDefault="00B828BA" w:rsidP="00F71159">
      <w:pPr>
        <w:pStyle w:val="BodyText"/>
        <w:spacing w:before="3"/>
        <w:ind w:right="818"/>
      </w:pPr>
    </w:p>
    <w:p w14:paraId="79F14D8A" w14:textId="77777777" w:rsidR="00B828BA" w:rsidRDefault="00B828BA" w:rsidP="00F71159">
      <w:pPr>
        <w:pStyle w:val="BodyText"/>
        <w:spacing w:before="3"/>
        <w:ind w:right="818"/>
      </w:pPr>
    </w:p>
    <w:p w14:paraId="4F108DA0" w14:textId="77777777" w:rsidR="00B828BA" w:rsidRDefault="00B828BA" w:rsidP="00F71159">
      <w:pPr>
        <w:pStyle w:val="BodyText"/>
        <w:spacing w:before="3"/>
        <w:ind w:right="818"/>
      </w:pPr>
    </w:p>
    <w:p w14:paraId="21E4FF33" w14:textId="77777777" w:rsidR="00BA3E5A" w:rsidRDefault="00BA3E5A" w:rsidP="00F71159">
      <w:pPr>
        <w:pStyle w:val="BodyText"/>
        <w:spacing w:before="3"/>
        <w:ind w:right="818"/>
      </w:pPr>
    </w:p>
    <w:p w14:paraId="6D8096F6" w14:textId="77777777" w:rsidR="00B828BA" w:rsidRDefault="00B828BA" w:rsidP="00F71159">
      <w:pPr>
        <w:pStyle w:val="BodyText"/>
        <w:spacing w:before="3"/>
        <w:ind w:right="818"/>
      </w:pPr>
    </w:p>
    <w:p w14:paraId="337FFBDB" w14:textId="77777777" w:rsidR="00B828BA" w:rsidRDefault="00B828BA" w:rsidP="00F71159">
      <w:pPr>
        <w:pStyle w:val="BodyText"/>
        <w:spacing w:before="3"/>
        <w:ind w:right="818"/>
      </w:pPr>
    </w:p>
    <w:p w14:paraId="728FD058" w14:textId="77777777" w:rsidR="00B828BA" w:rsidRPr="001555BD" w:rsidRDefault="00B828BA" w:rsidP="00F71159">
      <w:pPr>
        <w:pStyle w:val="BodyText"/>
        <w:spacing w:before="3"/>
        <w:ind w:right="818"/>
      </w:pPr>
    </w:p>
    <w:p w14:paraId="4B8D8E1C" w14:textId="77777777" w:rsidR="00F71159" w:rsidRDefault="00F71159" w:rsidP="00F71159"/>
    <w:p w14:paraId="3CD06C79" w14:textId="167084FF" w:rsidR="00F71159" w:rsidRPr="00296CC7" w:rsidRDefault="00F71159" w:rsidP="00F71159">
      <w:pPr>
        <w:rPr>
          <w:bCs/>
          <w:sz w:val="24"/>
          <w:szCs w:val="24"/>
        </w:rPr>
      </w:pPr>
      <w:r w:rsidRPr="002D5889">
        <w:rPr>
          <w:bCs/>
          <w:sz w:val="24"/>
          <w:szCs w:val="24"/>
        </w:rPr>
        <w:lastRenderedPageBreak/>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making up assignments. </w:t>
      </w:r>
    </w:p>
    <w:p w14:paraId="7BE3E395" w14:textId="77777777" w:rsidR="00F71159" w:rsidRDefault="00F71159" w:rsidP="00F71159">
      <w:pPr>
        <w:rPr>
          <w:sz w:val="24"/>
          <w:szCs w:val="24"/>
        </w:rPr>
      </w:pPr>
    </w:p>
    <w:p w14:paraId="22DE1FD2" w14:textId="0622B0C3" w:rsidR="00F71159" w:rsidRPr="002D5889" w:rsidRDefault="00F71159" w:rsidP="00F71159">
      <w:pPr>
        <w:rPr>
          <w:sz w:val="24"/>
          <w:szCs w:val="24"/>
        </w:rPr>
      </w:pPr>
      <w:r w:rsidRPr="002D5889">
        <w:rPr>
          <w:sz w:val="24"/>
          <w:szCs w:val="24"/>
        </w:rPr>
        <w:t xml:space="preserve">Students in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77777777" w:rsidR="00F71159" w:rsidRPr="00453715" w:rsidRDefault="00F71159" w:rsidP="00F71159">
      <w:pPr>
        <w:pStyle w:val="ListParagraph"/>
        <w:numPr>
          <w:ilvl w:val="0"/>
          <w:numId w:val="2"/>
        </w:numPr>
        <w:autoSpaceDE/>
        <w:autoSpaceDN/>
        <w:rPr>
          <w:sz w:val="24"/>
          <w:szCs w:val="24"/>
        </w:rPr>
      </w:pPr>
      <w:r w:rsidRPr="00453715">
        <w:rPr>
          <w:sz w:val="24"/>
          <w:szCs w:val="24"/>
        </w:rPr>
        <w:t>Quizzes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r w:rsidRPr="00453715">
        <w:rPr>
          <w:sz w:val="24"/>
          <w:szCs w:val="24"/>
        </w:rPr>
        <w:tab/>
      </w:r>
      <w:r w:rsidRPr="00453715">
        <w:rPr>
          <w:sz w:val="24"/>
          <w:szCs w:val="24"/>
        </w:rPr>
        <w:tab/>
      </w:r>
    </w:p>
    <w:p w14:paraId="0DDB71B4" w14:textId="77777777" w:rsidR="00F71159" w:rsidRPr="00453715" w:rsidRDefault="00F71159" w:rsidP="00F71159">
      <w:pPr>
        <w:widowControl/>
        <w:numPr>
          <w:ilvl w:val="0"/>
          <w:numId w:val="2"/>
        </w:numPr>
        <w:autoSpaceDE/>
        <w:autoSpaceDN/>
        <w:rPr>
          <w:sz w:val="24"/>
          <w:szCs w:val="24"/>
        </w:rPr>
      </w:pPr>
      <w:r w:rsidRPr="00453715">
        <w:rPr>
          <w:sz w:val="24"/>
          <w:szCs w:val="24"/>
        </w:rPr>
        <w:t>Group Discussions/Case Studies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 xml:space="preserve">50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453715"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7CA8DC0" w14:textId="77777777" w:rsidR="00F71159" w:rsidRPr="002D5889" w:rsidRDefault="00F71159" w:rsidP="00F71159">
      <w:pPr>
        <w:ind w:left="720"/>
        <w:rPr>
          <w:sz w:val="24"/>
          <w:szCs w:val="24"/>
        </w:rPr>
      </w:pPr>
    </w:p>
    <w:p w14:paraId="138174F2" w14:textId="36BEB438" w:rsidR="00F71159" w:rsidRPr="00296CC7" w:rsidRDefault="00F71159" w:rsidP="00296CC7">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Pr>
          <w:sz w:val="24"/>
          <w:szCs w:val="24"/>
        </w:rPr>
        <w:t>450</w:t>
      </w:r>
      <w:r w:rsidRPr="002D5889">
        <w:rPr>
          <w:sz w:val="24"/>
          <w:szCs w:val="24"/>
        </w:rPr>
        <w:t xml:space="preserve"> point</w:t>
      </w: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468746ED" w14:textId="219A11B1" w:rsidR="00296CC7" w:rsidRDefault="00296CC7" w:rsidP="00440777">
      <w:pPr>
        <w:pStyle w:val="BodyText"/>
        <w:spacing w:before="5"/>
        <w:rPr>
          <w:sz w:val="23"/>
        </w:rPr>
      </w:pPr>
    </w:p>
    <w:p w14:paraId="1B44E7E1" w14:textId="77777777" w:rsidR="00296CC7" w:rsidRDefault="00296CC7" w:rsidP="00440777">
      <w:pPr>
        <w:pStyle w:val="BodyText"/>
        <w:spacing w:before="5"/>
        <w:rPr>
          <w:sz w:val="23"/>
        </w:rPr>
      </w:pPr>
    </w:p>
    <w:p w14:paraId="02F9254F" w14:textId="77777777" w:rsidR="00296CC7" w:rsidRDefault="00296CC7" w:rsidP="00440777">
      <w:pPr>
        <w:pStyle w:val="BodyText"/>
        <w:spacing w:before="5"/>
        <w:rPr>
          <w:sz w:val="23"/>
        </w:rPr>
      </w:pPr>
    </w:p>
    <w:p w14:paraId="7560A1F0" w14:textId="77777777" w:rsidR="00296CC7" w:rsidRDefault="00296CC7" w:rsidP="00440777">
      <w:pPr>
        <w:pStyle w:val="BodyText"/>
        <w:spacing w:before="5"/>
        <w:rPr>
          <w:sz w:val="23"/>
        </w:rPr>
      </w:pPr>
    </w:p>
    <w:p w14:paraId="5CF22D2D" w14:textId="77777777" w:rsidR="00296CC7" w:rsidRDefault="00296CC7" w:rsidP="00440777">
      <w:pPr>
        <w:pStyle w:val="BodyText"/>
        <w:spacing w:before="5"/>
        <w:rPr>
          <w:sz w:val="23"/>
        </w:rPr>
      </w:pPr>
    </w:p>
    <w:p w14:paraId="36BDFAF5" w14:textId="77777777" w:rsidR="00296CC7" w:rsidRDefault="00296CC7" w:rsidP="00440777">
      <w:pPr>
        <w:pStyle w:val="BodyText"/>
        <w:spacing w:before="5"/>
        <w:rPr>
          <w:sz w:val="23"/>
        </w:rPr>
      </w:pPr>
    </w:p>
    <w:p w14:paraId="195B34E1" w14:textId="77777777" w:rsidR="00296CC7" w:rsidRDefault="00296CC7" w:rsidP="00440777">
      <w:pPr>
        <w:pStyle w:val="BodyText"/>
        <w:spacing w:before="5"/>
        <w:rPr>
          <w:sz w:val="23"/>
        </w:rPr>
      </w:pPr>
    </w:p>
    <w:p w14:paraId="6846E8FD" w14:textId="77777777" w:rsidR="00296CC7" w:rsidRDefault="00296CC7" w:rsidP="00440777">
      <w:pPr>
        <w:pStyle w:val="BodyText"/>
        <w:spacing w:before="5"/>
        <w:rPr>
          <w:sz w:val="23"/>
        </w:rPr>
      </w:pPr>
    </w:p>
    <w:p w14:paraId="57F365BD" w14:textId="77777777" w:rsidR="00296CC7" w:rsidRDefault="00296CC7" w:rsidP="00440777">
      <w:pPr>
        <w:pStyle w:val="BodyText"/>
        <w:spacing w:before="5"/>
        <w:rPr>
          <w:sz w:val="23"/>
        </w:rPr>
      </w:pPr>
    </w:p>
    <w:p w14:paraId="3108E082" w14:textId="77777777" w:rsidR="00296CC7" w:rsidRDefault="00296CC7" w:rsidP="00440777">
      <w:pPr>
        <w:pStyle w:val="BodyText"/>
        <w:spacing w:before="5"/>
        <w:rPr>
          <w:sz w:val="23"/>
        </w:rPr>
      </w:pPr>
    </w:p>
    <w:p w14:paraId="6E908CAF" w14:textId="77777777" w:rsidR="00296CC7" w:rsidRDefault="00296CC7" w:rsidP="00440777">
      <w:pPr>
        <w:pStyle w:val="BodyText"/>
        <w:spacing w:before="5"/>
        <w:rPr>
          <w:sz w:val="23"/>
        </w:rPr>
      </w:pPr>
    </w:p>
    <w:p w14:paraId="42C08763" w14:textId="77777777" w:rsidR="00296CC7" w:rsidRDefault="00296CC7" w:rsidP="00440777">
      <w:pPr>
        <w:pStyle w:val="BodyText"/>
        <w:spacing w:before="5"/>
        <w:rPr>
          <w:sz w:val="23"/>
        </w:rPr>
      </w:pPr>
    </w:p>
    <w:p w14:paraId="54FDEE89" w14:textId="77777777" w:rsidR="00296CC7" w:rsidRDefault="00296CC7" w:rsidP="00440777">
      <w:pPr>
        <w:pStyle w:val="BodyText"/>
        <w:spacing w:before="5"/>
        <w:rPr>
          <w:sz w:val="23"/>
        </w:rPr>
      </w:pPr>
    </w:p>
    <w:p w14:paraId="30A38EA3" w14:textId="77777777" w:rsidR="00296CC7" w:rsidRDefault="00296CC7" w:rsidP="00440777">
      <w:pPr>
        <w:pStyle w:val="BodyText"/>
        <w:spacing w:before="5"/>
        <w:rPr>
          <w:sz w:val="23"/>
        </w:rPr>
      </w:pPr>
    </w:p>
    <w:p w14:paraId="62C02F9E" w14:textId="77777777" w:rsidR="00296CC7" w:rsidRDefault="00296CC7" w:rsidP="00440777">
      <w:pPr>
        <w:pStyle w:val="BodyText"/>
        <w:spacing w:before="5"/>
        <w:rPr>
          <w:sz w:val="23"/>
        </w:rPr>
      </w:pPr>
    </w:p>
    <w:p w14:paraId="6327835C" w14:textId="77777777" w:rsidR="00296CC7" w:rsidRDefault="00296CC7" w:rsidP="00440777">
      <w:pPr>
        <w:pStyle w:val="BodyText"/>
        <w:spacing w:before="5"/>
        <w:rPr>
          <w:sz w:val="23"/>
        </w:rPr>
      </w:pPr>
    </w:p>
    <w:p w14:paraId="2EB256FA" w14:textId="77777777" w:rsidR="00296CC7" w:rsidRDefault="00296CC7" w:rsidP="00440777">
      <w:pPr>
        <w:pStyle w:val="BodyText"/>
        <w:spacing w:before="5"/>
        <w:rPr>
          <w:sz w:val="23"/>
        </w:rPr>
      </w:pPr>
    </w:p>
    <w:p w14:paraId="6F021B65" w14:textId="77777777" w:rsidR="00296CC7" w:rsidRDefault="00296CC7" w:rsidP="00440777">
      <w:pPr>
        <w:pStyle w:val="BodyText"/>
        <w:spacing w:before="5"/>
        <w:rPr>
          <w:sz w:val="23"/>
        </w:rPr>
      </w:pPr>
    </w:p>
    <w:p w14:paraId="7C23BA48" w14:textId="77777777" w:rsidR="00296CC7" w:rsidRDefault="00296CC7" w:rsidP="00440777">
      <w:pPr>
        <w:pStyle w:val="BodyText"/>
        <w:spacing w:before="5"/>
        <w:rPr>
          <w:sz w:val="23"/>
        </w:rPr>
      </w:pPr>
    </w:p>
    <w:p w14:paraId="17BE36E5" w14:textId="77777777" w:rsidR="00296CC7" w:rsidRDefault="00296CC7" w:rsidP="00440777">
      <w:pPr>
        <w:pStyle w:val="BodyText"/>
        <w:spacing w:before="5"/>
        <w:rPr>
          <w:sz w:val="23"/>
        </w:rPr>
      </w:pPr>
    </w:p>
    <w:p w14:paraId="540BEBA5" w14:textId="77777777" w:rsidR="00296CC7" w:rsidRDefault="00296CC7" w:rsidP="00440777">
      <w:pPr>
        <w:pStyle w:val="BodyText"/>
        <w:spacing w:before="5"/>
        <w:rPr>
          <w:sz w:val="23"/>
        </w:rPr>
      </w:pPr>
    </w:p>
    <w:p w14:paraId="2D8011AC" w14:textId="77777777" w:rsidR="00296CC7" w:rsidRDefault="00296CC7" w:rsidP="00440777">
      <w:pPr>
        <w:pStyle w:val="BodyText"/>
        <w:spacing w:before="5"/>
        <w:rPr>
          <w:sz w:val="23"/>
        </w:rPr>
      </w:pPr>
    </w:p>
    <w:p w14:paraId="24612FDA" w14:textId="77777777" w:rsidR="00296CC7" w:rsidRDefault="00296CC7" w:rsidP="00440777">
      <w:pPr>
        <w:pStyle w:val="BodyText"/>
        <w:spacing w:before="5"/>
        <w:rPr>
          <w:sz w:val="23"/>
        </w:rPr>
      </w:pPr>
    </w:p>
    <w:p w14:paraId="17C4A317" w14:textId="77777777" w:rsidR="00296CC7" w:rsidRDefault="00296CC7" w:rsidP="00440777">
      <w:pPr>
        <w:pStyle w:val="BodyText"/>
        <w:spacing w:before="5"/>
        <w:rPr>
          <w:sz w:val="23"/>
        </w:rPr>
      </w:pPr>
    </w:p>
    <w:p w14:paraId="49CFD734" w14:textId="77777777" w:rsidR="00296CC7" w:rsidRDefault="00296CC7" w:rsidP="00440777">
      <w:pPr>
        <w:pStyle w:val="BodyText"/>
        <w:spacing w:before="5"/>
        <w:rPr>
          <w:sz w:val="23"/>
        </w:rPr>
      </w:pPr>
    </w:p>
    <w:p w14:paraId="51DCAFBE" w14:textId="77777777" w:rsidR="00296CC7" w:rsidRDefault="00296CC7" w:rsidP="00440777">
      <w:pPr>
        <w:pStyle w:val="BodyText"/>
        <w:spacing w:before="5"/>
        <w:rPr>
          <w:sz w:val="23"/>
        </w:rPr>
      </w:pPr>
    </w:p>
    <w:p w14:paraId="5FA16349" w14:textId="77777777" w:rsidR="00296CC7" w:rsidRDefault="00296CC7" w:rsidP="00440777">
      <w:pPr>
        <w:pStyle w:val="BodyText"/>
        <w:spacing w:before="5"/>
        <w:rPr>
          <w:sz w:val="23"/>
        </w:rPr>
      </w:pPr>
    </w:p>
    <w:p w14:paraId="390A20A3" w14:textId="77777777" w:rsidR="00BA3E5A" w:rsidRDefault="00BA3E5A" w:rsidP="00440777">
      <w:pPr>
        <w:pStyle w:val="BodyText"/>
        <w:spacing w:before="5"/>
        <w:rPr>
          <w:sz w:val="23"/>
        </w:rPr>
      </w:pPr>
    </w:p>
    <w:p w14:paraId="1315BD45" w14:textId="77777777" w:rsidR="00296CC7" w:rsidRDefault="00296CC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470"/>
        <w:gridCol w:w="1834"/>
        <w:gridCol w:w="1746"/>
      </w:tblGrid>
      <w:tr w:rsidR="001555BD" w:rsidRPr="0023434C" w14:paraId="4A273E79" w14:textId="77777777" w:rsidTr="005517D5">
        <w:trPr>
          <w:trHeight w:val="556"/>
        </w:trPr>
        <w:tc>
          <w:tcPr>
            <w:tcW w:w="1730" w:type="dxa"/>
          </w:tcPr>
          <w:p w14:paraId="659C6356" w14:textId="77777777" w:rsidR="001555BD" w:rsidRPr="0023434C" w:rsidRDefault="001555BD" w:rsidP="00297BAC">
            <w:pPr>
              <w:pStyle w:val="TableParagraph"/>
              <w:spacing w:before="1"/>
              <w:ind w:left="265" w:right="262"/>
              <w:jc w:val="center"/>
              <w:rPr>
                <w:b/>
              </w:rPr>
            </w:pPr>
            <w:r w:rsidRPr="0023434C">
              <w:rPr>
                <w:b/>
              </w:rPr>
              <w:t>Date</w:t>
            </w:r>
          </w:p>
        </w:tc>
        <w:tc>
          <w:tcPr>
            <w:tcW w:w="5470" w:type="dxa"/>
          </w:tcPr>
          <w:p w14:paraId="3B9BD653" w14:textId="77777777" w:rsidR="001555BD" w:rsidRPr="00A55661" w:rsidRDefault="001555BD" w:rsidP="00A55661">
            <w:pPr>
              <w:pStyle w:val="TableParagraph"/>
              <w:spacing w:before="1"/>
              <w:rPr>
                <w:b/>
              </w:rPr>
            </w:pPr>
            <w:r w:rsidRPr="00A55661">
              <w:rPr>
                <w:b/>
              </w:rPr>
              <w:t>Topic</w:t>
            </w:r>
          </w:p>
        </w:tc>
        <w:tc>
          <w:tcPr>
            <w:tcW w:w="1834" w:type="dxa"/>
          </w:tcPr>
          <w:p w14:paraId="647A0032" w14:textId="77777777" w:rsidR="001555BD" w:rsidRPr="0023434C" w:rsidRDefault="001555BD" w:rsidP="00C61033">
            <w:pPr>
              <w:pStyle w:val="TableParagraph"/>
              <w:spacing w:before="6" w:line="274" w:lineRule="exact"/>
              <w:ind w:left="390" w:right="330" w:hanging="34"/>
              <w:rPr>
                <w:b/>
              </w:rPr>
            </w:pPr>
            <w:r w:rsidRPr="0023434C">
              <w:rPr>
                <w:b/>
              </w:rPr>
              <w:t>Assigned Reading</w:t>
            </w:r>
          </w:p>
        </w:tc>
        <w:tc>
          <w:tcPr>
            <w:tcW w:w="1746" w:type="dxa"/>
          </w:tcPr>
          <w:p w14:paraId="37667A65" w14:textId="77777777" w:rsidR="001555BD" w:rsidRPr="0023434C" w:rsidRDefault="001555BD" w:rsidP="00297BAC">
            <w:pPr>
              <w:pStyle w:val="TableParagraph"/>
              <w:spacing w:before="1" w:line="275" w:lineRule="exact"/>
              <w:ind w:left="487"/>
              <w:rPr>
                <w:b/>
              </w:rPr>
            </w:pPr>
            <w:r w:rsidRPr="0023434C">
              <w:rPr>
                <w:b/>
              </w:rPr>
              <w:t>CACREP</w:t>
            </w:r>
          </w:p>
          <w:p w14:paraId="717254AC" w14:textId="77777777" w:rsidR="001555BD" w:rsidRPr="0023434C" w:rsidRDefault="001555BD" w:rsidP="00297BAC">
            <w:pPr>
              <w:pStyle w:val="TableParagraph"/>
              <w:spacing w:line="260" w:lineRule="exact"/>
              <w:ind w:left="460"/>
              <w:rPr>
                <w:b/>
              </w:rPr>
            </w:pPr>
            <w:r w:rsidRPr="0023434C">
              <w:rPr>
                <w:b/>
              </w:rPr>
              <w:t>Standards</w:t>
            </w:r>
          </w:p>
        </w:tc>
      </w:tr>
      <w:tr w:rsidR="001555BD" w:rsidRPr="0023434C" w14:paraId="0D844E0C" w14:textId="77777777" w:rsidTr="005517D5">
        <w:trPr>
          <w:trHeight w:val="1613"/>
        </w:trPr>
        <w:tc>
          <w:tcPr>
            <w:tcW w:w="1730" w:type="dxa"/>
          </w:tcPr>
          <w:p w14:paraId="740C37CB" w14:textId="6805EA16" w:rsidR="001555BD" w:rsidRPr="0023434C" w:rsidRDefault="001555BD" w:rsidP="00297BAC">
            <w:pPr>
              <w:pStyle w:val="TableParagraph"/>
              <w:spacing w:before="5" w:line="252" w:lineRule="auto"/>
              <w:ind w:left="180"/>
              <w:jc w:val="center"/>
              <w:rPr>
                <w:w w:val="105"/>
              </w:rPr>
            </w:pPr>
            <w:r w:rsidRPr="0023434C">
              <w:rPr>
                <w:w w:val="105"/>
              </w:rPr>
              <w:t xml:space="preserve">Week </w:t>
            </w:r>
            <w:r w:rsidR="009D714B">
              <w:rPr>
                <w:w w:val="105"/>
              </w:rPr>
              <w:t>1</w:t>
            </w:r>
          </w:p>
          <w:p w14:paraId="13C558DD" w14:textId="470D8A43" w:rsidR="001555BD" w:rsidRPr="0023434C" w:rsidRDefault="00E52088" w:rsidP="00297BAC">
            <w:pPr>
              <w:pStyle w:val="TableParagraph"/>
              <w:spacing w:before="5" w:line="252" w:lineRule="auto"/>
              <w:ind w:left="180"/>
              <w:jc w:val="center"/>
            </w:pPr>
            <w:r>
              <w:t>1/1</w:t>
            </w:r>
            <w:r w:rsidR="009D714B">
              <w:t>5 – 1/21</w:t>
            </w:r>
          </w:p>
        </w:tc>
        <w:tc>
          <w:tcPr>
            <w:tcW w:w="5470" w:type="dxa"/>
          </w:tcPr>
          <w:p w14:paraId="5A86CF1A" w14:textId="3E70FFDB" w:rsidR="009D714B" w:rsidRDefault="009D714B" w:rsidP="009D714B">
            <w:pPr>
              <w:pStyle w:val="TableParagraph"/>
              <w:spacing w:before="5" w:line="252" w:lineRule="auto"/>
              <w:ind w:left="0" w:right="547"/>
              <w:rPr>
                <w:w w:val="105"/>
              </w:rPr>
            </w:pPr>
            <w:r>
              <w:rPr>
                <w:w w:val="105"/>
              </w:rPr>
              <w:t xml:space="preserve">  </w:t>
            </w:r>
            <w:r w:rsidRPr="00A55661">
              <w:rPr>
                <w:w w:val="105"/>
              </w:rPr>
              <w:t>Syllabus/</w:t>
            </w:r>
            <w:r>
              <w:rPr>
                <w:w w:val="105"/>
              </w:rPr>
              <w:t>Course</w:t>
            </w:r>
            <w:r w:rsidRPr="00A55661">
              <w:rPr>
                <w:w w:val="105"/>
              </w:rPr>
              <w:t xml:space="preserve"> Overview </w:t>
            </w:r>
          </w:p>
          <w:p w14:paraId="00C3F044" w14:textId="77777777" w:rsidR="009D714B" w:rsidRPr="00A55661" w:rsidRDefault="009D714B" w:rsidP="009D714B">
            <w:pPr>
              <w:pStyle w:val="TableParagraph"/>
              <w:spacing w:before="5"/>
              <w:rPr>
                <w:w w:val="105"/>
              </w:rPr>
            </w:pPr>
            <w:r w:rsidRPr="00A55661">
              <w:rPr>
                <w:w w:val="105"/>
              </w:rPr>
              <w:t xml:space="preserve">Introduction to DSM-5 </w:t>
            </w:r>
          </w:p>
          <w:p w14:paraId="677E826C" w14:textId="29978225" w:rsidR="009D714B" w:rsidRDefault="009D714B" w:rsidP="009D714B">
            <w:pPr>
              <w:pStyle w:val="TableParagraph"/>
              <w:spacing w:before="5"/>
              <w:rPr>
                <w:w w:val="105"/>
              </w:rPr>
            </w:pPr>
            <w:r w:rsidRPr="00A55661">
              <w:rPr>
                <w:w w:val="105"/>
              </w:rPr>
              <w:t xml:space="preserve">Historical Perspectives </w:t>
            </w:r>
          </w:p>
          <w:p w14:paraId="204088CA" w14:textId="52F708AC" w:rsidR="001555BD" w:rsidRPr="00110C9F" w:rsidRDefault="001555BD" w:rsidP="00110C9F">
            <w:pPr>
              <w:pStyle w:val="TableParagraph"/>
              <w:spacing w:before="5"/>
              <w:rPr>
                <w:w w:val="105"/>
              </w:rPr>
            </w:pPr>
            <w:r w:rsidRPr="00A55661">
              <w:rPr>
                <w:w w:val="105"/>
              </w:rPr>
              <w:t>Mental Status Exam/Clinical</w:t>
            </w:r>
            <w:r w:rsidR="00BD3B49" w:rsidRPr="00A55661">
              <w:rPr>
                <w:w w:val="105"/>
              </w:rPr>
              <w:t xml:space="preserve"> </w:t>
            </w:r>
            <w:r w:rsidRPr="00A55661">
              <w:rPr>
                <w:w w:val="105"/>
              </w:rPr>
              <w:t xml:space="preserve">Interviewing </w:t>
            </w:r>
          </w:p>
          <w:p w14:paraId="375777D6" w14:textId="77777777" w:rsidR="00110C9F" w:rsidRDefault="00110C9F" w:rsidP="00110C9F">
            <w:pPr>
              <w:pStyle w:val="TableParagraph"/>
              <w:spacing w:before="5"/>
            </w:pPr>
          </w:p>
          <w:p w14:paraId="0327ABEC" w14:textId="2F6E58F5" w:rsidR="009D714B" w:rsidRPr="00A55661" w:rsidRDefault="009D714B" w:rsidP="00110C9F">
            <w:pPr>
              <w:pStyle w:val="TableParagraph"/>
              <w:spacing w:before="5"/>
            </w:pPr>
            <w:r>
              <w:t xml:space="preserve">Read pg. 5 – 25 of DSM </w:t>
            </w:r>
          </w:p>
        </w:tc>
        <w:tc>
          <w:tcPr>
            <w:tcW w:w="1834" w:type="dxa"/>
          </w:tcPr>
          <w:p w14:paraId="23FB3ED3" w14:textId="2F92FAF7" w:rsidR="001555BD" w:rsidRPr="00D82801" w:rsidRDefault="001555BD" w:rsidP="00C61033">
            <w:pPr>
              <w:pStyle w:val="TableParagraph"/>
              <w:spacing w:before="5" w:line="252" w:lineRule="auto"/>
              <w:ind w:left="135" w:right="128"/>
              <w:rPr>
                <w:w w:val="105"/>
              </w:rPr>
            </w:pPr>
          </w:p>
        </w:tc>
        <w:tc>
          <w:tcPr>
            <w:tcW w:w="1746" w:type="dxa"/>
          </w:tcPr>
          <w:p w14:paraId="78A5E012" w14:textId="77777777" w:rsidR="001555BD" w:rsidRPr="0023434C" w:rsidRDefault="001555BD" w:rsidP="00297BAC">
            <w:pPr>
              <w:pStyle w:val="TableParagraph"/>
              <w:spacing w:before="5"/>
              <w:ind w:left="633"/>
            </w:pPr>
            <w:r w:rsidRPr="0023434C">
              <w:rPr>
                <w:w w:val="105"/>
              </w:rPr>
              <w:t>II.F.7.b.</w:t>
            </w:r>
          </w:p>
          <w:p w14:paraId="0E9204F5" w14:textId="77777777" w:rsidR="001555BD" w:rsidRPr="0023434C" w:rsidRDefault="001555BD" w:rsidP="00297BAC">
            <w:pPr>
              <w:pStyle w:val="TableParagraph"/>
              <w:spacing w:before="13"/>
              <w:ind w:left="626"/>
            </w:pPr>
            <w:r w:rsidRPr="0023434C">
              <w:rPr>
                <w:w w:val="105"/>
              </w:rPr>
              <w:t>V.F.7.k.</w:t>
            </w:r>
          </w:p>
          <w:p w14:paraId="12D4EC92" w14:textId="77777777" w:rsidR="001555BD" w:rsidRPr="0023434C" w:rsidRDefault="001555BD" w:rsidP="00297BAC">
            <w:pPr>
              <w:pStyle w:val="TableParagraph"/>
              <w:spacing w:before="13"/>
              <w:ind w:left="614"/>
            </w:pPr>
          </w:p>
        </w:tc>
      </w:tr>
      <w:tr w:rsidR="001555BD" w:rsidRPr="0023434C" w14:paraId="4928F5AE" w14:textId="77777777" w:rsidTr="005517D5">
        <w:trPr>
          <w:trHeight w:val="893"/>
        </w:trPr>
        <w:tc>
          <w:tcPr>
            <w:tcW w:w="1730" w:type="dxa"/>
          </w:tcPr>
          <w:p w14:paraId="3C2038CF" w14:textId="1D841C2F" w:rsidR="001555BD" w:rsidRDefault="001555BD" w:rsidP="00297BAC">
            <w:pPr>
              <w:pStyle w:val="TableParagraph"/>
              <w:spacing w:before="5" w:line="252" w:lineRule="auto"/>
              <w:ind w:left="180" w:right="219"/>
              <w:jc w:val="center"/>
              <w:rPr>
                <w:w w:val="105"/>
              </w:rPr>
            </w:pPr>
            <w:r w:rsidRPr="0023434C">
              <w:rPr>
                <w:w w:val="105"/>
              </w:rPr>
              <w:t xml:space="preserve">Week </w:t>
            </w:r>
            <w:r w:rsidR="001558D8">
              <w:rPr>
                <w:w w:val="105"/>
              </w:rPr>
              <w:t>2</w:t>
            </w:r>
            <w:r w:rsidRPr="0023434C">
              <w:rPr>
                <w:w w:val="105"/>
              </w:rPr>
              <w:t xml:space="preserve"> </w:t>
            </w:r>
          </w:p>
          <w:p w14:paraId="27B2CDE5" w14:textId="4B01A667" w:rsidR="005517D5" w:rsidRPr="005517D5" w:rsidRDefault="00E52088" w:rsidP="005517D5">
            <w:pPr>
              <w:pStyle w:val="TableParagraph"/>
              <w:spacing w:before="5" w:line="252" w:lineRule="auto"/>
              <w:ind w:left="180" w:right="219"/>
              <w:jc w:val="center"/>
            </w:pPr>
            <w:r>
              <w:t>1/2</w:t>
            </w:r>
            <w:r w:rsidR="009D714B">
              <w:t>2 – 1/28</w:t>
            </w:r>
          </w:p>
        </w:tc>
        <w:tc>
          <w:tcPr>
            <w:tcW w:w="5470" w:type="dxa"/>
          </w:tcPr>
          <w:p w14:paraId="321E65F7" w14:textId="77777777" w:rsidR="00657177" w:rsidRPr="00A55661" w:rsidRDefault="00657177" w:rsidP="00657177">
            <w:pPr>
              <w:pStyle w:val="TableParagraph"/>
              <w:spacing w:before="5"/>
              <w:rPr>
                <w:w w:val="105"/>
              </w:rPr>
            </w:pPr>
            <w:r w:rsidRPr="00A55661">
              <w:rPr>
                <w:w w:val="105"/>
              </w:rPr>
              <w:t>Intro to Differential Diagnosis</w:t>
            </w:r>
          </w:p>
          <w:p w14:paraId="533A758B" w14:textId="77777777" w:rsidR="00657177" w:rsidRPr="00A55661" w:rsidRDefault="00657177" w:rsidP="00657177">
            <w:pPr>
              <w:pStyle w:val="TableParagraph"/>
              <w:spacing w:before="13" w:line="252" w:lineRule="auto"/>
              <w:ind w:right="547"/>
              <w:rPr>
                <w:w w:val="105"/>
              </w:rPr>
            </w:pPr>
            <w:r w:rsidRPr="00A55661">
              <w:rPr>
                <w:w w:val="105"/>
              </w:rPr>
              <w:t>Neurodevelopment Disorders</w:t>
            </w:r>
            <w:r>
              <w:rPr>
                <w:w w:val="105"/>
              </w:rPr>
              <w:t xml:space="preserve"> (p. 35 – 99)</w:t>
            </w:r>
          </w:p>
          <w:p w14:paraId="7484CF4B" w14:textId="04BC33E9" w:rsidR="005517D5" w:rsidRPr="005517D5" w:rsidRDefault="00657177" w:rsidP="00657177">
            <w:pPr>
              <w:pStyle w:val="TableParagraph"/>
              <w:spacing w:before="13" w:line="252" w:lineRule="auto"/>
              <w:ind w:right="547"/>
              <w:rPr>
                <w:w w:val="105"/>
              </w:rPr>
            </w:pPr>
            <w:r w:rsidRPr="00A55661">
              <w:rPr>
                <w:w w:val="105"/>
              </w:rPr>
              <w:t>Neurocognitive Disorders Other Mental Disorder</w:t>
            </w:r>
            <w:r>
              <w:rPr>
                <w:w w:val="105"/>
              </w:rPr>
              <w:t>s (p. 667 – 732)</w:t>
            </w:r>
          </w:p>
        </w:tc>
        <w:tc>
          <w:tcPr>
            <w:tcW w:w="1834" w:type="dxa"/>
          </w:tcPr>
          <w:p w14:paraId="681B281C" w14:textId="77777777" w:rsidR="001555BD" w:rsidRDefault="001555BD" w:rsidP="00C61033">
            <w:pPr>
              <w:pStyle w:val="TableParagraph"/>
              <w:spacing w:line="247" w:lineRule="auto"/>
              <w:ind w:left="156" w:right="149"/>
              <w:rPr>
                <w:w w:val="105"/>
              </w:rPr>
            </w:pPr>
          </w:p>
          <w:p w14:paraId="74DEA970" w14:textId="3A0D1B85" w:rsidR="005517D5" w:rsidRPr="005517D5" w:rsidRDefault="00C61033" w:rsidP="00C61033">
            <w:pPr>
              <w:pStyle w:val="TableParagraph"/>
              <w:spacing w:line="252" w:lineRule="auto"/>
              <w:ind w:left="0" w:right="108"/>
              <w:rPr>
                <w:b/>
                <w:w w:val="105"/>
              </w:rPr>
            </w:pPr>
            <w:r>
              <w:rPr>
                <w:b/>
                <w:w w:val="105"/>
              </w:rPr>
              <w:t xml:space="preserve"> </w:t>
            </w:r>
          </w:p>
        </w:tc>
        <w:tc>
          <w:tcPr>
            <w:tcW w:w="1746" w:type="dxa"/>
          </w:tcPr>
          <w:p w14:paraId="1D1723C7" w14:textId="77777777" w:rsidR="001555BD" w:rsidRPr="0023434C" w:rsidRDefault="001555BD" w:rsidP="00297BAC">
            <w:pPr>
              <w:pStyle w:val="TableParagraph"/>
              <w:spacing w:before="8"/>
              <w:ind w:left="657"/>
            </w:pPr>
            <w:r w:rsidRPr="0023434C">
              <w:rPr>
                <w:w w:val="105"/>
              </w:rPr>
              <w:t>II.F.7.l.</w:t>
            </w:r>
          </w:p>
          <w:p w14:paraId="1BC446F6" w14:textId="77777777" w:rsidR="001555BD" w:rsidRPr="0023434C" w:rsidRDefault="001555BD" w:rsidP="00297BAC">
            <w:pPr>
              <w:pStyle w:val="TableParagraph"/>
              <w:spacing w:before="13"/>
              <w:ind w:left="614"/>
            </w:pPr>
            <w:r w:rsidRPr="0023434C">
              <w:rPr>
                <w:w w:val="105"/>
              </w:rPr>
              <w:t>V.A.1.e.</w:t>
            </w:r>
          </w:p>
          <w:p w14:paraId="53E311A6" w14:textId="77777777" w:rsidR="001555BD" w:rsidRPr="0023434C" w:rsidRDefault="001555BD" w:rsidP="00297BAC">
            <w:pPr>
              <w:pStyle w:val="TableParagraph"/>
              <w:spacing w:before="5"/>
              <w:ind w:left="614"/>
            </w:pPr>
            <w:r w:rsidRPr="0023434C">
              <w:rPr>
                <w:w w:val="105"/>
              </w:rPr>
              <w:t>V.A.1.e</w:t>
            </w:r>
          </w:p>
        </w:tc>
      </w:tr>
      <w:tr w:rsidR="001555BD" w:rsidRPr="0023434C" w14:paraId="3FD067C1" w14:textId="77777777" w:rsidTr="00F71159">
        <w:trPr>
          <w:trHeight w:val="443"/>
        </w:trPr>
        <w:tc>
          <w:tcPr>
            <w:tcW w:w="1730" w:type="dxa"/>
          </w:tcPr>
          <w:p w14:paraId="4365EF06" w14:textId="7C8B4AFD" w:rsidR="001555BD" w:rsidRDefault="001555BD" w:rsidP="00297BAC">
            <w:pPr>
              <w:pStyle w:val="TableParagraph"/>
              <w:spacing w:before="5" w:line="252" w:lineRule="auto"/>
              <w:ind w:left="180"/>
              <w:jc w:val="center"/>
              <w:rPr>
                <w:w w:val="105"/>
              </w:rPr>
            </w:pPr>
            <w:r w:rsidRPr="0023434C">
              <w:rPr>
                <w:w w:val="105"/>
              </w:rPr>
              <w:t xml:space="preserve">Week </w:t>
            </w:r>
            <w:r w:rsidR="001558D8">
              <w:rPr>
                <w:w w:val="105"/>
              </w:rPr>
              <w:t>3</w:t>
            </w:r>
            <w:r w:rsidRPr="0023434C">
              <w:rPr>
                <w:w w:val="105"/>
              </w:rPr>
              <w:t xml:space="preserve"> </w:t>
            </w:r>
          </w:p>
          <w:p w14:paraId="649528B1" w14:textId="752DE1F2" w:rsidR="001555BD" w:rsidRPr="00A55661" w:rsidRDefault="009D714B" w:rsidP="00A55661">
            <w:pPr>
              <w:pStyle w:val="TableParagraph"/>
              <w:spacing w:before="5" w:line="252" w:lineRule="auto"/>
              <w:ind w:left="180"/>
              <w:jc w:val="center"/>
              <w:rPr>
                <w:w w:val="105"/>
              </w:rPr>
            </w:pPr>
            <w:r>
              <w:rPr>
                <w:w w:val="105"/>
              </w:rPr>
              <w:t>1/29 – 2/4</w:t>
            </w:r>
          </w:p>
        </w:tc>
        <w:tc>
          <w:tcPr>
            <w:tcW w:w="5470" w:type="dxa"/>
          </w:tcPr>
          <w:p w14:paraId="0CEC66F4" w14:textId="77777777" w:rsidR="00657177" w:rsidRDefault="005517D5" w:rsidP="00657177">
            <w:pPr>
              <w:pStyle w:val="TableParagraph"/>
              <w:spacing w:before="5" w:line="252" w:lineRule="auto"/>
              <w:ind w:left="0"/>
              <w:rPr>
                <w:w w:val="105"/>
              </w:rPr>
            </w:pPr>
            <w:r>
              <w:rPr>
                <w:w w:val="105"/>
              </w:rPr>
              <w:t xml:space="preserve"> </w:t>
            </w:r>
            <w:r w:rsidR="00657177" w:rsidRPr="00A55661">
              <w:rPr>
                <w:w w:val="105"/>
              </w:rPr>
              <w:t xml:space="preserve">Schizophrenia Spectrum and Other    </w:t>
            </w:r>
            <w:r w:rsidR="00657177">
              <w:rPr>
                <w:w w:val="105"/>
              </w:rPr>
              <w:t xml:space="preserve"> </w:t>
            </w:r>
          </w:p>
          <w:p w14:paraId="5BA903D4" w14:textId="77777777" w:rsidR="00A55661" w:rsidRDefault="00657177" w:rsidP="00657177">
            <w:pPr>
              <w:pStyle w:val="TableParagraph"/>
              <w:spacing w:before="5" w:line="252" w:lineRule="auto"/>
              <w:ind w:left="0"/>
              <w:rPr>
                <w:w w:val="105"/>
              </w:rPr>
            </w:pPr>
            <w:r>
              <w:rPr>
                <w:w w:val="105"/>
              </w:rPr>
              <w:t xml:space="preserve"> </w:t>
            </w:r>
            <w:r w:rsidRPr="00A55661">
              <w:rPr>
                <w:w w:val="105"/>
              </w:rPr>
              <w:t>Psychotic Disorders</w:t>
            </w:r>
            <w:r>
              <w:rPr>
                <w:w w:val="105"/>
              </w:rPr>
              <w:t xml:space="preserve"> (p. 101 – 138)</w:t>
            </w:r>
          </w:p>
          <w:p w14:paraId="1A590F57" w14:textId="77777777" w:rsidR="00B828BA" w:rsidRDefault="00B828BA" w:rsidP="00657177">
            <w:pPr>
              <w:pStyle w:val="TableParagraph"/>
              <w:spacing w:before="5" w:line="252" w:lineRule="auto"/>
              <w:ind w:left="0"/>
              <w:rPr>
                <w:w w:val="105"/>
              </w:rPr>
            </w:pPr>
          </w:p>
          <w:p w14:paraId="5DD08A67" w14:textId="30F0EC2C" w:rsidR="00B828BA" w:rsidRPr="00110C9F" w:rsidRDefault="00B828BA" w:rsidP="00657177">
            <w:pPr>
              <w:pStyle w:val="TableParagraph"/>
              <w:spacing w:before="5" w:line="252" w:lineRule="auto"/>
              <w:ind w:left="0"/>
              <w:rPr>
                <w:b/>
                <w:bCs/>
              </w:rPr>
            </w:pPr>
          </w:p>
        </w:tc>
        <w:tc>
          <w:tcPr>
            <w:tcW w:w="1834" w:type="dxa"/>
          </w:tcPr>
          <w:p w14:paraId="4EAE345E" w14:textId="39D10388" w:rsidR="001555BD" w:rsidRDefault="00171FFA" w:rsidP="00C61033">
            <w:pPr>
              <w:pStyle w:val="TableParagraph"/>
              <w:ind w:left="0"/>
              <w:rPr>
                <w:b/>
                <w:w w:val="105"/>
              </w:rPr>
            </w:pPr>
            <w:r w:rsidRPr="00110C9F">
              <w:rPr>
                <w:b/>
                <w:bCs/>
                <w:w w:val="105"/>
              </w:rPr>
              <w:t>Case Study</w:t>
            </w:r>
            <w:r>
              <w:rPr>
                <w:b/>
                <w:bCs/>
                <w:w w:val="105"/>
              </w:rPr>
              <w:t xml:space="preserve"> &amp;</w:t>
            </w:r>
          </w:p>
          <w:p w14:paraId="07753BD7" w14:textId="2D0D9098" w:rsidR="00F71159" w:rsidRPr="00F71159" w:rsidRDefault="00C61033" w:rsidP="00F71159">
            <w:pPr>
              <w:pStyle w:val="TableParagraph"/>
              <w:ind w:left="0"/>
              <w:rPr>
                <w:b/>
                <w:w w:val="105"/>
              </w:rPr>
            </w:pPr>
            <w:r>
              <w:rPr>
                <w:b/>
                <w:w w:val="105"/>
              </w:rPr>
              <w:t xml:space="preserve"> </w:t>
            </w:r>
            <w:r w:rsidR="00E5795C">
              <w:rPr>
                <w:b/>
                <w:w w:val="105"/>
              </w:rPr>
              <w:t>Q</w:t>
            </w:r>
            <w:r w:rsidR="00E5795C" w:rsidRPr="0023434C">
              <w:rPr>
                <w:b/>
                <w:w w:val="105"/>
              </w:rPr>
              <w:t>uiz 1</w:t>
            </w:r>
            <w:r w:rsidR="00E5795C">
              <w:rPr>
                <w:b/>
                <w:w w:val="105"/>
              </w:rPr>
              <w:t xml:space="preserve"> due </w:t>
            </w:r>
          </w:p>
        </w:tc>
        <w:tc>
          <w:tcPr>
            <w:tcW w:w="1746" w:type="dxa"/>
          </w:tcPr>
          <w:p w14:paraId="37856C0A" w14:textId="77777777" w:rsidR="001555BD" w:rsidRPr="0023434C" w:rsidRDefault="001555BD" w:rsidP="00297BAC">
            <w:pPr>
              <w:pStyle w:val="TableParagraph"/>
              <w:spacing w:before="5"/>
              <w:ind w:left="608"/>
            </w:pPr>
            <w:r w:rsidRPr="0023434C">
              <w:rPr>
                <w:w w:val="105"/>
              </w:rPr>
              <w:t>V.A.2.d.</w:t>
            </w:r>
          </w:p>
          <w:p w14:paraId="148E99AC" w14:textId="77777777" w:rsidR="001555BD" w:rsidRPr="0023434C" w:rsidRDefault="001555BD" w:rsidP="00297BAC">
            <w:pPr>
              <w:pStyle w:val="TableParagraph"/>
              <w:spacing w:before="13"/>
              <w:ind w:left="608"/>
            </w:pPr>
            <w:r w:rsidRPr="0023434C">
              <w:rPr>
                <w:w w:val="105"/>
              </w:rPr>
              <w:t>V.D.2.h.</w:t>
            </w:r>
          </w:p>
          <w:p w14:paraId="3DAA0D63" w14:textId="77777777" w:rsidR="001555BD" w:rsidRPr="0023434C" w:rsidRDefault="001555BD" w:rsidP="00297BAC">
            <w:pPr>
              <w:pStyle w:val="TableParagraph"/>
              <w:spacing w:before="5"/>
              <w:ind w:left="614"/>
            </w:pPr>
            <w:r w:rsidRPr="0023434C">
              <w:rPr>
                <w:w w:val="105"/>
              </w:rPr>
              <w:t>V.G.2.h</w:t>
            </w:r>
          </w:p>
        </w:tc>
      </w:tr>
      <w:tr w:rsidR="001555BD" w:rsidRPr="0023434C" w14:paraId="229A1C8E" w14:textId="77777777" w:rsidTr="005517D5">
        <w:trPr>
          <w:trHeight w:val="479"/>
        </w:trPr>
        <w:tc>
          <w:tcPr>
            <w:tcW w:w="1730" w:type="dxa"/>
          </w:tcPr>
          <w:p w14:paraId="39293A52" w14:textId="615F39DD" w:rsidR="001555BD" w:rsidRDefault="001555BD" w:rsidP="00297BAC">
            <w:pPr>
              <w:pStyle w:val="TableParagraph"/>
              <w:spacing w:before="5"/>
              <w:ind w:left="147"/>
              <w:jc w:val="center"/>
              <w:rPr>
                <w:w w:val="105"/>
              </w:rPr>
            </w:pPr>
            <w:r>
              <w:rPr>
                <w:w w:val="105"/>
              </w:rPr>
              <w:t xml:space="preserve">Week </w:t>
            </w:r>
            <w:r w:rsidR="001558D8">
              <w:rPr>
                <w:w w:val="105"/>
              </w:rPr>
              <w:t>4</w:t>
            </w:r>
          </w:p>
          <w:p w14:paraId="7DAF2225" w14:textId="7CEE112A" w:rsidR="00A55661" w:rsidRPr="00A55661" w:rsidRDefault="00E52088" w:rsidP="00A55661">
            <w:pPr>
              <w:pStyle w:val="TableParagraph"/>
              <w:spacing w:before="5"/>
              <w:ind w:left="147"/>
              <w:jc w:val="center"/>
            </w:pPr>
            <w:r>
              <w:t>2/</w:t>
            </w:r>
            <w:r w:rsidR="009D714B">
              <w:t>5 – 2/11</w:t>
            </w:r>
          </w:p>
        </w:tc>
        <w:tc>
          <w:tcPr>
            <w:tcW w:w="5470" w:type="dxa"/>
          </w:tcPr>
          <w:p w14:paraId="7E9594F8" w14:textId="77777777" w:rsidR="00657177" w:rsidRPr="00A55661" w:rsidRDefault="005517D5" w:rsidP="00657177">
            <w:pPr>
              <w:pStyle w:val="TableParagraph"/>
              <w:spacing w:before="5"/>
              <w:ind w:left="0"/>
              <w:rPr>
                <w:w w:val="105"/>
              </w:rPr>
            </w:pPr>
            <w:r>
              <w:rPr>
                <w:w w:val="105"/>
              </w:rPr>
              <w:t xml:space="preserve"> </w:t>
            </w:r>
            <w:r w:rsidR="00657177" w:rsidRPr="00A55661">
              <w:rPr>
                <w:w w:val="105"/>
              </w:rPr>
              <w:t>Depressive Disorders</w:t>
            </w:r>
            <w:r w:rsidR="00657177">
              <w:rPr>
                <w:w w:val="105"/>
              </w:rPr>
              <w:t xml:space="preserve"> (p. 177 – 214)</w:t>
            </w:r>
          </w:p>
          <w:p w14:paraId="436B8FAB" w14:textId="77777777" w:rsidR="00A55661" w:rsidRDefault="00657177" w:rsidP="00657177">
            <w:pPr>
              <w:pStyle w:val="TableParagraph"/>
              <w:spacing w:before="5"/>
              <w:ind w:left="0"/>
              <w:rPr>
                <w:w w:val="105"/>
              </w:rPr>
            </w:pPr>
            <w:r>
              <w:rPr>
                <w:w w:val="105"/>
              </w:rPr>
              <w:t xml:space="preserve"> </w:t>
            </w:r>
            <w:r w:rsidRPr="00A55661">
              <w:rPr>
                <w:w w:val="105"/>
              </w:rPr>
              <w:t>Bipolar and Related Disorders</w:t>
            </w:r>
            <w:r>
              <w:rPr>
                <w:w w:val="105"/>
              </w:rPr>
              <w:t xml:space="preserve"> (p. 139 – 175)</w:t>
            </w:r>
          </w:p>
          <w:p w14:paraId="1FFC9CC5" w14:textId="77777777" w:rsidR="00B828BA" w:rsidRDefault="00B828BA" w:rsidP="00657177">
            <w:pPr>
              <w:pStyle w:val="TableParagraph"/>
              <w:spacing w:before="5"/>
              <w:ind w:left="0"/>
              <w:rPr>
                <w:w w:val="105"/>
              </w:rPr>
            </w:pPr>
          </w:p>
          <w:p w14:paraId="02559B8D" w14:textId="4BB3C990" w:rsidR="00B828BA" w:rsidRPr="00110C9F" w:rsidRDefault="00B828BA" w:rsidP="00657177">
            <w:pPr>
              <w:pStyle w:val="TableParagraph"/>
              <w:spacing w:before="5"/>
              <w:ind w:left="0"/>
              <w:rPr>
                <w:b/>
                <w:bCs/>
                <w:w w:val="105"/>
              </w:rPr>
            </w:pPr>
          </w:p>
        </w:tc>
        <w:tc>
          <w:tcPr>
            <w:tcW w:w="1834" w:type="dxa"/>
          </w:tcPr>
          <w:p w14:paraId="590BFA68" w14:textId="7B870666" w:rsidR="00C61033" w:rsidRPr="00171FFA" w:rsidRDefault="00171FFA" w:rsidP="00C61033">
            <w:pPr>
              <w:pStyle w:val="TableParagraph"/>
              <w:spacing w:before="5" w:line="252" w:lineRule="auto"/>
              <w:ind w:left="0" w:right="108"/>
              <w:rPr>
                <w:b/>
                <w:bCs/>
                <w:w w:val="105"/>
              </w:rPr>
            </w:pPr>
            <w:r>
              <w:rPr>
                <w:b/>
                <w:bCs/>
                <w:w w:val="105"/>
              </w:rPr>
              <w:t>Case Study &amp;</w:t>
            </w:r>
          </w:p>
          <w:p w14:paraId="5C817583" w14:textId="0AD5B0C5" w:rsidR="00A55661" w:rsidRPr="00A55661" w:rsidRDefault="00C61033" w:rsidP="00C61033">
            <w:pPr>
              <w:pStyle w:val="TableParagraph"/>
              <w:spacing w:before="5" w:line="252" w:lineRule="auto"/>
              <w:ind w:left="0" w:right="108"/>
              <w:rPr>
                <w:b/>
                <w:bCs/>
                <w:w w:val="105"/>
              </w:rPr>
            </w:pPr>
            <w:r>
              <w:rPr>
                <w:w w:val="105"/>
              </w:rPr>
              <w:t xml:space="preserve"> </w:t>
            </w:r>
            <w:r w:rsidR="00E5795C">
              <w:rPr>
                <w:b/>
                <w:w w:val="105"/>
              </w:rPr>
              <w:t>Q</w:t>
            </w:r>
            <w:r w:rsidR="00E5795C" w:rsidRPr="0023434C">
              <w:rPr>
                <w:b/>
                <w:w w:val="105"/>
              </w:rPr>
              <w:t xml:space="preserve">uiz </w:t>
            </w:r>
            <w:r w:rsidR="00E5795C">
              <w:rPr>
                <w:b/>
                <w:w w:val="105"/>
              </w:rPr>
              <w:t xml:space="preserve">2 due </w:t>
            </w:r>
          </w:p>
        </w:tc>
        <w:tc>
          <w:tcPr>
            <w:tcW w:w="1746" w:type="dxa"/>
          </w:tcPr>
          <w:p w14:paraId="6D861B12" w14:textId="77777777" w:rsidR="001555BD" w:rsidRDefault="001555BD" w:rsidP="00297BAC">
            <w:pPr>
              <w:pStyle w:val="TableParagraph"/>
              <w:spacing w:before="5"/>
              <w:ind w:left="608"/>
              <w:rPr>
                <w:w w:val="105"/>
              </w:rPr>
            </w:pPr>
            <w:r>
              <w:rPr>
                <w:w w:val="105"/>
              </w:rPr>
              <w:t>V.A.2.d</w:t>
            </w:r>
          </w:p>
          <w:p w14:paraId="4CC984BD" w14:textId="77777777" w:rsidR="001555BD" w:rsidRPr="0023434C" w:rsidRDefault="001555BD" w:rsidP="00297BAC">
            <w:pPr>
              <w:pStyle w:val="TableParagraph"/>
              <w:spacing w:before="5"/>
              <w:ind w:left="608"/>
            </w:pPr>
            <w:r w:rsidRPr="0023434C">
              <w:rPr>
                <w:w w:val="105"/>
              </w:rPr>
              <w:t>V.D.2.h.</w:t>
            </w:r>
          </w:p>
          <w:p w14:paraId="69F62298" w14:textId="77777777" w:rsidR="001555BD" w:rsidRPr="0023434C" w:rsidRDefault="001555BD" w:rsidP="00297BAC">
            <w:pPr>
              <w:pStyle w:val="TableParagraph"/>
              <w:spacing w:before="13"/>
              <w:ind w:left="636"/>
              <w:rPr>
                <w:w w:val="105"/>
              </w:rPr>
            </w:pPr>
            <w:r w:rsidRPr="0023434C">
              <w:rPr>
                <w:w w:val="105"/>
              </w:rPr>
              <w:t>V.G.2.h</w:t>
            </w:r>
          </w:p>
        </w:tc>
      </w:tr>
      <w:tr w:rsidR="001555BD" w:rsidRPr="0023434C" w14:paraId="483D0E7C" w14:textId="77777777" w:rsidTr="00171FFA">
        <w:trPr>
          <w:trHeight w:val="857"/>
        </w:trPr>
        <w:tc>
          <w:tcPr>
            <w:tcW w:w="1730" w:type="dxa"/>
          </w:tcPr>
          <w:p w14:paraId="0D462651" w14:textId="3E1FB100" w:rsidR="001555BD" w:rsidRDefault="001555BD" w:rsidP="00297BAC">
            <w:pPr>
              <w:pStyle w:val="TableParagraph"/>
              <w:spacing w:before="5" w:line="252" w:lineRule="auto"/>
              <w:ind w:left="147"/>
              <w:jc w:val="center"/>
              <w:rPr>
                <w:w w:val="105"/>
              </w:rPr>
            </w:pPr>
            <w:r w:rsidRPr="0023434C">
              <w:rPr>
                <w:w w:val="105"/>
              </w:rPr>
              <w:t xml:space="preserve">Week </w:t>
            </w:r>
            <w:r w:rsidR="001558D8">
              <w:rPr>
                <w:w w:val="105"/>
              </w:rPr>
              <w:t>5</w:t>
            </w:r>
          </w:p>
          <w:p w14:paraId="58093912" w14:textId="37A0E7BE" w:rsidR="005517D5" w:rsidRPr="005517D5" w:rsidRDefault="00E52088" w:rsidP="005517D5">
            <w:pPr>
              <w:pStyle w:val="TableParagraph"/>
              <w:spacing w:before="5" w:line="252" w:lineRule="auto"/>
              <w:ind w:left="147"/>
              <w:jc w:val="center"/>
              <w:rPr>
                <w:w w:val="105"/>
              </w:rPr>
            </w:pPr>
            <w:r>
              <w:rPr>
                <w:w w:val="105"/>
              </w:rPr>
              <w:t>2/</w:t>
            </w:r>
            <w:r w:rsidR="009D714B">
              <w:rPr>
                <w:w w:val="105"/>
              </w:rPr>
              <w:t>12 – 2/18</w:t>
            </w:r>
          </w:p>
        </w:tc>
        <w:tc>
          <w:tcPr>
            <w:tcW w:w="5470" w:type="dxa"/>
          </w:tcPr>
          <w:p w14:paraId="2C8E411E" w14:textId="77777777" w:rsidR="00657177" w:rsidRPr="00A55661" w:rsidRDefault="00657177" w:rsidP="00657177">
            <w:pPr>
              <w:pStyle w:val="TableParagraph"/>
              <w:spacing w:before="5"/>
            </w:pPr>
            <w:r w:rsidRPr="00A55661">
              <w:rPr>
                <w:w w:val="105"/>
              </w:rPr>
              <w:t>Anxiety Disorders</w:t>
            </w:r>
            <w:r>
              <w:rPr>
                <w:w w:val="105"/>
              </w:rPr>
              <w:t xml:space="preserve"> (p. 215 – 261)</w:t>
            </w:r>
          </w:p>
          <w:p w14:paraId="0910BB62" w14:textId="7E025E70" w:rsidR="00E52088" w:rsidRPr="00171FFA" w:rsidRDefault="00657177" w:rsidP="00171FFA">
            <w:pPr>
              <w:pStyle w:val="TableParagraph"/>
              <w:spacing w:before="13" w:line="247" w:lineRule="auto"/>
              <w:rPr>
                <w:w w:val="105"/>
              </w:rPr>
            </w:pPr>
            <w:r w:rsidRPr="00A55661">
              <w:rPr>
                <w:w w:val="105"/>
              </w:rPr>
              <w:t>Obsessive-Compulsive &amp;Related Disorders</w:t>
            </w:r>
            <w:r>
              <w:rPr>
                <w:w w:val="105"/>
              </w:rPr>
              <w:t xml:space="preserve"> (p. 263 – 294)</w:t>
            </w:r>
          </w:p>
        </w:tc>
        <w:tc>
          <w:tcPr>
            <w:tcW w:w="1834" w:type="dxa"/>
          </w:tcPr>
          <w:p w14:paraId="4EA21CE3" w14:textId="3A13A53E" w:rsidR="001555BD" w:rsidRPr="00171FFA" w:rsidRDefault="00171FFA" w:rsidP="00C61033">
            <w:pPr>
              <w:pStyle w:val="TableParagraph"/>
              <w:spacing w:before="5" w:line="249" w:lineRule="auto"/>
              <w:ind w:left="0" w:right="149"/>
              <w:rPr>
                <w:b/>
                <w:bCs/>
                <w:w w:val="105"/>
              </w:rPr>
            </w:pPr>
            <w:r>
              <w:rPr>
                <w:b/>
                <w:bCs/>
                <w:w w:val="105"/>
              </w:rPr>
              <w:t>Case Study &amp;</w:t>
            </w:r>
          </w:p>
          <w:p w14:paraId="3C3B0E93" w14:textId="665DEE1C" w:rsidR="005517D5" w:rsidRPr="005517D5" w:rsidRDefault="001555BD" w:rsidP="00C61033">
            <w:pPr>
              <w:pStyle w:val="TableParagraph"/>
              <w:spacing w:before="5"/>
              <w:ind w:left="75"/>
              <w:rPr>
                <w:b/>
                <w:bCs/>
                <w:w w:val="105"/>
              </w:rPr>
            </w:pPr>
            <w:r w:rsidRPr="003715BB">
              <w:rPr>
                <w:b/>
                <w:bCs/>
                <w:w w:val="105"/>
              </w:rPr>
              <w:t xml:space="preserve">Quiz </w:t>
            </w:r>
            <w:r w:rsidR="00E5795C">
              <w:rPr>
                <w:b/>
                <w:bCs/>
                <w:w w:val="105"/>
              </w:rPr>
              <w:t>3</w:t>
            </w:r>
            <w:r w:rsidRPr="003715BB">
              <w:rPr>
                <w:b/>
                <w:bCs/>
                <w:w w:val="105"/>
              </w:rPr>
              <w:t xml:space="preserve"> due</w:t>
            </w:r>
            <w:r w:rsidR="00DD5A3C">
              <w:rPr>
                <w:b/>
                <w:bCs/>
                <w:w w:val="105"/>
              </w:rPr>
              <w:t xml:space="preserve"> </w:t>
            </w:r>
          </w:p>
        </w:tc>
        <w:tc>
          <w:tcPr>
            <w:tcW w:w="1746" w:type="dxa"/>
          </w:tcPr>
          <w:p w14:paraId="40AAFCA3" w14:textId="77777777" w:rsidR="001555BD" w:rsidRPr="0023434C" w:rsidRDefault="001555BD" w:rsidP="00297BAC">
            <w:pPr>
              <w:pStyle w:val="TableParagraph"/>
              <w:spacing w:before="5"/>
              <w:ind w:left="608"/>
            </w:pPr>
            <w:r w:rsidRPr="0023434C">
              <w:rPr>
                <w:w w:val="105"/>
              </w:rPr>
              <w:t>V.A.2.d.</w:t>
            </w:r>
          </w:p>
          <w:p w14:paraId="7AAACDE1" w14:textId="77777777" w:rsidR="001555BD" w:rsidRPr="0023434C" w:rsidRDefault="001555BD" w:rsidP="00297BAC">
            <w:pPr>
              <w:pStyle w:val="TableParagraph"/>
              <w:spacing w:before="13"/>
              <w:ind w:left="608"/>
            </w:pPr>
            <w:r w:rsidRPr="0023434C">
              <w:rPr>
                <w:w w:val="105"/>
              </w:rPr>
              <w:t>V.D.2.h.</w:t>
            </w:r>
          </w:p>
          <w:p w14:paraId="05A93AAF" w14:textId="77777777" w:rsidR="001555BD" w:rsidRPr="0023434C" w:rsidRDefault="001555BD" w:rsidP="00297BAC">
            <w:pPr>
              <w:pStyle w:val="TableParagraph"/>
              <w:spacing w:before="13"/>
              <w:ind w:left="636"/>
            </w:pPr>
            <w:r w:rsidRPr="0023434C">
              <w:rPr>
                <w:w w:val="105"/>
              </w:rPr>
              <w:t>V.G.2.h</w:t>
            </w:r>
          </w:p>
        </w:tc>
      </w:tr>
      <w:tr w:rsidR="001555BD" w:rsidRPr="0023434C" w14:paraId="3378DAC0" w14:textId="77777777" w:rsidTr="00171FFA">
        <w:trPr>
          <w:trHeight w:val="893"/>
        </w:trPr>
        <w:tc>
          <w:tcPr>
            <w:tcW w:w="1730" w:type="dxa"/>
          </w:tcPr>
          <w:p w14:paraId="69618CC0" w14:textId="1285D8D1" w:rsidR="001555BD" w:rsidRDefault="001555BD" w:rsidP="00297BAC">
            <w:pPr>
              <w:pStyle w:val="TableParagraph"/>
              <w:spacing w:before="5" w:line="252" w:lineRule="auto"/>
              <w:ind w:left="147"/>
              <w:jc w:val="center"/>
              <w:rPr>
                <w:w w:val="105"/>
              </w:rPr>
            </w:pPr>
            <w:r w:rsidRPr="0023434C">
              <w:rPr>
                <w:w w:val="105"/>
              </w:rPr>
              <w:t xml:space="preserve">Week </w:t>
            </w:r>
            <w:r w:rsidR="001558D8">
              <w:rPr>
                <w:w w:val="105"/>
              </w:rPr>
              <w:t>6</w:t>
            </w:r>
            <w:r w:rsidRPr="0023434C">
              <w:rPr>
                <w:w w:val="105"/>
              </w:rPr>
              <w:t xml:space="preserve"> </w:t>
            </w:r>
          </w:p>
          <w:p w14:paraId="734176C4" w14:textId="6FD8B6ED" w:rsidR="009201E5" w:rsidRPr="00A55661" w:rsidRDefault="00E52088" w:rsidP="00A55661">
            <w:pPr>
              <w:pStyle w:val="TableParagraph"/>
              <w:spacing w:before="5" w:line="252" w:lineRule="auto"/>
              <w:ind w:left="147"/>
              <w:jc w:val="center"/>
              <w:rPr>
                <w:w w:val="105"/>
              </w:rPr>
            </w:pPr>
            <w:r>
              <w:rPr>
                <w:w w:val="105"/>
              </w:rPr>
              <w:t>2/</w:t>
            </w:r>
            <w:r w:rsidR="009D714B">
              <w:rPr>
                <w:w w:val="105"/>
              </w:rPr>
              <w:t>19 – 2/25</w:t>
            </w:r>
          </w:p>
        </w:tc>
        <w:tc>
          <w:tcPr>
            <w:tcW w:w="5470" w:type="dxa"/>
          </w:tcPr>
          <w:p w14:paraId="62CFE628" w14:textId="77777777" w:rsidR="00657177" w:rsidRPr="00740CFD" w:rsidRDefault="00657177" w:rsidP="00657177">
            <w:pPr>
              <w:pStyle w:val="TableParagraph"/>
              <w:spacing w:before="5" w:line="252" w:lineRule="auto"/>
              <w:rPr>
                <w:w w:val="105"/>
              </w:rPr>
            </w:pPr>
            <w:r w:rsidRPr="00A55661">
              <w:rPr>
                <w:w w:val="105"/>
              </w:rPr>
              <w:t>Trauma &amp; Stressor-Related Disorders</w:t>
            </w:r>
            <w:r>
              <w:rPr>
                <w:w w:val="105"/>
              </w:rPr>
              <w:t xml:space="preserve"> (p. 295 – 328)</w:t>
            </w:r>
          </w:p>
          <w:p w14:paraId="77D02B03" w14:textId="141E9735" w:rsidR="00E52088" w:rsidRDefault="00657177" w:rsidP="00E52088">
            <w:pPr>
              <w:pStyle w:val="TableParagraph"/>
              <w:spacing w:before="2"/>
              <w:rPr>
                <w:w w:val="105"/>
              </w:rPr>
            </w:pPr>
            <w:r w:rsidRPr="00A55661">
              <w:rPr>
                <w:w w:val="105"/>
              </w:rPr>
              <w:t>Dissociative Disorders</w:t>
            </w:r>
            <w:r>
              <w:rPr>
                <w:w w:val="105"/>
              </w:rPr>
              <w:t xml:space="preserve"> (p. 329 – 348)</w:t>
            </w:r>
          </w:p>
          <w:p w14:paraId="2D172DA3" w14:textId="4AF7F4CD" w:rsidR="005517D5" w:rsidRPr="00171FFA" w:rsidRDefault="00E52088" w:rsidP="00171FFA">
            <w:pPr>
              <w:pStyle w:val="TableParagraph"/>
              <w:spacing w:before="5" w:line="252" w:lineRule="auto"/>
              <w:ind w:right="547"/>
              <w:rPr>
                <w:w w:val="105"/>
              </w:rPr>
            </w:pPr>
            <w:r w:rsidRPr="00A55661">
              <w:rPr>
                <w:w w:val="105"/>
              </w:rPr>
              <w:t xml:space="preserve">Personality Disorders </w:t>
            </w:r>
            <w:r>
              <w:rPr>
                <w:w w:val="105"/>
              </w:rPr>
              <w:t>(p. 733 – 778) SE</w:t>
            </w:r>
          </w:p>
        </w:tc>
        <w:tc>
          <w:tcPr>
            <w:tcW w:w="1834" w:type="dxa"/>
          </w:tcPr>
          <w:p w14:paraId="1CA845F1" w14:textId="15F3033D" w:rsidR="001555BD" w:rsidRPr="00171FFA" w:rsidRDefault="00171FFA" w:rsidP="00C61033">
            <w:pPr>
              <w:pStyle w:val="TableParagraph"/>
              <w:spacing w:before="2" w:line="247" w:lineRule="auto"/>
              <w:ind w:left="0" w:right="177"/>
              <w:rPr>
                <w:b/>
                <w:bCs/>
                <w:w w:val="105"/>
              </w:rPr>
            </w:pPr>
            <w:r>
              <w:rPr>
                <w:b/>
                <w:bCs/>
                <w:w w:val="105"/>
              </w:rPr>
              <w:t>Case Study &amp;</w:t>
            </w:r>
          </w:p>
          <w:p w14:paraId="4A2B9CBE" w14:textId="6D7CC197" w:rsidR="009201E5" w:rsidRPr="00125AF3" w:rsidRDefault="00C61033" w:rsidP="00C61033">
            <w:pPr>
              <w:pStyle w:val="TableParagraph"/>
              <w:spacing w:before="2" w:line="247" w:lineRule="auto"/>
              <w:ind w:left="0" w:right="177"/>
              <w:rPr>
                <w:b/>
                <w:bCs/>
                <w:w w:val="105"/>
              </w:rPr>
            </w:pPr>
            <w:r>
              <w:rPr>
                <w:b/>
                <w:bCs/>
                <w:w w:val="105"/>
              </w:rPr>
              <w:t xml:space="preserve"> </w:t>
            </w:r>
            <w:r w:rsidR="001555BD" w:rsidRPr="003715BB">
              <w:rPr>
                <w:b/>
                <w:bCs/>
                <w:w w:val="105"/>
              </w:rPr>
              <w:t xml:space="preserve">Quiz </w:t>
            </w:r>
            <w:r w:rsidR="00E5795C">
              <w:rPr>
                <w:b/>
                <w:bCs/>
                <w:w w:val="105"/>
              </w:rPr>
              <w:t>4</w:t>
            </w:r>
            <w:r w:rsidR="001555BD" w:rsidRPr="003715BB">
              <w:rPr>
                <w:b/>
                <w:bCs/>
                <w:w w:val="105"/>
              </w:rPr>
              <w:t xml:space="preserve"> du</w:t>
            </w:r>
            <w:r w:rsidR="001555BD">
              <w:rPr>
                <w:b/>
                <w:bCs/>
                <w:w w:val="105"/>
              </w:rPr>
              <w:t>e</w:t>
            </w:r>
            <w:r w:rsidR="00DD5A3C">
              <w:rPr>
                <w:b/>
                <w:bCs/>
                <w:w w:val="105"/>
              </w:rPr>
              <w:t xml:space="preserve"> </w:t>
            </w:r>
          </w:p>
        </w:tc>
        <w:tc>
          <w:tcPr>
            <w:tcW w:w="1746" w:type="dxa"/>
          </w:tcPr>
          <w:p w14:paraId="0628FDAB" w14:textId="77777777" w:rsidR="001555BD" w:rsidRPr="0023434C" w:rsidRDefault="001555BD" w:rsidP="00297BAC">
            <w:pPr>
              <w:pStyle w:val="TableParagraph"/>
              <w:spacing w:before="5"/>
              <w:ind w:left="608"/>
            </w:pPr>
            <w:r w:rsidRPr="0023434C">
              <w:rPr>
                <w:w w:val="105"/>
              </w:rPr>
              <w:t>V.A.2.d.</w:t>
            </w:r>
          </w:p>
          <w:p w14:paraId="6D983806" w14:textId="77777777" w:rsidR="001555BD" w:rsidRPr="0023434C" w:rsidRDefault="001555BD" w:rsidP="00297BAC">
            <w:pPr>
              <w:pStyle w:val="TableParagraph"/>
              <w:spacing w:before="13"/>
              <w:ind w:left="608"/>
            </w:pPr>
            <w:r w:rsidRPr="0023434C">
              <w:rPr>
                <w:w w:val="105"/>
              </w:rPr>
              <w:t>V.D.2.h.</w:t>
            </w:r>
          </w:p>
          <w:p w14:paraId="03AA3326" w14:textId="77777777" w:rsidR="001555BD" w:rsidRPr="0023434C" w:rsidRDefault="001555BD" w:rsidP="00297BAC">
            <w:pPr>
              <w:pStyle w:val="TableParagraph"/>
              <w:spacing w:before="13"/>
              <w:ind w:left="636"/>
            </w:pPr>
            <w:r w:rsidRPr="0023434C">
              <w:rPr>
                <w:w w:val="105"/>
              </w:rPr>
              <w:t>V.G.2.h</w:t>
            </w:r>
          </w:p>
        </w:tc>
      </w:tr>
      <w:tr w:rsidR="001555BD" w:rsidRPr="0023434C" w14:paraId="06C367B9" w14:textId="77777777" w:rsidTr="005517D5">
        <w:trPr>
          <w:trHeight w:val="587"/>
        </w:trPr>
        <w:tc>
          <w:tcPr>
            <w:tcW w:w="1730" w:type="dxa"/>
          </w:tcPr>
          <w:p w14:paraId="3E6CB617" w14:textId="63804EA9" w:rsidR="001555BD" w:rsidRDefault="001555BD" w:rsidP="00297BAC">
            <w:pPr>
              <w:pStyle w:val="TableParagraph"/>
              <w:spacing w:before="5" w:line="247" w:lineRule="auto"/>
              <w:ind w:left="147"/>
              <w:jc w:val="center"/>
              <w:rPr>
                <w:w w:val="105"/>
              </w:rPr>
            </w:pPr>
            <w:r w:rsidRPr="0023434C">
              <w:rPr>
                <w:w w:val="105"/>
              </w:rPr>
              <w:t xml:space="preserve">Week </w:t>
            </w:r>
            <w:r w:rsidR="001558D8">
              <w:rPr>
                <w:w w:val="105"/>
              </w:rPr>
              <w:t>7</w:t>
            </w:r>
          </w:p>
          <w:p w14:paraId="2B195149" w14:textId="718B0CA2" w:rsidR="001555BD" w:rsidRPr="00A55661" w:rsidRDefault="00E52088" w:rsidP="00A55661">
            <w:pPr>
              <w:pStyle w:val="TableParagraph"/>
              <w:spacing w:before="5" w:line="247" w:lineRule="auto"/>
              <w:ind w:left="147"/>
              <w:jc w:val="center"/>
              <w:rPr>
                <w:w w:val="105"/>
              </w:rPr>
            </w:pPr>
            <w:r>
              <w:rPr>
                <w:w w:val="105"/>
              </w:rPr>
              <w:t>2/2</w:t>
            </w:r>
            <w:r w:rsidR="009D714B">
              <w:rPr>
                <w:w w:val="105"/>
              </w:rPr>
              <w:t>6 – 3/3</w:t>
            </w:r>
          </w:p>
        </w:tc>
        <w:tc>
          <w:tcPr>
            <w:tcW w:w="5470" w:type="dxa"/>
          </w:tcPr>
          <w:p w14:paraId="4FF83255" w14:textId="6C8A3FEB" w:rsidR="009D714B" w:rsidRDefault="009D714B" w:rsidP="009D714B">
            <w:pPr>
              <w:pStyle w:val="TableParagraph"/>
              <w:spacing w:before="5" w:line="252" w:lineRule="auto"/>
              <w:ind w:left="0"/>
              <w:jc w:val="center"/>
              <w:rPr>
                <w:bCs/>
                <w:w w:val="105"/>
              </w:rPr>
            </w:pPr>
            <w:r>
              <w:rPr>
                <w:bCs/>
                <w:w w:val="105"/>
              </w:rPr>
              <w:t>MIDTERM</w:t>
            </w:r>
          </w:p>
          <w:p w14:paraId="01C1F7A8" w14:textId="0BA7F21D" w:rsidR="009D714B" w:rsidRPr="00171FFA" w:rsidRDefault="009D714B" w:rsidP="009D714B">
            <w:pPr>
              <w:pStyle w:val="TableParagraph"/>
              <w:spacing w:before="5" w:line="252" w:lineRule="auto"/>
              <w:ind w:left="0"/>
              <w:jc w:val="center"/>
              <w:rPr>
                <w:b/>
                <w:u w:val="single"/>
              </w:rPr>
            </w:pPr>
            <w:r w:rsidRPr="00171FFA">
              <w:rPr>
                <w:b/>
                <w:w w:val="105"/>
                <w:u w:val="single"/>
              </w:rPr>
              <w:t xml:space="preserve">DUE 3/3 by 11:59 PM CST </w:t>
            </w:r>
          </w:p>
          <w:p w14:paraId="6850C19A" w14:textId="6FDE35DE" w:rsidR="00B828BA" w:rsidRPr="00A55661" w:rsidRDefault="00B828BA" w:rsidP="00657177">
            <w:pPr>
              <w:pStyle w:val="TableParagraph"/>
              <w:spacing w:before="5" w:line="252" w:lineRule="auto"/>
              <w:ind w:left="0"/>
            </w:pPr>
          </w:p>
        </w:tc>
        <w:tc>
          <w:tcPr>
            <w:tcW w:w="1834" w:type="dxa"/>
          </w:tcPr>
          <w:p w14:paraId="5213C9A3" w14:textId="72A4C3F5" w:rsidR="001555BD" w:rsidRPr="00A55661" w:rsidRDefault="00C61033" w:rsidP="00C61033">
            <w:pPr>
              <w:pStyle w:val="TableParagraph"/>
              <w:spacing w:before="5"/>
              <w:ind w:left="0"/>
              <w:rPr>
                <w:b/>
                <w:bCs/>
                <w:w w:val="105"/>
              </w:rPr>
            </w:pPr>
            <w:r>
              <w:rPr>
                <w:b/>
                <w:bCs/>
                <w:w w:val="105"/>
              </w:rPr>
              <w:t xml:space="preserve">  </w:t>
            </w:r>
            <w:r>
              <w:rPr>
                <w:b/>
                <w:bCs/>
                <w:w w:val="105"/>
              </w:rPr>
              <w:br/>
            </w:r>
          </w:p>
        </w:tc>
        <w:tc>
          <w:tcPr>
            <w:tcW w:w="1746" w:type="dxa"/>
          </w:tcPr>
          <w:p w14:paraId="5C2B5E09" w14:textId="77777777" w:rsidR="001555BD" w:rsidRPr="0023434C" w:rsidRDefault="001555BD" w:rsidP="00297BAC">
            <w:pPr>
              <w:pStyle w:val="TableParagraph"/>
              <w:ind w:left="0"/>
            </w:pPr>
          </w:p>
        </w:tc>
      </w:tr>
      <w:tr w:rsidR="001555BD" w:rsidRPr="0023434C" w14:paraId="1C1EF08E" w14:textId="77777777" w:rsidTr="00C61033">
        <w:trPr>
          <w:trHeight w:val="902"/>
        </w:trPr>
        <w:tc>
          <w:tcPr>
            <w:tcW w:w="1730" w:type="dxa"/>
          </w:tcPr>
          <w:p w14:paraId="116EDFA1" w14:textId="2DD00827" w:rsidR="001555BD" w:rsidRPr="0023434C" w:rsidRDefault="001555BD" w:rsidP="00297BAC">
            <w:pPr>
              <w:pStyle w:val="TableParagraph"/>
              <w:spacing w:before="5"/>
              <w:ind w:left="147" w:right="264"/>
              <w:jc w:val="center"/>
            </w:pPr>
            <w:r w:rsidRPr="0023434C">
              <w:rPr>
                <w:w w:val="105"/>
              </w:rPr>
              <w:t xml:space="preserve">Week </w:t>
            </w:r>
            <w:r w:rsidR="001558D8">
              <w:rPr>
                <w:w w:val="105"/>
              </w:rPr>
              <w:t>8</w:t>
            </w:r>
          </w:p>
          <w:p w14:paraId="6585D889" w14:textId="5661A90B" w:rsidR="001555BD" w:rsidRPr="0023434C" w:rsidRDefault="009D714B" w:rsidP="00297BAC">
            <w:pPr>
              <w:pStyle w:val="TableParagraph"/>
              <w:spacing w:before="13" w:line="224" w:lineRule="exact"/>
              <w:ind w:left="147" w:right="264"/>
              <w:jc w:val="center"/>
            </w:pPr>
            <w:r>
              <w:t>3/4 – 3/10</w:t>
            </w:r>
          </w:p>
        </w:tc>
        <w:tc>
          <w:tcPr>
            <w:tcW w:w="5470" w:type="dxa"/>
          </w:tcPr>
          <w:p w14:paraId="33BB04E4" w14:textId="77777777" w:rsidR="001555BD" w:rsidRDefault="001555BD" w:rsidP="00C61033">
            <w:pPr>
              <w:pStyle w:val="TableParagraph"/>
              <w:spacing w:before="5"/>
              <w:ind w:left="0"/>
              <w:jc w:val="center"/>
              <w:rPr>
                <w:b/>
                <w:w w:val="105"/>
              </w:rPr>
            </w:pPr>
          </w:p>
          <w:p w14:paraId="6766D8B5" w14:textId="7B9BEB92" w:rsidR="009D714B" w:rsidRPr="00C61033" w:rsidRDefault="009D714B" w:rsidP="00C61033">
            <w:pPr>
              <w:pStyle w:val="TableParagraph"/>
              <w:spacing w:before="5"/>
              <w:ind w:left="0"/>
              <w:jc w:val="center"/>
              <w:rPr>
                <w:b/>
                <w:w w:val="105"/>
              </w:rPr>
            </w:pPr>
            <w:r>
              <w:rPr>
                <w:b/>
                <w:w w:val="105"/>
              </w:rPr>
              <w:t xml:space="preserve">Spring Break </w:t>
            </w:r>
          </w:p>
        </w:tc>
        <w:tc>
          <w:tcPr>
            <w:tcW w:w="1834" w:type="dxa"/>
          </w:tcPr>
          <w:p w14:paraId="648CE3E1" w14:textId="5BD65154" w:rsidR="009D714B" w:rsidRPr="0023434C" w:rsidRDefault="00C61033" w:rsidP="009D714B">
            <w:pPr>
              <w:pStyle w:val="TableParagraph"/>
              <w:spacing w:before="5"/>
              <w:ind w:left="0"/>
              <w:rPr>
                <w:b/>
              </w:rPr>
            </w:pPr>
            <w:r>
              <w:rPr>
                <w:w w:val="105"/>
              </w:rPr>
              <w:t xml:space="preserve"> </w:t>
            </w:r>
          </w:p>
          <w:p w14:paraId="1E029923" w14:textId="27A92A4A" w:rsidR="00A55661" w:rsidRPr="0023434C" w:rsidRDefault="00A55661" w:rsidP="00C61033">
            <w:pPr>
              <w:pStyle w:val="TableParagraph"/>
              <w:spacing w:before="5"/>
              <w:ind w:left="0"/>
              <w:rPr>
                <w:b/>
              </w:rPr>
            </w:pPr>
          </w:p>
        </w:tc>
        <w:tc>
          <w:tcPr>
            <w:tcW w:w="1746" w:type="dxa"/>
          </w:tcPr>
          <w:p w14:paraId="64B9A22A" w14:textId="77777777" w:rsidR="001555BD" w:rsidRPr="0023434C" w:rsidRDefault="001555BD" w:rsidP="00297BAC">
            <w:pPr>
              <w:pStyle w:val="TableParagraph"/>
              <w:spacing w:before="5"/>
              <w:ind w:left="624" w:hanging="16"/>
            </w:pPr>
            <w:r w:rsidRPr="0023434C">
              <w:rPr>
                <w:w w:val="105"/>
              </w:rPr>
              <w:t>V.A.2.d.</w:t>
            </w:r>
          </w:p>
          <w:p w14:paraId="408F05EA" w14:textId="77777777" w:rsidR="001555BD" w:rsidRPr="0023434C" w:rsidRDefault="001555BD" w:rsidP="00297BAC">
            <w:pPr>
              <w:pStyle w:val="TableParagraph"/>
              <w:spacing w:before="13"/>
              <w:ind w:left="624" w:hanging="16"/>
            </w:pPr>
            <w:r w:rsidRPr="0023434C">
              <w:rPr>
                <w:w w:val="105"/>
              </w:rPr>
              <w:t>V.D.2.h.</w:t>
            </w:r>
          </w:p>
          <w:p w14:paraId="49E2C7FC" w14:textId="77777777" w:rsidR="001555BD" w:rsidRPr="0023434C" w:rsidRDefault="001555BD" w:rsidP="00297BAC">
            <w:pPr>
              <w:pStyle w:val="TableParagraph"/>
              <w:ind w:left="624" w:hanging="16"/>
            </w:pPr>
            <w:r w:rsidRPr="0023434C">
              <w:rPr>
                <w:w w:val="105"/>
              </w:rPr>
              <w:t>V.G.2.h</w:t>
            </w:r>
          </w:p>
        </w:tc>
      </w:tr>
      <w:tr w:rsidR="00657177" w:rsidRPr="0023434C" w14:paraId="23F9133F" w14:textId="77777777" w:rsidTr="001C7B36">
        <w:trPr>
          <w:trHeight w:val="812"/>
        </w:trPr>
        <w:tc>
          <w:tcPr>
            <w:tcW w:w="1730" w:type="dxa"/>
          </w:tcPr>
          <w:p w14:paraId="69FF418A" w14:textId="1117A6E3" w:rsidR="00657177" w:rsidRDefault="00657177" w:rsidP="00657177">
            <w:pPr>
              <w:pStyle w:val="TableParagraph"/>
              <w:spacing w:before="5" w:line="252" w:lineRule="auto"/>
              <w:ind w:left="147"/>
              <w:jc w:val="center"/>
              <w:rPr>
                <w:w w:val="105"/>
              </w:rPr>
            </w:pPr>
            <w:r w:rsidRPr="0023434C">
              <w:rPr>
                <w:w w:val="105"/>
              </w:rPr>
              <w:t xml:space="preserve">Week </w:t>
            </w:r>
            <w:r w:rsidR="001558D8">
              <w:rPr>
                <w:w w:val="105"/>
              </w:rPr>
              <w:t>9</w:t>
            </w:r>
            <w:r w:rsidRPr="0023434C">
              <w:rPr>
                <w:w w:val="105"/>
              </w:rPr>
              <w:t xml:space="preserve"> </w:t>
            </w:r>
          </w:p>
          <w:p w14:paraId="5D6B8FBE" w14:textId="2AF59ACD" w:rsidR="00657177" w:rsidRPr="005517D5" w:rsidRDefault="00E52088" w:rsidP="00657177">
            <w:pPr>
              <w:pStyle w:val="TableParagraph"/>
              <w:spacing w:before="5" w:line="252" w:lineRule="auto"/>
              <w:ind w:left="147"/>
              <w:jc w:val="center"/>
              <w:rPr>
                <w:w w:val="105"/>
              </w:rPr>
            </w:pPr>
            <w:r>
              <w:rPr>
                <w:w w:val="105"/>
              </w:rPr>
              <w:t>3/1</w:t>
            </w:r>
            <w:r w:rsidR="009D714B">
              <w:rPr>
                <w:w w:val="105"/>
              </w:rPr>
              <w:t>1 – 3/17</w:t>
            </w:r>
          </w:p>
        </w:tc>
        <w:tc>
          <w:tcPr>
            <w:tcW w:w="5470" w:type="dxa"/>
          </w:tcPr>
          <w:p w14:paraId="4478C772" w14:textId="77777777" w:rsidR="00B828BA" w:rsidRDefault="00657177" w:rsidP="001C7B36">
            <w:pPr>
              <w:pStyle w:val="TableParagraph"/>
              <w:spacing w:before="5" w:line="252" w:lineRule="auto"/>
              <w:ind w:left="0"/>
              <w:rPr>
                <w:w w:val="105"/>
              </w:rPr>
            </w:pPr>
            <w:r w:rsidRPr="00A55661">
              <w:rPr>
                <w:w w:val="105"/>
              </w:rPr>
              <w:t>Substance Related and Addictive Disorders</w:t>
            </w:r>
            <w:r>
              <w:rPr>
                <w:w w:val="105"/>
              </w:rPr>
              <w:t xml:space="preserve"> (p.543 – 665)</w:t>
            </w:r>
          </w:p>
          <w:p w14:paraId="4B161978" w14:textId="77777777" w:rsidR="001C7B36" w:rsidRDefault="001C7B36" w:rsidP="001C7B36">
            <w:pPr>
              <w:rPr>
                <w:w w:val="105"/>
              </w:rPr>
            </w:pPr>
          </w:p>
          <w:p w14:paraId="17D16861" w14:textId="38E413C4" w:rsidR="001C7B36" w:rsidRPr="00110C9F" w:rsidRDefault="001C7B36" w:rsidP="001C7B36">
            <w:pPr>
              <w:rPr>
                <w:b/>
                <w:bCs/>
              </w:rPr>
            </w:pPr>
          </w:p>
        </w:tc>
        <w:tc>
          <w:tcPr>
            <w:tcW w:w="1834" w:type="dxa"/>
          </w:tcPr>
          <w:p w14:paraId="377D1F6A" w14:textId="01E75122" w:rsidR="00657177" w:rsidRDefault="00171FFA" w:rsidP="00657177">
            <w:pPr>
              <w:pStyle w:val="TableParagraph"/>
              <w:spacing w:before="5" w:line="252" w:lineRule="auto"/>
              <w:ind w:left="0" w:right="108"/>
              <w:rPr>
                <w:w w:val="105"/>
              </w:rPr>
            </w:pPr>
            <w:r w:rsidRPr="00110C9F">
              <w:rPr>
                <w:b/>
                <w:bCs/>
              </w:rPr>
              <w:t>Case Study</w:t>
            </w:r>
            <w:r>
              <w:rPr>
                <w:b/>
                <w:bCs/>
              </w:rPr>
              <w:t xml:space="preserve"> &amp;</w:t>
            </w:r>
          </w:p>
          <w:p w14:paraId="0275A52A" w14:textId="7C6E791F" w:rsidR="00657177" w:rsidRPr="005517D5" w:rsidRDefault="00657177" w:rsidP="00657177">
            <w:pPr>
              <w:pStyle w:val="TableParagraph"/>
              <w:spacing w:before="5" w:line="252" w:lineRule="auto"/>
              <w:ind w:left="75" w:right="108"/>
              <w:rPr>
                <w:b/>
                <w:bCs/>
                <w:w w:val="105"/>
              </w:rPr>
            </w:pPr>
            <w:r w:rsidRPr="00AD2599">
              <w:rPr>
                <w:b/>
                <w:bCs/>
                <w:w w:val="105"/>
              </w:rPr>
              <w:t xml:space="preserve">Quiz </w:t>
            </w:r>
            <w:r w:rsidR="00E5795C">
              <w:rPr>
                <w:b/>
                <w:bCs/>
                <w:w w:val="105"/>
              </w:rPr>
              <w:t>5 due</w:t>
            </w:r>
          </w:p>
        </w:tc>
        <w:tc>
          <w:tcPr>
            <w:tcW w:w="1746" w:type="dxa"/>
          </w:tcPr>
          <w:p w14:paraId="764DDBE0" w14:textId="77777777" w:rsidR="00657177" w:rsidRPr="0023434C" w:rsidRDefault="00657177" w:rsidP="00657177">
            <w:pPr>
              <w:pStyle w:val="TableParagraph"/>
              <w:spacing w:before="13"/>
              <w:ind w:left="636"/>
            </w:pPr>
            <w:r w:rsidRPr="0023434C">
              <w:rPr>
                <w:w w:val="105"/>
              </w:rPr>
              <w:t>V.A.2.d.</w:t>
            </w:r>
          </w:p>
        </w:tc>
      </w:tr>
      <w:tr w:rsidR="00657177" w:rsidRPr="0023434C" w14:paraId="2D84ADE5" w14:textId="77777777" w:rsidTr="00657177">
        <w:trPr>
          <w:trHeight w:val="884"/>
        </w:trPr>
        <w:tc>
          <w:tcPr>
            <w:tcW w:w="1730" w:type="dxa"/>
          </w:tcPr>
          <w:p w14:paraId="1B36D5F5" w14:textId="2904D719" w:rsidR="00657177" w:rsidRDefault="00657177" w:rsidP="00657177">
            <w:pPr>
              <w:pStyle w:val="TableParagraph"/>
              <w:spacing w:before="5" w:line="252" w:lineRule="auto"/>
              <w:ind w:left="147"/>
              <w:jc w:val="center"/>
              <w:rPr>
                <w:w w:val="105"/>
              </w:rPr>
            </w:pPr>
            <w:r w:rsidRPr="0023434C">
              <w:rPr>
                <w:w w:val="105"/>
              </w:rPr>
              <w:t>Week 1</w:t>
            </w:r>
            <w:r w:rsidR="001558D8">
              <w:rPr>
                <w:w w:val="105"/>
              </w:rPr>
              <w:t>0</w:t>
            </w:r>
            <w:r w:rsidRPr="0023434C">
              <w:rPr>
                <w:w w:val="105"/>
              </w:rPr>
              <w:t xml:space="preserve"> </w:t>
            </w:r>
          </w:p>
          <w:p w14:paraId="25640D76" w14:textId="5F2BFAE3" w:rsidR="00657177" w:rsidRPr="0023434C" w:rsidRDefault="00E52088" w:rsidP="00657177">
            <w:pPr>
              <w:pStyle w:val="TableParagraph"/>
              <w:spacing w:before="5" w:line="252" w:lineRule="auto"/>
              <w:ind w:left="147"/>
              <w:jc w:val="center"/>
            </w:pPr>
            <w:r>
              <w:rPr>
                <w:w w:val="105"/>
              </w:rPr>
              <w:t>3/</w:t>
            </w:r>
            <w:r w:rsidR="009D714B">
              <w:rPr>
                <w:w w:val="105"/>
              </w:rPr>
              <w:t>18 – 3/24</w:t>
            </w:r>
          </w:p>
        </w:tc>
        <w:tc>
          <w:tcPr>
            <w:tcW w:w="5470" w:type="dxa"/>
          </w:tcPr>
          <w:p w14:paraId="453EAAD1" w14:textId="77777777" w:rsidR="00657177" w:rsidRDefault="00657177" w:rsidP="00657177">
            <w:pPr>
              <w:pStyle w:val="TableParagraph"/>
              <w:spacing w:before="5"/>
              <w:ind w:left="0"/>
              <w:rPr>
                <w:w w:val="105"/>
              </w:rPr>
            </w:pPr>
            <w:r>
              <w:rPr>
                <w:w w:val="105"/>
              </w:rPr>
              <w:t xml:space="preserve"> </w:t>
            </w:r>
            <w:r w:rsidRPr="00A55661">
              <w:rPr>
                <w:w w:val="105"/>
              </w:rPr>
              <w:t>Disruptive, Impulse Control and Conduct Disorders</w:t>
            </w:r>
            <w:r>
              <w:rPr>
                <w:w w:val="105"/>
              </w:rPr>
              <w:t xml:space="preserve"> (p.   </w:t>
            </w:r>
          </w:p>
          <w:p w14:paraId="7172605A" w14:textId="77777777" w:rsidR="00657177" w:rsidRDefault="00657177" w:rsidP="00657177">
            <w:pPr>
              <w:pStyle w:val="TableParagraph"/>
              <w:spacing w:before="5"/>
              <w:ind w:left="0"/>
              <w:rPr>
                <w:w w:val="105"/>
              </w:rPr>
            </w:pPr>
            <w:r>
              <w:rPr>
                <w:w w:val="105"/>
              </w:rPr>
              <w:t xml:space="preserve">  521 – 541)</w:t>
            </w:r>
          </w:p>
          <w:p w14:paraId="314775D4" w14:textId="77777777" w:rsidR="00B828BA" w:rsidRDefault="00B828BA" w:rsidP="00657177">
            <w:pPr>
              <w:pStyle w:val="TableParagraph"/>
              <w:spacing w:before="5"/>
              <w:ind w:left="0"/>
              <w:rPr>
                <w:w w:val="105"/>
              </w:rPr>
            </w:pPr>
          </w:p>
          <w:p w14:paraId="18975809" w14:textId="6BBF5202" w:rsidR="00B828BA" w:rsidRPr="00110C9F" w:rsidRDefault="00B828BA" w:rsidP="00657177">
            <w:pPr>
              <w:pStyle w:val="TableParagraph"/>
              <w:spacing w:before="5"/>
              <w:ind w:left="0"/>
              <w:rPr>
                <w:b/>
                <w:bCs/>
                <w:w w:val="105"/>
              </w:rPr>
            </w:pPr>
          </w:p>
        </w:tc>
        <w:tc>
          <w:tcPr>
            <w:tcW w:w="1834" w:type="dxa"/>
          </w:tcPr>
          <w:p w14:paraId="011916CF" w14:textId="64B06466" w:rsidR="00657177" w:rsidRDefault="00171FFA" w:rsidP="00171FFA">
            <w:pPr>
              <w:pStyle w:val="TableParagraph"/>
              <w:spacing w:before="5" w:line="247" w:lineRule="auto"/>
              <w:ind w:left="0" w:right="149"/>
              <w:rPr>
                <w:w w:val="105"/>
              </w:rPr>
            </w:pPr>
            <w:r w:rsidRPr="00110C9F">
              <w:rPr>
                <w:b/>
                <w:bCs/>
                <w:w w:val="105"/>
              </w:rPr>
              <w:t>Case Stud</w:t>
            </w:r>
            <w:r>
              <w:rPr>
                <w:b/>
                <w:bCs/>
                <w:w w:val="105"/>
              </w:rPr>
              <w:t>y &amp;</w:t>
            </w:r>
          </w:p>
          <w:p w14:paraId="4C37D959" w14:textId="15B074A8" w:rsidR="00657177" w:rsidRDefault="00657177" w:rsidP="00657177">
            <w:pPr>
              <w:pStyle w:val="TableParagraph"/>
              <w:spacing w:before="2" w:line="247" w:lineRule="auto"/>
              <w:ind w:left="0" w:right="122"/>
              <w:rPr>
                <w:b/>
                <w:bCs/>
                <w:w w:val="105"/>
              </w:rPr>
            </w:pPr>
            <w:r>
              <w:rPr>
                <w:w w:val="105"/>
              </w:rPr>
              <w:t xml:space="preserve"> </w:t>
            </w:r>
            <w:r w:rsidRPr="003715BB">
              <w:rPr>
                <w:b/>
                <w:bCs/>
                <w:w w:val="105"/>
              </w:rPr>
              <w:t xml:space="preserve">Quiz </w:t>
            </w:r>
            <w:r w:rsidR="00E5795C">
              <w:rPr>
                <w:b/>
                <w:bCs/>
                <w:w w:val="105"/>
              </w:rPr>
              <w:t>6</w:t>
            </w:r>
            <w:r w:rsidRPr="003715BB">
              <w:rPr>
                <w:b/>
                <w:bCs/>
                <w:w w:val="105"/>
              </w:rPr>
              <w:t xml:space="preserve"> due</w:t>
            </w:r>
            <w:r>
              <w:rPr>
                <w:b/>
                <w:bCs/>
                <w:w w:val="105"/>
              </w:rPr>
              <w:t xml:space="preserve">  </w:t>
            </w:r>
          </w:p>
          <w:p w14:paraId="1D7F8326" w14:textId="65361626" w:rsidR="00657177" w:rsidRPr="00657177" w:rsidRDefault="00657177" w:rsidP="00657177">
            <w:pPr>
              <w:pStyle w:val="TableParagraph"/>
              <w:spacing w:before="2" w:line="247" w:lineRule="auto"/>
              <w:ind w:left="0" w:right="122"/>
              <w:rPr>
                <w:b/>
                <w:bCs/>
                <w:w w:val="105"/>
              </w:rPr>
            </w:pPr>
            <w:r>
              <w:rPr>
                <w:b/>
                <w:bCs/>
                <w:w w:val="105"/>
              </w:rPr>
              <w:t xml:space="preserve"> </w:t>
            </w:r>
          </w:p>
        </w:tc>
        <w:tc>
          <w:tcPr>
            <w:tcW w:w="1746" w:type="dxa"/>
          </w:tcPr>
          <w:p w14:paraId="3FD70400" w14:textId="77777777" w:rsidR="00657177" w:rsidRPr="0023434C" w:rsidRDefault="00657177" w:rsidP="00657177">
            <w:pPr>
              <w:pStyle w:val="TableParagraph"/>
              <w:spacing w:before="5"/>
              <w:ind w:left="608"/>
            </w:pPr>
            <w:r w:rsidRPr="0023434C">
              <w:rPr>
                <w:w w:val="105"/>
              </w:rPr>
              <w:t>V.A.2.d.</w:t>
            </w:r>
          </w:p>
          <w:p w14:paraId="36C13A82" w14:textId="77777777" w:rsidR="00657177" w:rsidRPr="0023434C" w:rsidRDefault="00657177" w:rsidP="00657177">
            <w:pPr>
              <w:pStyle w:val="TableParagraph"/>
              <w:spacing w:before="8"/>
              <w:ind w:left="608"/>
            </w:pPr>
            <w:r w:rsidRPr="0023434C">
              <w:rPr>
                <w:w w:val="105"/>
              </w:rPr>
              <w:t>V.D.2.h.</w:t>
            </w:r>
          </w:p>
          <w:p w14:paraId="2DEE6425" w14:textId="77777777" w:rsidR="00657177" w:rsidRPr="0023434C" w:rsidRDefault="00657177" w:rsidP="00657177">
            <w:pPr>
              <w:pStyle w:val="TableParagraph"/>
              <w:spacing w:before="5"/>
              <w:ind w:left="608"/>
            </w:pPr>
            <w:r w:rsidRPr="0023434C">
              <w:rPr>
                <w:w w:val="105"/>
              </w:rPr>
              <w:t>V.G.2.h</w:t>
            </w:r>
          </w:p>
        </w:tc>
      </w:tr>
      <w:tr w:rsidR="00657177" w:rsidRPr="0023434C" w14:paraId="27B89DEF" w14:textId="77777777" w:rsidTr="005517D5">
        <w:trPr>
          <w:trHeight w:val="623"/>
        </w:trPr>
        <w:tc>
          <w:tcPr>
            <w:tcW w:w="1730" w:type="dxa"/>
          </w:tcPr>
          <w:p w14:paraId="560FE47C" w14:textId="165241CA" w:rsidR="00657177" w:rsidRDefault="00657177" w:rsidP="00657177">
            <w:pPr>
              <w:pStyle w:val="TableParagraph"/>
              <w:spacing w:before="5" w:line="247" w:lineRule="auto"/>
              <w:ind w:left="147"/>
              <w:jc w:val="center"/>
              <w:rPr>
                <w:w w:val="105"/>
              </w:rPr>
            </w:pPr>
            <w:r w:rsidRPr="0023434C">
              <w:rPr>
                <w:w w:val="105"/>
              </w:rPr>
              <w:t>Week 1</w:t>
            </w:r>
            <w:r w:rsidR="001558D8">
              <w:rPr>
                <w:w w:val="105"/>
              </w:rPr>
              <w:t>1</w:t>
            </w:r>
          </w:p>
          <w:p w14:paraId="0B8D7B30" w14:textId="6D242C6A" w:rsidR="00657177" w:rsidRPr="005517D5" w:rsidRDefault="00E52088" w:rsidP="00657177">
            <w:pPr>
              <w:pStyle w:val="TableParagraph"/>
              <w:spacing w:before="5" w:line="247" w:lineRule="auto"/>
              <w:ind w:left="147"/>
              <w:jc w:val="center"/>
              <w:rPr>
                <w:w w:val="105"/>
              </w:rPr>
            </w:pPr>
            <w:r>
              <w:rPr>
                <w:w w:val="105"/>
              </w:rPr>
              <w:t>3/2</w:t>
            </w:r>
            <w:r w:rsidR="009D714B">
              <w:rPr>
                <w:w w:val="105"/>
              </w:rPr>
              <w:t>5 – 3/31</w:t>
            </w:r>
          </w:p>
        </w:tc>
        <w:tc>
          <w:tcPr>
            <w:tcW w:w="5470" w:type="dxa"/>
          </w:tcPr>
          <w:p w14:paraId="07FF0747" w14:textId="22A1A05C" w:rsidR="006160E0" w:rsidRPr="00740CFD" w:rsidRDefault="00E52088" w:rsidP="006160E0">
            <w:pPr>
              <w:pStyle w:val="TableParagraph"/>
              <w:spacing w:before="5" w:line="252" w:lineRule="auto"/>
              <w:ind w:left="0"/>
              <w:rPr>
                <w:w w:val="105"/>
              </w:rPr>
            </w:pPr>
            <w:r>
              <w:rPr>
                <w:w w:val="105"/>
              </w:rPr>
              <w:t xml:space="preserve"> </w:t>
            </w:r>
            <w:r w:rsidR="006160E0" w:rsidRPr="00A55661">
              <w:rPr>
                <w:w w:val="105"/>
              </w:rPr>
              <w:t>Trauma &amp; Stressor-Related Disorders</w:t>
            </w:r>
            <w:r w:rsidR="006160E0">
              <w:rPr>
                <w:w w:val="105"/>
              </w:rPr>
              <w:t xml:space="preserve"> (p. 295 – 328)</w:t>
            </w:r>
          </w:p>
          <w:p w14:paraId="5DC6DD79" w14:textId="77777777" w:rsidR="006160E0" w:rsidRDefault="006160E0" w:rsidP="006160E0">
            <w:pPr>
              <w:pStyle w:val="TableParagraph"/>
              <w:spacing w:before="2"/>
              <w:rPr>
                <w:w w:val="105"/>
              </w:rPr>
            </w:pPr>
            <w:r w:rsidRPr="00A55661">
              <w:rPr>
                <w:w w:val="105"/>
              </w:rPr>
              <w:t>Dissociative Disorders</w:t>
            </w:r>
            <w:r>
              <w:rPr>
                <w:w w:val="105"/>
              </w:rPr>
              <w:t xml:space="preserve"> (p. 329 – 348)</w:t>
            </w:r>
          </w:p>
          <w:p w14:paraId="3384A2E2" w14:textId="6373534A" w:rsidR="00B828BA" w:rsidRPr="00171FFA" w:rsidRDefault="006160E0" w:rsidP="00171FFA">
            <w:pPr>
              <w:pStyle w:val="TableParagraph"/>
              <w:spacing w:before="5" w:line="252" w:lineRule="auto"/>
              <w:ind w:right="547"/>
              <w:rPr>
                <w:w w:val="105"/>
              </w:rPr>
            </w:pPr>
            <w:r w:rsidRPr="00A55661">
              <w:rPr>
                <w:w w:val="105"/>
              </w:rPr>
              <w:t xml:space="preserve">Personality Disorders </w:t>
            </w:r>
            <w:r>
              <w:rPr>
                <w:w w:val="105"/>
              </w:rPr>
              <w:t xml:space="preserve">(p. 733 – 778) </w:t>
            </w:r>
          </w:p>
        </w:tc>
        <w:tc>
          <w:tcPr>
            <w:tcW w:w="1834" w:type="dxa"/>
          </w:tcPr>
          <w:p w14:paraId="25B1EC01" w14:textId="126EA11B" w:rsidR="00657177" w:rsidRDefault="00171FFA" w:rsidP="00171FFA">
            <w:pPr>
              <w:pStyle w:val="TableParagraph"/>
              <w:spacing w:line="238" w:lineRule="exact"/>
              <w:ind w:left="0" w:right="108"/>
              <w:rPr>
                <w:w w:val="105"/>
              </w:rPr>
            </w:pPr>
            <w:r w:rsidRPr="00110C9F">
              <w:rPr>
                <w:b/>
                <w:bCs/>
                <w:w w:val="105"/>
              </w:rPr>
              <w:t>Case Study</w:t>
            </w:r>
            <w:r>
              <w:rPr>
                <w:b/>
                <w:bCs/>
                <w:w w:val="105"/>
              </w:rPr>
              <w:t xml:space="preserve"> &amp;</w:t>
            </w:r>
          </w:p>
          <w:p w14:paraId="35B79970" w14:textId="049D8CC8" w:rsidR="00657177" w:rsidRDefault="00657177" w:rsidP="00657177">
            <w:pPr>
              <w:pStyle w:val="TableParagraph"/>
              <w:spacing w:line="238" w:lineRule="exact"/>
              <w:ind w:left="113" w:right="108"/>
              <w:rPr>
                <w:b/>
                <w:bCs/>
                <w:w w:val="105"/>
              </w:rPr>
            </w:pPr>
            <w:r w:rsidRPr="003715BB">
              <w:rPr>
                <w:b/>
                <w:bCs/>
                <w:w w:val="105"/>
              </w:rPr>
              <w:t xml:space="preserve">Quiz </w:t>
            </w:r>
            <w:r w:rsidR="00E5795C">
              <w:rPr>
                <w:b/>
                <w:bCs/>
                <w:w w:val="105"/>
              </w:rPr>
              <w:t>7</w:t>
            </w:r>
            <w:r w:rsidRPr="003715BB">
              <w:rPr>
                <w:b/>
                <w:bCs/>
                <w:w w:val="105"/>
              </w:rPr>
              <w:t xml:space="preserve"> due</w:t>
            </w:r>
          </w:p>
          <w:p w14:paraId="3BA840BB" w14:textId="48B8358A" w:rsidR="00657177" w:rsidRPr="00125AF3" w:rsidRDefault="00657177" w:rsidP="00657177">
            <w:pPr>
              <w:pStyle w:val="TableParagraph"/>
              <w:spacing w:before="5"/>
              <w:ind w:left="0"/>
              <w:rPr>
                <w:b/>
                <w:bCs/>
              </w:rPr>
            </w:pPr>
          </w:p>
        </w:tc>
        <w:tc>
          <w:tcPr>
            <w:tcW w:w="1746" w:type="dxa"/>
          </w:tcPr>
          <w:p w14:paraId="40C826F7" w14:textId="77777777" w:rsidR="00657177" w:rsidRPr="0023434C" w:rsidRDefault="00657177" w:rsidP="00657177">
            <w:pPr>
              <w:pStyle w:val="TableParagraph"/>
              <w:spacing w:before="5"/>
              <w:ind w:left="608"/>
            </w:pPr>
            <w:r w:rsidRPr="0023434C">
              <w:rPr>
                <w:w w:val="105"/>
              </w:rPr>
              <w:t>V.A.2.d.</w:t>
            </w:r>
          </w:p>
          <w:p w14:paraId="598BB42F" w14:textId="77777777" w:rsidR="00657177" w:rsidRPr="0023434C" w:rsidRDefault="00657177" w:rsidP="00657177">
            <w:pPr>
              <w:pStyle w:val="TableParagraph"/>
              <w:spacing w:before="13"/>
              <w:ind w:left="608"/>
            </w:pPr>
            <w:r w:rsidRPr="0023434C">
              <w:rPr>
                <w:w w:val="105"/>
              </w:rPr>
              <w:t>V.D.2.h.</w:t>
            </w:r>
          </w:p>
          <w:p w14:paraId="5F8C62D6" w14:textId="77777777" w:rsidR="00657177" w:rsidRPr="0023434C" w:rsidRDefault="00657177" w:rsidP="00657177">
            <w:pPr>
              <w:pStyle w:val="TableParagraph"/>
              <w:spacing w:before="13"/>
              <w:ind w:left="636"/>
            </w:pPr>
            <w:r w:rsidRPr="0023434C">
              <w:rPr>
                <w:w w:val="105"/>
              </w:rPr>
              <w:t>V.G.2.h</w:t>
            </w:r>
          </w:p>
        </w:tc>
      </w:tr>
      <w:tr w:rsidR="00657177" w:rsidRPr="0023434C" w14:paraId="7BE5DCCA" w14:textId="77777777" w:rsidTr="005517D5">
        <w:trPr>
          <w:trHeight w:val="659"/>
        </w:trPr>
        <w:tc>
          <w:tcPr>
            <w:tcW w:w="1730" w:type="dxa"/>
          </w:tcPr>
          <w:p w14:paraId="7CA5AF0E" w14:textId="1CB58D5E" w:rsidR="00657177" w:rsidRDefault="00657177" w:rsidP="00657177">
            <w:pPr>
              <w:pStyle w:val="TableParagraph"/>
              <w:spacing w:before="5" w:line="252" w:lineRule="auto"/>
              <w:ind w:left="147"/>
              <w:jc w:val="center"/>
              <w:rPr>
                <w:w w:val="105"/>
              </w:rPr>
            </w:pPr>
            <w:r w:rsidRPr="0023434C">
              <w:rPr>
                <w:w w:val="105"/>
              </w:rPr>
              <w:t>Week 1</w:t>
            </w:r>
            <w:r w:rsidR="001558D8">
              <w:rPr>
                <w:w w:val="105"/>
              </w:rPr>
              <w:t>2</w:t>
            </w:r>
            <w:r w:rsidRPr="0023434C">
              <w:rPr>
                <w:w w:val="105"/>
              </w:rPr>
              <w:t xml:space="preserve"> </w:t>
            </w:r>
          </w:p>
          <w:p w14:paraId="708FACC4" w14:textId="1CEDFE6A" w:rsidR="00657177" w:rsidRPr="0023434C" w:rsidRDefault="00E52088" w:rsidP="00657177">
            <w:pPr>
              <w:pStyle w:val="TableParagraph"/>
              <w:spacing w:before="5" w:line="252" w:lineRule="auto"/>
              <w:ind w:left="147"/>
              <w:jc w:val="center"/>
            </w:pPr>
            <w:r>
              <w:rPr>
                <w:w w:val="105"/>
              </w:rPr>
              <w:t>4/</w:t>
            </w:r>
            <w:r w:rsidR="009D714B">
              <w:rPr>
                <w:w w:val="105"/>
              </w:rPr>
              <w:t>1 – 4/7</w:t>
            </w:r>
          </w:p>
        </w:tc>
        <w:tc>
          <w:tcPr>
            <w:tcW w:w="5470" w:type="dxa"/>
          </w:tcPr>
          <w:p w14:paraId="5FBD25C3" w14:textId="77777777" w:rsidR="006160E0" w:rsidRPr="00A55661" w:rsidRDefault="006160E0" w:rsidP="006160E0">
            <w:pPr>
              <w:pStyle w:val="TableParagraph"/>
              <w:spacing w:before="5"/>
              <w:ind w:left="0"/>
              <w:rPr>
                <w:w w:val="105"/>
              </w:rPr>
            </w:pPr>
            <w:r w:rsidRPr="00A55661">
              <w:rPr>
                <w:w w:val="105"/>
              </w:rPr>
              <w:t>Sexual Dysfunctions</w:t>
            </w:r>
            <w:r>
              <w:rPr>
                <w:w w:val="105"/>
              </w:rPr>
              <w:t xml:space="preserve"> (p. 477 – 509)</w:t>
            </w:r>
          </w:p>
          <w:p w14:paraId="009142D2" w14:textId="7DC1641C" w:rsidR="006160E0" w:rsidRDefault="006160E0" w:rsidP="006160E0">
            <w:pPr>
              <w:pStyle w:val="TableParagraph"/>
              <w:spacing w:before="5"/>
              <w:ind w:left="0"/>
              <w:rPr>
                <w:w w:val="105"/>
              </w:rPr>
            </w:pPr>
            <w:r w:rsidRPr="00A55661">
              <w:rPr>
                <w:w w:val="105"/>
              </w:rPr>
              <w:t>Gender Dysphoria</w:t>
            </w:r>
            <w:r>
              <w:rPr>
                <w:w w:val="105"/>
              </w:rPr>
              <w:t xml:space="preserve"> (p. 511 – 520) </w:t>
            </w:r>
          </w:p>
          <w:p w14:paraId="7F99CDF5" w14:textId="40EDDF03" w:rsidR="00657177" w:rsidRDefault="00657177" w:rsidP="006160E0">
            <w:pPr>
              <w:pStyle w:val="TableParagraph"/>
              <w:spacing w:before="5" w:line="252" w:lineRule="auto"/>
              <w:ind w:left="0" w:right="547"/>
              <w:rPr>
                <w:w w:val="105"/>
              </w:rPr>
            </w:pPr>
            <w:r w:rsidRPr="00A55661">
              <w:rPr>
                <w:w w:val="105"/>
              </w:rPr>
              <w:t>Paraphilic Disorders</w:t>
            </w:r>
            <w:r>
              <w:rPr>
                <w:w w:val="105"/>
              </w:rPr>
              <w:t xml:space="preserve"> (p. 779 – 801) </w:t>
            </w:r>
            <w:r w:rsidR="00E52088">
              <w:rPr>
                <w:w w:val="105"/>
              </w:rPr>
              <w:t xml:space="preserve">SE </w:t>
            </w:r>
          </w:p>
          <w:p w14:paraId="0C713FE2" w14:textId="77777777" w:rsidR="00B828BA" w:rsidRDefault="00E52088" w:rsidP="00171FFA">
            <w:pPr>
              <w:pStyle w:val="TableParagraph"/>
              <w:spacing w:before="5" w:line="247" w:lineRule="auto"/>
              <w:ind w:left="0"/>
            </w:pPr>
            <w:r w:rsidRPr="00A55661">
              <w:rPr>
                <w:w w:val="105"/>
              </w:rPr>
              <w:t>Somatic Symptom and Related Disorders</w:t>
            </w:r>
            <w:r>
              <w:rPr>
                <w:w w:val="105"/>
              </w:rPr>
              <w:t xml:space="preserve"> (p. 349 – 370)</w:t>
            </w:r>
          </w:p>
          <w:p w14:paraId="2B0F7B02" w14:textId="6ABBC91E" w:rsidR="00171FFA" w:rsidRPr="00171FFA" w:rsidRDefault="00171FFA" w:rsidP="00171FFA">
            <w:pPr>
              <w:pStyle w:val="TableParagraph"/>
              <w:spacing w:before="5" w:line="247" w:lineRule="auto"/>
              <w:ind w:left="0"/>
            </w:pPr>
          </w:p>
        </w:tc>
        <w:tc>
          <w:tcPr>
            <w:tcW w:w="1834" w:type="dxa"/>
          </w:tcPr>
          <w:p w14:paraId="0CF45461" w14:textId="251650CA" w:rsidR="00657177" w:rsidRPr="00171FFA" w:rsidRDefault="00171FFA" w:rsidP="00657177">
            <w:pPr>
              <w:pStyle w:val="TableParagraph"/>
              <w:spacing w:before="5" w:line="252" w:lineRule="auto"/>
              <w:ind w:left="0" w:right="108"/>
              <w:rPr>
                <w:b/>
                <w:bCs/>
              </w:rPr>
            </w:pPr>
            <w:r>
              <w:rPr>
                <w:b/>
                <w:bCs/>
              </w:rPr>
              <w:lastRenderedPageBreak/>
              <w:t>Case Study &amp;</w:t>
            </w:r>
          </w:p>
          <w:p w14:paraId="1455C13E" w14:textId="4C722B61" w:rsidR="00657177" w:rsidRPr="002116BA" w:rsidRDefault="00657177" w:rsidP="00657177">
            <w:pPr>
              <w:pStyle w:val="TableParagraph"/>
              <w:spacing w:before="5" w:line="252" w:lineRule="auto"/>
              <w:ind w:left="0" w:right="108"/>
              <w:rPr>
                <w:b/>
                <w:bCs/>
              </w:rPr>
            </w:pPr>
            <w:r>
              <w:rPr>
                <w:b/>
                <w:bCs/>
              </w:rPr>
              <w:t xml:space="preserve"> </w:t>
            </w:r>
            <w:r w:rsidRPr="002116BA">
              <w:rPr>
                <w:b/>
                <w:bCs/>
              </w:rPr>
              <w:t xml:space="preserve">Quiz </w:t>
            </w:r>
            <w:r w:rsidR="00E5795C">
              <w:rPr>
                <w:b/>
                <w:bCs/>
              </w:rPr>
              <w:t>8</w:t>
            </w:r>
            <w:r w:rsidRPr="002116BA">
              <w:rPr>
                <w:b/>
                <w:bCs/>
              </w:rPr>
              <w:t xml:space="preserve"> due</w:t>
            </w:r>
            <w:r>
              <w:rPr>
                <w:b/>
                <w:bCs/>
              </w:rPr>
              <w:t xml:space="preserve"> </w:t>
            </w:r>
          </w:p>
        </w:tc>
        <w:tc>
          <w:tcPr>
            <w:tcW w:w="1746" w:type="dxa"/>
          </w:tcPr>
          <w:p w14:paraId="38E31D3F" w14:textId="77777777" w:rsidR="00657177" w:rsidRPr="0023434C" w:rsidRDefault="00657177" w:rsidP="00657177">
            <w:pPr>
              <w:pStyle w:val="TableParagraph"/>
              <w:spacing w:before="5"/>
              <w:ind w:left="608"/>
              <w:rPr>
                <w:w w:val="105"/>
              </w:rPr>
            </w:pPr>
          </w:p>
        </w:tc>
      </w:tr>
      <w:tr w:rsidR="00657177" w:rsidRPr="0023434C" w14:paraId="6C029601" w14:textId="77777777" w:rsidTr="00171FFA">
        <w:trPr>
          <w:trHeight w:val="884"/>
        </w:trPr>
        <w:tc>
          <w:tcPr>
            <w:tcW w:w="1730" w:type="dxa"/>
          </w:tcPr>
          <w:p w14:paraId="3C542898" w14:textId="3870D6B9" w:rsidR="00657177" w:rsidRDefault="00657177" w:rsidP="00657177">
            <w:pPr>
              <w:pStyle w:val="TableParagraph"/>
              <w:spacing w:before="5" w:line="252" w:lineRule="auto"/>
              <w:ind w:left="147" w:right="219"/>
              <w:jc w:val="center"/>
            </w:pPr>
            <w:r w:rsidRPr="0023434C">
              <w:t>Week 1</w:t>
            </w:r>
            <w:r w:rsidR="001558D8">
              <w:t>3</w:t>
            </w:r>
            <w:r w:rsidRPr="0023434C">
              <w:t xml:space="preserve"> </w:t>
            </w:r>
          </w:p>
          <w:p w14:paraId="4468D9EB" w14:textId="7CB9B855" w:rsidR="00657177" w:rsidRDefault="00E52088" w:rsidP="00657177">
            <w:pPr>
              <w:pStyle w:val="TableParagraph"/>
              <w:spacing w:before="5" w:line="252" w:lineRule="auto"/>
              <w:ind w:left="147" w:right="219"/>
              <w:jc w:val="center"/>
            </w:pPr>
            <w:r>
              <w:t>4/</w:t>
            </w:r>
            <w:r w:rsidR="009D714B">
              <w:t>8 – 4/14</w:t>
            </w:r>
          </w:p>
          <w:p w14:paraId="504A4FB6" w14:textId="77777777" w:rsidR="00657177" w:rsidRPr="002A7D3D" w:rsidRDefault="00657177" w:rsidP="00657177"/>
          <w:p w14:paraId="187676A4" w14:textId="77777777" w:rsidR="00657177" w:rsidRDefault="00657177" w:rsidP="00657177"/>
          <w:p w14:paraId="13B23517" w14:textId="2D091611" w:rsidR="00657177" w:rsidRPr="002A7D3D" w:rsidRDefault="00657177" w:rsidP="00657177">
            <w:pPr>
              <w:jc w:val="center"/>
              <w:rPr>
                <w:b/>
                <w:bCs/>
              </w:rPr>
            </w:pPr>
          </w:p>
        </w:tc>
        <w:tc>
          <w:tcPr>
            <w:tcW w:w="5470" w:type="dxa"/>
          </w:tcPr>
          <w:p w14:paraId="0695B67B" w14:textId="77777777" w:rsidR="006160E0" w:rsidRDefault="006160E0" w:rsidP="006160E0">
            <w:pPr>
              <w:pStyle w:val="TableParagraph"/>
              <w:spacing w:before="5" w:line="252" w:lineRule="auto"/>
              <w:ind w:left="0"/>
              <w:rPr>
                <w:w w:val="105"/>
              </w:rPr>
            </w:pPr>
            <w:r w:rsidRPr="00A55661">
              <w:rPr>
                <w:w w:val="105"/>
              </w:rPr>
              <w:t xml:space="preserve">Feeding and Eating Disorders </w:t>
            </w:r>
            <w:r>
              <w:rPr>
                <w:w w:val="105"/>
              </w:rPr>
              <w:t>(p. 371 – 397)</w:t>
            </w:r>
          </w:p>
          <w:p w14:paraId="38863765" w14:textId="77777777" w:rsidR="006160E0" w:rsidRDefault="006160E0" w:rsidP="006160E0">
            <w:pPr>
              <w:pStyle w:val="TableParagraph"/>
              <w:spacing w:before="5" w:line="252" w:lineRule="auto"/>
              <w:ind w:left="0"/>
              <w:rPr>
                <w:w w:val="105"/>
              </w:rPr>
            </w:pPr>
            <w:r w:rsidRPr="00A55661">
              <w:rPr>
                <w:w w:val="105"/>
              </w:rPr>
              <w:t>Elimination Disorders</w:t>
            </w:r>
            <w:r>
              <w:rPr>
                <w:w w:val="105"/>
              </w:rPr>
              <w:t xml:space="preserve"> (p. 399 – 405)</w:t>
            </w:r>
          </w:p>
          <w:p w14:paraId="64E13A3E" w14:textId="05886609" w:rsidR="00B828BA" w:rsidRPr="00171FFA" w:rsidRDefault="006160E0" w:rsidP="00171FFA">
            <w:pPr>
              <w:pStyle w:val="TableParagraph"/>
              <w:spacing w:before="5"/>
              <w:ind w:left="0"/>
              <w:rPr>
                <w:w w:val="105"/>
              </w:rPr>
            </w:pPr>
            <w:r w:rsidRPr="00A55661">
              <w:rPr>
                <w:w w:val="105"/>
              </w:rPr>
              <w:t>Sleep-Wake Disorders</w:t>
            </w:r>
            <w:r>
              <w:rPr>
                <w:w w:val="105"/>
              </w:rPr>
              <w:t xml:space="preserve"> (p. 407 – 476)</w:t>
            </w:r>
          </w:p>
        </w:tc>
        <w:tc>
          <w:tcPr>
            <w:tcW w:w="1834" w:type="dxa"/>
          </w:tcPr>
          <w:p w14:paraId="1CBE3024" w14:textId="24C25CFD" w:rsidR="00657177" w:rsidRPr="005517D5" w:rsidRDefault="00657177" w:rsidP="00657177">
            <w:pPr>
              <w:pStyle w:val="TableParagraph"/>
              <w:spacing w:line="237" w:lineRule="auto"/>
              <w:ind w:left="0" w:right="72"/>
              <w:rPr>
                <w:b/>
              </w:rPr>
            </w:pPr>
          </w:p>
        </w:tc>
        <w:tc>
          <w:tcPr>
            <w:tcW w:w="1746" w:type="dxa"/>
          </w:tcPr>
          <w:p w14:paraId="47498F13" w14:textId="77777777" w:rsidR="00657177" w:rsidRPr="0023434C" w:rsidRDefault="00657177" w:rsidP="00657177">
            <w:pPr>
              <w:pStyle w:val="TableParagraph"/>
              <w:spacing w:before="5"/>
              <w:ind w:left="608"/>
              <w:rPr>
                <w:w w:val="105"/>
              </w:rPr>
            </w:pPr>
          </w:p>
        </w:tc>
      </w:tr>
      <w:tr w:rsidR="00657177" w:rsidRPr="0023434C" w14:paraId="2986D76A" w14:textId="77777777" w:rsidTr="005517D5">
        <w:trPr>
          <w:trHeight w:val="626"/>
        </w:trPr>
        <w:tc>
          <w:tcPr>
            <w:tcW w:w="1730" w:type="dxa"/>
          </w:tcPr>
          <w:p w14:paraId="395ADED3" w14:textId="46931246" w:rsidR="00657177" w:rsidRDefault="00657177" w:rsidP="00657177">
            <w:pPr>
              <w:pStyle w:val="TableParagraph"/>
              <w:spacing w:before="5" w:line="252" w:lineRule="auto"/>
              <w:ind w:left="147" w:right="219"/>
              <w:jc w:val="center"/>
            </w:pPr>
            <w:r w:rsidRPr="0023434C">
              <w:t>Week 1</w:t>
            </w:r>
            <w:r w:rsidR="001558D8">
              <w:t>4</w:t>
            </w:r>
            <w:r w:rsidRPr="0023434C">
              <w:t xml:space="preserve"> </w:t>
            </w:r>
          </w:p>
          <w:p w14:paraId="3A4196DB" w14:textId="25B1CF89" w:rsidR="00657177" w:rsidRPr="0023434C" w:rsidRDefault="00E52088" w:rsidP="00657177">
            <w:pPr>
              <w:pStyle w:val="TableParagraph"/>
              <w:spacing w:before="5" w:line="252" w:lineRule="auto"/>
              <w:ind w:left="147" w:right="219"/>
              <w:jc w:val="center"/>
            </w:pPr>
            <w:r>
              <w:t>4/1</w:t>
            </w:r>
            <w:r w:rsidR="009D714B">
              <w:t>5 – 4/21</w:t>
            </w:r>
          </w:p>
        </w:tc>
        <w:tc>
          <w:tcPr>
            <w:tcW w:w="5470" w:type="dxa"/>
          </w:tcPr>
          <w:p w14:paraId="0AAABCB4" w14:textId="77777777" w:rsidR="006160E0" w:rsidRPr="00A55661" w:rsidRDefault="006160E0" w:rsidP="006160E0">
            <w:pPr>
              <w:pStyle w:val="TableParagraph"/>
              <w:spacing w:before="5" w:line="252" w:lineRule="auto"/>
              <w:ind w:left="0" w:right="755"/>
              <w:rPr>
                <w:w w:val="105"/>
              </w:rPr>
            </w:pPr>
            <w:r w:rsidRPr="00A55661">
              <w:rPr>
                <w:w w:val="105"/>
              </w:rPr>
              <w:t>Cultural Formulation Culture Bound Syndromes</w:t>
            </w:r>
          </w:p>
          <w:p w14:paraId="5316054E" w14:textId="77777777" w:rsidR="006160E0" w:rsidRPr="00A55661" w:rsidRDefault="006160E0" w:rsidP="006160E0">
            <w:pPr>
              <w:pStyle w:val="TableParagraph"/>
              <w:spacing w:before="5" w:line="252" w:lineRule="auto"/>
              <w:ind w:right="755"/>
            </w:pPr>
            <w:r w:rsidRPr="00A55661">
              <w:rPr>
                <w:w w:val="105"/>
              </w:rPr>
              <w:t>Ethical and legal aspects of diagnosis</w:t>
            </w:r>
          </w:p>
          <w:p w14:paraId="0ED658DB" w14:textId="77777777" w:rsidR="006160E0" w:rsidRPr="00A55661" w:rsidRDefault="006160E0" w:rsidP="006160E0">
            <w:pPr>
              <w:pStyle w:val="TableParagraph"/>
              <w:spacing w:line="247" w:lineRule="auto"/>
            </w:pPr>
            <w:r w:rsidRPr="00A55661">
              <w:rPr>
                <w:w w:val="105"/>
              </w:rPr>
              <w:t>Other Conditions that may be a focus of clinical attention</w:t>
            </w:r>
          </w:p>
          <w:p w14:paraId="501B8307" w14:textId="77777777" w:rsidR="006160E0" w:rsidRDefault="006160E0" w:rsidP="006160E0">
            <w:pPr>
              <w:pStyle w:val="TableParagraph"/>
              <w:rPr>
                <w:bCs/>
              </w:rPr>
            </w:pPr>
            <w:r w:rsidRPr="00A55661">
              <w:rPr>
                <w:bCs/>
              </w:rPr>
              <w:t>Review of differential diagnosis</w:t>
            </w:r>
          </w:p>
          <w:p w14:paraId="55FC6553" w14:textId="23FDB77D" w:rsidR="00657177" w:rsidRPr="00110C9F" w:rsidRDefault="00657177" w:rsidP="006160E0">
            <w:pPr>
              <w:pStyle w:val="TableParagraph"/>
              <w:spacing w:before="5"/>
              <w:ind w:left="0"/>
              <w:rPr>
                <w:b/>
                <w:bCs/>
              </w:rPr>
            </w:pPr>
          </w:p>
        </w:tc>
        <w:tc>
          <w:tcPr>
            <w:tcW w:w="1834" w:type="dxa"/>
          </w:tcPr>
          <w:p w14:paraId="52E10F3A" w14:textId="77777777" w:rsidR="006160E0" w:rsidRDefault="006160E0" w:rsidP="006160E0">
            <w:pPr>
              <w:pStyle w:val="TableParagraph"/>
              <w:spacing w:line="237" w:lineRule="auto"/>
              <w:ind w:left="0" w:right="72"/>
              <w:rPr>
                <w:b/>
              </w:rPr>
            </w:pPr>
            <w:r>
              <w:rPr>
                <w:b/>
              </w:rPr>
              <w:t xml:space="preserve"> </w:t>
            </w:r>
            <w:r w:rsidRPr="0023434C">
              <w:rPr>
                <w:b/>
              </w:rPr>
              <w:t xml:space="preserve">Diagnosis </w:t>
            </w:r>
            <w:r>
              <w:rPr>
                <w:b/>
              </w:rPr>
              <w:t xml:space="preserve">Case    </w:t>
            </w:r>
          </w:p>
          <w:p w14:paraId="0646D788" w14:textId="1F11F4EC" w:rsidR="006160E0" w:rsidRDefault="006160E0" w:rsidP="006160E0">
            <w:pPr>
              <w:pStyle w:val="TableParagraph"/>
              <w:spacing w:line="237" w:lineRule="auto"/>
              <w:ind w:left="0" w:right="72"/>
              <w:rPr>
                <w:b/>
              </w:rPr>
            </w:pPr>
            <w:r>
              <w:rPr>
                <w:b/>
              </w:rPr>
              <w:t xml:space="preserve"> Study </w:t>
            </w:r>
            <w:r w:rsidRPr="0023434C">
              <w:rPr>
                <w:b/>
              </w:rPr>
              <w:t xml:space="preserve">Project </w:t>
            </w:r>
          </w:p>
          <w:p w14:paraId="09EBD9C0" w14:textId="77777777" w:rsidR="006160E0" w:rsidRDefault="006160E0" w:rsidP="006160E0">
            <w:pPr>
              <w:pStyle w:val="TableParagraph"/>
              <w:spacing w:line="237" w:lineRule="auto"/>
              <w:ind w:left="0" w:right="72"/>
              <w:rPr>
                <w:b/>
              </w:rPr>
            </w:pPr>
            <w:r>
              <w:rPr>
                <w:b/>
              </w:rPr>
              <w:t xml:space="preserve"> </w:t>
            </w:r>
            <w:r w:rsidRPr="0023434C">
              <w:rPr>
                <w:b/>
              </w:rPr>
              <w:t xml:space="preserve">Due by </w:t>
            </w:r>
            <w:r>
              <w:rPr>
                <w:b/>
              </w:rPr>
              <w:t>Sunday</w:t>
            </w:r>
            <w:r w:rsidRPr="0023434C">
              <w:rPr>
                <w:b/>
              </w:rPr>
              <w:t xml:space="preserve">, </w:t>
            </w:r>
            <w:r>
              <w:rPr>
                <w:b/>
              </w:rPr>
              <w:t xml:space="preserve">  </w:t>
            </w:r>
          </w:p>
          <w:p w14:paraId="4EC81704" w14:textId="380D5439" w:rsidR="00657177" w:rsidRPr="006160E0" w:rsidRDefault="006160E0" w:rsidP="006160E0">
            <w:pPr>
              <w:pStyle w:val="TableParagraph"/>
              <w:spacing w:line="237" w:lineRule="auto"/>
              <w:ind w:left="0" w:right="72"/>
              <w:rPr>
                <w:b/>
              </w:rPr>
            </w:pPr>
            <w:r>
              <w:rPr>
                <w:b/>
              </w:rPr>
              <w:t xml:space="preserve"> 4/21</w:t>
            </w:r>
            <w:r w:rsidRPr="0023434C">
              <w:rPr>
                <w:b/>
              </w:rPr>
              <w:t xml:space="preserve"> at 11:59pm</w:t>
            </w:r>
          </w:p>
        </w:tc>
        <w:tc>
          <w:tcPr>
            <w:tcW w:w="1746" w:type="dxa"/>
          </w:tcPr>
          <w:p w14:paraId="6D27C393" w14:textId="77777777" w:rsidR="00657177" w:rsidRPr="0023434C" w:rsidRDefault="00657177" w:rsidP="00657177">
            <w:pPr>
              <w:pStyle w:val="TableParagraph"/>
              <w:spacing w:before="5"/>
              <w:ind w:left="608"/>
              <w:rPr>
                <w:w w:val="105"/>
              </w:rPr>
            </w:pPr>
          </w:p>
        </w:tc>
      </w:tr>
      <w:tr w:rsidR="00657177" w:rsidRPr="0023434C" w14:paraId="17127621" w14:textId="77777777" w:rsidTr="005517D5">
        <w:trPr>
          <w:trHeight w:val="923"/>
        </w:trPr>
        <w:tc>
          <w:tcPr>
            <w:tcW w:w="1730" w:type="dxa"/>
          </w:tcPr>
          <w:p w14:paraId="3502BE79" w14:textId="5544A57B" w:rsidR="00657177" w:rsidRPr="0023434C" w:rsidRDefault="00657177" w:rsidP="00657177">
            <w:pPr>
              <w:pStyle w:val="TableParagraph"/>
              <w:spacing w:before="5" w:line="252" w:lineRule="auto"/>
              <w:ind w:left="147" w:right="219"/>
              <w:jc w:val="center"/>
            </w:pPr>
            <w:r w:rsidRPr="0023434C">
              <w:t>Week 1</w:t>
            </w:r>
            <w:r w:rsidR="001558D8">
              <w:t>5</w:t>
            </w:r>
          </w:p>
          <w:p w14:paraId="4551EDF1" w14:textId="630954D1" w:rsidR="00657177" w:rsidRPr="005517D5" w:rsidRDefault="00E52088" w:rsidP="00657177">
            <w:pPr>
              <w:pStyle w:val="TableParagraph"/>
              <w:spacing w:before="5" w:line="252" w:lineRule="auto"/>
              <w:ind w:left="147" w:right="219"/>
              <w:jc w:val="center"/>
            </w:pPr>
            <w:r>
              <w:t>4/2</w:t>
            </w:r>
            <w:r w:rsidR="009D714B">
              <w:t>2 – 4/28</w:t>
            </w:r>
          </w:p>
        </w:tc>
        <w:tc>
          <w:tcPr>
            <w:tcW w:w="5470" w:type="dxa"/>
          </w:tcPr>
          <w:p w14:paraId="5599B03D" w14:textId="723C3DF9" w:rsidR="00657177" w:rsidRPr="00A55661" w:rsidRDefault="00657177" w:rsidP="00657177">
            <w:pPr>
              <w:pStyle w:val="TableParagraph"/>
              <w:spacing w:before="5"/>
              <w:ind w:left="0"/>
              <w:jc w:val="center"/>
              <w:rPr>
                <w:b/>
                <w:w w:val="105"/>
              </w:rPr>
            </w:pPr>
            <w:r w:rsidRPr="00A55661">
              <w:rPr>
                <w:b/>
                <w:w w:val="105"/>
              </w:rPr>
              <w:t>Final Exam</w:t>
            </w:r>
          </w:p>
          <w:p w14:paraId="7ADBF504" w14:textId="039C3B77" w:rsidR="00657177" w:rsidRPr="00A55661" w:rsidRDefault="009D714B" w:rsidP="00657177">
            <w:pPr>
              <w:pStyle w:val="TableParagraph"/>
              <w:spacing w:before="5"/>
              <w:ind w:left="0"/>
              <w:jc w:val="center"/>
              <w:rPr>
                <w:bCs/>
                <w:w w:val="105"/>
              </w:rPr>
            </w:pPr>
            <w:r>
              <w:rPr>
                <w:b/>
              </w:rPr>
              <w:t>Due 4/28</w:t>
            </w:r>
            <w:r w:rsidRPr="0023434C">
              <w:rPr>
                <w:b/>
              </w:rPr>
              <w:t xml:space="preserve"> by 11:59</w:t>
            </w:r>
            <w:r>
              <w:rPr>
                <w:b/>
              </w:rPr>
              <w:t xml:space="preserve"> PM CST</w:t>
            </w:r>
          </w:p>
        </w:tc>
        <w:tc>
          <w:tcPr>
            <w:tcW w:w="1834" w:type="dxa"/>
          </w:tcPr>
          <w:p w14:paraId="1A01E98A" w14:textId="7C6A8BB5" w:rsidR="00657177" w:rsidRPr="0023434C" w:rsidRDefault="00657177" w:rsidP="00657177">
            <w:pPr>
              <w:pStyle w:val="TableParagraph"/>
              <w:spacing w:before="5" w:line="252" w:lineRule="auto"/>
              <w:ind w:left="0" w:right="177"/>
              <w:rPr>
                <w:w w:val="105"/>
              </w:rPr>
            </w:pPr>
          </w:p>
        </w:tc>
        <w:tc>
          <w:tcPr>
            <w:tcW w:w="1746" w:type="dxa"/>
          </w:tcPr>
          <w:p w14:paraId="56690C87" w14:textId="77777777" w:rsidR="00657177" w:rsidRPr="0023434C" w:rsidRDefault="00657177" w:rsidP="00657177">
            <w:pPr>
              <w:pStyle w:val="TableParagraph"/>
              <w:spacing w:before="5"/>
              <w:ind w:left="608"/>
              <w:rPr>
                <w:w w:val="105"/>
              </w:rPr>
            </w:pPr>
          </w:p>
        </w:tc>
      </w:tr>
    </w:tbl>
    <w:p w14:paraId="1D08C935" w14:textId="38CA5E9E" w:rsidR="00F71159" w:rsidRDefault="009D714B" w:rsidP="00296CC7">
      <w:pPr>
        <w:pStyle w:val="Heading1"/>
        <w:spacing w:before="77"/>
        <w:ind w:left="0" w:right="150"/>
        <w:rPr>
          <w:w w:val="105"/>
          <w:u w:val="single"/>
        </w:rPr>
      </w:pPr>
      <w:r>
        <w:rPr>
          <w:w w:val="105"/>
          <w:u w:val="single"/>
        </w:rPr>
        <w:t>*</w:t>
      </w:r>
      <w:r>
        <w:rPr>
          <w:w w:val="105"/>
        </w:rPr>
        <w:t>4/26</w:t>
      </w:r>
      <w:r w:rsidRPr="00A55661">
        <w:rPr>
          <w:w w:val="105"/>
        </w:rPr>
        <w:t xml:space="preserve"> – classes end</w:t>
      </w: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77777777"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Pr>
          <w:sz w:val="24"/>
          <w:szCs w:val="24"/>
        </w:rPr>
        <w:t xml:space="preserve">This is an online course so there are no in person class meetings, however it is very important that you keep up with the work throughout the semester. Lectures for the week will be posted to the Canvas site Monday mornings. </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have completed the assigned reading prior to watching the lecture.</w:t>
      </w:r>
    </w:p>
    <w:p w14:paraId="2B442F18" w14:textId="1E4C5672" w:rsidR="00296CC7" w:rsidRPr="00110C9F" w:rsidRDefault="00440777" w:rsidP="00296CC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r w:rsidR="00110C9F">
        <w:rPr>
          <w:w w:val="105"/>
          <w:sz w:val="24"/>
          <w:szCs w:val="24"/>
        </w:rPr>
        <w:t>.</w:t>
      </w:r>
    </w:p>
    <w:p w14:paraId="0CD7BF56" w14:textId="77777777" w:rsidR="00440777" w:rsidRPr="00110C9F"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3AC14294" w14:textId="77777777" w:rsidR="00110C9F" w:rsidRDefault="00110C9F" w:rsidP="00110C9F">
      <w:pPr>
        <w:tabs>
          <w:tab w:val="left" w:pos="474"/>
        </w:tabs>
        <w:autoSpaceDE/>
        <w:autoSpaceDN/>
        <w:spacing w:before="1" w:line="252" w:lineRule="auto"/>
        <w:ind w:right="212"/>
        <w:rPr>
          <w:sz w:val="24"/>
          <w:szCs w:val="24"/>
        </w:rPr>
      </w:pPr>
    </w:p>
    <w:p w14:paraId="70461731" w14:textId="77777777" w:rsidR="00110C9F" w:rsidRPr="00110C9F" w:rsidRDefault="00110C9F" w:rsidP="00110C9F">
      <w:pPr>
        <w:tabs>
          <w:tab w:val="left" w:pos="474"/>
        </w:tabs>
        <w:autoSpaceDE/>
        <w:autoSpaceDN/>
        <w:spacing w:before="1" w:line="252" w:lineRule="auto"/>
        <w:ind w:right="212"/>
        <w:rPr>
          <w:sz w:val="24"/>
          <w:szCs w:val="24"/>
        </w:rPr>
      </w:pP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lastRenderedPageBreak/>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3621FCC9" w14:textId="77777777" w:rsidR="00440777" w:rsidRPr="00E5047C"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Demonstrate responsible behavior related to attending class, completing assignments and participating in your educational training</w:t>
      </w:r>
    </w:p>
    <w:p w14:paraId="4539C3AB" w14:textId="77777777" w:rsidR="00BE1E6F" w:rsidRDefault="00BE1E6F" w:rsidP="00BE1E6F">
      <w:pPr>
        <w:tabs>
          <w:tab w:val="left" w:pos="564"/>
          <w:tab w:val="left" w:pos="1183"/>
        </w:tabs>
        <w:spacing w:before="4" w:line="259" w:lineRule="auto"/>
        <w:ind w:right="177"/>
        <w:rPr>
          <w:rFonts w:eastAsia="Arial Unicode MS"/>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will apply to university courses. All academic 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3FF05FE2" w14:textId="77777777" w:rsidR="00296CC7" w:rsidRDefault="00296CC7" w:rsidP="00BE1E6F">
      <w:pPr>
        <w:pStyle w:val="BodyText"/>
        <w:spacing w:line="252" w:lineRule="auto"/>
        <w:ind w:right="344"/>
        <w:rPr>
          <w:w w:val="105"/>
        </w:rPr>
      </w:pPr>
    </w:p>
    <w:p w14:paraId="2C37DDAD" w14:textId="2A2C53AC"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Default="00440777" w:rsidP="00440777">
      <w:pPr>
        <w:adjustRightInd w:val="0"/>
        <w:rPr>
          <w:b/>
          <w:bCs/>
          <w:color w:val="000000"/>
          <w:sz w:val="24"/>
          <w:szCs w:val="24"/>
        </w:rPr>
      </w:pPr>
    </w:p>
    <w:p w14:paraId="73E1F042" w14:textId="77777777" w:rsidR="00171FFA" w:rsidRDefault="00171FFA" w:rsidP="00440777">
      <w:pPr>
        <w:adjustRightInd w:val="0"/>
        <w:rPr>
          <w:b/>
          <w:bCs/>
          <w:color w:val="000000"/>
          <w:sz w:val="24"/>
          <w:szCs w:val="24"/>
        </w:rPr>
      </w:pPr>
    </w:p>
    <w:p w14:paraId="2F7F2C47" w14:textId="77777777" w:rsidR="00171FFA" w:rsidRDefault="00171FFA" w:rsidP="00440777">
      <w:pPr>
        <w:adjustRightInd w:val="0"/>
        <w:rPr>
          <w:b/>
          <w:bCs/>
          <w:color w:val="000000"/>
          <w:sz w:val="24"/>
          <w:szCs w:val="24"/>
        </w:rPr>
      </w:pPr>
    </w:p>
    <w:p w14:paraId="7137F188" w14:textId="77777777" w:rsidR="00171FFA" w:rsidRDefault="00171FFA" w:rsidP="00440777">
      <w:pPr>
        <w:adjustRightInd w:val="0"/>
        <w:rPr>
          <w:b/>
          <w:bCs/>
          <w:color w:val="000000"/>
          <w:sz w:val="24"/>
          <w:szCs w:val="24"/>
        </w:rPr>
      </w:pPr>
    </w:p>
    <w:p w14:paraId="679875A0" w14:textId="77777777" w:rsidR="00171FFA" w:rsidRDefault="00171FFA" w:rsidP="00440777">
      <w:pPr>
        <w:adjustRightInd w:val="0"/>
        <w:rPr>
          <w:b/>
          <w:bCs/>
          <w:color w:val="000000"/>
          <w:sz w:val="24"/>
          <w:szCs w:val="24"/>
        </w:rPr>
      </w:pPr>
    </w:p>
    <w:p w14:paraId="23D041AA" w14:textId="77777777" w:rsidR="00171FFA" w:rsidRDefault="00171FFA" w:rsidP="00440777">
      <w:pPr>
        <w:adjustRightInd w:val="0"/>
        <w:rPr>
          <w:b/>
          <w:bCs/>
          <w:color w:val="000000"/>
          <w:sz w:val="24"/>
          <w:szCs w:val="24"/>
        </w:rPr>
      </w:pPr>
    </w:p>
    <w:p w14:paraId="0418E3D2" w14:textId="77777777" w:rsidR="00171FFA" w:rsidRDefault="00171FFA" w:rsidP="00440777">
      <w:pPr>
        <w:adjustRightInd w:val="0"/>
        <w:rPr>
          <w:b/>
          <w:bCs/>
          <w:color w:val="000000"/>
          <w:sz w:val="24"/>
          <w:szCs w:val="24"/>
        </w:rPr>
      </w:pPr>
    </w:p>
    <w:p w14:paraId="7D1DA658" w14:textId="77777777" w:rsidR="00171FFA" w:rsidRDefault="00171FFA" w:rsidP="00440777">
      <w:pPr>
        <w:adjustRightInd w:val="0"/>
        <w:rPr>
          <w:b/>
          <w:bCs/>
          <w:color w:val="000000"/>
          <w:sz w:val="24"/>
          <w:szCs w:val="24"/>
        </w:rPr>
      </w:pPr>
    </w:p>
    <w:p w14:paraId="51DC8086" w14:textId="77777777" w:rsidR="00171FFA" w:rsidRPr="00440777" w:rsidRDefault="00171FFA"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37973E15" w14:textId="77777777" w:rsidR="00296CC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r w:rsidR="00296CC7">
        <w:rPr>
          <w:color w:val="000000" w:themeColor="text1"/>
        </w:rPr>
        <w:br/>
      </w:r>
      <w:r w:rsidRPr="00440777">
        <w:rPr>
          <w:color w:val="000000" w:themeColor="text1"/>
        </w:rPr>
        <w:t>Notify me in advance of your absence if possible</w:t>
      </w:r>
      <w:r w:rsidR="00296CC7">
        <w:rPr>
          <w:color w:val="000000" w:themeColor="text1"/>
        </w:rPr>
        <w:br/>
      </w:r>
      <w:r w:rsidRPr="00440777">
        <w:rPr>
          <w:color w:val="000000" w:themeColor="text1"/>
        </w:rPr>
        <w:t>Keep up with coursework as much as possible</w:t>
      </w:r>
      <w:r w:rsidR="00296CC7">
        <w:rPr>
          <w:color w:val="000000" w:themeColor="text1"/>
        </w:rPr>
        <w:br/>
      </w:r>
      <w:r w:rsidRPr="00440777">
        <w:rPr>
          <w:color w:val="000000" w:themeColor="text1"/>
        </w:rPr>
        <w:t>Participate in class activities and submit assignments electronically as much as possible</w:t>
      </w:r>
      <w:r w:rsidR="00296CC7">
        <w:rPr>
          <w:color w:val="000000" w:themeColor="text1"/>
        </w:rPr>
        <w:br/>
      </w:r>
      <w:r w:rsidRPr="00440777">
        <w:rPr>
          <w:color w:val="000000" w:themeColor="text1"/>
        </w:rPr>
        <w:t>Notify me if you require a modification to the deadline of an assignment or exam</w:t>
      </w:r>
      <w:r w:rsidR="00296CC7">
        <w:rPr>
          <w:color w:val="000000" w:themeColor="text1"/>
        </w:rPr>
        <w:t xml:space="preserve">. </w:t>
      </w:r>
    </w:p>
    <w:p w14:paraId="036ED13F" w14:textId="28DCBEFA" w:rsidR="00440777" w:rsidRPr="00440777" w:rsidRDefault="00440777" w:rsidP="00440777">
      <w:pPr>
        <w:pStyle w:val="NormalWeb"/>
        <w:spacing w:before="180" w:beforeAutospacing="0" w:after="180" w:afterAutospacing="0"/>
        <w:rPr>
          <w:color w:val="000000" w:themeColor="text1"/>
        </w:rPr>
      </w:pPr>
      <w:r w:rsidRPr="00440777">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421CAAB4" w14:textId="19713305" w:rsidR="00440777" w:rsidRDefault="00440777" w:rsidP="00F71159">
      <w:pPr>
        <w:rPr>
          <w:sz w:val="24"/>
          <w:szCs w:val="24"/>
        </w:rPr>
      </w:pPr>
    </w:p>
    <w:p w14:paraId="26BF0EAD" w14:textId="0AA2BDBF" w:rsidR="00F71159" w:rsidRDefault="00F71159" w:rsidP="00F71159">
      <w:pPr>
        <w:rPr>
          <w:sz w:val="24"/>
          <w:szCs w:val="24"/>
        </w:rPr>
      </w:pPr>
    </w:p>
    <w:p w14:paraId="2055F306" w14:textId="77777777" w:rsidR="00F71159" w:rsidRDefault="00F71159" w:rsidP="00F71159">
      <w:pPr>
        <w:rPr>
          <w:sz w:val="24"/>
          <w:szCs w:val="24"/>
        </w:rPr>
      </w:pPr>
    </w:p>
    <w:p w14:paraId="01D49866" w14:textId="77777777" w:rsidR="00440777" w:rsidRDefault="00440777" w:rsidP="00440777">
      <w:pPr>
        <w:pStyle w:val="BodyText"/>
        <w:spacing w:before="1"/>
        <w:rPr>
          <w:sz w:val="32"/>
        </w:rPr>
      </w:pPr>
    </w:p>
    <w:p w14:paraId="53E7320F" w14:textId="77777777" w:rsidR="00440777" w:rsidRDefault="00440777" w:rsidP="00440777">
      <w:pPr>
        <w:pStyle w:val="BodyText"/>
        <w:spacing w:before="1"/>
        <w:rPr>
          <w:sz w:val="32"/>
        </w:rPr>
      </w:pPr>
    </w:p>
    <w:p w14:paraId="67783B59" w14:textId="77777777" w:rsidR="00440777" w:rsidRDefault="00440777" w:rsidP="00440777">
      <w:pPr>
        <w:pStyle w:val="BodyText"/>
        <w:spacing w:before="1"/>
        <w:rPr>
          <w:sz w:val="32"/>
        </w:rPr>
      </w:pPr>
    </w:p>
    <w:p w14:paraId="0A89A445" w14:textId="77777777" w:rsidR="00440777" w:rsidRDefault="00440777" w:rsidP="00440777">
      <w:pPr>
        <w:pStyle w:val="BodyText"/>
        <w:spacing w:before="1"/>
        <w:rPr>
          <w:sz w:val="32"/>
        </w:rPr>
      </w:pPr>
    </w:p>
    <w:p w14:paraId="296AED3D" w14:textId="77777777" w:rsidR="00440777" w:rsidRPr="00440777" w:rsidRDefault="00440777" w:rsidP="00440777">
      <w:pPr>
        <w:pStyle w:val="ListParagraph"/>
        <w:tabs>
          <w:tab w:val="left" w:pos="1269"/>
          <w:tab w:val="left" w:pos="1270"/>
        </w:tabs>
        <w:spacing w:line="294" w:lineRule="exact"/>
        <w:ind w:left="720" w:firstLine="0"/>
        <w:rPr>
          <w:sz w:val="24"/>
        </w:rPr>
        <w:sectPr w:rsidR="00440777" w:rsidRPr="00440777">
          <w:pgSz w:w="12240" w:h="15840"/>
          <w:pgMar w:top="1500" w:right="600" w:bottom="280" w:left="900" w:header="720" w:footer="720" w:gutter="0"/>
          <w:cols w:space="720"/>
        </w:sectPr>
      </w:pPr>
    </w:p>
    <w:p w14:paraId="05F10EAD" w14:textId="77777777" w:rsidR="00B828BA" w:rsidRPr="004D169D" w:rsidRDefault="00B828BA" w:rsidP="00B828BA">
      <w:pPr>
        <w:jc w:val="center"/>
        <w:rPr>
          <w:b/>
          <w:bCs/>
          <w:sz w:val="24"/>
          <w:szCs w:val="24"/>
        </w:rPr>
      </w:pPr>
      <w:r w:rsidRPr="004D169D">
        <w:rPr>
          <w:b/>
          <w:bCs/>
          <w:sz w:val="24"/>
          <w:szCs w:val="24"/>
        </w:rPr>
        <w:lastRenderedPageBreak/>
        <w:t>COUN 7250 Advanced Assessment and Diagnosis</w:t>
      </w:r>
    </w:p>
    <w:p w14:paraId="0BCCB008" w14:textId="77777777" w:rsidR="00B828BA" w:rsidRPr="004D169D" w:rsidRDefault="00B828BA" w:rsidP="00B828BA">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B828BA" w:rsidRPr="00E62722" w14:paraId="3E19A75D" w14:textId="77777777" w:rsidTr="003519C7">
        <w:trPr>
          <w:gridAfter w:val="1"/>
          <w:wAfter w:w="10" w:type="dxa"/>
          <w:trHeight w:val="1288"/>
          <w:jc w:val="center"/>
        </w:trPr>
        <w:tc>
          <w:tcPr>
            <w:tcW w:w="1203" w:type="dxa"/>
            <w:shd w:val="clear" w:color="auto" w:fill="auto"/>
          </w:tcPr>
          <w:p w14:paraId="4689EAB0" w14:textId="77777777" w:rsidR="00B828BA" w:rsidRPr="00564964" w:rsidRDefault="00B828BA" w:rsidP="003519C7">
            <w:pPr>
              <w:jc w:val="center"/>
              <w:rPr>
                <w:b/>
                <w:sz w:val="24"/>
                <w:szCs w:val="24"/>
              </w:rPr>
            </w:pPr>
            <w:r>
              <w:rPr>
                <w:b/>
                <w:sz w:val="24"/>
                <w:szCs w:val="24"/>
              </w:rPr>
              <w:t>Rating</w:t>
            </w:r>
          </w:p>
        </w:tc>
        <w:tc>
          <w:tcPr>
            <w:tcW w:w="2478" w:type="dxa"/>
            <w:shd w:val="clear" w:color="auto" w:fill="auto"/>
          </w:tcPr>
          <w:p w14:paraId="33FD3C3A" w14:textId="77777777" w:rsidR="00B828BA" w:rsidRPr="00564964" w:rsidRDefault="00B828BA" w:rsidP="003519C7">
            <w:pPr>
              <w:jc w:val="center"/>
              <w:rPr>
                <w:b/>
                <w:sz w:val="24"/>
                <w:szCs w:val="24"/>
              </w:rPr>
            </w:pPr>
            <w:r w:rsidRPr="00564964">
              <w:rPr>
                <w:b/>
                <w:sz w:val="24"/>
                <w:szCs w:val="24"/>
              </w:rPr>
              <w:t xml:space="preserve">Diagnosis and Assessment Skills </w:t>
            </w:r>
          </w:p>
        </w:tc>
        <w:tc>
          <w:tcPr>
            <w:tcW w:w="1660" w:type="dxa"/>
            <w:shd w:val="clear" w:color="auto" w:fill="A8D08D" w:themeFill="accent6" w:themeFillTint="99"/>
          </w:tcPr>
          <w:p w14:paraId="14FC5231" w14:textId="77777777" w:rsidR="00B828BA" w:rsidRDefault="00B828BA" w:rsidP="003519C7">
            <w:pPr>
              <w:jc w:val="center"/>
              <w:rPr>
                <w:b/>
                <w:sz w:val="24"/>
                <w:szCs w:val="24"/>
              </w:rPr>
            </w:pPr>
            <w:r>
              <w:rPr>
                <w:b/>
                <w:sz w:val="24"/>
                <w:szCs w:val="24"/>
              </w:rPr>
              <w:t>Exceeds Expectations</w:t>
            </w:r>
          </w:p>
          <w:p w14:paraId="2EE9E277" w14:textId="77777777" w:rsidR="00B828BA" w:rsidRPr="005360C3" w:rsidRDefault="00B828BA" w:rsidP="003519C7">
            <w:pPr>
              <w:jc w:val="center"/>
              <w:rPr>
                <w:b/>
                <w:sz w:val="24"/>
                <w:szCs w:val="24"/>
              </w:rPr>
            </w:pPr>
            <w:r>
              <w:rPr>
                <w:b/>
                <w:sz w:val="24"/>
                <w:szCs w:val="24"/>
              </w:rPr>
              <w:t>(Full credit)</w:t>
            </w:r>
          </w:p>
          <w:p w14:paraId="5DA1BFB4" w14:textId="77777777" w:rsidR="00B828BA" w:rsidRPr="005360C3" w:rsidRDefault="00B828BA" w:rsidP="003519C7">
            <w:pPr>
              <w:jc w:val="center"/>
              <w:rPr>
                <w:b/>
                <w:sz w:val="24"/>
                <w:szCs w:val="24"/>
              </w:rPr>
            </w:pPr>
          </w:p>
        </w:tc>
        <w:tc>
          <w:tcPr>
            <w:tcW w:w="1847" w:type="dxa"/>
            <w:shd w:val="clear" w:color="auto" w:fill="8EAADB" w:themeFill="accent1" w:themeFillTint="99"/>
          </w:tcPr>
          <w:p w14:paraId="21443961" w14:textId="77777777" w:rsidR="00B828BA" w:rsidRPr="005360C3" w:rsidRDefault="00B828BA" w:rsidP="003519C7">
            <w:pPr>
              <w:jc w:val="center"/>
              <w:rPr>
                <w:b/>
                <w:sz w:val="24"/>
                <w:szCs w:val="24"/>
              </w:rPr>
            </w:pPr>
            <w:r>
              <w:rPr>
                <w:b/>
                <w:sz w:val="24"/>
                <w:szCs w:val="24"/>
              </w:rPr>
              <w:t>Meets Expectations</w:t>
            </w:r>
          </w:p>
          <w:p w14:paraId="515A01AC" w14:textId="77777777" w:rsidR="00B828BA" w:rsidRPr="005360C3" w:rsidRDefault="00B828BA" w:rsidP="003519C7">
            <w:pPr>
              <w:jc w:val="center"/>
              <w:rPr>
                <w:b/>
                <w:sz w:val="24"/>
                <w:szCs w:val="24"/>
              </w:rPr>
            </w:pPr>
            <w:r>
              <w:rPr>
                <w:b/>
                <w:sz w:val="24"/>
                <w:szCs w:val="24"/>
              </w:rPr>
              <w:t>(Full-partial credit)</w:t>
            </w:r>
          </w:p>
        </w:tc>
        <w:tc>
          <w:tcPr>
            <w:tcW w:w="2388" w:type="dxa"/>
            <w:shd w:val="clear" w:color="auto" w:fill="F4B083" w:themeFill="accent2" w:themeFillTint="99"/>
          </w:tcPr>
          <w:p w14:paraId="04FF0F9C" w14:textId="77777777" w:rsidR="00B828BA" w:rsidRDefault="00B828BA" w:rsidP="003519C7">
            <w:pPr>
              <w:jc w:val="center"/>
              <w:rPr>
                <w:b/>
                <w:sz w:val="24"/>
                <w:szCs w:val="24"/>
              </w:rPr>
            </w:pPr>
            <w:r>
              <w:rPr>
                <w:b/>
                <w:sz w:val="24"/>
                <w:szCs w:val="24"/>
              </w:rPr>
              <w:t>Does not Meet Expectations</w:t>
            </w:r>
          </w:p>
          <w:p w14:paraId="48068B45" w14:textId="77777777" w:rsidR="00B828BA" w:rsidRPr="005360C3" w:rsidRDefault="00B828BA" w:rsidP="003519C7">
            <w:pPr>
              <w:jc w:val="center"/>
              <w:rPr>
                <w:b/>
                <w:sz w:val="24"/>
                <w:szCs w:val="24"/>
              </w:rPr>
            </w:pPr>
            <w:r>
              <w:rPr>
                <w:b/>
                <w:sz w:val="24"/>
                <w:szCs w:val="24"/>
              </w:rPr>
              <w:t>(Minimal credit)</w:t>
            </w:r>
          </w:p>
        </w:tc>
      </w:tr>
      <w:tr w:rsidR="00B828BA" w14:paraId="12D88B81" w14:textId="77777777" w:rsidTr="003519C7">
        <w:trPr>
          <w:gridAfter w:val="1"/>
          <w:wAfter w:w="10" w:type="dxa"/>
          <w:jc w:val="center"/>
        </w:trPr>
        <w:tc>
          <w:tcPr>
            <w:tcW w:w="1203" w:type="dxa"/>
          </w:tcPr>
          <w:p w14:paraId="793677B1" w14:textId="77777777" w:rsidR="00B828BA" w:rsidRPr="00E62722" w:rsidRDefault="00B828BA" w:rsidP="003519C7">
            <w:pPr>
              <w:rPr>
                <w:b/>
              </w:rPr>
            </w:pPr>
          </w:p>
        </w:tc>
        <w:tc>
          <w:tcPr>
            <w:tcW w:w="2478" w:type="dxa"/>
          </w:tcPr>
          <w:p w14:paraId="399ACA7F" w14:textId="77777777" w:rsidR="00B828BA" w:rsidRDefault="00B828BA" w:rsidP="003519C7">
            <w:r>
              <w:t>Summary of background information and intake</w:t>
            </w:r>
          </w:p>
        </w:tc>
        <w:tc>
          <w:tcPr>
            <w:tcW w:w="1660" w:type="dxa"/>
          </w:tcPr>
          <w:p w14:paraId="02573418" w14:textId="77777777" w:rsidR="00B828BA" w:rsidRDefault="00B828BA" w:rsidP="003519C7">
            <w:r>
              <w:t>Able to identify and integrate intake information into providing a strong rationale for diagnosis decision-making</w:t>
            </w:r>
          </w:p>
        </w:tc>
        <w:tc>
          <w:tcPr>
            <w:tcW w:w="1847" w:type="dxa"/>
          </w:tcPr>
          <w:p w14:paraId="66763AE8" w14:textId="77777777" w:rsidR="00B828BA" w:rsidRDefault="00B828BA" w:rsidP="003519C7">
            <w:r>
              <w:t xml:space="preserve">Provides a summary of the primary intake areas that correspond to diagnostic decision-making. </w:t>
            </w:r>
          </w:p>
        </w:tc>
        <w:tc>
          <w:tcPr>
            <w:tcW w:w="2388" w:type="dxa"/>
          </w:tcPr>
          <w:p w14:paraId="60BECD58" w14:textId="77777777" w:rsidR="00B828BA" w:rsidRDefault="00B828BA" w:rsidP="003519C7">
            <w:r>
              <w:t xml:space="preserve">Unable to integrate intake information into the rationale for the diagnostic decision- making </w:t>
            </w:r>
          </w:p>
        </w:tc>
      </w:tr>
      <w:tr w:rsidR="00B828BA" w14:paraId="1C321061" w14:textId="77777777" w:rsidTr="003519C7">
        <w:trPr>
          <w:gridAfter w:val="1"/>
          <w:wAfter w:w="10" w:type="dxa"/>
          <w:jc w:val="center"/>
        </w:trPr>
        <w:tc>
          <w:tcPr>
            <w:tcW w:w="1203" w:type="dxa"/>
          </w:tcPr>
          <w:p w14:paraId="186C81DF" w14:textId="77777777" w:rsidR="00B828BA" w:rsidRPr="00617135" w:rsidRDefault="00B828BA" w:rsidP="003519C7">
            <w:pPr>
              <w:rPr>
                <w:b/>
              </w:rPr>
            </w:pPr>
          </w:p>
        </w:tc>
        <w:tc>
          <w:tcPr>
            <w:tcW w:w="2478" w:type="dxa"/>
          </w:tcPr>
          <w:p w14:paraId="15BF0FB9" w14:textId="77777777" w:rsidR="00B828BA" w:rsidRPr="00B05377" w:rsidRDefault="00B828BA" w:rsidP="003519C7">
            <w:r>
              <w:t xml:space="preserve">Applies knowledge of testing and diagnosis to assessment process  </w:t>
            </w:r>
          </w:p>
        </w:tc>
        <w:tc>
          <w:tcPr>
            <w:tcW w:w="1660" w:type="dxa"/>
          </w:tcPr>
          <w:p w14:paraId="5DCAD92A" w14:textId="77777777" w:rsidR="00B828BA" w:rsidRDefault="00B828BA" w:rsidP="003519C7">
            <w:r>
              <w:t xml:space="preserve">Able to identify appropriate assessment tools required for this diagnosis.  This includes a strong justification for the use of the assessment tool(s) or procedures </w:t>
            </w:r>
          </w:p>
        </w:tc>
        <w:tc>
          <w:tcPr>
            <w:tcW w:w="1847" w:type="dxa"/>
          </w:tcPr>
          <w:p w14:paraId="49F9F97F" w14:textId="77777777" w:rsidR="00B828BA" w:rsidRDefault="00B828BA" w:rsidP="003519C7">
            <w:r>
              <w:t xml:space="preserve">Provides a summary of the appropriate  assessment tools and procedures  required for this diagnosis.  This includes providing support for the assessment recommendation </w:t>
            </w:r>
          </w:p>
        </w:tc>
        <w:tc>
          <w:tcPr>
            <w:tcW w:w="2388" w:type="dxa"/>
          </w:tcPr>
          <w:p w14:paraId="15E563CB" w14:textId="77777777" w:rsidR="00B828BA" w:rsidRDefault="00B828BA" w:rsidP="003519C7">
            <w:r>
              <w:t xml:space="preserve">Unable to provide or limited rationale for the appropriate assessment tools and procedures for this diagnosis. </w:t>
            </w:r>
          </w:p>
        </w:tc>
      </w:tr>
      <w:tr w:rsidR="00B828BA" w14:paraId="16100624" w14:textId="77777777" w:rsidTr="003519C7">
        <w:trPr>
          <w:gridAfter w:val="1"/>
          <w:wAfter w:w="10" w:type="dxa"/>
          <w:jc w:val="center"/>
        </w:trPr>
        <w:tc>
          <w:tcPr>
            <w:tcW w:w="1203" w:type="dxa"/>
          </w:tcPr>
          <w:p w14:paraId="47AB2477" w14:textId="77777777" w:rsidR="00B828BA" w:rsidRPr="00617135" w:rsidRDefault="00B828BA" w:rsidP="003519C7">
            <w:pPr>
              <w:rPr>
                <w:b/>
              </w:rPr>
            </w:pPr>
          </w:p>
        </w:tc>
        <w:tc>
          <w:tcPr>
            <w:tcW w:w="2478" w:type="dxa"/>
          </w:tcPr>
          <w:p w14:paraId="0BA2D129" w14:textId="77777777" w:rsidR="00B828BA" w:rsidRDefault="00B828BA" w:rsidP="003519C7">
            <w:r>
              <w:t>Identification of specific criteria and descriptors</w:t>
            </w:r>
          </w:p>
        </w:tc>
        <w:tc>
          <w:tcPr>
            <w:tcW w:w="1660" w:type="dxa"/>
          </w:tcPr>
          <w:p w14:paraId="003EC2E7" w14:textId="77777777" w:rsidR="00B828BA" w:rsidRDefault="00B828BA" w:rsidP="003519C7">
            <w:r>
              <w:t xml:space="preserve">Able to integrate intake, assessment and presenting  information into a strong presentation of critical criteria and diagnostic descriptors </w:t>
            </w:r>
          </w:p>
        </w:tc>
        <w:tc>
          <w:tcPr>
            <w:tcW w:w="1847" w:type="dxa"/>
          </w:tcPr>
          <w:p w14:paraId="02C7C375" w14:textId="77777777" w:rsidR="00B828BA" w:rsidRDefault="00B828BA" w:rsidP="003519C7">
            <w:r>
              <w:t>Provides a summary of intake, assessment and presenting  information to support identification of  critical criteria and diagnostic descriptors</w:t>
            </w:r>
          </w:p>
        </w:tc>
        <w:tc>
          <w:tcPr>
            <w:tcW w:w="2388" w:type="dxa"/>
          </w:tcPr>
          <w:p w14:paraId="44A20113" w14:textId="77777777" w:rsidR="00B828BA" w:rsidRDefault="00B828BA" w:rsidP="003519C7">
            <w:r>
              <w:t>Unable to provide intake, assessment and presenting  information to support identification of  critical criteria and diagnostic descriptors</w:t>
            </w:r>
          </w:p>
        </w:tc>
      </w:tr>
      <w:tr w:rsidR="00B828BA" w14:paraId="54F2510C" w14:textId="77777777" w:rsidTr="003519C7">
        <w:trPr>
          <w:gridAfter w:val="1"/>
          <w:wAfter w:w="10" w:type="dxa"/>
          <w:jc w:val="center"/>
        </w:trPr>
        <w:tc>
          <w:tcPr>
            <w:tcW w:w="1203" w:type="dxa"/>
          </w:tcPr>
          <w:p w14:paraId="7FC85B3B" w14:textId="77777777" w:rsidR="00B828BA" w:rsidRPr="00617135" w:rsidRDefault="00B828BA" w:rsidP="003519C7">
            <w:pPr>
              <w:rPr>
                <w:b/>
              </w:rPr>
            </w:pPr>
          </w:p>
        </w:tc>
        <w:tc>
          <w:tcPr>
            <w:tcW w:w="2478" w:type="dxa"/>
          </w:tcPr>
          <w:p w14:paraId="4460E390" w14:textId="77777777" w:rsidR="00B828BA" w:rsidRDefault="00B828BA" w:rsidP="003519C7">
            <w:r>
              <w:t xml:space="preserve">Principal Diagnosis and Differential Diagnosis  Rationale </w:t>
            </w:r>
          </w:p>
        </w:tc>
        <w:tc>
          <w:tcPr>
            <w:tcW w:w="1660" w:type="dxa"/>
          </w:tcPr>
          <w:p w14:paraId="5406F257" w14:textId="77777777" w:rsidR="00B828BA" w:rsidRDefault="00B828BA" w:rsidP="003519C7">
            <w:r>
              <w:t xml:space="preserve">Integration of all supporting information to provide a detailed and strong rationale for the Principal Diagnosis and Differential Diagnostic Rationale.   </w:t>
            </w:r>
            <w:r>
              <w:lastRenderedPageBreak/>
              <w:t>This should include identifying significant culture, gender and other diagnostic issues</w:t>
            </w:r>
          </w:p>
        </w:tc>
        <w:tc>
          <w:tcPr>
            <w:tcW w:w="1847" w:type="dxa"/>
          </w:tcPr>
          <w:p w14:paraId="298BC415" w14:textId="77777777" w:rsidR="00B828BA" w:rsidRDefault="00B828BA" w:rsidP="003519C7">
            <w:r>
              <w:lastRenderedPageBreak/>
              <w:t xml:space="preserve">Integration of supporting information to provide a rationale for the Principal Diagnosis and Differential Diagnostic Rationale.   This should include </w:t>
            </w:r>
            <w:r>
              <w:lastRenderedPageBreak/>
              <w:t>identifying significant culture, gender and other diagnostic issues</w:t>
            </w:r>
          </w:p>
        </w:tc>
        <w:tc>
          <w:tcPr>
            <w:tcW w:w="2388" w:type="dxa"/>
          </w:tcPr>
          <w:p w14:paraId="71EE1040" w14:textId="77777777" w:rsidR="00B828BA" w:rsidRDefault="00B828BA" w:rsidP="003519C7">
            <w:r>
              <w:lastRenderedPageBreak/>
              <w:t>Unable to integrate supporting information to provide a rationale for the Principal Diagnosis and Differential Diagnostic Rationale, and not adequately addressing significant culture, gender and other diagnostic issues</w:t>
            </w:r>
          </w:p>
        </w:tc>
      </w:tr>
      <w:tr w:rsidR="00B828BA" w14:paraId="602D94CB" w14:textId="77777777" w:rsidTr="003519C7">
        <w:trPr>
          <w:gridAfter w:val="1"/>
          <w:wAfter w:w="10" w:type="dxa"/>
          <w:jc w:val="center"/>
        </w:trPr>
        <w:tc>
          <w:tcPr>
            <w:tcW w:w="1203" w:type="dxa"/>
          </w:tcPr>
          <w:p w14:paraId="6F1C257A" w14:textId="77777777" w:rsidR="00B828BA" w:rsidRPr="00617135" w:rsidRDefault="00B828BA" w:rsidP="003519C7">
            <w:pPr>
              <w:rPr>
                <w:b/>
              </w:rPr>
            </w:pPr>
          </w:p>
        </w:tc>
        <w:tc>
          <w:tcPr>
            <w:tcW w:w="2478" w:type="dxa"/>
          </w:tcPr>
          <w:p w14:paraId="25D6BDA5" w14:textId="77777777" w:rsidR="00B828BA" w:rsidRPr="00617135" w:rsidRDefault="00B828BA" w:rsidP="003519C7">
            <w:r>
              <w:t xml:space="preserve">Identify potential treatment recommendations </w:t>
            </w:r>
          </w:p>
        </w:tc>
        <w:tc>
          <w:tcPr>
            <w:tcW w:w="1660" w:type="dxa"/>
          </w:tcPr>
          <w:p w14:paraId="3A363464" w14:textId="77777777" w:rsidR="00B828BA" w:rsidRDefault="00B828BA" w:rsidP="003519C7">
            <w:r>
              <w:t xml:space="preserve">Provides a strong and well supported discussion of recommended treatment and therapy recommendations, based on empirical research. </w:t>
            </w:r>
          </w:p>
        </w:tc>
        <w:tc>
          <w:tcPr>
            <w:tcW w:w="1847" w:type="dxa"/>
          </w:tcPr>
          <w:p w14:paraId="4C84A4D0" w14:textId="77777777" w:rsidR="00B828BA" w:rsidRDefault="00B828BA" w:rsidP="003519C7">
            <w:r>
              <w:t>Discusses recommended treatment and therapy recommendations, based on empirical research.</w:t>
            </w:r>
          </w:p>
        </w:tc>
        <w:tc>
          <w:tcPr>
            <w:tcW w:w="2388" w:type="dxa"/>
          </w:tcPr>
          <w:p w14:paraId="17B39A27" w14:textId="77777777" w:rsidR="00B828BA" w:rsidRDefault="00B828BA" w:rsidP="003519C7">
            <w:r>
              <w:t xml:space="preserve">Unable to provide empirically supported recommendations for treatment or therapy.  </w:t>
            </w:r>
          </w:p>
        </w:tc>
      </w:tr>
      <w:tr w:rsidR="00B828BA" w14:paraId="72493A6C" w14:textId="77777777" w:rsidTr="003519C7">
        <w:trPr>
          <w:jc w:val="center"/>
        </w:trPr>
        <w:tc>
          <w:tcPr>
            <w:tcW w:w="9586" w:type="dxa"/>
            <w:gridSpan w:val="6"/>
          </w:tcPr>
          <w:p w14:paraId="4FB22CA7" w14:textId="77777777" w:rsidR="00B828BA" w:rsidRDefault="00B828BA" w:rsidP="003519C7">
            <w:r w:rsidRPr="00FD7079">
              <w:rPr>
                <w:b/>
                <w:bCs/>
              </w:rPr>
              <w:t>Overall Rating</w:t>
            </w:r>
            <w:r>
              <w:t xml:space="preserve">: </w:t>
            </w:r>
          </w:p>
          <w:p w14:paraId="0167D4A5" w14:textId="77777777" w:rsidR="00B828BA" w:rsidRDefault="00B828BA" w:rsidP="003519C7"/>
          <w:p w14:paraId="0755667B" w14:textId="77777777" w:rsidR="00B828BA" w:rsidRDefault="00B828BA" w:rsidP="003519C7">
            <w:r w:rsidRPr="00FD7079">
              <w:rPr>
                <w:b/>
                <w:bCs/>
              </w:rPr>
              <w:t>Feedback</w:t>
            </w:r>
            <w:r>
              <w:t xml:space="preserve">: </w:t>
            </w:r>
          </w:p>
        </w:tc>
      </w:tr>
    </w:tbl>
    <w:p w14:paraId="7E534059" w14:textId="77777777" w:rsidR="00B828BA" w:rsidRPr="00AC547C" w:rsidRDefault="00B828BA" w:rsidP="00B828BA">
      <w:pPr>
        <w:pStyle w:val="NoSpacing"/>
        <w:rPr>
          <w:rFonts w:ascii="Times New Roman" w:hAnsi="Times New Roman" w:cs="Times New Roman"/>
          <w:color w:val="323E4F" w:themeColor="text2" w:themeShade="BF"/>
          <w:sz w:val="16"/>
          <w:szCs w:val="16"/>
        </w:rPr>
      </w:pPr>
    </w:p>
    <w:p w14:paraId="5AD88958" w14:textId="77777777" w:rsidR="00B828BA" w:rsidRPr="00AC547C" w:rsidRDefault="00B828BA" w:rsidP="00B828BA">
      <w:pPr>
        <w:pStyle w:val="NoSpacing"/>
        <w:rPr>
          <w:rFonts w:ascii="Times New Roman" w:hAnsi="Times New Roman" w:cs="Times New Roman"/>
          <w:color w:val="323E4F" w:themeColor="text2" w:themeShade="BF"/>
          <w:sz w:val="16"/>
          <w:szCs w:val="16"/>
        </w:rPr>
      </w:pPr>
    </w:p>
    <w:p w14:paraId="4019EE47" w14:textId="77777777" w:rsidR="00B828BA" w:rsidRDefault="00B828BA" w:rsidP="00B828BA"/>
    <w:p w14:paraId="2D49EAB5" w14:textId="77777777" w:rsidR="00B828BA" w:rsidRDefault="00B828BA" w:rsidP="00B828BA">
      <w:pPr>
        <w:rPr>
          <w:b/>
          <w:bCs/>
          <w:sz w:val="24"/>
          <w:szCs w:val="24"/>
        </w:rPr>
      </w:pPr>
    </w:p>
    <w:p w14:paraId="1DBA6FC8" w14:textId="77777777" w:rsidR="00B828BA" w:rsidRDefault="00B828BA" w:rsidP="00B828BA">
      <w:pPr>
        <w:rPr>
          <w:b/>
          <w:bCs/>
          <w:sz w:val="24"/>
          <w:szCs w:val="24"/>
        </w:rPr>
      </w:pPr>
    </w:p>
    <w:p w14:paraId="1E8AC934" w14:textId="77777777" w:rsidR="00B828BA" w:rsidRDefault="00B828BA" w:rsidP="00B828BA">
      <w:pPr>
        <w:rPr>
          <w:b/>
          <w:bCs/>
          <w:sz w:val="24"/>
          <w:szCs w:val="24"/>
        </w:rPr>
      </w:pPr>
    </w:p>
    <w:p w14:paraId="65F38F6E" w14:textId="77777777" w:rsidR="00B828BA" w:rsidRDefault="00B828BA" w:rsidP="00B828BA">
      <w:pPr>
        <w:rPr>
          <w:b/>
          <w:bCs/>
          <w:sz w:val="24"/>
          <w:szCs w:val="24"/>
        </w:rPr>
      </w:pPr>
    </w:p>
    <w:p w14:paraId="5E6D8490" w14:textId="77777777" w:rsidR="00B828BA" w:rsidRDefault="00B828BA" w:rsidP="00B828BA">
      <w:pPr>
        <w:rPr>
          <w:b/>
          <w:bCs/>
          <w:sz w:val="24"/>
          <w:szCs w:val="24"/>
        </w:rPr>
      </w:pPr>
    </w:p>
    <w:p w14:paraId="116CB4E6" w14:textId="77777777" w:rsidR="00B828BA" w:rsidRDefault="00B828BA" w:rsidP="00B828BA">
      <w:pPr>
        <w:rPr>
          <w:b/>
          <w:bCs/>
          <w:sz w:val="24"/>
          <w:szCs w:val="24"/>
        </w:rPr>
      </w:pPr>
    </w:p>
    <w:p w14:paraId="36C757F8" w14:textId="77777777" w:rsidR="00B828BA" w:rsidRDefault="00B828BA" w:rsidP="00B828BA">
      <w:pPr>
        <w:rPr>
          <w:b/>
          <w:bCs/>
          <w:sz w:val="24"/>
          <w:szCs w:val="24"/>
        </w:rPr>
      </w:pPr>
    </w:p>
    <w:p w14:paraId="7B955625" w14:textId="77777777" w:rsidR="00B828BA" w:rsidRDefault="00B828BA" w:rsidP="00B828BA">
      <w:pPr>
        <w:rPr>
          <w:b/>
          <w:bCs/>
          <w:sz w:val="24"/>
          <w:szCs w:val="24"/>
        </w:rPr>
      </w:pPr>
    </w:p>
    <w:p w14:paraId="23BB76B2" w14:textId="77777777" w:rsidR="00B828BA" w:rsidRDefault="00B828BA" w:rsidP="00B828BA">
      <w:pPr>
        <w:rPr>
          <w:b/>
          <w:bCs/>
          <w:sz w:val="24"/>
          <w:szCs w:val="24"/>
        </w:rPr>
      </w:pPr>
    </w:p>
    <w:p w14:paraId="4F245A4B" w14:textId="77777777" w:rsidR="00B828BA" w:rsidRDefault="00B828BA" w:rsidP="00B828BA">
      <w:pPr>
        <w:rPr>
          <w:b/>
          <w:bCs/>
          <w:sz w:val="24"/>
          <w:szCs w:val="24"/>
        </w:rPr>
      </w:pPr>
    </w:p>
    <w:p w14:paraId="25E98628" w14:textId="77777777" w:rsidR="00B828BA" w:rsidRDefault="00B828BA" w:rsidP="00B828BA">
      <w:pPr>
        <w:rPr>
          <w:b/>
          <w:bCs/>
          <w:sz w:val="24"/>
          <w:szCs w:val="24"/>
        </w:rPr>
      </w:pPr>
    </w:p>
    <w:p w14:paraId="62A7E38E" w14:textId="77777777" w:rsidR="00B828BA" w:rsidRDefault="00B828BA" w:rsidP="00B828BA">
      <w:pPr>
        <w:rPr>
          <w:b/>
          <w:bCs/>
          <w:sz w:val="24"/>
          <w:szCs w:val="24"/>
        </w:rPr>
      </w:pPr>
    </w:p>
    <w:p w14:paraId="4D7537E6" w14:textId="77777777" w:rsidR="00B828BA" w:rsidRDefault="00B828BA" w:rsidP="00B828BA">
      <w:pPr>
        <w:rPr>
          <w:b/>
          <w:bCs/>
          <w:sz w:val="24"/>
          <w:szCs w:val="24"/>
        </w:rPr>
      </w:pPr>
    </w:p>
    <w:p w14:paraId="642F3949" w14:textId="77777777" w:rsidR="00B828BA" w:rsidRDefault="00B828BA" w:rsidP="00B828BA">
      <w:pPr>
        <w:rPr>
          <w:b/>
          <w:bCs/>
          <w:sz w:val="24"/>
          <w:szCs w:val="24"/>
        </w:rPr>
      </w:pPr>
    </w:p>
    <w:p w14:paraId="0A310396" w14:textId="77777777" w:rsidR="00B828BA" w:rsidRDefault="00B828BA" w:rsidP="00B828BA">
      <w:pPr>
        <w:rPr>
          <w:b/>
          <w:bCs/>
          <w:sz w:val="24"/>
          <w:szCs w:val="24"/>
        </w:rPr>
      </w:pPr>
    </w:p>
    <w:p w14:paraId="1C28E8F6" w14:textId="77777777" w:rsidR="00B828BA" w:rsidRDefault="00B828BA" w:rsidP="00B828BA">
      <w:pPr>
        <w:rPr>
          <w:b/>
          <w:bCs/>
          <w:sz w:val="24"/>
          <w:szCs w:val="24"/>
        </w:rPr>
      </w:pPr>
    </w:p>
    <w:p w14:paraId="3FFE8C2E" w14:textId="77777777" w:rsidR="00B828BA" w:rsidRDefault="00B828BA" w:rsidP="00B828BA">
      <w:pPr>
        <w:rPr>
          <w:b/>
          <w:bCs/>
          <w:sz w:val="24"/>
          <w:szCs w:val="24"/>
        </w:rPr>
      </w:pPr>
    </w:p>
    <w:p w14:paraId="7D27A282" w14:textId="77777777" w:rsidR="00B828BA" w:rsidRDefault="00B828BA" w:rsidP="00B828BA">
      <w:pPr>
        <w:rPr>
          <w:b/>
          <w:bCs/>
          <w:sz w:val="24"/>
          <w:szCs w:val="24"/>
        </w:rPr>
      </w:pPr>
    </w:p>
    <w:p w14:paraId="2A85A9EC" w14:textId="77777777" w:rsidR="00B828BA" w:rsidRDefault="00B828BA" w:rsidP="00B828BA">
      <w:pPr>
        <w:rPr>
          <w:b/>
          <w:bCs/>
          <w:sz w:val="24"/>
          <w:szCs w:val="24"/>
        </w:rPr>
      </w:pPr>
    </w:p>
    <w:p w14:paraId="498D9BD6" w14:textId="77777777" w:rsidR="00B828BA" w:rsidRDefault="00B828BA" w:rsidP="00B828BA">
      <w:pPr>
        <w:rPr>
          <w:b/>
          <w:bCs/>
          <w:sz w:val="24"/>
          <w:szCs w:val="24"/>
        </w:rPr>
      </w:pPr>
    </w:p>
    <w:p w14:paraId="1558FECA" w14:textId="77777777" w:rsidR="00B828BA" w:rsidRDefault="00B828BA" w:rsidP="00B828BA">
      <w:pPr>
        <w:rPr>
          <w:b/>
          <w:bCs/>
          <w:sz w:val="24"/>
          <w:szCs w:val="24"/>
        </w:rPr>
      </w:pPr>
    </w:p>
    <w:p w14:paraId="51C8DD8F" w14:textId="77777777" w:rsidR="00B828BA" w:rsidRDefault="00B828BA" w:rsidP="00B828BA">
      <w:pPr>
        <w:rPr>
          <w:b/>
          <w:bCs/>
          <w:sz w:val="24"/>
          <w:szCs w:val="24"/>
        </w:rPr>
      </w:pPr>
    </w:p>
    <w:p w14:paraId="756B7FFF" w14:textId="77777777" w:rsidR="00B828BA" w:rsidRDefault="00B828BA" w:rsidP="00B828BA">
      <w:pPr>
        <w:rPr>
          <w:b/>
          <w:bCs/>
          <w:sz w:val="24"/>
          <w:szCs w:val="24"/>
        </w:rPr>
      </w:pPr>
    </w:p>
    <w:p w14:paraId="57424573" w14:textId="77777777" w:rsidR="00B828BA" w:rsidRDefault="00B828BA" w:rsidP="00B828BA">
      <w:pPr>
        <w:rPr>
          <w:b/>
          <w:bCs/>
          <w:sz w:val="24"/>
          <w:szCs w:val="24"/>
        </w:rPr>
      </w:pPr>
    </w:p>
    <w:p w14:paraId="3DD6F68E" w14:textId="5B9B99DB" w:rsidR="00B828BA" w:rsidRDefault="00B828BA" w:rsidP="00B828BA">
      <w:pPr>
        <w:jc w:val="center"/>
        <w:rPr>
          <w:b/>
          <w:bCs/>
          <w:sz w:val="24"/>
          <w:szCs w:val="24"/>
        </w:rPr>
      </w:pPr>
      <w:r w:rsidRPr="00401D4C">
        <w:rPr>
          <w:b/>
          <w:bCs/>
          <w:sz w:val="24"/>
          <w:szCs w:val="24"/>
        </w:rPr>
        <w:lastRenderedPageBreak/>
        <w:t>Diagnosis Case Study Project – Final Case Study (50 pts):</w:t>
      </w:r>
    </w:p>
    <w:p w14:paraId="38CA7CFB" w14:textId="77777777" w:rsidR="00B828BA" w:rsidRPr="00401D4C" w:rsidRDefault="00B828BA" w:rsidP="00B828BA">
      <w:pPr>
        <w:jc w:val="center"/>
        <w:rPr>
          <w:b/>
          <w:bCs/>
          <w:sz w:val="24"/>
          <w:szCs w:val="24"/>
        </w:rPr>
      </w:pPr>
    </w:p>
    <w:p w14:paraId="7ABD7A7A" w14:textId="77777777" w:rsidR="00B828BA" w:rsidRDefault="00B828BA" w:rsidP="00B828BA">
      <w:pPr>
        <w:rPr>
          <w:sz w:val="24"/>
          <w:szCs w:val="24"/>
        </w:rPr>
      </w:pPr>
      <w:r w:rsidRPr="00401D4C">
        <w:rPr>
          <w:sz w:val="24"/>
          <w:szCs w:val="24"/>
        </w:rPr>
        <w:t>Students will select a character from a movie (see list below) to serve as the basis for a comprehensive case study.</w:t>
      </w:r>
    </w:p>
    <w:p w14:paraId="14323C3B" w14:textId="77777777" w:rsidR="00B828BA" w:rsidRPr="00401D4C" w:rsidRDefault="00B828BA" w:rsidP="00B828BA">
      <w:pPr>
        <w:rPr>
          <w:bCs/>
          <w:sz w:val="24"/>
          <w:szCs w:val="24"/>
        </w:rPr>
      </w:pPr>
    </w:p>
    <w:p w14:paraId="521092CE" w14:textId="77777777" w:rsidR="00B828BA" w:rsidRDefault="00B828BA" w:rsidP="00B828BA">
      <w:pPr>
        <w:rPr>
          <w:bCs/>
          <w:sz w:val="24"/>
          <w:szCs w:val="24"/>
        </w:rPr>
      </w:pPr>
      <w:r w:rsidRPr="00401D4C">
        <w:rPr>
          <w:bCs/>
          <w:sz w:val="24"/>
          <w:szCs w:val="24"/>
        </w:rPr>
        <w:t>Please address the following components:</w:t>
      </w:r>
    </w:p>
    <w:p w14:paraId="5D3897EA" w14:textId="77777777" w:rsidR="00B828BA" w:rsidRPr="00401D4C" w:rsidRDefault="00B828BA" w:rsidP="00B828BA">
      <w:pPr>
        <w:rPr>
          <w:bCs/>
          <w:sz w:val="24"/>
          <w:szCs w:val="24"/>
        </w:rPr>
      </w:pPr>
    </w:p>
    <w:p w14:paraId="60DCC5AC" w14:textId="74AC67FA" w:rsidR="00B828BA" w:rsidRDefault="00B828BA" w:rsidP="00B828BA">
      <w:pPr>
        <w:rPr>
          <w:bCs/>
          <w:sz w:val="24"/>
          <w:szCs w:val="24"/>
        </w:rPr>
      </w:pPr>
      <w:r w:rsidRPr="00401D4C">
        <w:rPr>
          <w:b/>
          <w:bCs/>
          <w:sz w:val="24"/>
          <w:szCs w:val="24"/>
          <w:u w:val="single"/>
        </w:rPr>
        <w:t>Assessment and Intake:</w:t>
      </w:r>
      <w:r w:rsidRPr="00401D4C">
        <w:rPr>
          <w:bCs/>
          <w:sz w:val="24"/>
          <w:szCs w:val="24"/>
        </w:rPr>
        <w:t xml:space="preserve">  Identify critical background and intake information that will provide the foundation for your diagnostic process</w:t>
      </w:r>
      <w:r>
        <w:rPr>
          <w:bCs/>
          <w:sz w:val="24"/>
          <w:szCs w:val="24"/>
        </w:rPr>
        <w:t xml:space="preserve">. </w:t>
      </w:r>
      <w:r w:rsidRPr="00401D4C">
        <w:rPr>
          <w:bCs/>
          <w:sz w:val="24"/>
          <w:szCs w:val="24"/>
        </w:rPr>
        <w:t>You are also asked to identify assessment tools including assessment measures that would be considered as part of the process of diagnosis in this case.</w:t>
      </w:r>
    </w:p>
    <w:p w14:paraId="3C9C4C16" w14:textId="77777777" w:rsidR="00B828BA" w:rsidRPr="00401D4C" w:rsidRDefault="00B828BA" w:rsidP="00B828BA">
      <w:pPr>
        <w:rPr>
          <w:bCs/>
          <w:sz w:val="24"/>
          <w:szCs w:val="24"/>
        </w:rPr>
      </w:pPr>
    </w:p>
    <w:p w14:paraId="1098335A" w14:textId="677D3ACB" w:rsidR="00B828BA" w:rsidRDefault="00B828BA" w:rsidP="00B828BA">
      <w:pPr>
        <w:rPr>
          <w:bCs/>
          <w:sz w:val="24"/>
          <w:szCs w:val="24"/>
        </w:rPr>
      </w:pPr>
      <w:r w:rsidRPr="00401D4C">
        <w:rPr>
          <w:b/>
          <w:bCs/>
          <w:sz w:val="24"/>
          <w:szCs w:val="24"/>
          <w:u w:val="single"/>
        </w:rPr>
        <w:t>Diagnostic Considerations:</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05980BD4" w14:textId="77777777" w:rsidR="00B828BA" w:rsidRPr="00401D4C" w:rsidRDefault="00B828BA" w:rsidP="00B828BA">
      <w:pPr>
        <w:rPr>
          <w:bCs/>
          <w:sz w:val="24"/>
          <w:szCs w:val="24"/>
        </w:rPr>
      </w:pPr>
    </w:p>
    <w:p w14:paraId="39F6AB55" w14:textId="29273F57" w:rsidR="00B828BA" w:rsidRDefault="00B828BA" w:rsidP="00B828BA">
      <w:pPr>
        <w:rPr>
          <w:bCs/>
          <w:sz w:val="24"/>
          <w:szCs w:val="24"/>
        </w:rPr>
      </w:pPr>
      <w:r w:rsidRPr="00401D4C">
        <w:rPr>
          <w:b/>
          <w:bCs/>
          <w:sz w:val="24"/>
          <w:szCs w:val="24"/>
          <w:u w:val="single"/>
        </w:rPr>
        <w:t>Principal Diagnosis and Rationale:</w:t>
      </w:r>
      <w:r w:rsidRPr="00401D4C">
        <w:rPr>
          <w:bCs/>
          <w:sz w:val="24"/>
          <w:szCs w:val="24"/>
        </w:rPr>
        <w:t xml:space="preserve"> Outline you full diagnosis (and if appropriate dual diagnosis).  Using the diagnostic considerations discuss briefly your rationale and justification (based on presenting information and intake) for the diagnosis you have outlined.  </w:t>
      </w:r>
    </w:p>
    <w:p w14:paraId="6E93E310" w14:textId="77777777" w:rsidR="00B828BA" w:rsidRPr="00401D4C" w:rsidRDefault="00B828BA" w:rsidP="00B828BA">
      <w:pPr>
        <w:rPr>
          <w:bCs/>
          <w:sz w:val="24"/>
          <w:szCs w:val="24"/>
        </w:rPr>
      </w:pPr>
    </w:p>
    <w:p w14:paraId="4717B917" w14:textId="48D0E182" w:rsidR="00B828BA" w:rsidRDefault="00B828BA" w:rsidP="00B828BA">
      <w:pPr>
        <w:rPr>
          <w:bCs/>
          <w:sz w:val="24"/>
          <w:szCs w:val="24"/>
        </w:rPr>
      </w:pPr>
      <w:r w:rsidRPr="00401D4C">
        <w:rPr>
          <w:b/>
          <w:bCs/>
          <w:sz w:val="24"/>
          <w:szCs w:val="24"/>
          <w:u w:val="single"/>
        </w:rPr>
        <w:t>Potential Treatment Recommendations:</w:t>
      </w:r>
      <w:r w:rsidRPr="00401D4C">
        <w:rPr>
          <w:bCs/>
          <w:sz w:val="24"/>
          <w:szCs w:val="24"/>
        </w:rPr>
        <w:t xml:space="preserve">  You are asked to develop a brief summary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6C9408EB" w14:textId="77777777" w:rsidR="00B828BA" w:rsidRDefault="00B828BA" w:rsidP="00B828BA">
      <w:pPr>
        <w:rPr>
          <w:bCs/>
          <w:sz w:val="24"/>
          <w:szCs w:val="24"/>
        </w:rPr>
      </w:pPr>
    </w:p>
    <w:p w14:paraId="25E79CAB" w14:textId="77777777" w:rsidR="00B828BA" w:rsidRDefault="00B828BA" w:rsidP="00B828BA">
      <w:pPr>
        <w:rPr>
          <w:bCs/>
          <w:sz w:val="24"/>
          <w:szCs w:val="24"/>
        </w:rPr>
      </w:pPr>
    </w:p>
    <w:p w14:paraId="1829A718" w14:textId="77777777" w:rsidR="00B828BA" w:rsidRDefault="00B828BA" w:rsidP="00B828BA">
      <w:pPr>
        <w:rPr>
          <w:bCs/>
          <w:sz w:val="24"/>
          <w:szCs w:val="24"/>
        </w:rPr>
      </w:pPr>
    </w:p>
    <w:p w14:paraId="13D192FC" w14:textId="77777777" w:rsidR="00B828BA" w:rsidRDefault="00B828BA" w:rsidP="00B828BA">
      <w:pPr>
        <w:rPr>
          <w:bCs/>
          <w:sz w:val="24"/>
          <w:szCs w:val="24"/>
        </w:rPr>
      </w:pPr>
    </w:p>
    <w:p w14:paraId="2EDE8650" w14:textId="77777777" w:rsidR="00B828BA" w:rsidRDefault="00B828BA" w:rsidP="00B828BA">
      <w:pPr>
        <w:rPr>
          <w:bCs/>
          <w:sz w:val="24"/>
          <w:szCs w:val="24"/>
        </w:rPr>
      </w:pPr>
    </w:p>
    <w:p w14:paraId="2FB02558" w14:textId="77777777" w:rsidR="00B828BA" w:rsidRDefault="00B828BA" w:rsidP="00B828BA">
      <w:pPr>
        <w:rPr>
          <w:bCs/>
          <w:sz w:val="24"/>
          <w:szCs w:val="24"/>
        </w:rPr>
      </w:pPr>
    </w:p>
    <w:p w14:paraId="68BA8730" w14:textId="77777777" w:rsidR="00B828BA" w:rsidRDefault="00B828BA" w:rsidP="00B828BA">
      <w:pPr>
        <w:rPr>
          <w:bCs/>
          <w:sz w:val="24"/>
          <w:szCs w:val="24"/>
        </w:rPr>
      </w:pPr>
    </w:p>
    <w:p w14:paraId="17876C48" w14:textId="77777777" w:rsidR="00B828BA" w:rsidRDefault="00B828BA" w:rsidP="00B828BA">
      <w:pPr>
        <w:rPr>
          <w:bCs/>
          <w:sz w:val="24"/>
          <w:szCs w:val="24"/>
        </w:rPr>
      </w:pPr>
    </w:p>
    <w:p w14:paraId="79D2106C" w14:textId="77777777" w:rsidR="00B828BA" w:rsidRDefault="00B828BA" w:rsidP="00B828BA">
      <w:pPr>
        <w:rPr>
          <w:bCs/>
          <w:sz w:val="24"/>
          <w:szCs w:val="24"/>
        </w:rPr>
      </w:pPr>
    </w:p>
    <w:p w14:paraId="7464E989" w14:textId="77777777" w:rsidR="00B828BA" w:rsidRDefault="00B828BA" w:rsidP="00B828BA">
      <w:pPr>
        <w:rPr>
          <w:bCs/>
          <w:sz w:val="24"/>
          <w:szCs w:val="24"/>
        </w:rPr>
      </w:pPr>
    </w:p>
    <w:p w14:paraId="26E169DD" w14:textId="77777777" w:rsidR="00B828BA" w:rsidRDefault="00B828BA" w:rsidP="00B828BA">
      <w:pPr>
        <w:rPr>
          <w:bCs/>
          <w:sz w:val="24"/>
          <w:szCs w:val="24"/>
        </w:rPr>
      </w:pPr>
    </w:p>
    <w:p w14:paraId="1382E3EA" w14:textId="77777777" w:rsidR="00B828BA" w:rsidRDefault="00B828BA" w:rsidP="00B828BA">
      <w:pPr>
        <w:rPr>
          <w:bCs/>
          <w:sz w:val="24"/>
          <w:szCs w:val="24"/>
        </w:rPr>
      </w:pPr>
    </w:p>
    <w:p w14:paraId="664E0ECA" w14:textId="77777777" w:rsidR="00B828BA" w:rsidRDefault="00B828BA" w:rsidP="00B828BA">
      <w:pPr>
        <w:rPr>
          <w:bCs/>
          <w:sz w:val="24"/>
          <w:szCs w:val="24"/>
        </w:rPr>
      </w:pPr>
    </w:p>
    <w:p w14:paraId="49BB920E" w14:textId="77777777" w:rsidR="00B828BA" w:rsidRDefault="00B828BA" w:rsidP="00B828BA">
      <w:pPr>
        <w:rPr>
          <w:bCs/>
          <w:sz w:val="24"/>
          <w:szCs w:val="24"/>
        </w:rPr>
      </w:pPr>
    </w:p>
    <w:p w14:paraId="749CC1A3" w14:textId="77777777" w:rsidR="00B828BA" w:rsidRDefault="00B828BA" w:rsidP="00B828BA">
      <w:pPr>
        <w:rPr>
          <w:bCs/>
          <w:sz w:val="24"/>
          <w:szCs w:val="24"/>
        </w:rPr>
      </w:pPr>
    </w:p>
    <w:p w14:paraId="4DC4A495" w14:textId="77777777" w:rsidR="00B828BA" w:rsidRDefault="00B828BA" w:rsidP="00B828BA">
      <w:pPr>
        <w:rPr>
          <w:bCs/>
          <w:sz w:val="24"/>
          <w:szCs w:val="24"/>
        </w:rPr>
      </w:pPr>
    </w:p>
    <w:p w14:paraId="47933F1A" w14:textId="77777777" w:rsidR="00B828BA" w:rsidRDefault="00B828BA" w:rsidP="00B828BA">
      <w:pPr>
        <w:rPr>
          <w:bCs/>
          <w:sz w:val="24"/>
          <w:szCs w:val="24"/>
        </w:rPr>
      </w:pPr>
    </w:p>
    <w:p w14:paraId="57196B82" w14:textId="77777777" w:rsidR="00B828BA" w:rsidRDefault="00B828BA" w:rsidP="00B828BA">
      <w:pPr>
        <w:rPr>
          <w:bCs/>
          <w:sz w:val="24"/>
          <w:szCs w:val="24"/>
        </w:rPr>
      </w:pPr>
    </w:p>
    <w:p w14:paraId="3F23B90E" w14:textId="77777777" w:rsidR="00B828BA" w:rsidRDefault="00B828BA" w:rsidP="00B828BA">
      <w:pPr>
        <w:rPr>
          <w:bCs/>
          <w:sz w:val="24"/>
          <w:szCs w:val="24"/>
        </w:rPr>
      </w:pPr>
    </w:p>
    <w:p w14:paraId="2BC5A093" w14:textId="77777777" w:rsidR="00B828BA" w:rsidRDefault="00B828BA" w:rsidP="00B828BA">
      <w:pPr>
        <w:rPr>
          <w:bCs/>
          <w:sz w:val="24"/>
          <w:szCs w:val="24"/>
        </w:rPr>
      </w:pPr>
    </w:p>
    <w:p w14:paraId="4545294E" w14:textId="77777777" w:rsidR="00B828BA" w:rsidRPr="00401D4C" w:rsidRDefault="00B828BA" w:rsidP="00B828BA">
      <w:pPr>
        <w:rPr>
          <w:bCs/>
          <w:sz w:val="24"/>
          <w:szCs w:val="24"/>
        </w:rPr>
      </w:pPr>
    </w:p>
    <w:p w14:paraId="74247FB1" w14:textId="77777777" w:rsidR="00B828BA" w:rsidRPr="00401D4C" w:rsidRDefault="00B828BA" w:rsidP="00B828BA">
      <w:pPr>
        <w:pStyle w:val="Heading1"/>
        <w:ind w:left="3491" w:right="3769"/>
        <w:jc w:val="center"/>
      </w:pPr>
      <w:r w:rsidRPr="00401D4C">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B828BA" w:rsidRPr="00401D4C" w14:paraId="32184D44" w14:textId="77777777" w:rsidTr="003519C7">
        <w:trPr>
          <w:trHeight w:val="350"/>
        </w:trPr>
        <w:tc>
          <w:tcPr>
            <w:tcW w:w="4790" w:type="dxa"/>
          </w:tcPr>
          <w:p w14:paraId="3743AF6C" w14:textId="77777777" w:rsidR="00B828BA" w:rsidRPr="00401D4C" w:rsidRDefault="00B828BA" w:rsidP="003519C7">
            <w:pPr>
              <w:pStyle w:val="TableParagraph"/>
              <w:spacing w:line="279" w:lineRule="exact"/>
              <w:ind w:left="110"/>
              <w:rPr>
                <w:i/>
                <w:sz w:val="24"/>
                <w:szCs w:val="24"/>
              </w:rPr>
            </w:pPr>
            <w:r w:rsidRPr="00401D4C">
              <w:rPr>
                <w:i/>
                <w:sz w:val="24"/>
                <w:szCs w:val="24"/>
              </w:rPr>
              <w:t>Forrest Gump</w:t>
            </w:r>
          </w:p>
        </w:tc>
        <w:tc>
          <w:tcPr>
            <w:tcW w:w="5400" w:type="dxa"/>
          </w:tcPr>
          <w:p w14:paraId="3AADA178" w14:textId="77777777" w:rsidR="00B828BA" w:rsidRPr="00401D4C" w:rsidRDefault="00B828BA" w:rsidP="003519C7">
            <w:pPr>
              <w:pStyle w:val="TableParagraph"/>
              <w:spacing w:line="279" w:lineRule="exact"/>
              <w:rPr>
                <w:i/>
                <w:sz w:val="24"/>
                <w:szCs w:val="24"/>
              </w:rPr>
            </w:pPr>
            <w:r w:rsidRPr="00401D4C">
              <w:rPr>
                <w:i/>
                <w:sz w:val="24"/>
                <w:szCs w:val="24"/>
              </w:rPr>
              <w:t>The King’s Speech</w:t>
            </w:r>
          </w:p>
        </w:tc>
      </w:tr>
      <w:tr w:rsidR="00B828BA" w:rsidRPr="00401D4C" w14:paraId="12F8F1C8" w14:textId="77777777" w:rsidTr="003519C7">
        <w:trPr>
          <w:trHeight w:val="277"/>
        </w:trPr>
        <w:tc>
          <w:tcPr>
            <w:tcW w:w="4790" w:type="dxa"/>
          </w:tcPr>
          <w:p w14:paraId="6958E6EB" w14:textId="77777777" w:rsidR="00B828BA" w:rsidRPr="00401D4C" w:rsidRDefault="00B828BA" w:rsidP="003519C7">
            <w:pPr>
              <w:pStyle w:val="TableParagraph"/>
              <w:spacing w:line="258" w:lineRule="exact"/>
              <w:ind w:left="110"/>
              <w:rPr>
                <w:i/>
                <w:sz w:val="24"/>
                <w:szCs w:val="24"/>
              </w:rPr>
            </w:pPr>
            <w:r w:rsidRPr="00401D4C">
              <w:rPr>
                <w:i/>
                <w:sz w:val="24"/>
                <w:szCs w:val="24"/>
              </w:rPr>
              <w:t>One Flew Over the Cuckoo’s Nest</w:t>
            </w:r>
          </w:p>
        </w:tc>
        <w:tc>
          <w:tcPr>
            <w:tcW w:w="5400" w:type="dxa"/>
          </w:tcPr>
          <w:p w14:paraId="129FAE93" w14:textId="77777777" w:rsidR="00B828BA" w:rsidRPr="00401D4C" w:rsidRDefault="00B828BA" w:rsidP="003519C7">
            <w:pPr>
              <w:pStyle w:val="TableParagraph"/>
              <w:spacing w:line="258" w:lineRule="exact"/>
              <w:rPr>
                <w:i/>
                <w:sz w:val="24"/>
                <w:szCs w:val="24"/>
              </w:rPr>
            </w:pPr>
            <w:r w:rsidRPr="00401D4C">
              <w:rPr>
                <w:i/>
                <w:sz w:val="24"/>
                <w:szCs w:val="24"/>
              </w:rPr>
              <w:t>A Beautiful Mind</w:t>
            </w:r>
          </w:p>
        </w:tc>
      </w:tr>
      <w:tr w:rsidR="00B828BA" w:rsidRPr="00401D4C" w14:paraId="6E407A80" w14:textId="77777777" w:rsidTr="003519C7">
        <w:trPr>
          <w:trHeight w:val="282"/>
        </w:trPr>
        <w:tc>
          <w:tcPr>
            <w:tcW w:w="4790" w:type="dxa"/>
          </w:tcPr>
          <w:p w14:paraId="736037DB" w14:textId="77777777" w:rsidR="00B828BA" w:rsidRPr="00401D4C" w:rsidRDefault="00B828BA" w:rsidP="003519C7">
            <w:pPr>
              <w:pStyle w:val="TableParagraph"/>
              <w:spacing w:line="263" w:lineRule="exact"/>
              <w:ind w:left="110"/>
              <w:rPr>
                <w:i/>
                <w:sz w:val="24"/>
                <w:szCs w:val="24"/>
              </w:rPr>
            </w:pPr>
            <w:r w:rsidRPr="00401D4C">
              <w:rPr>
                <w:i/>
                <w:sz w:val="24"/>
                <w:szCs w:val="24"/>
              </w:rPr>
              <w:t>Radio</w:t>
            </w:r>
          </w:p>
        </w:tc>
        <w:tc>
          <w:tcPr>
            <w:tcW w:w="5400" w:type="dxa"/>
          </w:tcPr>
          <w:p w14:paraId="4D4BC139" w14:textId="77777777" w:rsidR="00B828BA" w:rsidRPr="00401D4C" w:rsidRDefault="00B828BA" w:rsidP="003519C7">
            <w:pPr>
              <w:pStyle w:val="TableParagraph"/>
              <w:spacing w:line="263" w:lineRule="exact"/>
              <w:rPr>
                <w:i/>
                <w:sz w:val="24"/>
                <w:szCs w:val="24"/>
              </w:rPr>
            </w:pPr>
            <w:r w:rsidRPr="00401D4C">
              <w:rPr>
                <w:i/>
                <w:sz w:val="24"/>
                <w:szCs w:val="24"/>
              </w:rPr>
              <w:t>The Fisher King (1991)</w:t>
            </w:r>
          </w:p>
        </w:tc>
      </w:tr>
      <w:tr w:rsidR="00B828BA" w:rsidRPr="00401D4C" w14:paraId="0303B047" w14:textId="77777777" w:rsidTr="003519C7">
        <w:trPr>
          <w:trHeight w:val="282"/>
        </w:trPr>
        <w:tc>
          <w:tcPr>
            <w:tcW w:w="4790" w:type="dxa"/>
          </w:tcPr>
          <w:p w14:paraId="3AA875B0" w14:textId="77777777" w:rsidR="00B828BA" w:rsidRPr="00401D4C" w:rsidRDefault="00B828BA" w:rsidP="003519C7">
            <w:pPr>
              <w:pStyle w:val="TableParagraph"/>
              <w:spacing w:line="263" w:lineRule="exact"/>
              <w:ind w:left="110"/>
              <w:rPr>
                <w:i/>
                <w:sz w:val="24"/>
                <w:szCs w:val="24"/>
              </w:rPr>
            </w:pPr>
            <w:r w:rsidRPr="00401D4C">
              <w:rPr>
                <w:i/>
                <w:sz w:val="24"/>
                <w:szCs w:val="24"/>
              </w:rPr>
              <w:t>I am Sam</w:t>
            </w:r>
          </w:p>
        </w:tc>
        <w:tc>
          <w:tcPr>
            <w:tcW w:w="5400" w:type="dxa"/>
          </w:tcPr>
          <w:p w14:paraId="6BB7BE12" w14:textId="77777777" w:rsidR="00B828BA" w:rsidRPr="00401D4C" w:rsidRDefault="00B828BA" w:rsidP="003519C7">
            <w:pPr>
              <w:pStyle w:val="TableParagraph"/>
              <w:spacing w:line="263" w:lineRule="exact"/>
              <w:rPr>
                <w:i/>
                <w:sz w:val="24"/>
                <w:szCs w:val="24"/>
              </w:rPr>
            </w:pPr>
            <w:r w:rsidRPr="00401D4C">
              <w:rPr>
                <w:i/>
                <w:sz w:val="24"/>
                <w:szCs w:val="24"/>
              </w:rPr>
              <w:t>Awakenings (1990)</w:t>
            </w:r>
          </w:p>
        </w:tc>
      </w:tr>
      <w:tr w:rsidR="00B828BA" w:rsidRPr="00401D4C" w14:paraId="620BCB2E" w14:textId="77777777" w:rsidTr="003519C7">
        <w:trPr>
          <w:trHeight w:val="277"/>
        </w:trPr>
        <w:tc>
          <w:tcPr>
            <w:tcW w:w="4790" w:type="dxa"/>
          </w:tcPr>
          <w:p w14:paraId="3F8E5176" w14:textId="77777777" w:rsidR="00B828BA" w:rsidRPr="00401D4C" w:rsidRDefault="00B828BA" w:rsidP="003519C7">
            <w:pPr>
              <w:pStyle w:val="TableParagraph"/>
              <w:spacing w:line="258" w:lineRule="exact"/>
              <w:ind w:left="110"/>
              <w:rPr>
                <w:i/>
                <w:sz w:val="24"/>
                <w:szCs w:val="24"/>
              </w:rPr>
            </w:pPr>
            <w:r w:rsidRPr="00401D4C">
              <w:rPr>
                <w:i/>
                <w:sz w:val="24"/>
                <w:szCs w:val="24"/>
              </w:rPr>
              <w:t>Shutter Island</w:t>
            </w:r>
          </w:p>
        </w:tc>
        <w:tc>
          <w:tcPr>
            <w:tcW w:w="5400" w:type="dxa"/>
          </w:tcPr>
          <w:p w14:paraId="51D7E227" w14:textId="77777777" w:rsidR="00B828BA" w:rsidRPr="00401D4C" w:rsidRDefault="00B828BA" w:rsidP="003519C7">
            <w:pPr>
              <w:pStyle w:val="TableParagraph"/>
              <w:spacing w:line="258" w:lineRule="exact"/>
              <w:rPr>
                <w:i/>
                <w:sz w:val="24"/>
                <w:szCs w:val="24"/>
              </w:rPr>
            </w:pPr>
            <w:r w:rsidRPr="00401D4C">
              <w:rPr>
                <w:i/>
                <w:sz w:val="24"/>
                <w:szCs w:val="24"/>
              </w:rPr>
              <w:t>The Soloist</w:t>
            </w:r>
          </w:p>
        </w:tc>
      </w:tr>
      <w:tr w:rsidR="00B828BA" w:rsidRPr="00401D4C" w14:paraId="11285590" w14:textId="77777777" w:rsidTr="003519C7">
        <w:trPr>
          <w:trHeight w:val="282"/>
        </w:trPr>
        <w:tc>
          <w:tcPr>
            <w:tcW w:w="4790" w:type="dxa"/>
          </w:tcPr>
          <w:p w14:paraId="797E9BD1" w14:textId="77777777" w:rsidR="00B828BA" w:rsidRPr="00401D4C" w:rsidRDefault="00B828BA" w:rsidP="003519C7">
            <w:pPr>
              <w:pStyle w:val="TableParagraph"/>
              <w:spacing w:before="2" w:line="261" w:lineRule="exact"/>
              <w:ind w:left="110"/>
              <w:rPr>
                <w:i/>
                <w:sz w:val="24"/>
                <w:szCs w:val="24"/>
              </w:rPr>
            </w:pPr>
            <w:r w:rsidRPr="00401D4C">
              <w:rPr>
                <w:i/>
                <w:sz w:val="24"/>
                <w:szCs w:val="24"/>
              </w:rPr>
              <w:t>Any Day Now</w:t>
            </w:r>
          </w:p>
        </w:tc>
        <w:tc>
          <w:tcPr>
            <w:tcW w:w="5400" w:type="dxa"/>
          </w:tcPr>
          <w:p w14:paraId="092CA7A7" w14:textId="77777777" w:rsidR="00B828BA" w:rsidRPr="00401D4C" w:rsidRDefault="00B828BA" w:rsidP="003519C7">
            <w:pPr>
              <w:pStyle w:val="TableParagraph"/>
              <w:spacing w:before="2" w:line="261" w:lineRule="exact"/>
              <w:rPr>
                <w:i/>
                <w:sz w:val="24"/>
                <w:szCs w:val="24"/>
              </w:rPr>
            </w:pPr>
            <w:r w:rsidRPr="00401D4C">
              <w:rPr>
                <w:i/>
                <w:sz w:val="24"/>
                <w:szCs w:val="24"/>
              </w:rPr>
              <w:t>Take Shelter (2011)</w:t>
            </w:r>
          </w:p>
        </w:tc>
      </w:tr>
      <w:tr w:rsidR="00B828BA" w:rsidRPr="00401D4C" w14:paraId="2679F326" w14:textId="77777777" w:rsidTr="003519C7">
        <w:trPr>
          <w:trHeight w:val="282"/>
        </w:trPr>
        <w:tc>
          <w:tcPr>
            <w:tcW w:w="4790" w:type="dxa"/>
          </w:tcPr>
          <w:p w14:paraId="53672903" w14:textId="77777777" w:rsidR="00B828BA" w:rsidRPr="00401D4C" w:rsidRDefault="00B828BA" w:rsidP="003519C7">
            <w:pPr>
              <w:pStyle w:val="TableParagraph"/>
              <w:spacing w:line="263" w:lineRule="exact"/>
              <w:ind w:left="110"/>
              <w:rPr>
                <w:i/>
                <w:sz w:val="24"/>
                <w:szCs w:val="24"/>
              </w:rPr>
            </w:pPr>
            <w:r w:rsidRPr="00401D4C">
              <w:rPr>
                <w:i/>
                <w:sz w:val="24"/>
                <w:szCs w:val="24"/>
              </w:rPr>
              <w:t>There’s Something About Mary</w:t>
            </w:r>
          </w:p>
        </w:tc>
        <w:tc>
          <w:tcPr>
            <w:tcW w:w="5400" w:type="dxa"/>
          </w:tcPr>
          <w:p w14:paraId="379D3EAB" w14:textId="77777777" w:rsidR="00B828BA" w:rsidRPr="00401D4C" w:rsidRDefault="00B828BA" w:rsidP="003519C7">
            <w:pPr>
              <w:pStyle w:val="TableParagraph"/>
              <w:spacing w:line="263" w:lineRule="exact"/>
              <w:rPr>
                <w:i/>
                <w:sz w:val="24"/>
                <w:szCs w:val="24"/>
              </w:rPr>
            </w:pPr>
            <w:r w:rsidRPr="00401D4C">
              <w:rPr>
                <w:i/>
                <w:sz w:val="24"/>
                <w:szCs w:val="24"/>
              </w:rPr>
              <w:t>Black Swan (2010)</w:t>
            </w:r>
          </w:p>
        </w:tc>
      </w:tr>
      <w:tr w:rsidR="00B828BA" w:rsidRPr="00401D4C" w14:paraId="324FD8BC" w14:textId="77777777" w:rsidTr="003519C7">
        <w:trPr>
          <w:trHeight w:val="282"/>
        </w:trPr>
        <w:tc>
          <w:tcPr>
            <w:tcW w:w="4790" w:type="dxa"/>
          </w:tcPr>
          <w:p w14:paraId="2F71C828" w14:textId="77777777" w:rsidR="00B828BA" w:rsidRPr="00401D4C" w:rsidRDefault="00B828BA" w:rsidP="003519C7">
            <w:pPr>
              <w:pStyle w:val="TableParagraph"/>
              <w:spacing w:line="263" w:lineRule="exact"/>
              <w:ind w:left="110"/>
              <w:rPr>
                <w:i/>
                <w:sz w:val="24"/>
                <w:szCs w:val="24"/>
              </w:rPr>
            </w:pPr>
            <w:r w:rsidRPr="00401D4C">
              <w:rPr>
                <w:i/>
                <w:sz w:val="24"/>
                <w:szCs w:val="24"/>
              </w:rPr>
              <w:t>Adam (2009)</w:t>
            </w:r>
          </w:p>
        </w:tc>
        <w:tc>
          <w:tcPr>
            <w:tcW w:w="5400" w:type="dxa"/>
          </w:tcPr>
          <w:p w14:paraId="3B1867B8" w14:textId="77777777" w:rsidR="00B828BA" w:rsidRPr="00401D4C" w:rsidRDefault="00B828BA" w:rsidP="003519C7">
            <w:pPr>
              <w:pStyle w:val="TableParagraph"/>
              <w:spacing w:line="263" w:lineRule="exact"/>
              <w:rPr>
                <w:i/>
                <w:sz w:val="24"/>
                <w:szCs w:val="24"/>
              </w:rPr>
            </w:pPr>
            <w:r w:rsidRPr="00401D4C">
              <w:rPr>
                <w:i/>
                <w:sz w:val="24"/>
                <w:szCs w:val="24"/>
              </w:rPr>
              <w:t>He Loves me, He Loves Me Not (2002, France)</w:t>
            </w:r>
          </w:p>
        </w:tc>
      </w:tr>
      <w:tr w:rsidR="00B828BA" w:rsidRPr="00401D4C" w14:paraId="59A68CDB" w14:textId="77777777" w:rsidTr="003519C7">
        <w:trPr>
          <w:trHeight w:val="277"/>
        </w:trPr>
        <w:tc>
          <w:tcPr>
            <w:tcW w:w="4790" w:type="dxa"/>
          </w:tcPr>
          <w:p w14:paraId="3C3A6470" w14:textId="77777777" w:rsidR="00B828BA" w:rsidRPr="00401D4C" w:rsidRDefault="00B828BA" w:rsidP="003519C7">
            <w:pPr>
              <w:pStyle w:val="TableParagraph"/>
              <w:spacing w:line="258" w:lineRule="exact"/>
              <w:ind w:left="110"/>
              <w:rPr>
                <w:i/>
                <w:sz w:val="24"/>
                <w:szCs w:val="24"/>
              </w:rPr>
            </w:pPr>
            <w:r w:rsidRPr="00401D4C">
              <w:rPr>
                <w:i/>
                <w:sz w:val="24"/>
                <w:szCs w:val="24"/>
              </w:rPr>
              <w:t>Breaking and Entering (2006)</w:t>
            </w:r>
          </w:p>
        </w:tc>
        <w:tc>
          <w:tcPr>
            <w:tcW w:w="5400" w:type="dxa"/>
          </w:tcPr>
          <w:p w14:paraId="272BE2BF" w14:textId="77777777" w:rsidR="00B828BA" w:rsidRPr="00401D4C" w:rsidRDefault="00B828BA" w:rsidP="003519C7">
            <w:pPr>
              <w:pStyle w:val="TableParagraph"/>
              <w:spacing w:line="258" w:lineRule="exact"/>
              <w:rPr>
                <w:i/>
                <w:sz w:val="24"/>
                <w:szCs w:val="24"/>
              </w:rPr>
            </w:pPr>
            <w:r w:rsidRPr="00401D4C">
              <w:rPr>
                <w:i/>
                <w:sz w:val="24"/>
                <w:szCs w:val="24"/>
              </w:rPr>
              <w:t>The Beaver (2011)</w:t>
            </w:r>
          </w:p>
        </w:tc>
      </w:tr>
      <w:tr w:rsidR="00B828BA" w:rsidRPr="00401D4C" w14:paraId="31EACA80" w14:textId="77777777" w:rsidTr="003519C7">
        <w:trPr>
          <w:trHeight w:val="282"/>
        </w:trPr>
        <w:tc>
          <w:tcPr>
            <w:tcW w:w="4790" w:type="dxa"/>
          </w:tcPr>
          <w:p w14:paraId="657694BC" w14:textId="77777777" w:rsidR="00B828BA" w:rsidRPr="00401D4C" w:rsidRDefault="00B828BA" w:rsidP="003519C7">
            <w:pPr>
              <w:pStyle w:val="TableParagraph"/>
              <w:spacing w:line="263" w:lineRule="exact"/>
              <w:ind w:left="110"/>
              <w:rPr>
                <w:i/>
                <w:sz w:val="24"/>
                <w:szCs w:val="24"/>
              </w:rPr>
            </w:pPr>
            <w:r w:rsidRPr="00401D4C">
              <w:rPr>
                <w:i/>
                <w:sz w:val="24"/>
                <w:szCs w:val="24"/>
              </w:rPr>
              <w:t>Rain Man</w:t>
            </w:r>
          </w:p>
        </w:tc>
        <w:tc>
          <w:tcPr>
            <w:tcW w:w="5400" w:type="dxa"/>
          </w:tcPr>
          <w:p w14:paraId="1134CEB6" w14:textId="77777777" w:rsidR="00B828BA" w:rsidRPr="00401D4C" w:rsidRDefault="00B828BA" w:rsidP="003519C7">
            <w:pPr>
              <w:pStyle w:val="TableParagraph"/>
              <w:spacing w:line="263" w:lineRule="exact"/>
              <w:rPr>
                <w:i/>
                <w:sz w:val="24"/>
                <w:szCs w:val="24"/>
              </w:rPr>
            </w:pPr>
            <w:r w:rsidRPr="00401D4C">
              <w:rPr>
                <w:i/>
                <w:sz w:val="24"/>
                <w:szCs w:val="24"/>
              </w:rPr>
              <w:t>It’s a Wonderful Life (1946)</w:t>
            </w:r>
          </w:p>
        </w:tc>
      </w:tr>
      <w:tr w:rsidR="00B828BA" w:rsidRPr="00401D4C" w14:paraId="1BF4BBC9" w14:textId="77777777" w:rsidTr="003519C7">
        <w:trPr>
          <w:trHeight w:val="282"/>
        </w:trPr>
        <w:tc>
          <w:tcPr>
            <w:tcW w:w="4790" w:type="dxa"/>
          </w:tcPr>
          <w:p w14:paraId="176754B0" w14:textId="77777777" w:rsidR="00B828BA" w:rsidRPr="00401D4C" w:rsidRDefault="00B828BA" w:rsidP="003519C7">
            <w:pPr>
              <w:pStyle w:val="TableParagraph"/>
              <w:spacing w:line="263" w:lineRule="exact"/>
              <w:ind w:left="110"/>
              <w:rPr>
                <w:i/>
                <w:sz w:val="24"/>
                <w:szCs w:val="24"/>
              </w:rPr>
            </w:pPr>
            <w:r w:rsidRPr="00401D4C">
              <w:rPr>
                <w:i/>
                <w:sz w:val="24"/>
                <w:szCs w:val="24"/>
              </w:rPr>
              <w:t>Silent Fall (1994)</w:t>
            </w:r>
          </w:p>
        </w:tc>
        <w:tc>
          <w:tcPr>
            <w:tcW w:w="5400" w:type="dxa"/>
          </w:tcPr>
          <w:p w14:paraId="7228A2A6" w14:textId="77777777" w:rsidR="00B828BA" w:rsidRPr="00401D4C" w:rsidRDefault="00B828BA" w:rsidP="003519C7">
            <w:pPr>
              <w:pStyle w:val="TableParagraph"/>
              <w:spacing w:line="263" w:lineRule="exact"/>
              <w:rPr>
                <w:i/>
                <w:sz w:val="24"/>
                <w:szCs w:val="24"/>
              </w:rPr>
            </w:pPr>
            <w:r w:rsidRPr="00401D4C">
              <w:rPr>
                <w:i/>
                <w:sz w:val="24"/>
                <w:szCs w:val="24"/>
              </w:rPr>
              <w:t>Silver Linings Playbook (2012)</w:t>
            </w:r>
          </w:p>
        </w:tc>
      </w:tr>
      <w:tr w:rsidR="00B828BA" w:rsidRPr="00401D4C" w14:paraId="1CE1C397" w14:textId="77777777" w:rsidTr="003519C7">
        <w:trPr>
          <w:trHeight w:val="278"/>
        </w:trPr>
        <w:tc>
          <w:tcPr>
            <w:tcW w:w="4790" w:type="dxa"/>
          </w:tcPr>
          <w:p w14:paraId="16D4BCB4" w14:textId="77777777" w:rsidR="00B828BA" w:rsidRPr="00401D4C" w:rsidRDefault="00B828BA" w:rsidP="003519C7">
            <w:pPr>
              <w:pStyle w:val="TableParagraph"/>
              <w:spacing w:line="258" w:lineRule="exact"/>
              <w:ind w:left="110"/>
              <w:rPr>
                <w:i/>
                <w:sz w:val="24"/>
                <w:szCs w:val="24"/>
              </w:rPr>
            </w:pPr>
            <w:r w:rsidRPr="00401D4C">
              <w:rPr>
                <w:i/>
                <w:sz w:val="24"/>
                <w:szCs w:val="24"/>
              </w:rPr>
              <w:t>To Kill A Mockingbird</w:t>
            </w:r>
          </w:p>
        </w:tc>
        <w:tc>
          <w:tcPr>
            <w:tcW w:w="5400" w:type="dxa"/>
          </w:tcPr>
          <w:p w14:paraId="7A57FF15" w14:textId="77777777" w:rsidR="00B828BA" w:rsidRPr="00401D4C" w:rsidRDefault="00B828BA" w:rsidP="003519C7">
            <w:pPr>
              <w:pStyle w:val="TableParagraph"/>
              <w:spacing w:line="258" w:lineRule="exact"/>
              <w:rPr>
                <w:i/>
                <w:sz w:val="24"/>
                <w:szCs w:val="24"/>
              </w:rPr>
            </w:pPr>
            <w:r w:rsidRPr="00401D4C">
              <w:rPr>
                <w:i/>
                <w:sz w:val="24"/>
                <w:szCs w:val="24"/>
              </w:rPr>
              <w:t>Mr. Jones</w:t>
            </w:r>
          </w:p>
        </w:tc>
      </w:tr>
      <w:tr w:rsidR="00B828BA" w:rsidRPr="00401D4C" w14:paraId="56740B75" w14:textId="77777777" w:rsidTr="003519C7">
        <w:trPr>
          <w:trHeight w:val="282"/>
        </w:trPr>
        <w:tc>
          <w:tcPr>
            <w:tcW w:w="4790" w:type="dxa"/>
          </w:tcPr>
          <w:p w14:paraId="1C192E2E" w14:textId="77777777" w:rsidR="00B828BA" w:rsidRPr="00401D4C" w:rsidRDefault="00B828BA" w:rsidP="003519C7">
            <w:pPr>
              <w:pStyle w:val="TableParagraph"/>
              <w:spacing w:line="263" w:lineRule="exact"/>
              <w:ind w:left="110"/>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0D0D68A4" w14:textId="77777777" w:rsidR="00B828BA" w:rsidRPr="00401D4C" w:rsidRDefault="00B828BA" w:rsidP="003519C7">
            <w:pPr>
              <w:pStyle w:val="TableParagraph"/>
              <w:spacing w:line="263" w:lineRule="exact"/>
              <w:rPr>
                <w:i/>
                <w:sz w:val="24"/>
                <w:szCs w:val="24"/>
              </w:rPr>
            </w:pPr>
            <w:r w:rsidRPr="00401D4C">
              <w:rPr>
                <w:i/>
                <w:sz w:val="24"/>
                <w:szCs w:val="24"/>
              </w:rPr>
              <w:t>Running with Scissors (2006)</w:t>
            </w:r>
          </w:p>
        </w:tc>
      </w:tr>
      <w:tr w:rsidR="00B828BA" w:rsidRPr="00401D4C" w14:paraId="246F6D25" w14:textId="77777777" w:rsidTr="003519C7">
        <w:trPr>
          <w:trHeight w:val="282"/>
        </w:trPr>
        <w:tc>
          <w:tcPr>
            <w:tcW w:w="4790" w:type="dxa"/>
          </w:tcPr>
          <w:p w14:paraId="3CE863F7" w14:textId="77777777" w:rsidR="00B828BA" w:rsidRPr="00401D4C" w:rsidRDefault="00B828BA" w:rsidP="003519C7">
            <w:pPr>
              <w:pStyle w:val="TableParagraph"/>
              <w:spacing w:line="263" w:lineRule="exact"/>
              <w:ind w:left="110"/>
              <w:rPr>
                <w:i/>
                <w:sz w:val="24"/>
                <w:szCs w:val="24"/>
              </w:rPr>
            </w:pPr>
            <w:r w:rsidRPr="00401D4C">
              <w:rPr>
                <w:i/>
                <w:sz w:val="24"/>
                <w:szCs w:val="24"/>
              </w:rPr>
              <w:t>Michael Clayton (2007)</w:t>
            </w:r>
          </w:p>
        </w:tc>
        <w:tc>
          <w:tcPr>
            <w:tcW w:w="5400" w:type="dxa"/>
          </w:tcPr>
          <w:p w14:paraId="3A4FDA1D" w14:textId="77777777" w:rsidR="00B828BA" w:rsidRPr="00401D4C" w:rsidRDefault="00B828BA" w:rsidP="003519C7">
            <w:pPr>
              <w:pStyle w:val="TableParagraph"/>
              <w:spacing w:line="263" w:lineRule="exact"/>
              <w:rPr>
                <w:i/>
                <w:sz w:val="24"/>
                <w:szCs w:val="24"/>
              </w:rPr>
            </w:pPr>
            <w:r w:rsidRPr="00401D4C">
              <w:rPr>
                <w:i/>
                <w:sz w:val="24"/>
                <w:szCs w:val="24"/>
              </w:rPr>
              <w:t>Boy Interrupted (2009)</w:t>
            </w:r>
          </w:p>
        </w:tc>
      </w:tr>
      <w:tr w:rsidR="00B828BA" w:rsidRPr="00401D4C" w14:paraId="4FC5D933" w14:textId="77777777" w:rsidTr="003519C7">
        <w:trPr>
          <w:trHeight w:val="277"/>
        </w:trPr>
        <w:tc>
          <w:tcPr>
            <w:tcW w:w="4790" w:type="dxa"/>
          </w:tcPr>
          <w:p w14:paraId="61BAD96A" w14:textId="77777777" w:rsidR="00B828BA" w:rsidRPr="00401D4C" w:rsidRDefault="00B828BA" w:rsidP="003519C7">
            <w:pPr>
              <w:pStyle w:val="TableParagraph"/>
              <w:spacing w:line="258" w:lineRule="exact"/>
              <w:ind w:left="110"/>
              <w:rPr>
                <w:i/>
                <w:sz w:val="24"/>
                <w:szCs w:val="24"/>
              </w:rPr>
            </w:pPr>
            <w:r w:rsidRPr="00401D4C">
              <w:rPr>
                <w:i/>
                <w:sz w:val="24"/>
                <w:szCs w:val="24"/>
              </w:rPr>
              <w:t>House of Sand and Fog (2003)</w:t>
            </w:r>
          </w:p>
        </w:tc>
        <w:tc>
          <w:tcPr>
            <w:tcW w:w="5400" w:type="dxa"/>
          </w:tcPr>
          <w:p w14:paraId="5833A175" w14:textId="77777777" w:rsidR="00B828BA" w:rsidRPr="00401D4C" w:rsidRDefault="00B828BA" w:rsidP="003519C7">
            <w:pPr>
              <w:pStyle w:val="TableParagraph"/>
              <w:spacing w:line="258" w:lineRule="exact"/>
              <w:rPr>
                <w:i/>
                <w:sz w:val="24"/>
                <w:szCs w:val="24"/>
              </w:rPr>
            </w:pPr>
            <w:r w:rsidRPr="00401D4C">
              <w:rPr>
                <w:i/>
                <w:sz w:val="24"/>
                <w:szCs w:val="24"/>
              </w:rPr>
              <w:t>The Hours (2002)</w:t>
            </w:r>
          </w:p>
        </w:tc>
      </w:tr>
      <w:tr w:rsidR="00B828BA" w:rsidRPr="00401D4C" w14:paraId="229DA7C5" w14:textId="77777777" w:rsidTr="003519C7">
        <w:trPr>
          <w:trHeight w:val="282"/>
        </w:trPr>
        <w:tc>
          <w:tcPr>
            <w:tcW w:w="4790" w:type="dxa"/>
          </w:tcPr>
          <w:p w14:paraId="742A4F3E" w14:textId="77777777" w:rsidR="00B828BA" w:rsidRPr="00401D4C" w:rsidRDefault="00B828BA" w:rsidP="003519C7">
            <w:pPr>
              <w:pStyle w:val="TableParagraph"/>
              <w:spacing w:before="2" w:line="261" w:lineRule="exact"/>
              <w:ind w:left="110"/>
              <w:rPr>
                <w:i/>
                <w:sz w:val="24"/>
                <w:szCs w:val="24"/>
              </w:rPr>
            </w:pPr>
            <w:r w:rsidRPr="00401D4C">
              <w:rPr>
                <w:i/>
                <w:sz w:val="24"/>
                <w:szCs w:val="24"/>
              </w:rPr>
              <w:t>Dead Poets Society (1989)</w:t>
            </w:r>
          </w:p>
        </w:tc>
        <w:tc>
          <w:tcPr>
            <w:tcW w:w="5400" w:type="dxa"/>
          </w:tcPr>
          <w:p w14:paraId="162EF5F0" w14:textId="77777777" w:rsidR="00B828BA" w:rsidRPr="00401D4C" w:rsidRDefault="00B828BA" w:rsidP="003519C7">
            <w:pPr>
              <w:pStyle w:val="TableParagraph"/>
              <w:spacing w:before="2" w:line="261" w:lineRule="exact"/>
              <w:rPr>
                <w:i/>
                <w:sz w:val="24"/>
                <w:szCs w:val="24"/>
              </w:rPr>
            </w:pPr>
            <w:r w:rsidRPr="00401D4C">
              <w:rPr>
                <w:i/>
                <w:sz w:val="24"/>
                <w:szCs w:val="24"/>
              </w:rPr>
              <w:t>The Aviator (2004)</w:t>
            </w:r>
          </w:p>
        </w:tc>
      </w:tr>
      <w:tr w:rsidR="00B828BA" w:rsidRPr="00401D4C" w14:paraId="7AFC1B60" w14:textId="77777777" w:rsidTr="003519C7">
        <w:trPr>
          <w:trHeight w:val="282"/>
        </w:trPr>
        <w:tc>
          <w:tcPr>
            <w:tcW w:w="4790" w:type="dxa"/>
          </w:tcPr>
          <w:p w14:paraId="1539F128" w14:textId="77777777" w:rsidR="00B828BA" w:rsidRPr="00401D4C" w:rsidRDefault="00B828BA" w:rsidP="003519C7">
            <w:pPr>
              <w:pStyle w:val="TableParagraph"/>
              <w:spacing w:line="263" w:lineRule="exact"/>
              <w:ind w:left="110"/>
              <w:rPr>
                <w:i/>
                <w:sz w:val="24"/>
                <w:szCs w:val="24"/>
              </w:rPr>
            </w:pPr>
            <w:r w:rsidRPr="00401D4C">
              <w:rPr>
                <w:i/>
                <w:sz w:val="24"/>
                <w:szCs w:val="24"/>
              </w:rPr>
              <w:t>Matchstick Men (2003)</w:t>
            </w:r>
          </w:p>
        </w:tc>
        <w:tc>
          <w:tcPr>
            <w:tcW w:w="5400" w:type="dxa"/>
          </w:tcPr>
          <w:p w14:paraId="6AE55509" w14:textId="77777777" w:rsidR="00B828BA" w:rsidRPr="00401D4C" w:rsidRDefault="00B828BA" w:rsidP="003519C7">
            <w:pPr>
              <w:pStyle w:val="TableParagraph"/>
              <w:spacing w:line="263" w:lineRule="exact"/>
              <w:rPr>
                <w:i/>
                <w:sz w:val="24"/>
                <w:szCs w:val="24"/>
              </w:rPr>
            </w:pPr>
            <w:r w:rsidRPr="00401D4C">
              <w:rPr>
                <w:i/>
                <w:sz w:val="24"/>
                <w:szCs w:val="24"/>
              </w:rPr>
              <w:t>As Good As It Gets (1997)</w:t>
            </w:r>
          </w:p>
        </w:tc>
      </w:tr>
      <w:tr w:rsidR="00B828BA" w:rsidRPr="00401D4C" w14:paraId="4FD0C3AF" w14:textId="77777777" w:rsidTr="003519C7">
        <w:trPr>
          <w:trHeight w:val="282"/>
        </w:trPr>
        <w:tc>
          <w:tcPr>
            <w:tcW w:w="4790" w:type="dxa"/>
          </w:tcPr>
          <w:p w14:paraId="34B31B4D" w14:textId="77777777" w:rsidR="00B828BA" w:rsidRPr="00401D4C" w:rsidRDefault="00B828BA" w:rsidP="003519C7">
            <w:pPr>
              <w:pStyle w:val="TableParagraph"/>
              <w:spacing w:line="263" w:lineRule="exact"/>
              <w:ind w:left="110"/>
              <w:rPr>
                <w:i/>
                <w:sz w:val="24"/>
                <w:szCs w:val="24"/>
              </w:rPr>
            </w:pPr>
            <w:r w:rsidRPr="00401D4C">
              <w:rPr>
                <w:i/>
                <w:sz w:val="24"/>
                <w:szCs w:val="24"/>
              </w:rPr>
              <w:t xml:space="preserve">Somethings </w:t>
            </w:r>
            <w:proofErr w:type="spellStart"/>
            <w:r w:rsidRPr="00401D4C">
              <w:rPr>
                <w:i/>
                <w:sz w:val="24"/>
                <w:szCs w:val="24"/>
              </w:rPr>
              <w:t>Gotta</w:t>
            </w:r>
            <w:proofErr w:type="spellEnd"/>
            <w:r w:rsidRPr="00401D4C">
              <w:rPr>
                <w:i/>
                <w:sz w:val="24"/>
                <w:szCs w:val="24"/>
              </w:rPr>
              <w:t xml:space="preserve"> Give (2003)</w:t>
            </w:r>
          </w:p>
        </w:tc>
        <w:tc>
          <w:tcPr>
            <w:tcW w:w="5400" w:type="dxa"/>
          </w:tcPr>
          <w:p w14:paraId="562B2254" w14:textId="77777777" w:rsidR="00B828BA" w:rsidRPr="00401D4C" w:rsidRDefault="00B828BA" w:rsidP="003519C7">
            <w:pPr>
              <w:pStyle w:val="TableParagraph"/>
              <w:spacing w:line="263" w:lineRule="exact"/>
              <w:rPr>
                <w:i/>
                <w:sz w:val="24"/>
                <w:szCs w:val="24"/>
              </w:rPr>
            </w:pPr>
            <w:r w:rsidRPr="00401D4C">
              <w:rPr>
                <w:i/>
                <w:sz w:val="24"/>
                <w:szCs w:val="24"/>
              </w:rPr>
              <w:t>Panic Room (2002)</w:t>
            </w:r>
          </w:p>
        </w:tc>
      </w:tr>
      <w:tr w:rsidR="00B828BA" w:rsidRPr="00401D4C" w14:paraId="6AD16554" w14:textId="77777777" w:rsidTr="003519C7">
        <w:trPr>
          <w:trHeight w:val="278"/>
        </w:trPr>
        <w:tc>
          <w:tcPr>
            <w:tcW w:w="4790" w:type="dxa"/>
          </w:tcPr>
          <w:p w14:paraId="16F0023E" w14:textId="77777777" w:rsidR="00B828BA" w:rsidRPr="00401D4C" w:rsidRDefault="00B828BA" w:rsidP="003519C7">
            <w:pPr>
              <w:pStyle w:val="TableParagraph"/>
              <w:spacing w:line="258" w:lineRule="exact"/>
              <w:ind w:left="110"/>
              <w:rPr>
                <w:i/>
                <w:sz w:val="24"/>
                <w:szCs w:val="24"/>
              </w:rPr>
            </w:pPr>
            <w:r w:rsidRPr="00401D4C">
              <w:rPr>
                <w:i/>
                <w:sz w:val="24"/>
                <w:szCs w:val="24"/>
              </w:rPr>
              <w:t>Kissing Jessica Stein (2002)</w:t>
            </w:r>
          </w:p>
        </w:tc>
        <w:tc>
          <w:tcPr>
            <w:tcW w:w="5400" w:type="dxa"/>
          </w:tcPr>
          <w:p w14:paraId="1092CD0F" w14:textId="77777777" w:rsidR="00B828BA" w:rsidRPr="00401D4C" w:rsidRDefault="00B828BA" w:rsidP="003519C7">
            <w:pPr>
              <w:pStyle w:val="TableParagraph"/>
              <w:spacing w:line="258" w:lineRule="exact"/>
              <w:rPr>
                <w:i/>
                <w:sz w:val="24"/>
                <w:szCs w:val="24"/>
              </w:rPr>
            </w:pPr>
            <w:r w:rsidRPr="00401D4C">
              <w:rPr>
                <w:i/>
                <w:sz w:val="24"/>
                <w:szCs w:val="24"/>
              </w:rPr>
              <w:t>The Dryland (2010)</w:t>
            </w:r>
          </w:p>
        </w:tc>
      </w:tr>
      <w:tr w:rsidR="00B828BA" w:rsidRPr="00401D4C" w14:paraId="76B6AD33" w14:textId="77777777" w:rsidTr="003519C7">
        <w:trPr>
          <w:trHeight w:val="282"/>
        </w:trPr>
        <w:tc>
          <w:tcPr>
            <w:tcW w:w="4790" w:type="dxa"/>
          </w:tcPr>
          <w:p w14:paraId="7E294026" w14:textId="77777777" w:rsidR="00B828BA" w:rsidRPr="00401D4C" w:rsidRDefault="00B828BA" w:rsidP="003519C7">
            <w:pPr>
              <w:pStyle w:val="TableParagraph"/>
              <w:spacing w:line="263" w:lineRule="exact"/>
              <w:ind w:left="110"/>
              <w:rPr>
                <w:i/>
                <w:sz w:val="24"/>
                <w:szCs w:val="24"/>
              </w:rPr>
            </w:pPr>
            <w:r w:rsidRPr="00401D4C">
              <w:rPr>
                <w:i/>
                <w:sz w:val="24"/>
                <w:szCs w:val="24"/>
              </w:rPr>
              <w:t>The Manchurian Candidate (2004)</w:t>
            </w:r>
          </w:p>
        </w:tc>
        <w:tc>
          <w:tcPr>
            <w:tcW w:w="5400" w:type="dxa"/>
          </w:tcPr>
          <w:p w14:paraId="0F8EDCBB" w14:textId="77777777" w:rsidR="00B828BA" w:rsidRPr="00401D4C" w:rsidRDefault="00B828BA" w:rsidP="003519C7">
            <w:pPr>
              <w:pStyle w:val="TableParagraph"/>
              <w:spacing w:line="263" w:lineRule="exact"/>
              <w:rPr>
                <w:i/>
                <w:sz w:val="24"/>
                <w:szCs w:val="24"/>
              </w:rPr>
            </w:pPr>
            <w:r w:rsidRPr="00401D4C">
              <w:rPr>
                <w:i/>
                <w:sz w:val="24"/>
                <w:szCs w:val="24"/>
              </w:rPr>
              <w:t>The Upside of Anger (2005)</w:t>
            </w:r>
          </w:p>
        </w:tc>
      </w:tr>
      <w:tr w:rsidR="00B828BA" w:rsidRPr="00401D4C" w14:paraId="7189D37A" w14:textId="77777777" w:rsidTr="003519C7">
        <w:trPr>
          <w:trHeight w:val="282"/>
        </w:trPr>
        <w:tc>
          <w:tcPr>
            <w:tcW w:w="4790" w:type="dxa"/>
          </w:tcPr>
          <w:p w14:paraId="591F715E" w14:textId="77777777" w:rsidR="00B828BA" w:rsidRPr="00401D4C" w:rsidRDefault="00B828BA" w:rsidP="003519C7">
            <w:pPr>
              <w:pStyle w:val="TableParagraph"/>
              <w:spacing w:line="263" w:lineRule="exact"/>
              <w:ind w:left="110"/>
              <w:rPr>
                <w:i/>
                <w:sz w:val="24"/>
                <w:szCs w:val="24"/>
              </w:rPr>
            </w:pPr>
            <w:r w:rsidRPr="00401D4C">
              <w:rPr>
                <w:i/>
                <w:sz w:val="24"/>
                <w:szCs w:val="24"/>
              </w:rPr>
              <w:t>The Three Faces of Eve (1957)</w:t>
            </w:r>
          </w:p>
        </w:tc>
        <w:tc>
          <w:tcPr>
            <w:tcW w:w="5400" w:type="dxa"/>
          </w:tcPr>
          <w:p w14:paraId="264CF619" w14:textId="77777777" w:rsidR="00B828BA" w:rsidRPr="00401D4C" w:rsidRDefault="00B828BA" w:rsidP="003519C7">
            <w:pPr>
              <w:pStyle w:val="TableParagraph"/>
              <w:spacing w:line="263" w:lineRule="exact"/>
              <w:rPr>
                <w:i/>
                <w:sz w:val="24"/>
                <w:szCs w:val="24"/>
              </w:rPr>
            </w:pPr>
            <w:r w:rsidRPr="00401D4C">
              <w:rPr>
                <w:i/>
                <w:sz w:val="24"/>
                <w:szCs w:val="24"/>
              </w:rPr>
              <w:t>What About Bob?</w:t>
            </w:r>
          </w:p>
        </w:tc>
      </w:tr>
      <w:tr w:rsidR="00B828BA" w:rsidRPr="00401D4C" w14:paraId="534E1E2C" w14:textId="77777777" w:rsidTr="003519C7">
        <w:trPr>
          <w:trHeight w:val="277"/>
        </w:trPr>
        <w:tc>
          <w:tcPr>
            <w:tcW w:w="4790" w:type="dxa"/>
          </w:tcPr>
          <w:p w14:paraId="4F82EA94" w14:textId="77777777" w:rsidR="00B828BA" w:rsidRPr="00401D4C" w:rsidRDefault="00B828BA" w:rsidP="003519C7">
            <w:pPr>
              <w:pStyle w:val="TableParagraph"/>
              <w:spacing w:line="258" w:lineRule="exact"/>
              <w:ind w:left="110"/>
              <w:rPr>
                <w:i/>
                <w:sz w:val="24"/>
                <w:szCs w:val="24"/>
              </w:rPr>
            </w:pPr>
            <w:r w:rsidRPr="00401D4C">
              <w:rPr>
                <w:i/>
                <w:sz w:val="24"/>
                <w:szCs w:val="24"/>
              </w:rPr>
              <w:t>Psycho (1960)</w:t>
            </w:r>
          </w:p>
        </w:tc>
        <w:tc>
          <w:tcPr>
            <w:tcW w:w="5400" w:type="dxa"/>
          </w:tcPr>
          <w:p w14:paraId="6C6E01F6" w14:textId="77777777" w:rsidR="00B828BA" w:rsidRPr="00401D4C" w:rsidRDefault="00B828BA" w:rsidP="003519C7">
            <w:pPr>
              <w:pStyle w:val="TableParagraph"/>
              <w:spacing w:line="258" w:lineRule="exact"/>
              <w:rPr>
                <w:i/>
                <w:sz w:val="24"/>
                <w:szCs w:val="24"/>
              </w:rPr>
            </w:pPr>
            <w:r w:rsidRPr="00401D4C">
              <w:rPr>
                <w:i/>
                <w:sz w:val="24"/>
                <w:szCs w:val="24"/>
              </w:rPr>
              <w:t>Sybil (1976)</w:t>
            </w:r>
          </w:p>
        </w:tc>
      </w:tr>
      <w:tr w:rsidR="00B828BA" w:rsidRPr="00401D4C" w14:paraId="50D1B3C1" w14:textId="77777777" w:rsidTr="003519C7">
        <w:trPr>
          <w:trHeight w:val="282"/>
        </w:trPr>
        <w:tc>
          <w:tcPr>
            <w:tcW w:w="4790" w:type="dxa"/>
          </w:tcPr>
          <w:p w14:paraId="76E855B9" w14:textId="77777777" w:rsidR="00B828BA" w:rsidRPr="00401D4C" w:rsidRDefault="00B828BA" w:rsidP="003519C7">
            <w:pPr>
              <w:pStyle w:val="TableParagraph"/>
              <w:spacing w:line="263" w:lineRule="exact"/>
              <w:ind w:left="110"/>
              <w:rPr>
                <w:i/>
                <w:sz w:val="24"/>
                <w:szCs w:val="24"/>
              </w:rPr>
            </w:pPr>
            <w:r w:rsidRPr="00401D4C">
              <w:rPr>
                <w:i/>
                <w:sz w:val="24"/>
                <w:szCs w:val="24"/>
              </w:rPr>
              <w:t>Swimming Pool (2002)</w:t>
            </w:r>
          </w:p>
        </w:tc>
        <w:tc>
          <w:tcPr>
            <w:tcW w:w="5400" w:type="dxa"/>
          </w:tcPr>
          <w:p w14:paraId="4A2D8EF2" w14:textId="77777777" w:rsidR="00B828BA" w:rsidRPr="00401D4C" w:rsidRDefault="00B828BA" w:rsidP="003519C7">
            <w:pPr>
              <w:pStyle w:val="TableParagraph"/>
              <w:spacing w:line="263" w:lineRule="exact"/>
              <w:rPr>
                <w:i/>
                <w:sz w:val="24"/>
                <w:szCs w:val="24"/>
              </w:rPr>
            </w:pPr>
            <w:r w:rsidRPr="00401D4C">
              <w:rPr>
                <w:i/>
                <w:sz w:val="24"/>
                <w:szCs w:val="24"/>
              </w:rPr>
              <w:t>Frankie and Alice (2010)</w:t>
            </w:r>
          </w:p>
        </w:tc>
      </w:tr>
      <w:tr w:rsidR="00B828BA" w:rsidRPr="00401D4C" w14:paraId="72C7865E" w14:textId="77777777" w:rsidTr="003519C7">
        <w:trPr>
          <w:trHeight w:val="282"/>
        </w:trPr>
        <w:tc>
          <w:tcPr>
            <w:tcW w:w="4790" w:type="dxa"/>
          </w:tcPr>
          <w:p w14:paraId="17E9C4CA" w14:textId="77777777" w:rsidR="00B828BA" w:rsidRPr="00401D4C" w:rsidRDefault="00B828BA" w:rsidP="003519C7">
            <w:pPr>
              <w:pStyle w:val="TableParagraph"/>
              <w:spacing w:line="263" w:lineRule="exact"/>
              <w:ind w:left="110"/>
              <w:rPr>
                <w:i/>
                <w:sz w:val="24"/>
                <w:szCs w:val="24"/>
              </w:rPr>
            </w:pPr>
            <w:r w:rsidRPr="00401D4C">
              <w:rPr>
                <w:i/>
                <w:sz w:val="24"/>
                <w:szCs w:val="24"/>
              </w:rPr>
              <w:t>Nurse Betty (2000)</w:t>
            </w:r>
          </w:p>
        </w:tc>
        <w:tc>
          <w:tcPr>
            <w:tcW w:w="5400" w:type="dxa"/>
          </w:tcPr>
          <w:p w14:paraId="7E2F2C68" w14:textId="77777777" w:rsidR="00B828BA" w:rsidRPr="00401D4C" w:rsidRDefault="00B828BA" w:rsidP="003519C7">
            <w:pPr>
              <w:pStyle w:val="TableParagraph"/>
              <w:spacing w:line="263" w:lineRule="exact"/>
              <w:rPr>
                <w:i/>
                <w:sz w:val="24"/>
                <w:szCs w:val="24"/>
              </w:rPr>
            </w:pPr>
            <w:r w:rsidRPr="00401D4C">
              <w:rPr>
                <w:i/>
                <w:sz w:val="24"/>
                <w:szCs w:val="24"/>
              </w:rPr>
              <w:t>Insomnia (2002)</w:t>
            </w:r>
          </w:p>
        </w:tc>
      </w:tr>
      <w:tr w:rsidR="00B828BA" w:rsidRPr="00401D4C" w14:paraId="21A2460A" w14:textId="77777777" w:rsidTr="003519C7">
        <w:trPr>
          <w:trHeight w:val="278"/>
        </w:trPr>
        <w:tc>
          <w:tcPr>
            <w:tcW w:w="4790" w:type="dxa"/>
          </w:tcPr>
          <w:p w14:paraId="6B7AB643" w14:textId="77777777" w:rsidR="00B828BA" w:rsidRPr="00401D4C" w:rsidRDefault="00B828BA" w:rsidP="003519C7">
            <w:pPr>
              <w:pStyle w:val="TableParagraph"/>
              <w:spacing w:line="258" w:lineRule="exact"/>
              <w:ind w:left="110"/>
              <w:rPr>
                <w:i/>
                <w:sz w:val="24"/>
                <w:szCs w:val="24"/>
              </w:rPr>
            </w:pPr>
            <w:r w:rsidRPr="00401D4C">
              <w:rPr>
                <w:i/>
                <w:sz w:val="24"/>
                <w:szCs w:val="24"/>
              </w:rPr>
              <w:t>Lost In Translation (2003)</w:t>
            </w:r>
          </w:p>
        </w:tc>
        <w:tc>
          <w:tcPr>
            <w:tcW w:w="5400" w:type="dxa"/>
          </w:tcPr>
          <w:p w14:paraId="5DAF1AC1" w14:textId="77777777" w:rsidR="00B828BA" w:rsidRPr="00401D4C" w:rsidRDefault="00B828BA" w:rsidP="003519C7">
            <w:pPr>
              <w:pStyle w:val="TableParagraph"/>
              <w:spacing w:line="258" w:lineRule="exact"/>
              <w:rPr>
                <w:i/>
                <w:sz w:val="24"/>
                <w:szCs w:val="24"/>
              </w:rPr>
            </w:pPr>
            <w:r w:rsidRPr="00401D4C">
              <w:rPr>
                <w:i/>
                <w:sz w:val="24"/>
                <w:szCs w:val="24"/>
              </w:rPr>
              <w:t>Girl Interrupted (1999)</w:t>
            </w:r>
          </w:p>
        </w:tc>
      </w:tr>
      <w:tr w:rsidR="00B828BA" w:rsidRPr="00401D4C" w14:paraId="3435D97D" w14:textId="77777777" w:rsidTr="003519C7">
        <w:trPr>
          <w:trHeight w:val="282"/>
        </w:trPr>
        <w:tc>
          <w:tcPr>
            <w:tcW w:w="4790" w:type="dxa"/>
          </w:tcPr>
          <w:p w14:paraId="6965C4FF" w14:textId="77777777" w:rsidR="00B828BA" w:rsidRPr="00401D4C" w:rsidRDefault="00B828BA" w:rsidP="003519C7">
            <w:pPr>
              <w:pStyle w:val="TableParagraph"/>
              <w:spacing w:before="2" w:line="261" w:lineRule="exact"/>
              <w:ind w:left="110"/>
              <w:rPr>
                <w:i/>
                <w:sz w:val="24"/>
                <w:szCs w:val="24"/>
              </w:rPr>
            </w:pPr>
            <w:r w:rsidRPr="00401D4C">
              <w:rPr>
                <w:i/>
                <w:sz w:val="24"/>
                <w:szCs w:val="24"/>
              </w:rPr>
              <w:t>What’s Eating Gilbert Grape? (1993)</w:t>
            </w:r>
          </w:p>
        </w:tc>
        <w:tc>
          <w:tcPr>
            <w:tcW w:w="5400" w:type="dxa"/>
          </w:tcPr>
          <w:p w14:paraId="004362E7" w14:textId="77777777" w:rsidR="00B828BA" w:rsidRPr="00401D4C" w:rsidRDefault="00B828BA" w:rsidP="003519C7">
            <w:pPr>
              <w:pStyle w:val="TableParagraph"/>
              <w:spacing w:before="2" w:line="261" w:lineRule="exact"/>
              <w:rPr>
                <w:i/>
                <w:sz w:val="24"/>
                <w:szCs w:val="24"/>
              </w:rPr>
            </w:pPr>
            <w:r w:rsidRPr="00401D4C">
              <w:rPr>
                <w:i/>
                <w:sz w:val="24"/>
                <w:szCs w:val="24"/>
              </w:rPr>
              <w:t>Boys Don’t Cry (1999)</w:t>
            </w:r>
          </w:p>
        </w:tc>
      </w:tr>
      <w:tr w:rsidR="00B828BA" w:rsidRPr="00401D4C" w14:paraId="2949C348" w14:textId="77777777" w:rsidTr="003519C7">
        <w:trPr>
          <w:trHeight w:val="282"/>
        </w:trPr>
        <w:tc>
          <w:tcPr>
            <w:tcW w:w="4790" w:type="dxa"/>
          </w:tcPr>
          <w:p w14:paraId="10E55247" w14:textId="77777777" w:rsidR="00B828BA" w:rsidRPr="00401D4C" w:rsidRDefault="00B828BA" w:rsidP="003519C7">
            <w:pPr>
              <w:pStyle w:val="TableParagraph"/>
              <w:spacing w:line="263" w:lineRule="exact"/>
              <w:ind w:left="110"/>
              <w:rPr>
                <w:i/>
                <w:sz w:val="24"/>
                <w:szCs w:val="24"/>
              </w:rPr>
            </w:pPr>
            <w:r w:rsidRPr="00401D4C">
              <w:rPr>
                <w:i/>
                <w:sz w:val="24"/>
                <w:szCs w:val="24"/>
              </w:rPr>
              <w:t>Soldier’s Girl (2003)</w:t>
            </w:r>
          </w:p>
        </w:tc>
        <w:tc>
          <w:tcPr>
            <w:tcW w:w="5400" w:type="dxa"/>
          </w:tcPr>
          <w:p w14:paraId="489222B1" w14:textId="77777777" w:rsidR="00B828BA" w:rsidRPr="00401D4C" w:rsidRDefault="00B828BA" w:rsidP="003519C7">
            <w:pPr>
              <w:pStyle w:val="TableParagraph"/>
              <w:spacing w:line="263" w:lineRule="exact"/>
              <w:rPr>
                <w:i/>
                <w:sz w:val="24"/>
                <w:szCs w:val="24"/>
              </w:rPr>
            </w:pPr>
            <w:r w:rsidRPr="00401D4C">
              <w:rPr>
                <w:i/>
                <w:sz w:val="24"/>
                <w:szCs w:val="24"/>
              </w:rPr>
              <w:t>We Need to Talk About Kevin (2012)</w:t>
            </w:r>
          </w:p>
        </w:tc>
      </w:tr>
      <w:tr w:rsidR="00B828BA" w:rsidRPr="00401D4C" w14:paraId="6C14370A" w14:textId="77777777" w:rsidTr="003519C7">
        <w:trPr>
          <w:trHeight w:val="282"/>
        </w:trPr>
        <w:tc>
          <w:tcPr>
            <w:tcW w:w="4790" w:type="dxa"/>
          </w:tcPr>
          <w:p w14:paraId="0DD578FA" w14:textId="77777777" w:rsidR="00B828BA" w:rsidRPr="00401D4C" w:rsidRDefault="00B828BA" w:rsidP="003519C7">
            <w:pPr>
              <w:pStyle w:val="TableParagraph"/>
              <w:spacing w:line="263" w:lineRule="exact"/>
              <w:ind w:left="110"/>
              <w:rPr>
                <w:i/>
                <w:sz w:val="24"/>
                <w:szCs w:val="24"/>
              </w:rPr>
            </w:pPr>
            <w:r w:rsidRPr="00401D4C">
              <w:rPr>
                <w:i/>
                <w:sz w:val="24"/>
                <w:szCs w:val="24"/>
              </w:rPr>
              <w:t>My First Mister (2001)</w:t>
            </w:r>
          </w:p>
        </w:tc>
        <w:tc>
          <w:tcPr>
            <w:tcW w:w="5400" w:type="dxa"/>
          </w:tcPr>
          <w:p w14:paraId="518EBDCD" w14:textId="77777777" w:rsidR="00B828BA" w:rsidRPr="00401D4C" w:rsidRDefault="00B828BA" w:rsidP="003519C7">
            <w:pPr>
              <w:pStyle w:val="TableParagraph"/>
              <w:spacing w:line="263" w:lineRule="exact"/>
              <w:rPr>
                <w:i/>
                <w:sz w:val="24"/>
                <w:szCs w:val="24"/>
              </w:rPr>
            </w:pPr>
            <w:r w:rsidRPr="00401D4C">
              <w:rPr>
                <w:i/>
                <w:sz w:val="24"/>
                <w:szCs w:val="24"/>
              </w:rPr>
              <w:t>Little Miss Sunshine (2006)</w:t>
            </w:r>
          </w:p>
        </w:tc>
      </w:tr>
      <w:tr w:rsidR="00B828BA" w:rsidRPr="00401D4C" w14:paraId="27DDE87A" w14:textId="77777777" w:rsidTr="003519C7">
        <w:trPr>
          <w:trHeight w:val="278"/>
        </w:trPr>
        <w:tc>
          <w:tcPr>
            <w:tcW w:w="4790" w:type="dxa"/>
          </w:tcPr>
          <w:p w14:paraId="5E90651B" w14:textId="77777777" w:rsidR="00B828BA" w:rsidRPr="00401D4C" w:rsidRDefault="00B828BA" w:rsidP="003519C7">
            <w:pPr>
              <w:pStyle w:val="TableParagraph"/>
              <w:spacing w:line="258" w:lineRule="exact"/>
              <w:ind w:left="110"/>
              <w:rPr>
                <w:i/>
                <w:sz w:val="24"/>
                <w:szCs w:val="24"/>
              </w:rPr>
            </w:pPr>
            <w:r w:rsidRPr="00401D4C">
              <w:rPr>
                <w:i/>
                <w:sz w:val="24"/>
                <w:szCs w:val="24"/>
              </w:rPr>
              <w:t>Flight (2012)</w:t>
            </w:r>
          </w:p>
        </w:tc>
        <w:tc>
          <w:tcPr>
            <w:tcW w:w="5400" w:type="dxa"/>
          </w:tcPr>
          <w:p w14:paraId="64839AFE" w14:textId="77777777" w:rsidR="00B828BA" w:rsidRPr="00401D4C" w:rsidRDefault="00B828BA" w:rsidP="003519C7">
            <w:pPr>
              <w:pStyle w:val="TableParagraph"/>
              <w:spacing w:line="258" w:lineRule="exact"/>
              <w:rPr>
                <w:i/>
                <w:sz w:val="24"/>
                <w:szCs w:val="24"/>
              </w:rPr>
            </w:pPr>
            <w:r w:rsidRPr="00401D4C">
              <w:rPr>
                <w:i/>
                <w:sz w:val="24"/>
                <w:szCs w:val="24"/>
              </w:rPr>
              <w:t>Smashed (2012)</w:t>
            </w:r>
          </w:p>
        </w:tc>
      </w:tr>
      <w:tr w:rsidR="00B828BA" w:rsidRPr="00401D4C" w14:paraId="598FE19F" w14:textId="77777777" w:rsidTr="003519C7">
        <w:trPr>
          <w:trHeight w:val="282"/>
        </w:trPr>
        <w:tc>
          <w:tcPr>
            <w:tcW w:w="4790" w:type="dxa"/>
          </w:tcPr>
          <w:p w14:paraId="072C60DF" w14:textId="77777777" w:rsidR="00B828BA" w:rsidRPr="00401D4C" w:rsidRDefault="00B828BA" w:rsidP="003519C7">
            <w:pPr>
              <w:pStyle w:val="TableParagraph"/>
              <w:spacing w:line="263" w:lineRule="exact"/>
              <w:ind w:left="110"/>
              <w:rPr>
                <w:i/>
                <w:sz w:val="24"/>
                <w:szCs w:val="24"/>
              </w:rPr>
            </w:pPr>
            <w:r w:rsidRPr="00401D4C">
              <w:rPr>
                <w:i/>
                <w:sz w:val="24"/>
                <w:szCs w:val="24"/>
              </w:rPr>
              <w:t>I’m Dancing As Fast As I Can (1982)</w:t>
            </w:r>
          </w:p>
        </w:tc>
        <w:tc>
          <w:tcPr>
            <w:tcW w:w="5400" w:type="dxa"/>
          </w:tcPr>
          <w:p w14:paraId="4C8D089A" w14:textId="77777777" w:rsidR="00B828BA" w:rsidRPr="00401D4C" w:rsidRDefault="00B828BA" w:rsidP="003519C7">
            <w:pPr>
              <w:pStyle w:val="TableParagraph"/>
              <w:spacing w:line="263" w:lineRule="exact"/>
              <w:rPr>
                <w:i/>
                <w:sz w:val="24"/>
                <w:szCs w:val="24"/>
              </w:rPr>
            </w:pPr>
            <w:r w:rsidRPr="00401D4C">
              <w:rPr>
                <w:i/>
                <w:sz w:val="24"/>
                <w:szCs w:val="24"/>
              </w:rPr>
              <w:t>Memento (2000)</w:t>
            </w:r>
          </w:p>
        </w:tc>
      </w:tr>
      <w:tr w:rsidR="00B828BA" w:rsidRPr="00401D4C" w14:paraId="1EC5F0A4" w14:textId="77777777" w:rsidTr="003519C7">
        <w:trPr>
          <w:trHeight w:val="282"/>
        </w:trPr>
        <w:tc>
          <w:tcPr>
            <w:tcW w:w="4790" w:type="dxa"/>
          </w:tcPr>
          <w:p w14:paraId="7FCF7D41" w14:textId="77777777" w:rsidR="00B828BA" w:rsidRPr="00401D4C" w:rsidRDefault="00B828BA" w:rsidP="003519C7">
            <w:pPr>
              <w:pStyle w:val="TableParagraph"/>
              <w:spacing w:line="263" w:lineRule="exact"/>
              <w:ind w:left="110"/>
              <w:rPr>
                <w:i/>
                <w:sz w:val="24"/>
                <w:szCs w:val="24"/>
              </w:rPr>
            </w:pPr>
            <w:r w:rsidRPr="00401D4C">
              <w:rPr>
                <w:i/>
                <w:sz w:val="24"/>
                <w:szCs w:val="24"/>
              </w:rPr>
              <w:t>The Notebook (2004)</w:t>
            </w:r>
          </w:p>
        </w:tc>
        <w:tc>
          <w:tcPr>
            <w:tcW w:w="5400" w:type="dxa"/>
          </w:tcPr>
          <w:p w14:paraId="5605276A" w14:textId="77777777" w:rsidR="00B828BA" w:rsidRPr="00401D4C" w:rsidRDefault="00B828BA" w:rsidP="003519C7">
            <w:pPr>
              <w:pStyle w:val="TableParagraph"/>
              <w:spacing w:line="263" w:lineRule="exact"/>
              <w:rPr>
                <w:i/>
                <w:sz w:val="24"/>
                <w:szCs w:val="24"/>
              </w:rPr>
            </w:pPr>
            <w:r w:rsidRPr="00401D4C">
              <w:rPr>
                <w:i/>
                <w:sz w:val="24"/>
                <w:szCs w:val="24"/>
              </w:rPr>
              <w:t>No Country For Old Men (2007)</w:t>
            </w:r>
          </w:p>
        </w:tc>
      </w:tr>
      <w:tr w:rsidR="00B828BA" w:rsidRPr="00401D4C" w14:paraId="001A217C" w14:textId="77777777" w:rsidTr="003519C7">
        <w:trPr>
          <w:trHeight w:val="277"/>
        </w:trPr>
        <w:tc>
          <w:tcPr>
            <w:tcW w:w="4790" w:type="dxa"/>
          </w:tcPr>
          <w:p w14:paraId="2AAD82F8" w14:textId="77777777" w:rsidR="00B828BA" w:rsidRPr="00401D4C" w:rsidRDefault="00B828BA" w:rsidP="003519C7">
            <w:pPr>
              <w:pStyle w:val="TableParagraph"/>
              <w:spacing w:line="258" w:lineRule="exact"/>
              <w:ind w:left="110"/>
              <w:rPr>
                <w:i/>
                <w:sz w:val="24"/>
                <w:szCs w:val="24"/>
              </w:rPr>
            </w:pPr>
            <w:r w:rsidRPr="00401D4C">
              <w:rPr>
                <w:i/>
                <w:sz w:val="24"/>
                <w:szCs w:val="24"/>
              </w:rPr>
              <w:t>Lakeview Terrance (2009)</w:t>
            </w:r>
          </w:p>
        </w:tc>
        <w:tc>
          <w:tcPr>
            <w:tcW w:w="5400" w:type="dxa"/>
          </w:tcPr>
          <w:p w14:paraId="5D863132" w14:textId="77777777" w:rsidR="00B828BA" w:rsidRPr="00401D4C" w:rsidRDefault="00B828BA" w:rsidP="003519C7">
            <w:pPr>
              <w:pStyle w:val="TableParagraph"/>
              <w:spacing w:line="258" w:lineRule="exact"/>
              <w:rPr>
                <w:i/>
                <w:sz w:val="24"/>
                <w:szCs w:val="24"/>
              </w:rPr>
            </w:pPr>
            <w:r w:rsidRPr="00401D4C">
              <w:rPr>
                <w:i/>
                <w:sz w:val="24"/>
                <w:szCs w:val="24"/>
              </w:rPr>
              <w:t>Reign Over Me (2007)</w:t>
            </w:r>
          </w:p>
        </w:tc>
      </w:tr>
      <w:tr w:rsidR="00B828BA" w:rsidRPr="00401D4C" w14:paraId="34691176" w14:textId="77777777" w:rsidTr="003519C7">
        <w:trPr>
          <w:trHeight w:val="282"/>
        </w:trPr>
        <w:tc>
          <w:tcPr>
            <w:tcW w:w="4790" w:type="dxa"/>
          </w:tcPr>
          <w:p w14:paraId="05834F1E" w14:textId="77777777" w:rsidR="00B828BA" w:rsidRPr="00401D4C" w:rsidRDefault="00B828BA" w:rsidP="003519C7">
            <w:pPr>
              <w:pStyle w:val="TableParagraph"/>
              <w:spacing w:line="263" w:lineRule="exact"/>
              <w:ind w:left="110"/>
              <w:rPr>
                <w:i/>
                <w:sz w:val="24"/>
                <w:szCs w:val="24"/>
              </w:rPr>
            </w:pPr>
            <w:r w:rsidRPr="00401D4C">
              <w:rPr>
                <w:i/>
                <w:sz w:val="24"/>
                <w:szCs w:val="24"/>
              </w:rPr>
              <w:t>Blue Jasmine (2013)</w:t>
            </w:r>
          </w:p>
        </w:tc>
        <w:tc>
          <w:tcPr>
            <w:tcW w:w="5400" w:type="dxa"/>
          </w:tcPr>
          <w:p w14:paraId="197EE6CD" w14:textId="77777777" w:rsidR="00B828BA" w:rsidRPr="00401D4C" w:rsidRDefault="00B828BA" w:rsidP="003519C7">
            <w:pPr>
              <w:pStyle w:val="TableParagraph"/>
              <w:spacing w:line="263" w:lineRule="exact"/>
              <w:rPr>
                <w:i/>
                <w:sz w:val="24"/>
                <w:szCs w:val="24"/>
              </w:rPr>
            </w:pPr>
            <w:r w:rsidRPr="00401D4C">
              <w:rPr>
                <w:i/>
                <w:sz w:val="24"/>
                <w:szCs w:val="24"/>
              </w:rPr>
              <w:t>Leap Year (2010)</w:t>
            </w:r>
          </w:p>
        </w:tc>
      </w:tr>
      <w:tr w:rsidR="00B828BA" w:rsidRPr="00401D4C" w14:paraId="12E09F53" w14:textId="77777777" w:rsidTr="003519C7">
        <w:trPr>
          <w:trHeight w:val="282"/>
        </w:trPr>
        <w:tc>
          <w:tcPr>
            <w:tcW w:w="4790" w:type="dxa"/>
          </w:tcPr>
          <w:p w14:paraId="3DCFBE5C" w14:textId="77777777" w:rsidR="00B828BA" w:rsidRPr="00401D4C" w:rsidRDefault="00B828BA" w:rsidP="003519C7">
            <w:pPr>
              <w:pStyle w:val="TableParagraph"/>
              <w:spacing w:line="263" w:lineRule="exact"/>
              <w:ind w:left="110"/>
              <w:rPr>
                <w:i/>
                <w:sz w:val="24"/>
                <w:szCs w:val="24"/>
              </w:rPr>
            </w:pPr>
            <w:r w:rsidRPr="00401D4C">
              <w:rPr>
                <w:i/>
                <w:sz w:val="24"/>
                <w:szCs w:val="24"/>
              </w:rPr>
              <w:t>Kill Bill (2003; 2004)</w:t>
            </w:r>
          </w:p>
        </w:tc>
        <w:tc>
          <w:tcPr>
            <w:tcW w:w="5400" w:type="dxa"/>
          </w:tcPr>
          <w:p w14:paraId="65C6B37D" w14:textId="77777777" w:rsidR="00B828BA" w:rsidRPr="00401D4C" w:rsidRDefault="00B828BA" w:rsidP="003519C7">
            <w:pPr>
              <w:pStyle w:val="TableParagraph"/>
              <w:spacing w:line="263" w:lineRule="exact"/>
              <w:rPr>
                <w:i/>
                <w:sz w:val="24"/>
                <w:szCs w:val="24"/>
              </w:rPr>
            </w:pPr>
            <w:r w:rsidRPr="00401D4C">
              <w:rPr>
                <w:i/>
                <w:sz w:val="24"/>
                <w:szCs w:val="24"/>
              </w:rPr>
              <w:t>What About Bob? (1991)</w:t>
            </w:r>
          </w:p>
        </w:tc>
      </w:tr>
      <w:tr w:rsidR="00B828BA" w:rsidRPr="00401D4C" w14:paraId="7E9B2129" w14:textId="77777777" w:rsidTr="003519C7">
        <w:trPr>
          <w:trHeight w:val="282"/>
        </w:trPr>
        <w:tc>
          <w:tcPr>
            <w:tcW w:w="4790" w:type="dxa"/>
          </w:tcPr>
          <w:p w14:paraId="4E4CEF9E" w14:textId="77777777" w:rsidR="00B828BA" w:rsidRPr="00401D4C" w:rsidRDefault="00B828BA" w:rsidP="003519C7">
            <w:pPr>
              <w:pStyle w:val="TableParagraph"/>
              <w:spacing w:line="263" w:lineRule="exact"/>
              <w:ind w:left="110"/>
              <w:rPr>
                <w:i/>
                <w:sz w:val="24"/>
                <w:szCs w:val="24"/>
              </w:rPr>
            </w:pPr>
            <w:r w:rsidRPr="00401D4C">
              <w:rPr>
                <w:i/>
                <w:sz w:val="24"/>
                <w:szCs w:val="24"/>
              </w:rPr>
              <w:t>When A Man Loves A Woman (1994)</w:t>
            </w:r>
          </w:p>
        </w:tc>
        <w:tc>
          <w:tcPr>
            <w:tcW w:w="5400" w:type="dxa"/>
          </w:tcPr>
          <w:p w14:paraId="789170A3" w14:textId="77777777" w:rsidR="00B828BA" w:rsidRPr="00401D4C" w:rsidRDefault="00B828BA" w:rsidP="003519C7">
            <w:pPr>
              <w:pStyle w:val="TableParagraph"/>
              <w:spacing w:line="263" w:lineRule="exact"/>
              <w:rPr>
                <w:i/>
                <w:sz w:val="24"/>
                <w:szCs w:val="24"/>
              </w:rPr>
            </w:pPr>
            <w:r w:rsidRPr="00401D4C">
              <w:rPr>
                <w:i/>
                <w:sz w:val="24"/>
                <w:szCs w:val="24"/>
              </w:rPr>
              <w:t>The Lost Weekend (1945)</w:t>
            </w:r>
          </w:p>
        </w:tc>
      </w:tr>
      <w:tr w:rsidR="00B828BA" w:rsidRPr="00401D4C" w14:paraId="54925A97" w14:textId="77777777" w:rsidTr="003519C7">
        <w:trPr>
          <w:trHeight w:val="278"/>
        </w:trPr>
        <w:tc>
          <w:tcPr>
            <w:tcW w:w="4790" w:type="dxa"/>
          </w:tcPr>
          <w:p w14:paraId="20541D27" w14:textId="77777777" w:rsidR="00B828BA" w:rsidRPr="00401D4C" w:rsidRDefault="00B828BA" w:rsidP="003519C7">
            <w:pPr>
              <w:pStyle w:val="TableParagraph"/>
              <w:spacing w:line="258" w:lineRule="exact"/>
              <w:ind w:left="110"/>
              <w:rPr>
                <w:i/>
                <w:sz w:val="24"/>
                <w:szCs w:val="24"/>
              </w:rPr>
            </w:pPr>
            <w:r w:rsidRPr="00401D4C">
              <w:rPr>
                <w:i/>
                <w:sz w:val="24"/>
                <w:szCs w:val="24"/>
              </w:rPr>
              <w:t>Iris (2010)</w:t>
            </w:r>
          </w:p>
        </w:tc>
        <w:tc>
          <w:tcPr>
            <w:tcW w:w="5400" w:type="dxa"/>
          </w:tcPr>
          <w:p w14:paraId="55EF335D" w14:textId="77777777" w:rsidR="00B828BA" w:rsidRPr="00401D4C" w:rsidRDefault="00B828BA" w:rsidP="003519C7">
            <w:pPr>
              <w:pStyle w:val="TableParagraph"/>
              <w:spacing w:line="258" w:lineRule="exact"/>
              <w:rPr>
                <w:i/>
                <w:sz w:val="24"/>
                <w:szCs w:val="24"/>
              </w:rPr>
            </w:pPr>
            <w:r w:rsidRPr="00401D4C">
              <w:rPr>
                <w:i/>
                <w:sz w:val="24"/>
                <w:szCs w:val="24"/>
              </w:rPr>
              <w:t>Away From Her (2007)</w:t>
            </w:r>
          </w:p>
        </w:tc>
      </w:tr>
      <w:tr w:rsidR="00B828BA" w:rsidRPr="00401D4C" w14:paraId="768B79B1" w14:textId="77777777" w:rsidTr="003519C7">
        <w:trPr>
          <w:trHeight w:val="282"/>
        </w:trPr>
        <w:tc>
          <w:tcPr>
            <w:tcW w:w="4790" w:type="dxa"/>
          </w:tcPr>
          <w:p w14:paraId="0DAA2A9A" w14:textId="77777777" w:rsidR="00B828BA" w:rsidRPr="00401D4C" w:rsidRDefault="00B828BA" w:rsidP="003519C7">
            <w:pPr>
              <w:pStyle w:val="TableParagraph"/>
              <w:spacing w:line="263" w:lineRule="exact"/>
              <w:ind w:left="110"/>
              <w:rPr>
                <w:i/>
                <w:sz w:val="24"/>
                <w:szCs w:val="24"/>
              </w:rPr>
            </w:pPr>
            <w:r w:rsidRPr="00401D4C">
              <w:rPr>
                <w:i/>
                <w:sz w:val="24"/>
                <w:szCs w:val="24"/>
              </w:rPr>
              <w:t>A Clockwork of Orange (1971)</w:t>
            </w:r>
          </w:p>
        </w:tc>
        <w:tc>
          <w:tcPr>
            <w:tcW w:w="5400" w:type="dxa"/>
          </w:tcPr>
          <w:p w14:paraId="5430FDF5" w14:textId="77777777" w:rsidR="00B828BA" w:rsidRPr="00401D4C" w:rsidRDefault="00B828BA" w:rsidP="003519C7">
            <w:pPr>
              <w:pStyle w:val="TableParagraph"/>
              <w:ind w:left="0"/>
              <w:rPr>
                <w:sz w:val="24"/>
                <w:szCs w:val="24"/>
              </w:rPr>
            </w:pPr>
          </w:p>
        </w:tc>
      </w:tr>
    </w:tbl>
    <w:p w14:paraId="5FC86566" w14:textId="77777777" w:rsidR="00B828BA" w:rsidRPr="00401D4C" w:rsidRDefault="00B828BA" w:rsidP="00B828BA">
      <w:pP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  </w:t>
      </w:r>
    </w:p>
    <w:p w14:paraId="25E6DBB0" w14:textId="77777777" w:rsidR="00B828BA" w:rsidRDefault="00B828BA" w:rsidP="00B828BA"/>
    <w:p w14:paraId="393BE68F" w14:textId="77777777" w:rsidR="00440777" w:rsidRPr="00440777" w:rsidRDefault="00440777" w:rsidP="00B828BA">
      <w:pPr>
        <w:pStyle w:val="BodyText"/>
        <w:spacing w:before="3"/>
      </w:pPr>
    </w:p>
    <w:sectPr w:rsidR="00440777" w:rsidRPr="00440777" w:rsidSect="00D0692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7"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8"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6"/>
  </w:num>
  <w:num w:numId="2" w16cid:durableId="1794977153">
    <w:abstractNumId w:val="3"/>
  </w:num>
  <w:num w:numId="3" w16cid:durableId="468479866">
    <w:abstractNumId w:val="5"/>
  </w:num>
  <w:num w:numId="4" w16cid:durableId="700664644">
    <w:abstractNumId w:val="4"/>
  </w:num>
  <w:num w:numId="5" w16cid:durableId="1164735485">
    <w:abstractNumId w:val="1"/>
  </w:num>
  <w:num w:numId="6" w16cid:durableId="1503886172">
    <w:abstractNumId w:val="7"/>
  </w:num>
  <w:num w:numId="7" w16cid:durableId="676856381">
    <w:abstractNumId w:val="2"/>
  </w:num>
  <w:num w:numId="8" w16cid:durableId="926813818">
    <w:abstractNumId w:val="0"/>
  </w:num>
  <w:num w:numId="9" w16cid:durableId="1361779775">
    <w:abstractNumId w:val="8"/>
  </w:num>
  <w:num w:numId="10" w16cid:durableId="1799640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8741A"/>
    <w:rsid w:val="000B19F4"/>
    <w:rsid w:val="000F1267"/>
    <w:rsid w:val="00110C9F"/>
    <w:rsid w:val="001555BD"/>
    <w:rsid w:val="001558D8"/>
    <w:rsid w:val="00171FFA"/>
    <w:rsid w:val="001A6A84"/>
    <w:rsid w:val="001B7A99"/>
    <w:rsid w:val="001C7B36"/>
    <w:rsid w:val="001E106A"/>
    <w:rsid w:val="00296CC7"/>
    <w:rsid w:val="00342311"/>
    <w:rsid w:val="00440777"/>
    <w:rsid w:val="00452481"/>
    <w:rsid w:val="00453715"/>
    <w:rsid w:val="004B7A30"/>
    <w:rsid w:val="004D1100"/>
    <w:rsid w:val="005517D5"/>
    <w:rsid w:val="006160E0"/>
    <w:rsid w:val="0065393C"/>
    <w:rsid w:val="00657177"/>
    <w:rsid w:val="006B0A9E"/>
    <w:rsid w:val="006D34E3"/>
    <w:rsid w:val="006E5F3B"/>
    <w:rsid w:val="007B5F60"/>
    <w:rsid w:val="009201E5"/>
    <w:rsid w:val="00933D61"/>
    <w:rsid w:val="00964425"/>
    <w:rsid w:val="00994E7C"/>
    <w:rsid w:val="009D714B"/>
    <w:rsid w:val="00A13B32"/>
    <w:rsid w:val="00A55661"/>
    <w:rsid w:val="00AD2CDE"/>
    <w:rsid w:val="00AE10E1"/>
    <w:rsid w:val="00B63F32"/>
    <w:rsid w:val="00B828BA"/>
    <w:rsid w:val="00BA3E5A"/>
    <w:rsid w:val="00BD3B49"/>
    <w:rsid w:val="00BE1E6F"/>
    <w:rsid w:val="00C61033"/>
    <w:rsid w:val="00C65DBC"/>
    <w:rsid w:val="00C9077E"/>
    <w:rsid w:val="00D32708"/>
    <w:rsid w:val="00D4087B"/>
    <w:rsid w:val="00D42B47"/>
    <w:rsid w:val="00D82801"/>
    <w:rsid w:val="00D854CE"/>
    <w:rsid w:val="00D94525"/>
    <w:rsid w:val="00DD5A3C"/>
    <w:rsid w:val="00E52025"/>
    <w:rsid w:val="00E52088"/>
    <w:rsid w:val="00E5795C"/>
    <w:rsid w:val="00F7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B828BA"/>
    <w:rPr>
      <w:sz w:val="22"/>
      <w:szCs w:val="22"/>
    </w:rPr>
  </w:style>
  <w:style w:type="table" w:styleId="TableGrid">
    <w:name w:val="Table Grid"/>
    <w:basedOn w:val="TableNormal"/>
    <w:rsid w:val="00B828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6/appi.books.9780890425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14</cp:revision>
  <dcterms:created xsi:type="dcterms:W3CDTF">2024-01-12T18:03:00Z</dcterms:created>
  <dcterms:modified xsi:type="dcterms:W3CDTF">2024-01-16T21:11:00Z</dcterms:modified>
</cp:coreProperties>
</file>