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0044" w14:textId="556E952D"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Wellness and Public Health Course Overview</w:t>
      </w:r>
    </w:p>
    <w:p w14:paraId="5D5FCFA9" w14:textId="4B38A830"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aim of the wellness and public health course is to provide</w:t>
      </w:r>
      <w:r w:rsidRPr="00F84BE9">
        <w:rPr>
          <w:rFonts w:ascii="Times New Roman" w:eastAsia="Times New Roman" w:hAnsi="Times New Roman" w:cs="Times New Roman"/>
          <w:sz w:val="24"/>
          <w:szCs w:val="24"/>
        </w:rPr>
        <w:t xml:space="preserve"> content </w:t>
      </w:r>
      <w:r>
        <w:rPr>
          <w:rFonts w:ascii="Times New Roman" w:eastAsia="Times New Roman" w:hAnsi="Times New Roman" w:cs="Times New Roman"/>
          <w:sz w:val="24"/>
          <w:szCs w:val="24"/>
        </w:rPr>
        <w:t xml:space="preserve">about basic principles of wellness and specific content about the eight dimensions of wellness. This basic content is provided through an online textbook. In addition to the textbook content, instructors provide course specific applications of course content to </w:t>
      </w:r>
      <w:r w:rsidRPr="00F84BE9">
        <w:rPr>
          <w:rFonts w:ascii="Times New Roman" w:eastAsia="Times New Roman" w:hAnsi="Times New Roman" w:cs="Times New Roman"/>
          <w:sz w:val="24"/>
          <w:szCs w:val="24"/>
        </w:rPr>
        <w:t>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17A32A92" w14:textId="0DDA968B"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objectives include:</w:t>
      </w:r>
    </w:p>
    <w:p w14:paraId="7BC74D86" w14:textId="77777777" w:rsidR="00730787"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1647B1CB"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6532743"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0F067FAD" w14:textId="5E55D59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2A817F1D" w14:textId="57991EBD"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r>
        <w:rPr>
          <w:rFonts w:ascii="Times New Roman" w:eastAsia="Times New Roman" w:hAnsi="Times New Roman" w:cs="Times New Roman"/>
          <w:sz w:val="24"/>
          <w:szCs w:val="24"/>
        </w:rPr>
        <w:t>.</w:t>
      </w:r>
    </w:p>
    <w:p w14:paraId="44F6527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38C5FA97"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Pr>
          <w:rFonts w:ascii="Times New Roman" w:eastAsia="Times New Roman" w:hAnsi="Times New Roman" w:cs="Times New Roman"/>
          <w:sz w:val="24"/>
          <w:szCs w:val="24"/>
        </w:rPr>
        <w:t>.</w:t>
      </w:r>
    </w:p>
    <w:p w14:paraId="1E2B538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Pr>
          <w:rFonts w:ascii="Times New Roman" w:eastAsia="Times New Roman" w:hAnsi="Times New Roman" w:cs="Times New Roman"/>
          <w:sz w:val="24"/>
          <w:szCs w:val="24"/>
        </w:rPr>
        <w:t>.</w:t>
      </w:r>
    </w:p>
    <w:p w14:paraId="2627A48D" w14:textId="77777777" w:rsidR="00050E83" w:rsidRPr="0046218B"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the textbook and the instructor are necessary to ensure a positive academic learning experience for the students. The course textbook provides information on how to identify and define the eight dimensions of wellness and basic information about how these concepts apply to personal and global wellness (course objectives: 1, 2, 3, 5 and 7). The instructor is responsible for enhancing the understanding of these concepts and applying these concepts to individuals, relevant communities and applying behavior change concepts to enhance wellness outcomes (course objectives: 3, 4, 5, 6, 7 and 8</w:t>
      </w:r>
      <w:r w:rsidRPr="0046218B">
        <w:rPr>
          <w:rFonts w:ascii="Times New Roman" w:eastAsia="Times New Roman" w:hAnsi="Times New Roman" w:cs="Times New Roman"/>
          <w:sz w:val="24"/>
          <w:szCs w:val="24"/>
        </w:rPr>
        <w:t>). Th</w:t>
      </w:r>
      <w:r w:rsidR="00050E83" w:rsidRPr="0046218B">
        <w:rPr>
          <w:rFonts w:ascii="Times New Roman" w:eastAsia="Times New Roman" w:hAnsi="Times New Roman" w:cs="Times New Roman"/>
          <w:sz w:val="24"/>
          <w:szCs w:val="24"/>
        </w:rPr>
        <w:t>ese</w:t>
      </w:r>
      <w:r w:rsidRPr="0046218B">
        <w:rPr>
          <w:rFonts w:ascii="Times New Roman" w:eastAsia="Times New Roman" w:hAnsi="Times New Roman" w:cs="Times New Roman"/>
          <w:sz w:val="24"/>
          <w:szCs w:val="24"/>
        </w:rPr>
        <w:t xml:space="preserve"> outcomes are accomplished through online interactions, relevant examples and applications provided in each module by the instructor, application concepts within the assignments and individualized feedback. </w:t>
      </w:r>
    </w:p>
    <w:p w14:paraId="4B3A8A7F" w14:textId="77777777" w:rsidR="00050E83" w:rsidRPr="0046218B" w:rsidRDefault="00050E83" w:rsidP="00730787">
      <w:p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Specifically the teacher will:</w:t>
      </w:r>
    </w:p>
    <w:p w14:paraId="18C71436" w14:textId="3CDE36CF" w:rsidR="00050E83" w:rsidRPr="0046218B"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Nurture connections and interaction through with the students via email, announcements, office hours and additional communications as requested by the student and teacher.</w:t>
      </w:r>
    </w:p>
    <w:p w14:paraId="2F30C0B7" w14:textId="77777777" w:rsidR="00050E83" w:rsidRPr="0046218B"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Provide specific and relevant strategies for students to apply content knowledge to enhance the transfer of student knowledge to current individual and global health behaviors and practices.</w:t>
      </w:r>
    </w:p>
    <w:p w14:paraId="5D48EC88" w14:textId="77777777" w:rsidR="00050E83" w:rsidRPr="0046218B"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Provide extension activities based on reflection responses that correspond to student’s environment, needs and level of understanding.</w:t>
      </w:r>
    </w:p>
    <w:p w14:paraId="62C4087E" w14:textId="77777777" w:rsidR="00050E83" w:rsidRPr="0046218B"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Share exemplary student responses that highlight an aspect of wellness</w:t>
      </w:r>
    </w:p>
    <w:p w14:paraId="1B3DF957" w14:textId="494618F9" w:rsidR="00730787" w:rsidRPr="0046218B"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lastRenderedPageBreak/>
        <w:t xml:space="preserve">Provide formative feedback to students individually and class wide based student responses and/or current wellness applications. </w:t>
      </w:r>
    </w:p>
    <w:p w14:paraId="5472B32D" w14:textId="3FAE760A"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16B1765D" w14:textId="660477BE" w:rsidR="00F84BE9" w:rsidRPr="00F84BE9" w:rsidRDefault="00F84BE9" w:rsidP="00F84BE9">
      <w:pPr>
        <w:spacing w:before="100" w:beforeAutospacing="1" w:after="100" w:afterAutospacing="1" w:line="240" w:lineRule="auto"/>
        <w:outlineLvl w:val="1"/>
        <w:rPr>
          <w:rFonts w:ascii="Times New Roman" w:eastAsia="Times New Roman" w:hAnsi="Times New Roman" w:cs="Times New Roman"/>
          <w:b/>
          <w:bCs/>
          <w:sz w:val="36"/>
          <w:szCs w:val="36"/>
        </w:rPr>
      </w:pPr>
      <w:r w:rsidRPr="00F84BE9">
        <w:rPr>
          <w:rFonts w:ascii="Times New Roman" w:eastAsia="Times New Roman" w:hAnsi="Times New Roman" w:cs="Times New Roman"/>
          <w:b/>
          <w:bCs/>
          <w:sz w:val="36"/>
          <w:szCs w:val="36"/>
        </w:rPr>
        <w:lastRenderedPageBreak/>
        <w:t>Wellness and Public Health</w:t>
      </w:r>
      <w:r w:rsidR="00511B4D">
        <w:rPr>
          <w:rFonts w:ascii="Times New Roman" w:eastAsia="Times New Roman" w:hAnsi="Times New Roman" w:cs="Times New Roman"/>
          <w:b/>
          <w:bCs/>
          <w:sz w:val="36"/>
          <w:szCs w:val="36"/>
        </w:rPr>
        <w:t xml:space="preserve"> Syllabus Template</w:t>
      </w:r>
    </w:p>
    <w:p w14:paraId="31169BC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Description</w:t>
      </w:r>
    </w:p>
    <w:p w14:paraId="4B634B3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3B49EEC6"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Objectives</w:t>
      </w:r>
    </w:p>
    <w:p w14:paraId="1E5A01B1"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By the end of this course, you should be able to:</w:t>
      </w:r>
    </w:p>
    <w:p w14:paraId="7DFF9C0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521158E9"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7E8CCE76"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7AD993AD"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p>
    <w:p w14:paraId="08035C2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03F2BA82" w14:textId="3F80AFFC"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sidR="006418F6">
        <w:rPr>
          <w:rFonts w:ascii="Times New Roman" w:eastAsia="Times New Roman" w:hAnsi="Times New Roman" w:cs="Times New Roman"/>
          <w:sz w:val="24"/>
          <w:szCs w:val="24"/>
        </w:rPr>
        <w:t>.</w:t>
      </w:r>
    </w:p>
    <w:p w14:paraId="11E9B025" w14:textId="3CDB6553"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sidR="006418F6">
        <w:rPr>
          <w:rFonts w:ascii="Times New Roman" w:eastAsia="Times New Roman" w:hAnsi="Times New Roman" w:cs="Times New Roman"/>
          <w:sz w:val="24"/>
          <w:szCs w:val="24"/>
        </w:rPr>
        <w:t>.</w:t>
      </w:r>
    </w:p>
    <w:p w14:paraId="4D1747A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124545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Materials and Resources</w:t>
      </w:r>
    </w:p>
    <w:p w14:paraId="39C5624E" w14:textId="0568A8C5" w:rsidR="00F84BE9" w:rsidRPr="00F84BE9" w:rsidRDefault="006418F6" w:rsidP="00F84BE9">
      <w:pPr>
        <w:spacing w:before="100" w:beforeAutospacing="1" w:after="100" w:afterAutospacing="1" w:line="240" w:lineRule="auto"/>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 xml:space="preserve">The textbook for this course will be available within the Canvas modules. Your instructor will provide additional instructional content throughout the semester.  </w:t>
      </w:r>
    </w:p>
    <w:p w14:paraId="6459211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color w:val="464646"/>
          <w:sz w:val="24"/>
          <w:szCs w:val="24"/>
        </w:rPr>
      </w:pPr>
      <w:r w:rsidRPr="00F84BE9">
        <w:rPr>
          <w:rFonts w:ascii="Times New Roman" w:eastAsia="Times New Roman" w:hAnsi="Times New Roman" w:cs="Times New Roman"/>
          <w:color w:val="464646"/>
          <w:sz w:val="24"/>
          <w:szCs w:val="24"/>
        </w:rPr>
        <w:t> </w:t>
      </w:r>
    </w:p>
    <w:p w14:paraId="4A57C952"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Contact</w:t>
      </w:r>
    </w:p>
    <w:p w14:paraId="24D337B1" w14:textId="16F075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Name: </w:t>
      </w:r>
      <w:r w:rsidR="0046218B">
        <w:rPr>
          <w:rFonts w:ascii="Times New Roman" w:eastAsia="Times New Roman" w:hAnsi="Times New Roman" w:cs="Times New Roman"/>
          <w:color w:val="000000"/>
          <w:sz w:val="24"/>
          <w:szCs w:val="24"/>
        </w:rPr>
        <w:t>Breanna Mueller</w:t>
      </w:r>
    </w:p>
    <w:p w14:paraId="560C402A" w14:textId="56C52B18"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Email: </w:t>
      </w:r>
      <w:r w:rsidR="0046218B">
        <w:rPr>
          <w:rFonts w:ascii="Times New Roman" w:eastAsia="Times New Roman" w:hAnsi="Times New Roman" w:cs="Times New Roman"/>
          <w:color w:val="000000"/>
          <w:sz w:val="24"/>
          <w:szCs w:val="24"/>
        </w:rPr>
        <w:t>bmz0075@auburn.edu</w:t>
      </w:r>
    </w:p>
    <w:p w14:paraId="2F06744F" w14:textId="6E66580E"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w:t>
      </w:r>
      <w:r w:rsidR="0046218B">
        <w:rPr>
          <w:rFonts w:ascii="Times New Roman" w:eastAsia="Times New Roman" w:hAnsi="Times New Roman" w:cs="Times New Roman"/>
          <w:color w:val="000000"/>
          <w:sz w:val="24"/>
          <w:szCs w:val="24"/>
        </w:rPr>
        <w:t>Kinesiology Building Room #138</w:t>
      </w:r>
    </w:p>
    <w:p w14:paraId="25A8C781" w14:textId="554E5F0A"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Hours: </w:t>
      </w:r>
      <w:r w:rsidR="0046218B" w:rsidRPr="0046218B">
        <w:rPr>
          <w:rFonts w:ascii="Times New Roman" w:eastAsia="Times New Roman" w:hAnsi="Times New Roman" w:cs="Times New Roman"/>
          <w:color w:val="000000"/>
          <w:sz w:val="24"/>
          <w:szCs w:val="24"/>
        </w:rPr>
        <w:t>Monday and Wednesday 12:00 - 1:00pm or by appointment</w:t>
      </w:r>
    </w:p>
    <w:p w14:paraId="56FA5A4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5D67564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Online Student Learning Expectations</w:t>
      </w:r>
    </w:p>
    <w:p w14:paraId="6064AF0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All students in this course are expected to have all the equipment and software needed to be successful in the course.</w:t>
      </w:r>
    </w:p>
    <w:p w14:paraId="119AF7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F84BE9">
        <w:rPr>
          <w:rFonts w:ascii="Times New Roman" w:eastAsia="Times New Roman" w:hAnsi="Times New Roman" w:cs="Times New Roman"/>
          <w:sz w:val="24"/>
          <w:szCs w:val="24"/>
        </w:rPr>
        <w:t>particular time</w:t>
      </w:r>
      <w:proofErr w:type="gramEnd"/>
      <w:r w:rsidRPr="00F84BE9">
        <w:rPr>
          <w:rFonts w:ascii="Times New Roman" w:eastAsia="Times New Roman" w:hAnsi="Times New Roman" w:cs="Times New Roman"/>
          <w:sz w:val="24"/>
          <w:szCs w:val="24"/>
        </w:rPr>
        <w:t xml:space="preserve"> or day, there should be no need to "miss" class. You should plan on spending the same amount of preparation and “in class” time on this course as you would if you were taking the course face-to-face.</w:t>
      </w:r>
    </w:p>
    <w:p w14:paraId="0108970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Course Structure</w:t>
      </w:r>
    </w:p>
    <w:p w14:paraId="41974ED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course will follow this general pattern:</w:t>
      </w:r>
    </w:p>
    <w:p w14:paraId="64B8AA1B"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start of each module</w:t>
      </w:r>
      <w:r w:rsidRPr="00F84BE9">
        <w:rPr>
          <w:rFonts w:ascii="Times New Roman" w:eastAsia="Times New Roman" w:hAnsi="Times New Roman" w:cs="Times New Roman"/>
          <w:sz w:val="24"/>
          <w:szCs w:val="24"/>
        </w:rPr>
        <w:t>, students will review the module objectives.</w:t>
      </w:r>
    </w:p>
    <w:p w14:paraId="1B62B9DC" w14:textId="77777777" w:rsid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Throughout each module</w:t>
      </w:r>
      <w:r w:rsidRPr="00F84BE9">
        <w:rPr>
          <w:rFonts w:ascii="Times New Roman" w:eastAsia="Times New Roman" w:hAnsi="Times New Roman" w:cs="Times New Roman"/>
          <w:sz w:val="24"/>
          <w:szCs w:val="24"/>
        </w:rPr>
        <w:t>, students will study the content on the course lecture pages, being sure to view any videos provided on the page.</w:t>
      </w:r>
    </w:p>
    <w:p w14:paraId="193752DC" w14:textId="4AF99BE4" w:rsidR="006418F6" w:rsidRPr="0046218B" w:rsidRDefault="006418F6"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u w:val="single"/>
        </w:rPr>
        <w:t>Your instructor</w:t>
      </w:r>
      <w:r w:rsidRPr="0046218B">
        <w:rPr>
          <w:rFonts w:ascii="Times New Roman" w:eastAsia="Times New Roman" w:hAnsi="Times New Roman" w:cs="Times New Roman"/>
          <w:sz w:val="24"/>
          <w:szCs w:val="24"/>
        </w:rPr>
        <w:t xml:space="preserve"> will provide additional course content throughout the module which will assist you in applying the content knowledge from the textbook and lectures.</w:t>
      </w:r>
      <w:r w:rsidR="00050E83" w:rsidRPr="0046218B">
        <w:rPr>
          <w:rFonts w:ascii="Times New Roman" w:eastAsia="Times New Roman" w:hAnsi="Times New Roman" w:cs="Times New Roman"/>
          <w:sz w:val="24"/>
          <w:szCs w:val="24"/>
        </w:rPr>
        <w:t xml:space="preserve"> This may include:</w:t>
      </w:r>
    </w:p>
    <w:p w14:paraId="6655A7F5" w14:textId="5B6F8720" w:rsidR="00050E83" w:rsidRPr="0046218B"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Communication and interaction through via email, announcements, office hours and additional communications as requested by the student and/or teacher.</w:t>
      </w:r>
    </w:p>
    <w:p w14:paraId="7F194954" w14:textId="325FE7A4" w:rsidR="00050E83" w:rsidRPr="0046218B"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Specific and relevant strategies to apply content knowledge to enhance the transfer of student knowledge to current individual and global health behaviors and practices.</w:t>
      </w:r>
    </w:p>
    <w:p w14:paraId="081F07DE" w14:textId="609BC653" w:rsidR="00050E83" w:rsidRPr="0046218B"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Extension activities based on reflection responses that correspond to your environment, needs and level of understanding.</w:t>
      </w:r>
    </w:p>
    <w:p w14:paraId="29C29A09" w14:textId="77777777" w:rsidR="00050E83" w:rsidRPr="0046218B"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Sharing exemplary student responses that highlight an aspect of wellness.</w:t>
      </w:r>
    </w:p>
    <w:p w14:paraId="4D224B0F" w14:textId="2BFE0802" w:rsidR="00050E83" w:rsidRPr="0046218B"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rPr>
        <w:t xml:space="preserve">Formative feedback to students individually and class wide based student responses and/or current wellness applications. </w:t>
      </w:r>
    </w:p>
    <w:p w14:paraId="3580DD8D"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218B">
        <w:rPr>
          <w:rFonts w:ascii="Times New Roman" w:eastAsia="Times New Roman" w:hAnsi="Times New Roman" w:cs="Times New Roman"/>
          <w:sz w:val="24"/>
          <w:szCs w:val="24"/>
          <w:u w:val="single"/>
        </w:rPr>
        <w:t>At the end of each module</w:t>
      </w:r>
      <w:r w:rsidRPr="0046218B">
        <w:rPr>
          <w:rFonts w:ascii="Times New Roman" w:eastAsia="Times New Roman" w:hAnsi="Times New Roman" w:cs="Times New Roman"/>
          <w:sz w:val="24"/>
          <w:szCs w:val="24"/>
        </w:rPr>
        <w:t>, students will complete a knowledge check quiz, a checklist,</w:t>
      </w:r>
      <w:r w:rsidRPr="00F84BE9">
        <w:rPr>
          <w:rFonts w:ascii="Times New Roman" w:eastAsia="Times New Roman" w:hAnsi="Times New Roman" w:cs="Times New Roman"/>
          <w:sz w:val="24"/>
          <w:szCs w:val="24"/>
        </w:rPr>
        <w:t xml:space="preserve"> and personal wellness reflection activity.</w:t>
      </w:r>
    </w:p>
    <w:p w14:paraId="2BC03FA4" w14:textId="77777777" w:rsidR="00F84BE9" w:rsidRPr="00F84BE9" w:rsidRDefault="00F84BE9" w:rsidP="00F84BE9">
      <w:pPr>
        <w:spacing w:before="300" w:after="300"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The syllabus is subject to change at the discretion of the class instructor. Students will be notified in a timely manner of any syllabus changes via email.</w:t>
      </w:r>
    </w:p>
    <w:p w14:paraId="0956531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Assignments</w:t>
      </w:r>
    </w:p>
    <w:p w14:paraId="4FBF65E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At the end of each module, you will complete a:</w:t>
      </w:r>
    </w:p>
    <w:p w14:paraId="7CB493F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369CACF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33A54C5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676E64B1" w14:textId="7ED8877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r w:rsidRPr="00F84BE9">
        <w:rPr>
          <w:rFonts w:ascii="Times New Roman" w:eastAsia="Times New Roman" w:hAnsi="Times New Roman" w:cs="Times New Roman"/>
          <w:b/>
          <w:bCs/>
          <w:sz w:val="24"/>
          <w:szCs w:val="24"/>
        </w:rPr>
        <w:t xml:space="preserve">The wellness checklist and the wellness reflection activity are contained in one </w:t>
      </w:r>
      <w:r w:rsidR="00511B4D">
        <w:rPr>
          <w:rFonts w:ascii="Times New Roman" w:eastAsia="Times New Roman" w:hAnsi="Times New Roman" w:cs="Times New Roman"/>
          <w:b/>
          <w:bCs/>
          <w:sz w:val="24"/>
          <w:szCs w:val="24"/>
        </w:rPr>
        <w:t>assignment</w:t>
      </w:r>
      <w:r w:rsidRPr="00F84BE9">
        <w:rPr>
          <w:rFonts w:ascii="Times New Roman" w:eastAsia="Times New Roman" w:hAnsi="Times New Roman" w:cs="Times New Roman"/>
          <w:b/>
          <w:bCs/>
          <w:sz w:val="24"/>
          <w:szCs w:val="24"/>
        </w:rPr>
        <w:t xml:space="preserve"> for a total of 25 points. </w:t>
      </w:r>
    </w:p>
    <w:p w14:paraId="1119D84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A complete list of assignments and due dates is posted on the Assignment page.</w:t>
      </w:r>
    </w:p>
    <w:p w14:paraId="278A1C6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You can also view assignments by accessing your </w:t>
      </w:r>
      <w:r w:rsidRPr="00F84BE9">
        <w:rPr>
          <w:rFonts w:ascii="Times New Roman" w:eastAsia="Times New Roman" w:hAnsi="Times New Roman" w:cs="Times New Roman"/>
          <w:b/>
          <w:bCs/>
          <w:sz w:val="24"/>
          <w:szCs w:val="24"/>
        </w:rPr>
        <w:t>Calendar.</w:t>
      </w:r>
    </w:p>
    <w:p w14:paraId="7870F07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Grading and Evaluation</w:t>
      </w:r>
    </w:p>
    <w:p w14:paraId="1FC4E20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Achievement in this course will be assessed through the completion of the following activities:</w:t>
      </w:r>
    </w:p>
    <w:tbl>
      <w:tblPr>
        <w:tblW w:w="3333" w:type="pct"/>
        <w:tblCellMar>
          <w:top w:w="15" w:type="dxa"/>
          <w:left w:w="15" w:type="dxa"/>
          <w:bottom w:w="15" w:type="dxa"/>
          <w:right w:w="15" w:type="dxa"/>
        </w:tblCellMar>
        <w:tblLook w:val="04A0" w:firstRow="1" w:lastRow="0" w:firstColumn="1" w:lastColumn="0" w:noHBand="0" w:noVBand="1"/>
      </w:tblPr>
      <w:tblGrid>
        <w:gridCol w:w="3119"/>
        <w:gridCol w:w="3120"/>
      </w:tblGrid>
      <w:tr w:rsidR="00F84BE9" w:rsidRPr="00F84BE9" w14:paraId="1A057DFE" w14:textId="77777777" w:rsidTr="00F84BE9">
        <w:trPr>
          <w:trHeight w:val="345"/>
        </w:trPr>
        <w:tc>
          <w:tcPr>
            <w:tcW w:w="1666" w:type="pct"/>
            <w:shd w:val="clear" w:color="auto" w:fill="03244D"/>
            <w:vAlign w:val="center"/>
            <w:hideMark/>
          </w:tcPr>
          <w:p w14:paraId="5F205C18"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Assignment Type</w:t>
            </w:r>
          </w:p>
        </w:tc>
        <w:tc>
          <w:tcPr>
            <w:tcW w:w="1666" w:type="pct"/>
            <w:shd w:val="clear" w:color="auto" w:fill="03244D"/>
            <w:vAlign w:val="center"/>
            <w:hideMark/>
          </w:tcPr>
          <w:p w14:paraId="7779E2FA"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Points</w:t>
            </w:r>
          </w:p>
        </w:tc>
      </w:tr>
      <w:tr w:rsidR="00F84BE9" w:rsidRPr="00F84BE9" w14:paraId="2A16971B" w14:textId="77777777" w:rsidTr="00F84BE9">
        <w:trPr>
          <w:trHeight w:val="345"/>
        </w:trPr>
        <w:tc>
          <w:tcPr>
            <w:tcW w:w="1666" w:type="pct"/>
            <w:vAlign w:val="center"/>
            <w:hideMark/>
          </w:tcPr>
          <w:p w14:paraId="5FBF45C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Knowledge quizzes (10)</w:t>
            </w:r>
          </w:p>
        </w:tc>
        <w:tc>
          <w:tcPr>
            <w:tcW w:w="1666" w:type="pct"/>
            <w:vAlign w:val="center"/>
            <w:hideMark/>
          </w:tcPr>
          <w:p w14:paraId="47E4A83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620AD82" w14:textId="77777777" w:rsidTr="00F84BE9">
        <w:trPr>
          <w:trHeight w:val="345"/>
        </w:trPr>
        <w:tc>
          <w:tcPr>
            <w:tcW w:w="1666" w:type="pct"/>
            <w:vAlign w:val="center"/>
            <w:hideMark/>
          </w:tcPr>
          <w:p w14:paraId="3FAFBF13"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checklists (8)</w:t>
            </w:r>
          </w:p>
        </w:tc>
        <w:tc>
          <w:tcPr>
            <w:tcW w:w="1666" w:type="pct"/>
            <w:vAlign w:val="center"/>
            <w:hideMark/>
          </w:tcPr>
          <w:p w14:paraId="544214B1"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AFBB9A7" w14:textId="77777777" w:rsidTr="00F84BE9">
        <w:tc>
          <w:tcPr>
            <w:tcW w:w="1666" w:type="pct"/>
            <w:vAlign w:val="center"/>
            <w:hideMark/>
          </w:tcPr>
          <w:p w14:paraId="2EAD1A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Reflections (8)</w:t>
            </w:r>
          </w:p>
        </w:tc>
        <w:tc>
          <w:tcPr>
            <w:tcW w:w="1666" w:type="pct"/>
            <w:vAlign w:val="center"/>
            <w:hideMark/>
          </w:tcPr>
          <w:p w14:paraId="41E1B57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5A362324" w14:textId="77777777" w:rsidTr="00F84BE9">
        <w:trPr>
          <w:trHeight w:val="345"/>
        </w:trPr>
        <w:tc>
          <w:tcPr>
            <w:tcW w:w="1666" w:type="pct"/>
            <w:shd w:val="clear" w:color="auto" w:fill="808080"/>
            <w:vAlign w:val="center"/>
            <w:hideMark/>
          </w:tcPr>
          <w:p w14:paraId="760DF536" w14:textId="77777777" w:rsidR="00F84BE9" w:rsidRPr="00F84BE9" w:rsidRDefault="00F84BE9" w:rsidP="00F84BE9">
            <w:pPr>
              <w:spacing w:after="0" w:line="240" w:lineRule="auto"/>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Total</w:t>
            </w:r>
          </w:p>
        </w:tc>
        <w:tc>
          <w:tcPr>
            <w:tcW w:w="1666" w:type="pct"/>
            <w:shd w:val="clear" w:color="auto" w:fill="808080"/>
            <w:vAlign w:val="center"/>
            <w:hideMark/>
          </w:tcPr>
          <w:p w14:paraId="108505A4"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300</w:t>
            </w:r>
          </w:p>
        </w:tc>
      </w:tr>
    </w:tbl>
    <w:p w14:paraId="69EF0F9E"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Grading Scale</w:t>
      </w:r>
    </w:p>
    <w:p w14:paraId="1336FDB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120"/>
        <w:gridCol w:w="3120"/>
        <w:gridCol w:w="3120"/>
      </w:tblGrid>
      <w:tr w:rsidR="00F84BE9" w:rsidRPr="00F84BE9" w14:paraId="3DEBD879" w14:textId="77777777" w:rsidTr="00F84BE9">
        <w:trPr>
          <w:trHeight w:val="345"/>
        </w:trPr>
        <w:tc>
          <w:tcPr>
            <w:tcW w:w="1666" w:type="pct"/>
            <w:shd w:val="clear" w:color="auto" w:fill="CC4E0B"/>
            <w:vAlign w:val="center"/>
            <w:hideMark/>
          </w:tcPr>
          <w:p w14:paraId="3FAF01E2"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Letter</w:t>
            </w:r>
          </w:p>
        </w:tc>
        <w:tc>
          <w:tcPr>
            <w:tcW w:w="1666" w:type="pct"/>
            <w:shd w:val="clear" w:color="auto" w:fill="CC4E0B"/>
            <w:vAlign w:val="center"/>
            <w:hideMark/>
          </w:tcPr>
          <w:p w14:paraId="37E816BD"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Points</w:t>
            </w:r>
          </w:p>
        </w:tc>
        <w:tc>
          <w:tcPr>
            <w:tcW w:w="1666" w:type="pct"/>
            <w:shd w:val="clear" w:color="auto" w:fill="CC4E0B"/>
            <w:vAlign w:val="center"/>
            <w:hideMark/>
          </w:tcPr>
          <w:p w14:paraId="5DBD301E"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Range</w:t>
            </w:r>
          </w:p>
        </w:tc>
      </w:tr>
      <w:tr w:rsidR="00F84BE9" w:rsidRPr="00F84BE9" w14:paraId="29A7E7A4" w14:textId="77777777" w:rsidTr="00F84BE9">
        <w:trPr>
          <w:trHeight w:val="345"/>
        </w:trPr>
        <w:tc>
          <w:tcPr>
            <w:tcW w:w="1666" w:type="pct"/>
            <w:vAlign w:val="center"/>
            <w:hideMark/>
          </w:tcPr>
          <w:p w14:paraId="1BDC71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w:t>
            </w:r>
          </w:p>
        </w:tc>
        <w:tc>
          <w:tcPr>
            <w:tcW w:w="1666" w:type="pct"/>
            <w:vAlign w:val="center"/>
            <w:hideMark/>
          </w:tcPr>
          <w:p w14:paraId="72EE8F4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270 - 300</w:t>
            </w:r>
          </w:p>
        </w:tc>
        <w:tc>
          <w:tcPr>
            <w:tcW w:w="1666" w:type="pct"/>
            <w:vAlign w:val="center"/>
            <w:hideMark/>
          </w:tcPr>
          <w:p w14:paraId="44FC99D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90%+</w:t>
            </w:r>
          </w:p>
        </w:tc>
      </w:tr>
      <w:tr w:rsidR="00F84BE9" w:rsidRPr="00F84BE9" w14:paraId="06DEAB93" w14:textId="77777777" w:rsidTr="00F84BE9">
        <w:trPr>
          <w:trHeight w:val="345"/>
        </w:trPr>
        <w:tc>
          <w:tcPr>
            <w:tcW w:w="1666" w:type="pct"/>
            <w:vAlign w:val="center"/>
            <w:hideMark/>
          </w:tcPr>
          <w:p w14:paraId="296E3A13"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w:t>
            </w:r>
          </w:p>
        </w:tc>
        <w:tc>
          <w:tcPr>
            <w:tcW w:w="1666" w:type="pct"/>
            <w:vAlign w:val="center"/>
            <w:hideMark/>
          </w:tcPr>
          <w:p w14:paraId="04B6A6E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240 - 269.9</w:t>
            </w:r>
          </w:p>
        </w:tc>
        <w:tc>
          <w:tcPr>
            <w:tcW w:w="1666" w:type="pct"/>
            <w:vAlign w:val="center"/>
            <w:hideMark/>
          </w:tcPr>
          <w:p w14:paraId="6E2E722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80-89.9%</w:t>
            </w:r>
          </w:p>
        </w:tc>
      </w:tr>
      <w:tr w:rsidR="00F84BE9" w:rsidRPr="00F84BE9" w14:paraId="6946319A" w14:textId="77777777" w:rsidTr="00F84BE9">
        <w:trPr>
          <w:trHeight w:val="345"/>
        </w:trPr>
        <w:tc>
          <w:tcPr>
            <w:tcW w:w="1666" w:type="pct"/>
            <w:vAlign w:val="center"/>
            <w:hideMark/>
          </w:tcPr>
          <w:p w14:paraId="2768D2B0"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w:t>
            </w:r>
          </w:p>
        </w:tc>
        <w:tc>
          <w:tcPr>
            <w:tcW w:w="1666" w:type="pct"/>
            <w:vAlign w:val="center"/>
            <w:hideMark/>
          </w:tcPr>
          <w:p w14:paraId="7B676AD2"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210 - 239.9</w:t>
            </w:r>
          </w:p>
        </w:tc>
        <w:tc>
          <w:tcPr>
            <w:tcW w:w="1666" w:type="pct"/>
            <w:vAlign w:val="center"/>
            <w:hideMark/>
          </w:tcPr>
          <w:p w14:paraId="497A0608"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70-79.9%</w:t>
            </w:r>
          </w:p>
        </w:tc>
      </w:tr>
      <w:tr w:rsidR="00F84BE9" w:rsidRPr="00F84BE9" w14:paraId="4B067A9D" w14:textId="77777777" w:rsidTr="00F84BE9">
        <w:trPr>
          <w:trHeight w:val="345"/>
        </w:trPr>
        <w:tc>
          <w:tcPr>
            <w:tcW w:w="1666" w:type="pct"/>
            <w:vAlign w:val="center"/>
            <w:hideMark/>
          </w:tcPr>
          <w:p w14:paraId="44E9D2D6"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w:t>
            </w:r>
          </w:p>
        </w:tc>
        <w:tc>
          <w:tcPr>
            <w:tcW w:w="1666" w:type="pct"/>
            <w:vAlign w:val="center"/>
            <w:hideMark/>
          </w:tcPr>
          <w:p w14:paraId="594A39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180 - 209.9</w:t>
            </w:r>
          </w:p>
        </w:tc>
        <w:tc>
          <w:tcPr>
            <w:tcW w:w="1666" w:type="pct"/>
            <w:vAlign w:val="center"/>
            <w:hideMark/>
          </w:tcPr>
          <w:p w14:paraId="0F80609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60-69.9%</w:t>
            </w:r>
          </w:p>
        </w:tc>
      </w:tr>
      <w:tr w:rsidR="00F84BE9" w:rsidRPr="00F84BE9" w14:paraId="55E85B36" w14:textId="77777777" w:rsidTr="00F84BE9">
        <w:trPr>
          <w:trHeight w:val="345"/>
        </w:trPr>
        <w:tc>
          <w:tcPr>
            <w:tcW w:w="1666" w:type="pct"/>
            <w:vAlign w:val="center"/>
            <w:hideMark/>
          </w:tcPr>
          <w:p w14:paraId="529AB93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F</w:t>
            </w:r>
          </w:p>
        </w:tc>
        <w:tc>
          <w:tcPr>
            <w:tcW w:w="1666" w:type="pct"/>
            <w:vAlign w:val="center"/>
            <w:hideMark/>
          </w:tcPr>
          <w:p w14:paraId="14C1620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180</w:t>
            </w:r>
          </w:p>
        </w:tc>
        <w:tc>
          <w:tcPr>
            <w:tcW w:w="1666" w:type="pct"/>
            <w:vAlign w:val="center"/>
            <w:hideMark/>
          </w:tcPr>
          <w:p w14:paraId="59DB8774"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60%</w:t>
            </w:r>
          </w:p>
        </w:tc>
      </w:tr>
    </w:tbl>
    <w:p w14:paraId="4DFFF9F0" w14:textId="77777777" w:rsidR="00F84BE9" w:rsidRPr="00F84BE9" w:rsidRDefault="00F84BE9" w:rsidP="00F84BE9">
      <w:pPr>
        <w:spacing w:before="100" w:beforeAutospacing="1" w:after="100" w:afterAutospacing="1"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You can view your grades accumulated throughout the semester on Canvas. I will not round or give any points at the end of the semester. Please do not ask.</w:t>
      </w:r>
    </w:p>
    <w:p w14:paraId="7024456D"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At Auburn University, a 4.0-grade scale is used. An A equals 4.0; B, 3.0; C, 2.0; D, 1.0; and F equals 0.0. Students must maintain a 2.0 average GPA in all courses in order to progress in this </w:t>
      </w:r>
      <w:r w:rsidRPr="00F84BE9">
        <w:rPr>
          <w:rFonts w:ascii="Times New Roman" w:eastAsia="Times New Roman" w:hAnsi="Times New Roman" w:cs="Times New Roman"/>
          <w:sz w:val="24"/>
          <w:szCs w:val="24"/>
        </w:rPr>
        <w:lastRenderedPageBreak/>
        <w:t>program. If addition, students must earn at least a D in each individual course in order to earn credit and progress to the next course.</w:t>
      </w:r>
    </w:p>
    <w:p w14:paraId="3A884D4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1A086466"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color w:val="808080"/>
          <w:sz w:val="24"/>
          <w:szCs w:val="24"/>
        </w:rPr>
      </w:pPr>
      <w:r w:rsidRPr="00F84BE9">
        <w:rPr>
          <w:rFonts w:ascii="Times New Roman" w:eastAsia="Times New Roman" w:hAnsi="Times New Roman" w:cs="Times New Roman"/>
          <w:b/>
          <w:bCs/>
          <w:color w:val="808080"/>
          <w:sz w:val="24"/>
          <w:szCs w:val="24"/>
        </w:rPr>
        <w:t>Posting/Appealing Exam and Assignment Grades</w:t>
      </w:r>
    </w:p>
    <w:p w14:paraId="4F004FD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exam and assignment grades will be posted to Canvas. Students will have </w:t>
      </w:r>
      <w:r w:rsidRPr="00F84BE9">
        <w:rPr>
          <w:rFonts w:ascii="Times New Roman" w:eastAsia="Times New Roman" w:hAnsi="Times New Roman" w:cs="Times New Roman"/>
          <w:b/>
          <w:bCs/>
          <w:sz w:val="24"/>
          <w:szCs w:val="24"/>
        </w:rPr>
        <w:t>five business days</w:t>
      </w:r>
      <w:r w:rsidRPr="00F84BE9">
        <w:rPr>
          <w:rFonts w:ascii="Times New Roman" w:eastAsia="Times New Roman" w:hAnsi="Times New Roman" w:cs="Times New Roman"/>
          <w:sz w:val="24"/>
          <w:szCs w:val="24"/>
        </w:rPr>
        <w:t xml:space="preserve">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5A04643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Once received, the instructor may or may not communicate with you regarding your appeal. Ultimately, the instructor will render a decision. </w:t>
      </w:r>
      <w:r w:rsidRPr="00F84BE9">
        <w:rPr>
          <w:rFonts w:ascii="Times New Roman" w:eastAsia="Times New Roman" w:hAnsi="Times New Roman" w:cs="Times New Roman"/>
          <w:b/>
          <w:bCs/>
          <w:sz w:val="24"/>
          <w:szCs w:val="24"/>
        </w:rPr>
        <w:t xml:space="preserve">If no appeal is sent to the instructor after five business days, the assignment score is final. </w:t>
      </w:r>
      <w:r w:rsidRPr="00F84BE9">
        <w:rPr>
          <w:rFonts w:ascii="Times New Roman" w:eastAsia="Times New Roman" w:hAnsi="Times New Roman" w:cs="Times New Roman"/>
          <w:sz w:val="24"/>
          <w:szCs w:val="24"/>
        </w:rPr>
        <w:t xml:space="preserve">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84BE9">
        <w:rPr>
          <w:rFonts w:ascii="Times New Roman" w:eastAsia="Times New Roman" w:hAnsi="Times New Roman" w:cs="Times New Roman"/>
          <w:sz w:val="24"/>
          <w:szCs w:val="24"/>
        </w:rPr>
        <w:t>at a later date</w:t>
      </w:r>
      <w:proofErr w:type="gramEnd"/>
      <w:r w:rsidRPr="00F84BE9">
        <w:rPr>
          <w:rFonts w:ascii="Times New Roman" w:eastAsia="Times New Roman" w:hAnsi="Times New Roman" w:cs="Times New Roman"/>
          <w:sz w:val="24"/>
          <w:szCs w:val="24"/>
        </w:rPr>
        <w:t>.</w:t>
      </w:r>
    </w:p>
    <w:p w14:paraId="758676A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42823C6F"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**College of Education SONA EXTRA CREDIT OPPORTUNITY</w:t>
      </w:r>
      <w:r w:rsidRPr="00F84BE9">
        <w:rPr>
          <w:rFonts w:ascii="Times New Roman" w:eastAsia="Times New Roman" w:hAnsi="Times New Roman" w:cs="Times New Roman"/>
          <w:sz w:val="24"/>
          <w:szCs w:val="24"/>
        </w:rPr>
        <w:t> </w:t>
      </w:r>
    </w:p>
    <w:p w14:paraId="74A4E89F" w14:textId="365363A4"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5" w:history="1">
        <w:r w:rsidRPr="00F84BE9">
          <w:rPr>
            <w:rFonts w:ascii="Times New Roman" w:eastAsia="Times New Roman" w:hAnsi="Times New Roman" w:cs="Times New Roman"/>
            <w:b/>
            <w:bCs/>
            <w:color w:val="0000FF"/>
            <w:sz w:val="24"/>
            <w:szCs w:val="24"/>
            <w:u w:val="single"/>
          </w:rPr>
          <w:t>sona@auburn.edu</w:t>
        </w:r>
      </w:hyperlink>
      <w:r w:rsidRPr="00F84BE9">
        <w:rPr>
          <w:rFonts w:ascii="Times New Roman" w:eastAsia="Times New Roman" w:hAnsi="Times New Roman" w:cs="Times New Roman"/>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757D0E0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98FFC88"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08E3C37A" w14:textId="482D8369"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There are several SONA systems on campus. To receive credit in this course you must participate in the College of Education SONA. ½ points will not be credited to the final grade.  </w:t>
      </w:r>
    </w:p>
    <w:p w14:paraId="03EC368E" w14:textId="77777777" w:rsidR="004C55AF"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School of Kinesiology or your instructor is not responsible for the availability or lack of availability of SONA extra credit.   </w:t>
      </w:r>
    </w:p>
    <w:p w14:paraId="5D6C1108" w14:textId="2706BA80"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½ points will not be credited to the final grade.     </w:t>
      </w:r>
    </w:p>
    <w:p w14:paraId="15D6397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30-minute session = 1 credit </w:t>
      </w:r>
    </w:p>
    <w:p w14:paraId="5666A69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 credits = 1 point added to the final grade </w:t>
      </w:r>
    </w:p>
    <w:p w14:paraId="3B113F4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4 credits = 2 points added to the final grade </w:t>
      </w:r>
    </w:p>
    <w:p w14:paraId="1FB5538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 credits = 3 points added to the final grade </w:t>
      </w:r>
    </w:p>
    <w:p w14:paraId="0A51EF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 credits = 4 points added to the final grade </w:t>
      </w:r>
    </w:p>
    <w:p w14:paraId="0450A335"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 credits = 5 points added to the final grade (maximum allowed) </w:t>
      </w:r>
    </w:p>
    <w:p w14:paraId="2491DB48"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Course Policies</w:t>
      </w:r>
    </w:p>
    <w:p w14:paraId="0A962763"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Late Assignment Policy</w:t>
      </w:r>
    </w:p>
    <w:p w14:paraId="3D71A65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pay close attention to the due dates posted on the syllabus. No late assignments will be accepted after the due dates.</w:t>
      </w:r>
    </w:p>
    <w:p w14:paraId="4C07BD0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Attendance</w:t>
      </w:r>
    </w:p>
    <w:p w14:paraId="5FEBE32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Due to the nature of this course, there is no formal attendance policy. However, students are expected to follow the course outline and will be held responsible for all content covered in the </w:t>
      </w:r>
      <w:proofErr w:type="gramStart"/>
      <w:r w:rsidRPr="00F84BE9">
        <w:rPr>
          <w:rFonts w:ascii="Times New Roman" w:eastAsia="Times New Roman" w:hAnsi="Times New Roman" w:cs="Times New Roman"/>
          <w:sz w:val="24"/>
          <w:szCs w:val="24"/>
        </w:rPr>
        <w:t>syllabus, and</w:t>
      </w:r>
      <w:proofErr w:type="gramEnd"/>
      <w:r w:rsidRPr="00F84BE9">
        <w:rPr>
          <w:rFonts w:ascii="Times New Roman" w:eastAsia="Times New Roman" w:hAnsi="Times New Roman" w:cs="Times New Roman"/>
          <w:sz w:val="24"/>
          <w:szCs w:val="24"/>
        </w:rPr>
        <w:t xml:space="preserve"> expected to meet all posted deadlines.  </w:t>
      </w:r>
    </w:p>
    <w:p w14:paraId="777623AF"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Make-Up Policy</w:t>
      </w:r>
    </w:p>
    <w:p w14:paraId="0A43EC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6AD7DB48"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Professionalism</w:t>
      </w:r>
    </w:p>
    <w:p w14:paraId="76043A1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As faculty, staff, and students interact in professional settings, they are expected to demonstrate professional behaviors as defined in the College’s conceptual framework. These professional commitments or dispositions are listed below:</w:t>
      </w:r>
    </w:p>
    <w:p w14:paraId="1B36462D"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Engage in responsible and ethical professional practices</w:t>
      </w:r>
    </w:p>
    <w:p w14:paraId="0C2EE585"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Contribute to collaborative learning communities</w:t>
      </w:r>
    </w:p>
    <w:p w14:paraId="7E27E97E"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Demonstrate a commitment to diversity</w:t>
      </w:r>
    </w:p>
    <w:p w14:paraId="5C35803B"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Model and nurture intellectual vitality </w:t>
      </w:r>
    </w:p>
    <w:p w14:paraId="0B854236" w14:textId="77777777" w:rsidR="00F84BE9" w:rsidRPr="00F84BE9" w:rsidRDefault="00F84BE9" w:rsidP="00F84BE9">
      <w:pPr>
        <w:spacing w:before="150" w:after="150"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Program Policies</w:t>
      </w:r>
    </w:p>
    <w:p w14:paraId="1249BEE1" w14:textId="77777777"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Academic Integrity</w:t>
      </w:r>
    </w:p>
    <w:p w14:paraId="322C6620"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University is conducted on a basis of common honesty.  Dishonesty, cheating, plagiarism, or knowingly furnishing false information to the University is regarded as particularly serious offenses.  Any form of this type of conduct will not be tolerated.</w:t>
      </w:r>
    </w:p>
    <w:p w14:paraId="6C56AFCA"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Auburn University has adopted an Honor System proposed by its students and faculty to promote academic integrity and has enacted the following code:</w:t>
      </w:r>
    </w:p>
    <w:p w14:paraId="54A2D43D" w14:textId="77777777" w:rsidR="00F84BE9" w:rsidRPr="00F84BE9" w:rsidRDefault="00F84BE9" w:rsidP="00F84BE9">
      <w:pPr>
        <w:spacing w:before="100" w:beforeAutospacing="1" w:after="100" w:afterAutospacing="1" w:line="240" w:lineRule="auto"/>
        <w:ind w:left="1470" w:right="750"/>
        <w:rPr>
          <w:rFonts w:ascii="Times New Roman" w:eastAsia="Times New Roman" w:hAnsi="Times New Roman" w:cs="Times New Roman"/>
          <w:sz w:val="24"/>
          <w:szCs w:val="24"/>
        </w:rPr>
      </w:pPr>
      <w:r w:rsidRPr="00F84BE9">
        <w:rPr>
          <w:rFonts w:ascii="Times New Roman" w:eastAsia="Times New Roman" w:hAnsi="Times New Roman" w:cs="Times New Roman"/>
          <w:i/>
          <w:iCs/>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5B50BBE"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Academic dishonesty is an offense that will be reported to the Academic Honesty Committee. Please refer to the following document for further information regarding academic honesty: </w:t>
      </w:r>
      <w:hyperlink r:id="rId6" w:history="1">
        <w:r w:rsidRPr="00F84BE9">
          <w:rPr>
            <w:rFonts w:ascii="Times New Roman" w:eastAsia="Times New Roman" w:hAnsi="Times New Roman" w:cs="Times New Roman"/>
            <w:color w:val="0000FF"/>
            <w:sz w:val="24"/>
            <w:szCs w:val="24"/>
            <w:u w:val="single"/>
          </w:rPr>
          <w:t>Auburn University Student Academic Honesty Code</w:t>
        </w:r>
      </w:hyperlink>
    </w:p>
    <w:p w14:paraId="0D903ADD"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portions of the Auburn University student academic honesty code (Title XII) found in the </w:t>
      </w:r>
      <w:r w:rsidRPr="00F84BE9">
        <w:rPr>
          <w:rFonts w:ascii="Times New Roman" w:eastAsia="Times New Roman" w:hAnsi="Times New Roman" w:cs="Times New Roman"/>
          <w:i/>
          <w:iCs/>
          <w:sz w:val="24"/>
          <w:szCs w:val="24"/>
        </w:rPr>
        <w:t>Tiger Cub</w:t>
      </w:r>
      <w:r w:rsidRPr="00F84BE9">
        <w:rPr>
          <w:rFonts w:ascii="Times New Roman" w:eastAsia="Times New Roman" w:hAnsi="Times New Roman" w:cs="Times New Roman"/>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14:paraId="712EE4A8" w14:textId="77777777" w:rsid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Accessibility</w:t>
      </w:r>
    </w:p>
    <w:p w14:paraId="76B9D946"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Students who need </w:t>
      </w:r>
      <w:proofErr w:type="gramStart"/>
      <w:r w:rsidRPr="00F84BE9">
        <w:rPr>
          <w:rFonts w:ascii="Times New Roman" w:eastAsia="Times New Roman" w:hAnsi="Times New Roman" w:cs="Times New Roman"/>
          <w:sz w:val="24"/>
          <w:szCs w:val="24"/>
        </w:rPr>
        <w:t>accommodations</w:t>
      </w:r>
      <w:proofErr w:type="gramEnd"/>
      <w:r w:rsidRPr="00F84BE9">
        <w:rPr>
          <w:rFonts w:ascii="Times New Roman" w:eastAsia="Times New Roman" w:hAnsi="Times New Roman" w:cs="Times New Roman"/>
          <w:sz w:val="24"/>
          <w:szCs w:val="24"/>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D14E5C"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42B809E5"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Please note that accommodations are not retroactive. </w:t>
      </w:r>
      <w:proofErr w:type="gramStart"/>
      <w:r w:rsidRPr="00F84BE9">
        <w:rPr>
          <w:rFonts w:ascii="Times New Roman" w:eastAsia="Times New Roman" w:hAnsi="Times New Roman" w:cs="Times New Roman"/>
          <w:sz w:val="24"/>
          <w:szCs w:val="24"/>
        </w:rPr>
        <w:t>Accommodations begin</w:t>
      </w:r>
      <w:proofErr w:type="gramEnd"/>
      <w:r w:rsidRPr="00F84BE9">
        <w:rPr>
          <w:rFonts w:ascii="Times New Roman" w:eastAsia="Times New Roman" w:hAnsi="Times New Roman" w:cs="Times New Roman"/>
          <w:sz w:val="24"/>
          <w:szCs w:val="24"/>
        </w:rPr>
        <w:t xml:space="preserve"> after: (1) a meeting with the Office of Accessibility to determine appropriate accommodations; and (2) a meeting with the </w:t>
      </w:r>
      <w:proofErr w:type="gramStart"/>
      <w:r w:rsidRPr="00F84BE9">
        <w:rPr>
          <w:rFonts w:ascii="Times New Roman" w:eastAsia="Times New Roman" w:hAnsi="Times New Roman" w:cs="Times New Roman"/>
          <w:sz w:val="24"/>
          <w:szCs w:val="24"/>
        </w:rPr>
        <w:t>Instructor</w:t>
      </w:r>
      <w:proofErr w:type="gramEnd"/>
      <w:r w:rsidRPr="00F84BE9">
        <w:rPr>
          <w:rFonts w:ascii="Times New Roman" w:eastAsia="Times New Roman" w:hAnsi="Times New Roman" w:cs="Times New Roman"/>
          <w:sz w:val="24"/>
          <w:szCs w:val="24"/>
        </w:rPr>
        <w:t xml:space="preserve"> arranged by the student.</w:t>
      </w:r>
    </w:p>
    <w:p w14:paraId="2F611899" w14:textId="67F126FE" w:rsidR="004C55AF" w:rsidRPr="00F84BE9" w:rsidRDefault="004C55AF"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p>
    <w:tbl>
      <w:tblPr>
        <w:tblpPr w:leftFromText="180" w:rightFromText="180" w:vertAnchor="text" w:horzAnchor="margin" w:tblpXSpec="center" w:tblpY="-1439"/>
        <w:tblW w:w="10958" w:type="dxa"/>
        <w:tblCellMar>
          <w:top w:w="15" w:type="dxa"/>
          <w:left w:w="15" w:type="dxa"/>
          <w:bottom w:w="15" w:type="dxa"/>
          <w:right w:w="15" w:type="dxa"/>
        </w:tblCellMar>
        <w:tblLook w:val="04A0" w:firstRow="1" w:lastRow="0" w:firstColumn="1" w:lastColumn="0" w:noHBand="0" w:noVBand="1"/>
      </w:tblPr>
      <w:tblGrid>
        <w:gridCol w:w="1343"/>
        <w:gridCol w:w="6535"/>
        <w:gridCol w:w="3034"/>
        <w:gridCol w:w="46"/>
      </w:tblGrid>
      <w:tr w:rsidR="004C55AF" w:rsidRPr="00F84BE9" w14:paraId="32CA9A71" w14:textId="77777777" w:rsidTr="004C55AF">
        <w:trPr>
          <w:gridAfter w:val="1"/>
          <w:trHeight w:val="367"/>
          <w:tblHeader/>
        </w:trPr>
        <w:tc>
          <w:tcPr>
            <w:tcW w:w="1343" w:type="dxa"/>
            <w:tcBorders>
              <w:bottom w:val="single" w:sz="6" w:space="0" w:color="A5AFB5"/>
            </w:tcBorders>
            <w:shd w:val="clear" w:color="auto" w:fill="auto"/>
            <w:tcMar>
              <w:top w:w="105" w:type="dxa"/>
              <w:left w:w="105" w:type="dxa"/>
              <w:bottom w:w="53" w:type="dxa"/>
              <w:right w:w="105" w:type="dxa"/>
            </w:tcMar>
            <w:vAlign w:val="center"/>
            <w:hideMark/>
          </w:tcPr>
          <w:p w14:paraId="2E4A663F"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lastRenderedPageBreak/>
              <w:t>Date</w:t>
            </w:r>
          </w:p>
        </w:tc>
        <w:tc>
          <w:tcPr>
            <w:tcW w:w="6535" w:type="dxa"/>
            <w:tcBorders>
              <w:bottom w:val="single" w:sz="6" w:space="0" w:color="A5AFB5"/>
            </w:tcBorders>
            <w:shd w:val="clear" w:color="auto" w:fill="auto"/>
            <w:tcMar>
              <w:top w:w="105" w:type="dxa"/>
              <w:left w:w="105" w:type="dxa"/>
              <w:bottom w:w="53" w:type="dxa"/>
              <w:right w:w="105" w:type="dxa"/>
            </w:tcMar>
            <w:vAlign w:val="center"/>
            <w:hideMark/>
          </w:tcPr>
          <w:p w14:paraId="7741591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Details</w:t>
            </w:r>
          </w:p>
        </w:tc>
        <w:tc>
          <w:tcPr>
            <w:tcW w:w="3034" w:type="dxa"/>
            <w:tcBorders>
              <w:bottom w:val="single" w:sz="6" w:space="0" w:color="A5AFB5"/>
            </w:tcBorders>
            <w:shd w:val="clear" w:color="auto" w:fill="auto"/>
            <w:tcMar>
              <w:top w:w="105" w:type="dxa"/>
              <w:left w:w="105" w:type="dxa"/>
              <w:bottom w:w="53" w:type="dxa"/>
              <w:right w:w="105" w:type="dxa"/>
            </w:tcMar>
            <w:vAlign w:val="center"/>
            <w:hideMark/>
          </w:tcPr>
          <w:p w14:paraId="2104089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Due</w:t>
            </w:r>
          </w:p>
        </w:tc>
      </w:tr>
      <w:tr w:rsidR="004C55AF" w:rsidRPr="00F84BE9" w14:paraId="27F66A8D"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2193B81F" w14:textId="77777777" w:rsidR="004C55AF" w:rsidRPr="00F84BE9" w:rsidRDefault="004C55AF" w:rsidP="004C55A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3B0B334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7BB4FF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E76DFF4" w14:textId="77777777" w:rsidTr="004C55AF">
        <w:trPr>
          <w:gridAfter w:val="1"/>
          <w:trHeight w:val="125"/>
        </w:trPr>
        <w:tc>
          <w:tcPr>
            <w:tcW w:w="1343" w:type="dxa"/>
            <w:vMerge/>
            <w:tcBorders>
              <w:bottom w:val="single" w:sz="6" w:space="0" w:color="C7CDD1"/>
            </w:tcBorders>
            <w:shd w:val="clear" w:color="auto" w:fill="auto"/>
            <w:vAlign w:val="center"/>
            <w:hideMark/>
          </w:tcPr>
          <w:p w14:paraId="33627E3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648FBE8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98DC2CB"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76D3D1C4"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17A775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242484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Module 0 (Behavioral Change and Habit Formation)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13DBEB0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9FB13D" w14:textId="77777777" w:rsidTr="004C55AF">
        <w:trPr>
          <w:gridAfter w:val="1"/>
          <w:trHeight w:val="125"/>
        </w:trPr>
        <w:tc>
          <w:tcPr>
            <w:tcW w:w="1343" w:type="dxa"/>
            <w:vMerge/>
            <w:tcBorders>
              <w:bottom w:val="single" w:sz="6" w:space="0" w:color="C7CDD1"/>
            </w:tcBorders>
            <w:shd w:val="clear" w:color="auto" w:fill="auto"/>
            <w:vAlign w:val="center"/>
            <w:hideMark/>
          </w:tcPr>
          <w:p w14:paraId="372339D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D6E239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5589D84"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6451A508"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05F344B"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0F6617D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5AAE1B1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ABEEB9C" w14:textId="77777777" w:rsidTr="004C55AF">
        <w:trPr>
          <w:gridAfter w:val="1"/>
          <w:trHeight w:val="125"/>
        </w:trPr>
        <w:tc>
          <w:tcPr>
            <w:tcW w:w="1343" w:type="dxa"/>
            <w:vMerge/>
            <w:tcBorders>
              <w:bottom w:val="single" w:sz="6" w:space="0" w:color="C7CDD1"/>
            </w:tcBorders>
            <w:shd w:val="clear" w:color="auto" w:fill="auto"/>
            <w:vAlign w:val="center"/>
            <w:hideMark/>
          </w:tcPr>
          <w:p w14:paraId="2B350AC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2CEB838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Environmental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6222C3D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ABE77C5"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961B2D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4169C8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22809AC7"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B245989" w14:textId="77777777" w:rsidTr="004C55AF">
        <w:trPr>
          <w:gridAfter w:val="1"/>
          <w:trHeight w:val="125"/>
        </w:trPr>
        <w:tc>
          <w:tcPr>
            <w:tcW w:w="1343" w:type="dxa"/>
            <w:vMerge/>
            <w:tcBorders>
              <w:bottom w:val="single" w:sz="6" w:space="0" w:color="C7CDD1"/>
            </w:tcBorders>
            <w:shd w:val="clear" w:color="auto" w:fill="auto"/>
            <w:vAlign w:val="center"/>
            <w:hideMark/>
          </w:tcPr>
          <w:p w14:paraId="3805923D"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48C8078D"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Physical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CD67A73"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5F4F52"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C8B826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F15CA7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205CB90"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6B127CCC" w14:textId="77777777" w:rsidTr="004C55AF">
        <w:trPr>
          <w:gridAfter w:val="1"/>
          <w:trHeight w:val="125"/>
        </w:trPr>
        <w:tc>
          <w:tcPr>
            <w:tcW w:w="1343" w:type="dxa"/>
            <w:vMerge/>
            <w:tcBorders>
              <w:bottom w:val="single" w:sz="6" w:space="0" w:color="C7CDD1"/>
            </w:tcBorders>
            <w:shd w:val="clear" w:color="auto" w:fill="auto"/>
            <w:vAlign w:val="center"/>
            <w:hideMark/>
          </w:tcPr>
          <w:p w14:paraId="4A72C7DE"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306A69A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D6371D2"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2D9A1FDB"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F4A938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B0A476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4463394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C2D5532" w14:textId="77777777" w:rsidTr="004C55AF">
        <w:trPr>
          <w:gridAfter w:val="1"/>
          <w:trHeight w:val="125"/>
        </w:trPr>
        <w:tc>
          <w:tcPr>
            <w:tcW w:w="1343" w:type="dxa"/>
            <w:vMerge/>
            <w:tcBorders>
              <w:bottom w:val="single" w:sz="6" w:space="0" w:color="C7CDD1"/>
            </w:tcBorders>
            <w:shd w:val="clear" w:color="auto" w:fill="auto"/>
            <w:vAlign w:val="center"/>
            <w:hideMark/>
          </w:tcPr>
          <w:p w14:paraId="0CC4E91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92E79E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Emotional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0707AABA"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350573C"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022A3EC7"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9B70314"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CFDE53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F1772D9"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1C2F7F3A"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6530932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Social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138A637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CFE685B"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19DD0C4"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1E5EB23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31E6C41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BB99967" w14:textId="77777777" w:rsidTr="004C55AF">
        <w:trPr>
          <w:gridAfter w:val="1"/>
          <w:trHeight w:val="125"/>
        </w:trPr>
        <w:tc>
          <w:tcPr>
            <w:tcW w:w="1343" w:type="dxa"/>
            <w:vMerge/>
            <w:tcBorders>
              <w:bottom w:val="single" w:sz="6" w:space="0" w:color="C7CDD1"/>
            </w:tcBorders>
            <w:shd w:val="clear" w:color="auto" w:fill="auto"/>
            <w:vAlign w:val="center"/>
            <w:hideMark/>
          </w:tcPr>
          <w:p w14:paraId="46F66F1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711C45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FA518E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21704A76"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1A3F00E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10</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E115FF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7B9BC20C"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F59E9A7" w14:textId="77777777" w:rsidTr="004C55AF">
        <w:trPr>
          <w:gridAfter w:val="1"/>
          <w:trHeight w:val="125"/>
        </w:trPr>
        <w:tc>
          <w:tcPr>
            <w:tcW w:w="1343" w:type="dxa"/>
            <w:vMerge/>
            <w:tcBorders>
              <w:bottom w:val="single" w:sz="6" w:space="0" w:color="C7CDD1"/>
            </w:tcBorders>
            <w:shd w:val="clear" w:color="auto" w:fill="auto"/>
            <w:vAlign w:val="center"/>
          </w:tcPr>
          <w:p w14:paraId="6BE54D5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6D4A61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Financial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6F5D0D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108B783" w14:textId="77777777" w:rsidTr="004C55AF">
        <w:trPr>
          <w:gridAfter w:val="1"/>
          <w:trHeight w:val="24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076576D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p w14:paraId="5A8C373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030476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Knowledge Quiz</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72EFF6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3E9B7ACF" w14:textId="77777777" w:rsidTr="004C55AF">
        <w:trPr>
          <w:gridAfter w:val="1"/>
          <w:trHeight w:val="125"/>
        </w:trPr>
        <w:tc>
          <w:tcPr>
            <w:tcW w:w="1343" w:type="dxa"/>
            <w:vMerge/>
            <w:tcBorders>
              <w:bottom w:val="single" w:sz="6" w:space="0" w:color="C7CDD1"/>
            </w:tcBorders>
            <w:shd w:val="clear" w:color="auto" w:fill="auto"/>
            <w:vAlign w:val="center"/>
          </w:tcPr>
          <w:p w14:paraId="1674CCB2"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9DD93A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Spiritual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476DA2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4D7BF835"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6DC327F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90E012A" wp14:editId="13BA8C61">
                      <wp:simplePos x="0" y="0"/>
                      <wp:positionH relativeFrom="column">
                        <wp:posOffset>-41275</wp:posOffset>
                      </wp:positionH>
                      <wp:positionV relativeFrom="paragraph">
                        <wp:posOffset>489585</wp:posOffset>
                      </wp:positionV>
                      <wp:extent cx="6921500" cy="0"/>
                      <wp:effectExtent l="0" t="0" r="12700" b="12700"/>
                      <wp:wrapNone/>
                      <wp:docPr id="1105641619"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215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52E7D" id="Straight Connector 4"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pt,38.55pt" to="541.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" strokecolor="white [3212]" strokeweight=".5pt">
                      <v:stroke joinstyle="miter"/>
                    </v:line>
                  </w:pict>
                </mc:Fallback>
              </mc:AlternateContent>
            </w:r>
            <w:r>
              <w:rPr>
                <w:rFonts w:ascii="Times New Roman" w:eastAsia="Times New Roman" w:hAnsi="Times New Roman" w:cs="Times New Roman"/>
                <w:sz w:val="24"/>
                <w:szCs w:val="24"/>
              </w:rPr>
              <w:t>Week 12</w:t>
            </w:r>
          </w:p>
        </w:tc>
        <w:tc>
          <w:tcPr>
            <w:tcW w:w="6535" w:type="dxa"/>
            <w:shd w:val="clear" w:color="auto" w:fill="FFFFFF"/>
            <w:tcMar>
              <w:top w:w="225" w:type="dxa"/>
              <w:left w:w="105" w:type="dxa"/>
              <w:bottom w:w="225" w:type="dxa"/>
              <w:right w:w="105" w:type="dxa"/>
            </w:tcMar>
            <w:vAlign w:val="center"/>
          </w:tcPr>
          <w:p w14:paraId="72E14DF3" w14:textId="77777777" w:rsidR="004C55AF" w:rsidRPr="00F84BE9" w:rsidRDefault="004C55AF" w:rsidP="004C55AF">
            <w:pPr>
              <w:spacing w:after="0" w:line="240" w:lineRule="auto"/>
              <w:rPr>
                <w:rFonts w:ascii="Helvetica" w:eastAsia="Times New Roman" w:hAnsi="Helvetica" w:cs="Helvetica"/>
                <w:color w:val="2D3B45"/>
                <w:sz w:val="24"/>
                <w:szCs w:val="24"/>
              </w:rPr>
            </w:pPr>
          </w:p>
        </w:tc>
        <w:tc>
          <w:tcPr>
            <w:tcW w:w="3034" w:type="dxa"/>
            <w:shd w:val="clear" w:color="auto" w:fill="auto"/>
          </w:tcPr>
          <w:p w14:paraId="48786308" w14:textId="77777777" w:rsidR="004C55AF" w:rsidRPr="00F84BE9" w:rsidRDefault="004C55AF" w:rsidP="004C55AF">
            <w:pPr>
              <w:spacing w:after="0" w:line="240" w:lineRule="auto"/>
              <w:rPr>
                <w:rFonts w:ascii="Times New Roman" w:eastAsia="Times New Roman" w:hAnsi="Times New Roman" w:cs="Times New Roman"/>
                <w:sz w:val="20"/>
                <w:szCs w:val="20"/>
              </w:rPr>
            </w:pPr>
          </w:p>
        </w:tc>
      </w:tr>
      <w:tr w:rsidR="004C55AF" w:rsidRPr="00F84BE9" w14:paraId="12B70AAF" w14:textId="77777777" w:rsidTr="004C55AF">
        <w:trPr>
          <w:gridAfter w:val="1"/>
          <w:trHeight w:val="694"/>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27EDDBF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6B1CCDAD"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7 Knowledge Quiz</w:t>
            </w:r>
          </w:p>
          <w:p w14:paraId="4B0B471B"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AB3A7C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7 Occupational Wellness Checklist and Reflection                    </w:t>
            </w:r>
          </w:p>
        </w:tc>
        <w:tc>
          <w:tcPr>
            <w:tcW w:w="3034" w:type="dxa"/>
            <w:shd w:val="clear" w:color="auto" w:fill="auto"/>
          </w:tcPr>
          <w:p w14:paraId="2939713D"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1BB9FE1D" w14:textId="77777777" w:rsidR="004C55AF" w:rsidRDefault="004C55AF" w:rsidP="004C55AF">
            <w:pPr>
              <w:spacing w:after="0" w:line="240" w:lineRule="auto"/>
              <w:rPr>
                <w:rFonts w:ascii="Times New Roman" w:eastAsia="Times New Roman" w:hAnsi="Times New Roman" w:cs="Times New Roman"/>
                <w:sz w:val="24"/>
                <w:szCs w:val="24"/>
              </w:rPr>
            </w:pPr>
          </w:p>
          <w:p w14:paraId="495666E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92F50FD"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13218FB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6D4F212" wp14:editId="76A81856">
                      <wp:simplePos x="0" y="0"/>
                      <wp:positionH relativeFrom="column">
                        <wp:posOffset>-117475</wp:posOffset>
                      </wp:positionH>
                      <wp:positionV relativeFrom="paragraph">
                        <wp:posOffset>-323215</wp:posOffset>
                      </wp:positionV>
                      <wp:extent cx="6997700" cy="0"/>
                      <wp:effectExtent l="0" t="0" r="12700" b="12700"/>
                      <wp:wrapNone/>
                      <wp:docPr id="2111101015"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77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2D50D" id="Straight Connector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25.45pt" to="541.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" strokecolor="white [3212]" strokeweight=".5pt">
                      <v:stroke joinstyle="miter"/>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5A1072" wp14:editId="4DD9F988">
                      <wp:simplePos x="0" y="0"/>
                      <wp:positionH relativeFrom="column">
                        <wp:posOffset>-41275</wp:posOffset>
                      </wp:positionH>
                      <wp:positionV relativeFrom="paragraph">
                        <wp:posOffset>553085</wp:posOffset>
                      </wp:positionV>
                      <wp:extent cx="6858000" cy="0"/>
                      <wp:effectExtent l="0" t="0" r="12700" b="12700"/>
                      <wp:wrapNone/>
                      <wp:docPr id="1976199465"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14A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3.55pt" to="536.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" strokecolor="white [3212]" strokeweight=".5pt">
                      <v:stroke joinstyle="miter"/>
                    </v:line>
                  </w:pict>
                </mc:Fallback>
              </mc:AlternateContent>
            </w:r>
            <w:r>
              <w:rPr>
                <w:rFonts w:ascii="Times New Roman" w:eastAsia="Times New Roman" w:hAnsi="Times New Roman" w:cs="Times New Roman"/>
                <w:sz w:val="24"/>
                <w:szCs w:val="24"/>
              </w:rPr>
              <w:t>Week 14</w:t>
            </w:r>
          </w:p>
        </w:tc>
        <w:tc>
          <w:tcPr>
            <w:tcW w:w="6535" w:type="dxa"/>
            <w:shd w:val="clear" w:color="auto" w:fill="FFFFFF"/>
            <w:tcMar>
              <w:top w:w="225" w:type="dxa"/>
              <w:left w:w="105" w:type="dxa"/>
              <w:bottom w:w="225" w:type="dxa"/>
              <w:right w:w="105" w:type="dxa"/>
            </w:tcMar>
            <w:vAlign w:val="center"/>
          </w:tcPr>
          <w:p w14:paraId="0993963C"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8 Knowledge Quiz </w:t>
            </w:r>
          </w:p>
          <w:p w14:paraId="7DF7301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EFD00A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8 Intellectual Checklist and Reflection</w:t>
            </w:r>
          </w:p>
        </w:tc>
        <w:tc>
          <w:tcPr>
            <w:tcW w:w="3034" w:type="dxa"/>
            <w:shd w:val="clear" w:color="auto" w:fill="auto"/>
          </w:tcPr>
          <w:p w14:paraId="1B0FE5B6"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4BEC2A11" w14:textId="77777777" w:rsidR="004C55AF" w:rsidRDefault="004C55AF" w:rsidP="004C55AF">
            <w:pPr>
              <w:spacing w:after="0" w:line="240" w:lineRule="auto"/>
              <w:rPr>
                <w:rFonts w:ascii="Times New Roman" w:eastAsia="Times New Roman" w:hAnsi="Times New Roman" w:cs="Times New Roman"/>
                <w:sz w:val="24"/>
                <w:szCs w:val="24"/>
              </w:rPr>
            </w:pPr>
          </w:p>
          <w:p w14:paraId="3E16BBC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C06D96B"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7429F25"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51E05935"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26CB2F6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BE57002" w14:textId="77777777" w:rsidR="004C55AF" w:rsidRPr="00F84BE9" w:rsidRDefault="004C55AF" w:rsidP="004C55AF"/>
        </w:tc>
      </w:tr>
      <w:tr w:rsidR="004C55AF" w:rsidRPr="00F84BE9" w14:paraId="5A456D94"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DCF856E"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1D3EC992"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0CC79C3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60C0A9F8" w14:textId="77777777" w:rsidR="004C55AF" w:rsidRPr="00F84BE9" w:rsidRDefault="004C55AF" w:rsidP="004C55AF"/>
        </w:tc>
      </w:tr>
      <w:tr w:rsidR="004C55AF" w:rsidRPr="00F84BE9" w14:paraId="72E3D277" w14:textId="77777777" w:rsidTr="004C55AF">
        <w:trPr>
          <w:trHeight w:val="20"/>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3489A27B"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1F2B08C0"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50FB6CD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88B4BB2" w14:textId="77777777" w:rsidR="004C55AF" w:rsidRPr="00F84BE9" w:rsidRDefault="004C55AF" w:rsidP="004C55AF"/>
        </w:tc>
      </w:tr>
    </w:tbl>
    <w:p w14:paraId="47E9C0CA" w14:textId="219ABDBC"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p>
    <w:p w14:paraId="3B8BE7B0" w14:textId="77777777" w:rsidR="000A55B9" w:rsidRDefault="000A55B9"/>
    <w:sectPr w:rsidR="000A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A34"/>
    <w:multiLevelType w:val="multilevel"/>
    <w:tmpl w:val="2C0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F6E5D"/>
    <w:multiLevelType w:val="hybridMultilevel"/>
    <w:tmpl w:val="8D7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F1D50"/>
    <w:multiLevelType w:val="multilevel"/>
    <w:tmpl w:val="9D463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2A53B67"/>
    <w:multiLevelType w:val="multilevel"/>
    <w:tmpl w:val="4E4C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75BE9"/>
    <w:multiLevelType w:val="multilevel"/>
    <w:tmpl w:val="66D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E40EB"/>
    <w:multiLevelType w:val="multilevel"/>
    <w:tmpl w:val="67B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55459">
    <w:abstractNumId w:val="0"/>
  </w:num>
  <w:num w:numId="2" w16cid:durableId="1911307692">
    <w:abstractNumId w:val="3"/>
  </w:num>
  <w:num w:numId="3" w16cid:durableId="1715540402">
    <w:abstractNumId w:val="5"/>
  </w:num>
  <w:num w:numId="4" w16cid:durableId="2113083375">
    <w:abstractNumId w:val="4"/>
  </w:num>
  <w:num w:numId="5" w16cid:durableId="1509175829">
    <w:abstractNumId w:val="1"/>
  </w:num>
  <w:num w:numId="6" w16cid:durableId="9267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E9"/>
    <w:rsid w:val="000303CA"/>
    <w:rsid w:val="00050E83"/>
    <w:rsid w:val="000523AC"/>
    <w:rsid w:val="000A55B9"/>
    <w:rsid w:val="00426C99"/>
    <w:rsid w:val="0046218B"/>
    <w:rsid w:val="004C55AF"/>
    <w:rsid w:val="00511B4D"/>
    <w:rsid w:val="006418F6"/>
    <w:rsid w:val="00730787"/>
    <w:rsid w:val="00781A70"/>
    <w:rsid w:val="00A762E6"/>
    <w:rsid w:val="00AA1807"/>
    <w:rsid w:val="00D01224"/>
    <w:rsid w:val="00E96C17"/>
    <w:rsid w:val="00F8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1D87"/>
  <w15:chartTrackingRefBased/>
  <w15:docId w15:val="{2FAB5D7E-0DF5-4577-8B4E-D72EB9F6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B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4B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4B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B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4B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4B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BE9"/>
    <w:rPr>
      <w:color w:val="0000FF"/>
      <w:u w:val="single"/>
    </w:rPr>
  </w:style>
  <w:style w:type="paragraph" w:customStyle="1" w:styleId="bs-alert">
    <w:name w:val="bs-alert"/>
    <w:basedOn w:val="Normal"/>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BE9"/>
    <w:rPr>
      <w:b/>
      <w:bCs/>
    </w:rPr>
  </w:style>
  <w:style w:type="character" w:customStyle="1" w:styleId="dp-icon-content">
    <w:name w:val="dp-icon-content"/>
    <w:basedOn w:val="DefaultParagraphFont"/>
    <w:rsid w:val="00F84BE9"/>
  </w:style>
  <w:style w:type="character" w:customStyle="1" w:styleId="eop">
    <w:name w:val="eop"/>
    <w:basedOn w:val="DefaultParagraphFont"/>
    <w:rsid w:val="00F84BE9"/>
  </w:style>
  <w:style w:type="character" w:styleId="Emphasis">
    <w:name w:val="Emphasis"/>
    <w:basedOn w:val="DefaultParagraphFont"/>
    <w:uiPriority w:val="20"/>
    <w:qFormat/>
    <w:rsid w:val="00F84BE9"/>
    <w:rPr>
      <w:i/>
      <w:iCs/>
    </w:rPr>
  </w:style>
  <w:style w:type="character" w:customStyle="1" w:styleId="screenreader-only">
    <w:name w:val="screenreader-only"/>
    <w:basedOn w:val="DefaultParagraphFont"/>
    <w:rsid w:val="00F84BE9"/>
  </w:style>
  <w:style w:type="paragraph" w:styleId="ListParagraph">
    <w:name w:val="List Paragraph"/>
    <w:basedOn w:val="Normal"/>
    <w:uiPriority w:val="34"/>
    <w:qFormat/>
    <w:rsid w:val="0005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5608">
      <w:bodyDiv w:val="1"/>
      <w:marLeft w:val="0"/>
      <w:marRight w:val="0"/>
      <w:marTop w:val="0"/>
      <w:marBottom w:val="0"/>
      <w:divBdr>
        <w:top w:val="none" w:sz="0" w:space="0" w:color="auto"/>
        <w:left w:val="none" w:sz="0" w:space="0" w:color="auto"/>
        <w:bottom w:val="none" w:sz="0" w:space="0" w:color="auto"/>
        <w:right w:val="none" w:sz="0" w:space="0" w:color="auto"/>
      </w:divBdr>
    </w:div>
    <w:div w:id="1845197599">
      <w:bodyDiv w:val="1"/>
      <w:marLeft w:val="0"/>
      <w:marRight w:val="0"/>
      <w:marTop w:val="0"/>
      <w:marBottom w:val="0"/>
      <w:divBdr>
        <w:top w:val="none" w:sz="0" w:space="0" w:color="auto"/>
        <w:left w:val="none" w:sz="0" w:space="0" w:color="auto"/>
        <w:bottom w:val="none" w:sz="0" w:space="0" w:color="auto"/>
        <w:right w:val="none" w:sz="0" w:space="0" w:color="auto"/>
      </w:divBdr>
      <w:divsChild>
        <w:div w:id="1121877320">
          <w:marLeft w:val="0"/>
          <w:marRight w:val="0"/>
          <w:marTop w:val="0"/>
          <w:marBottom w:val="0"/>
          <w:divBdr>
            <w:top w:val="none" w:sz="0" w:space="0" w:color="auto"/>
            <w:left w:val="none" w:sz="0" w:space="0" w:color="auto"/>
            <w:bottom w:val="none" w:sz="0" w:space="0" w:color="auto"/>
            <w:right w:val="none" w:sz="0" w:space="0" w:color="auto"/>
          </w:divBdr>
          <w:divsChild>
            <w:div w:id="200171810">
              <w:marLeft w:val="0"/>
              <w:marRight w:val="0"/>
              <w:marTop w:val="0"/>
              <w:marBottom w:val="0"/>
              <w:divBdr>
                <w:top w:val="none" w:sz="0" w:space="0" w:color="auto"/>
                <w:left w:val="none" w:sz="0" w:space="0" w:color="auto"/>
                <w:bottom w:val="none" w:sz="0" w:space="0" w:color="auto"/>
                <w:right w:val="none" w:sz="0" w:space="0" w:color="auto"/>
              </w:divBdr>
            </w:div>
            <w:div w:id="1992519334">
              <w:marLeft w:val="0"/>
              <w:marRight w:val="0"/>
              <w:marTop w:val="0"/>
              <w:marBottom w:val="0"/>
              <w:divBdr>
                <w:top w:val="none" w:sz="0" w:space="0" w:color="auto"/>
                <w:left w:val="none" w:sz="0" w:space="0" w:color="auto"/>
                <w:bottom w:val="none" w:sz="0" w:space="0" w:color="auto"/>
                <w:right w:val="none" w:sz="0" w:space="0" w:color="auto"/>
              </w:divBdr>
            </w:div>
            <w:div w:id="75397894">
              <w:marLeft w:val="0"/>
              <w:marRight w:val="0"/>
              <w:marTop w:val="0"/>
              <w:marBottom w:val="0"/>
              <w:divBdr>
                <w:top w:val="none" w:sz="0" w:space="0" w:color="auto"/>
                <w:left w:val="none" w:sz="0" w:space="0" w:color="auto"/>
                <w:bottom w:val="none" w:sz="0" w:space="0" w:color="auto"/>
                <w:right w:val="none" w:sz="0" w:space="0" w:color="auto"/>
              </w:divBdr>
            </w:div>
            <w:div w:id="797533127">
              <w:marLeft w:val="0"/>
              <w:marRight w:val="0"/>
              <w:marTop w:val="0"/>
              <w:marBottom w:val="0"/>
              <w:divBdr>
                <w:top w:val="none" w:sz="0" w:space="0" w:color="auto"/>
                <w:left w:val="none" w:sz="0" w:space="0" w:color="auto"/>
                <w:bottom w:val="none" w:sz="0" w:space="0" w:color="auto"/>
                <w:right w:val="none" w:sz="0" w:space="0" w:color="auto"/>
              </w:divBdr>
              <w:divsChild>
                <w:div w:id="1233352797">
                  <w:marLeft w:val="0"/>
                  <w:marRight w:val="0"/>
                  <w:marTop w:val="0"/>
                  <w:marBottom w:val="0"/>
                  <w:divBdr>
                    <w:top w:val="none" w:sz="0" w:space="0" w:color="auto"/>
                    <w:left w:val="none" w:sz="0" w:space="0" w:color="auto"/>
                    <w:bottom w:val="none" w:sz="0" w:space="0" w:color="auto"/>
                    <w:right w:val="none" w:sz="0" w:space="0" w:color="auto"/>
                  </w:divBdr>
                  <w:divsChild>
                    <w:div w:id="329215737">
                      <w:marLeft w:val="0"/>
                      <w:marRight w:val="0"/>
                      <w:marTop w:val="0"/>
                      <w:marBottom w:val="0"/>
                      <w:divBdr>
                        <w:top w:val="none" w:sz="0" w:space="0" w:color="auto"/>
                        <w:left w:val="none" w:sz="0" w:space="0" w:color="auto"/>
                        <w:bottom w:val="none" w:sz="0" w:space="0" w:color="auto"/>
                        <w:right w:val="none" w:sz="0" w:space="0" w:color="auto"/>
                      </w:divBdr>
                    </w:div>
                    <w:div w:id="1766151566">
                      <w:marLeft w:val="0"/>
                      <w:marRight w:val="0"/>
                      <w:marTop w:val="0"/>
                      <w:marBottom w:val="0"/>
                      <w:divBdr>
                        <w:top w:val="none" w:sz="0" w:space="0" w:color="auto"/>
                        <w:left w:val="none" w:sz="0" w:space="0" w:color="auto"/>
                        <w:bottom w:val="none" w:sz="0" w:space="0" w:color="auto"/>
                        <w:right w:val="none" w:sz="0" w:space="0" w:color="auto"/>
                      </w:divBdr>
                    </w:div>
                    <w:div w:id="1377117123">
                      <w:marLeft w:val="0"/>
                      <w:marRight w:val="0"/>
                      <w:marTop w:val="0"/>
                      <w:marBottom w:val="0"/>
                      <w:divBdr>
                        <w:top w:val="none" w:sz="0" w:space="0" w:color="auto"/>
                        <w:left w:val="none" w:sz="0" w:space="0" w:color="auto"/>
                        <w:bottom w:val="none" w:sz="0" w:space="0" w:color="auto"/>
                        <w:right w:val="none" w:sz="0" w:space="0" w:color="auto"/>
                      </w:divBdr>
                    </w:div>
                    <w:div w:id="2025278181">
                      <w:marLeft w:val="0"/>
                      <w:marRight w:val="0"/>
                      <w:marTop w:val="0"/>
                      <w:marBottom w:val="0"/>
                      <w:divBdr>
                        <w:top w:val="none" w:sz="0" w:space="0" w:color="auto"/>
                        <w:left w:val="none" w:sz="0" w:space="0" w:color="auto"/>
                        <w:bottom w:val="none" w:sz="0" w:space="0" w:color="auto"/>
                        <w:right w:val="none" w:sz="0" w:space="0" w:color="auto"/>
                      </w:divBdr>
                      <w:divsChild>
                        <w:div w:id="748039378">
                          <w:marLeft w:val="0"/>
                          <w:marRight w:val="0"/>
                          <w:marTop w:val="0"/>
                          <w:marBottom w:val="0"/>
                          <w:divBdr>
                            <w:top w:val="none" w:sz="0" w:space="0" w:color="auto"/>
                            <w:left w:val="none" w:sz="0" w:space="0" w:color="auto"/>
                            <w:bottom w:val="none" w:sz="0" w:space="0" w:color="auto"/>
                            <w:right w:val="none" w:sz="0" w:space="0" w:color="auto"/>
                          </w:divBdr>
                          <w:divsChild>
                            <w:div w:id="1870021296">
                              <w:marLeft w:val="0"/>
                              <w:marRight w:val="0"/>
                              <w:marTop w:val="0"/>
                              <w:marBottom w:val="0"/>
                              <w:divBdr>
                                <w:top w:val="none" w:sz="0" w:space="0" w:color="auto"/>
                                <w:left w:val="none" w:sz="0" w:space="0" w:color="auto"/>
                                <w:bottom w:val="none" w:sz="0" w:space="0" w:color="auto"/>
                                <w:right w:val="none" w:sz="0" w:space="0" w:color="auto"/>
                              </w:divBdr>
                            </w:div>
                            <w:div w:id="2121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academichonestycode.pdf" TargetMode="External"/><Relationship Id="rId5" Type="http://schemas.openxmlformats.org/officeDocument/2006/relationships/hyperlink" Target="mailto:sona@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Breanna Mueller</cp:lastModifiedBy>
  <cp:revision>4</cp:revision>
  <dcterms:created xsi:type="dcterms:W3CDTF">2023-11-28T22:14:00Z</dcterms:created>
  <dcterms:modified xsi:type="dcterms:W3CDTF">2024-01-09T13:56:00Z</dcterms:modified>
</cp:coreProperties>
</file>