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rsidR="00191B38" w:rsidRDefault="00E73D48" w:rsidP="00191B38">
      <w:pPr>
        <w:spacing w:after="0"/>
        <w:jc w:val="center"/>
        <w:rPr>
          <w:rFonts w:ascii="Arial" w:hAnsi="Arial" w:cs="Arial"/>
          <w:sz w:val="24"/>
          <w:szCs w:val="24"/>
        </w:rPr>
      </w:pPr>
      <w:r>
        <w:rPr>
          <w:rFonts w:ascii="Arial" w:hAnsi="Arial" w:cs="Arial"/>
          <w:sz w:val="24"/>
          <w:szCs w:val="24"/>
        </w:rPr>
        <w:t>Summer, 2018</w:t>
      </w:r>
    </w:p>
    <w:p w:rsidR="00191B38" w:rsidRDefault="009E4764" w:rsidP="00191B38">
      <w:pPr>
        <w:spacing w:after="0"/>
        <w:jc w:val="center"/>
        <w:rPr>
          <w:rFonts w:ascii="Arial" w:hAnsi="Arial" w:cs="Arial"/>
          <w:sz w:val="24"/>
          <w:szCs w:val="24"/>
        </w:rPr>
      </w:pPr>
      <w:r>
        <w:rPr>
          <w:rFonts w:ascii="Arial" w:hAnsi="Arial" w:cs="Arial"/>
          <w:sz w:val="24"/>
          <w:szCs w:val="24"/>
        </w:rPr>
        <w:t>Haley Center 2406</w:t>
      </w:r>
    </w:p>
    <w:p w:rsidR="00191B38" w:rsidRDefault="00191B38" w:rsidP="00191B38">
      <w:pPr>
        <w:spacing w:after="0"/>
        <w:rPr>
          <w:rFonts w:ascii="Arial" w:hAnsi="Arial" w:cs="Arial"/>
          <w:sz w:val="24"/>
          <w:szCs w:val="24"/>
        </w:rPr>
      </w:pPr>
    </w:p>
    <w:p w:rsidR="00191B38" w:rsidRP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rsidR="00191B38" w:rsidRPr="00BA2670" w:rsidRDefault="00191B38" w:rsidP="00191B38">
      <w:pPr>
        <w:spacing w:after="0"/>
        <w:rPr>
          <w:rFonts w:ascii="Arial" w:hAnsi="Arial" w:cs="Arial"/>
        </w:rPr>
      </w:pPr>
      <w:r w:rsidRPr="00BA2670">
        <w:rPr>
          <w:rFonts w:ascii="Arial" w:hAnsi="Arial" w:cs="Arial"/>
        </w:rPr>
        <w:t>Haley Center, 5024</w:t>
      </w:r>
    </w:p>
    <w:p w:rsidR="00191B38" w:rsidRPr="00BA2670" w:rsidRDefault="001630FD" w:rsidP="00191B38">
      <w:pPr>
        <w:spacing w:after="0"/>
        <w:rPr>
          <w:rFonts w:ascii="Arial" w:hAnsi="Arial" w:cs="Arial"/>
        </w:rPr>
      </w:pPr>
      <w:hyperlink r:id="rId7" w:history="1">
        <w:r w:rsidR="00191B38" w:rsidRPr="00BA2670">
          <w:rPr>
            <w:rStyle w:val="Hyperlink"/>
            <w:rFonts w:ascii="Arial" w:hAnsi="Arial" w:cs="Arial"/>
          </w:rPr>
          <w:t>sbd0026@auburn.edu</w:t>
        </w:r>
      </w:hyperlink>
    </w:p>
    <w:p w:rsidR="00191B38" w:rsidRPr="00BA2670" w:rsidRDefault="00191B38" w:rsidP="00191B38">
      <w:pPr>
        <w:spacing w:after="0"/>
        <w:rPr>
          <w:rFonts w:ascii="Arial" w:hAnsi="Arial" w:cs="Arial"/>
        </w:rPr>
      </w:pPr>
      <w:r w:rsidRPr="00BA2670">
        <w:rPr>
          <w:rFonts w:ascii="Arial" w:hAnsi="Arial" w:cs="Arial"/>
        </w:rPr>
        <w:t>Cell Phone: 865-291-7783</w:t>
      </w:r>
    </w:p>
    <w:p w:rsidR="00191B38" w:rsidRPr="00BA2670" w:rsidRDefault="0077600C" w:rsidP="00191B38">
      <w:pPr>
        <w:spacing w:after="0"/>
        <w:rPr>
          <w:rFonts w:ascii="Arial" w:hAnsi="Arial" w:cs="Arial"/>
        </w:rPr>
      </w:pPr>
      <w:r w:rsidRPr="00BA2670">
        <w:rPr>
          <w:rFonts w:ascii="Arial" w:hAnsi="Arial" w:cs="Arial"/>
        </w:rPr>
        <w:t>Office Hours: Appointments upon request (as the schedule will change)</w:t>
      </w:r>
    </w:p>
    <w:p w:rsidR="00191B38" w:rsidRDefault="00191B38" w:rsidP="00191B38">
      <w:pPr>
        <w:spacing w:after="0"/>
        <w:rPr>
          <w:rFonts w:ascii="Arial" w:hAnsi="Arial" w:cs="Arial"/>
          <w:sz w:val="24"/>
          <w:szCs w:val="24"/>
        </w:rPr>
      </w:pPr>
    </w:p>
    <w:p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rsidR="00215694" w:rsidRPr="003E4E9C" w:rsidRDefault="00215694" w:rsidP="00191B38">
      <w:pPr>
        <w:spacing w:after="0"/>
        <w:rPr>
          <w:rFonts w:ascii="Arial" w:hAnsi="Arial" w:cs="Arial"/>
        </w:rPr>
      </w:pPr>
      <w:r w:rsidRPr="003E4E9C">
        <w:rPr>
          <w:rFonts w:ascii="Arial" w:hAnsi="Arial" w:cs="Arial"/>
        </w:rPr>
        <w:t>This course provides the opportunity for pre-service teachers to determine the purpose of social studies instruction for elementary students.  Students will explore a</w:t>
      </w:r>
      <w:r w:rsidR="00E73D48">
        <w:rPr>
          <w:rFonts w:ascii="Arial" w:hAnsi="Arial" w:cs="Arial"/>
        </w:rPr>
        <w:t>g</w:t>
      </w:r>
      <w:r w:rsidR="0077600C">
        <w:rPr>
          <w:rFonts w:ascii="Arial" w:hAnsi="Arial" w:cs="Arial"/>
        </w:rPr>
        <w:t>e appropriate, socially just, standards-based</w:t>
      </w:r>
      <w:r w:rsidRPr="003E4E9C">
        <w:rPr>
          <w:rFonts w:ascii="Arial" w:hAnsi="Arial" w:cs="Arial"/>
        </w:rPr>
        <w:t xml:space="preserve"> social studies instructional strategies and learn how social studies can be integrated with other disciplines.  Within this course, there is a commitment to make space for voices and histories often marginalized </w:t>
      </w:r>
      <w:r w:rsidR="00F66B68" w:rsidRPr="003E4E9C">
        <w:rPr>
          <w:rFonts w:ascii="Arial" w:hAnsi="Arial" w:cs="Arial"/>
        </w:rPr>
        <w:t>in social studies instruction in order to move towards a more equitable social studies curriculum.</w:t>
      </w:r>
    </w:p>
    <w:p w:rsidR="00191B38" w:rsidRDefault="00191B38" w:rsidP="00191B38">
      <w:pPr>
        <w:spacing w:after="0"/>
        <w:rPr>
          <w:rFonts w:ascii="Arial" w:hAnsi="Arial" w:cs="Arial"/>
          <w:sz w:val="24"/>
          <w:szCs w:val="24"/>
        </w:rPr>
      </w:pP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Define the social studies and describe its purpose in elementary education. (290-3-3-.04(5)(c)2.iv]</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Become familiar with and critically analyze the Alabama Course of Study for K-6 Social Studies, the NCSS Thematic Strands, and the C3 Framework. [290-3-3-.04(1)(c)1.i; 2.i, iii]</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Reflect and discuss social justice approaches to teaching elementary social studies. [290-3-3-.04(1)(c)1.v; 290-3-3-.04(2)(c)2.i]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 xml:space="preserve">Examine a variety of instructional strategies for teaching </w:t>
      </w:r>
      <w:r w:rsidR="0077600C">
        <w:rPr>
          <w:rFonts w:ascii="Arial" w:hAnsi="Arial" w:cs="Arial"/>
          <w:sz w:val="20"/>
          <w:szCs w:val="20"/>
        </w:rPr>
        <w:t xml:space="preserve">history, civics, geography, and </w:t>
      </w:r>
      <w:r w:rsidRPr="003E4E9C">
        <w:rPr>
          <w:rFonts w:ascii="Arial" w:hAnsi="Arial" w:cs="Arial"/>
          <w:sz w:val="20"/>
          <w:szCs w:val="20"/>
        </w:rPr>
        <w:t xml:space="preserve">economics to elementary students. [290-3-3-.04(1)(c)1.v; </w:t>
      </w:r>
      <w:r w:rsidRPr="003E4E9C">
        <w:rPr>
          <w:rFonts w:ascii="Arial" w:hAnsi="Arial" w:cs="Arial"/>
          <w:bCs/>
          <w:sz w:val="20"/>
          <w:szCs w:val="20"/>
        </w:rPr>
        <w:t>290-3-3-.04(2)(c)4.i]</w:t>
      </w:r>
    </w:p>
    <w:p w:rsidR="00191B38" w:rsidRPr="003E4E9C" w:rsidRDefault="00191B38" w:rsidP="00191B38">
      <w:pPr>
        <w:pStyle w:val="ListParagraph"/>
        <w:numPr>
          <w:ilvl w:val="0"/>
          <w:numId w:val="2"/>
        </w:numPr>
        <w:rPr>
          <w:rFonts w:ascii="Arial" w:hAnsi="Arial" w:cs="Arial"/>
          <w:bCs/>
          <w:sz w:val="20"/>
          <w:szCs w:val="20"/>
        </w:rPr>
      </w:pPr>
      <w:r w:rsidRPr="003E4E9C">
        <w:rPr>
          <w:rFonts w:ascii="Arial" w:hAnsi="Arial" w:cs="Arial"/>
          <w:sz w:val="20"/>
          <w:szCs w:val="20"/>
        </w:rPr>
        <w:t xml:space="preserve">Understand how to enhance social studies </w:t>
      </w:r>
      <w:r w:rsidR="00E73D48">
        <w:rPr>
          <w:rFonts w:ascii="Arial" w:hAnsi="Arial" w:cs="Arial"/>
          <w:sz w:val="20"/>
          <w:szCs w:val="20"/>
        </w:rPr>
        <w:t>through integration with other disciplines</w:t>
      </w:r>
      <w:r w:rsidRPr="003E4E9C">
        <w:rPr>
          <w:rFonts w:ascii="Arial" w:hAnsi="Arial" w:cs="Arial"/>
          <w:sz w:val="20"/>
          <w:szCs w:val="20"/>
        </w:rPr>
        <w:t>. [</w:t>
      </w:r>
      <w:r w:rsidRPr="003E4E9C">
        <w:rPr>
          <w:rFonts w:ascii="Arial" w:hAnsi="Arial" w:cs="Arial"/>
          <w:bCs/>
          <w:sz w:val="20"/>
          <w:szCs w:val="20"/>
        </w:rPr>
        <w:t>290-3-3-.04(3)(c)1.vii; 290-3-3-.04(3)(c)2.iii]</w:t>
      </w:r>
    </w:p>
    <w:p w:rsidR="00191B38" w:rsidRPr="003E4E9C" w:rsidRDefault="00191B38" w:rsidP="00191B38">
      <w:pPr>
        <w:pStyle w:val="ListParagraph"/>
        <w:numPr>
          <w:ilvl w:val="0"/>
          <w:numId w:val="2"/>
        </w:numPr>
        <w:rPr>
          <w:rFonts w:ascii="Arial" w:hAnsi="Arial" w:cs="Arial"/>
          <w:bCs/>
          <w:sz w:val="20"/>
          <w:szCs w:val="20"/>
        </w:rPr>
      </w:pPr>
      <w:r w:rsidRPr="003E4E9C">
        <w:rPr>
          <w:rFonts w:ascii="Arial" w:hAnsi="Arial" w:cs="Arial"/>
          <w:sz w:val="20"/>
          <w:szCs w:val="20"/>
        </w:rPr>
        <w:t xml:space="preserve">Develop student resources and lesson plans to engage all students in social studies instruction. [290-3-3-.04(1)(c)1.ii; 290-3-3-.04(2)(c)1.iv, v; 290-3-3-.04(2)(c)2.i, vi; </w:t>
      </w:r>
      <w:r w:rsidRPr="003E4E9C">
        <w:rPr>
          <w:rFonts w:ascii="Arial" w:hAnsi="Arial" w:cs="Arial"/>
          <w:bCs/>
          <w:sz w:val="20"/>
          <w:szCs w:val="20"/>
        </w:rPr>
        <w:t>290-3-3-.04(2)(c)5.v; 290-3-3-.04(3)(c)4.iii; 290-3.3.04(4)(c)2.iv; 290-3-3-.04(4)(c)4.ii]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Exhibit professional dispositions including: preparedness for each class, active participation in all class activities, collaboration with peers, open-mindedness to content, and responsibility in the field. [290-3-3-.04(5)(c)1.x]</w:t>
      </w:r>
    </w:p>
    <w:p w:rsidR="00191B38" w:rsidRDefault="00191B38" w:rsidP="00191B38">
      <w:pPr>
        <w:spacing w:after="0"/>
        <w:rPr>
          <w:rFonts w:ascii="Arial" w:hAnsi="Arial" w:cs="Arial"/>
          <w:sz w:val="24"/>
          <w:szCs w:val="24"/>
        </w:rPr>
      </w:pP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Essential Questions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is social studies?  Why do we teach social studies?</w:t>
      </w:r>
    </w:p>
    <w:p w:rsidR="00E73D48" w:rsidRDefault="00E73D48" w:rsidP="00191B38">
      <w:pPr>
        <w:pStyle w:val="ListParagraph"/>
        <w:numPr>
          <w:ilvl w:val="0"/>
          <w:numId w:val="3"/>
        </w:numPr>
        <w:rPr>
          <w:rFonts w:ascii="Arial" w:hAnsi="Arial" w:cs="Arial"/>
          <w:bCs/>
        </w:rPr>
      </w:pPr>
      <w:r>
        <w:rPr>
          <w:rFonts w:ascii="Arial" w:hAnsi="Arial" w:cs="Arial"/>
          <w:bCs/>
        </w:rPr>
        <w:t>How can I teach social studies through a social justice lens?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 xml:space="preserve">How can social studies be </w:t>
      </w:r>
      <w:r w:rsidR="00E73D48">
        <w:rPr>
          <w:rFonts w:ascii="Arial" w:hAnsi="Arial" w:cs="Arial"/>
          <w:bCs/>
        </w:rPr>
        <w:t>integrated with other content areas while upholding the integrity of the discipline</w:t>
      </w:r>
      <w:r w:rsidRPr="003E4E9C">
        <w:rPr>
          <w:rFonts w:ascii="Arial" w:hAnsi="Arial" w:cs="Arial"/>
          <w:bCs/>
        </w:rPr>
        <w:t>?</w:t>
      </w:r>
    </w:p>
    <w:p w:rsidR="00191B38" w:rsidRDefault="00191B38" w:rsidP="00191B38">
      <w:pPr>
        <w:spacing w:after="0"/>
        <w:rPr>
          <w:rFonts w:ascii="Arial" w:hAnsi="Arial" w:cs="Arial"/>
          <w:b/>
          <w:sz w:val="24"/>
          <w:szCs w:val="24"/>
        </w:rPr>
      </w:pPr>
    </w:p>
    <w:p w:rsidR="00E73D48" w:rsidRDefault="00E73D48" w:rsidP="00191B38">
      <w:pPr>
        <w:spacing w:after="0"/>
        <w:rPr>
          <w:rFonts w:ascii="Arial" w:hAnsi="Arial" w:cs="Arial"/>
          <w:b/>
          <w:sz w:val="24"/>
          <w:szCs w:val="24"/>
        </w:rPr>
      </w:pPr>
    </w:p>
    <w:p w:rsidR="00E73D48" w:rsidRDefault="00E73D48" w:rsidP="00191B38">
      <w:pPr>
        <w:spacing w:after="0"/>
        <w:rPr>
          <w:rFonts w:ascii="Arial" w:hAnsi="Arial" w:cs="Arial"/>
          <w:b/>
          <w:sz w:val="24"/>
          <w:szCs w:val="24"/>
        </w:rPr>
      </w:pPr>
    </w:p>
    <w:p w:rsidR="00191B38" w:rsidRPr="003E4E9C" w:rsidRDefault="00191B38" w:rsidP="00191B38">
      <w:pPr>
        <w:spacing w:after="0"/>
        <w:rPr>
          <w:rFonts w:ascii="Arial" w:hAnsi="Arial" w:cs="Arial"/>
          <w:b/>
          <w:sz w:val="24"/>
          <w:szCs w:val="24"/>
        </w:rPr>
      </w:pPr>
      <w:r w:rsidRPr="003E4E9C">
        <w:rPr>
          <w:rFonts w:ascii="Arial" w:hAnsi="Arial" w:cs="Arial"/>
          <w:b/>
          <w:sz w:val="24"/>
          <w:szCs w:val="24"/>
        </w:rPr>
        <w:lastRenderedPageBreak/>
        <w:t>Required Texts</w:t>
      </w:r>
    </w:p>
    <w:p w:rsidR="00A3626F" w:rsidRPr="003E4E9C" w:rsidRDefault="00A3626F" w:rsidP="00191B38">
      <w:pPr>
        <w:spacing w:after="0"/>
        <w:rPr>
          <w:rFonts w:ascii="Arial" w:hAnsi="Arial" w:cs="Arial"/>
        </w:rPr>
      </w:pPr>
      <w:proofErr w:type="spellStart"/>
      <w:r w:rsidRPr="003E4E9C">
        <w:rPr>
          <w:rFonts w:ascii="Arial" w:hAnsi="Arial" w:cs="Arial"/>
        </w:rPr>
        <w:t>Takaki</w:t>
      </w:r>
      <w:proofErr w:type="spellEnd"/>
      <w:r w:rsidRPr="003E4E9C">
        <w:rPr>
          <w:rFonts w:ascii="Arial" w:hAnsi="Arial" w:cs="Arial"/>
        </w:rPr>
        <w:t xml:space="preserve">,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rsidR="00191B38" w:rsidRPr="003E4E9C" w:rsidRDefault="00191B38" w:rsidP="00191B38">
      <w:pPr>
        <w:spacing w:after="0"/>
        <w:rPr>
          <w:rFonts w:ascii="Arial" w:hAnsi="Arial" w:cs="Arial"/>
        </w:rPr>
      </w:pPr>
    </w:p>
    <w:p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rsidR="00A3626F" w:rsidRDefault="00A3626F" w:rsidP="00191B38">
      <w:pPr>
        <w:spacing w:after="0"/>
        <w:rPr>
          <w:rFonts w:ascii="Arial" w:hAnsi="Arial" w:cs="Arial"/>
          <w:sz w:val="24"/>
          <w:szCs w:val="24"/>
        </w:rPr>
      </w:pPr>
    </w:p>
    <w:p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rsidR="00F66B68" w:rsidRPr="003E4E9C" w:rsidRDefault="00F66B68" w:rsidP="00191B38">
      <w:pPr>
        <w:spacing w:after="0"/>
        <w:rPr>
          <w:rFonts w:ascii="Arial" w:hAnsi="Arial" w:cs="Arial"/>
          <w:i/>
        </w:rPr>
      </w:pPr>
      <w:r w:rsidRPr="003E4E9C">
        <w:rPr>
          <w:rFonts w:ascii="Arial" w:hAnsi="Arial" w:cs="Arial"/>
          <w:i/>
        </w:rPr>
        <w:t>Detailed directions and rubrics will be provided for each assignment.</w:t>
      </w:r>
    </w:p>
    <w:p w:rsidR="00A3626F" w:rsidRPr="003E4E9C" w:rsidRDefault="00A3626F" w:rsidP="00F66B68">
      <w:pPr>
        <w:spacing w:after="0"/>
        <w:rPr>
          <w:bCs/>
          <w:u w:val="single"/>
        </w:rPr>
      </w:pPr>
    </w:p>
    <w:p w:rsidR="00666808" w:rsidRDefault="00666808" w:rsidP="00A3626F">
      <w:pPr>
        <w:rPr>
          <w:rFonts w:ascii="Arial" w:hAnsi="Arial" w:cs="Arial"/>
          <w:bCs/>
          <w:u w:val="single"/>
        </w:rPr>
      </w:pPr>
      <w:r>
        <w:rPr>
          <w:rFonts w:ascii="Arial" w:hAnsi="Arial" w:cs="Arial"/>
          <w:bCs/>
          <w:u w:val="single"/>
        </w:rPr>
        <w:t>Social Studies Integration Journals (10 points each)</w:t>
      </w:r>
    </w:p>
    <w:p w:rsidR="00666808" w:rsidRPr="00BD4C9A" w:rsidRDefault="00BD4C9A" w:rsidP="00A3626F">
      <w:pPr>
        <w:rPr>
          <w:rFonts w:ascii="Arial" w:hAnsi="Arial" w:cs="Arial"/>
          <w:bCs/>
        </w:rPr>
      </w:pPr>
      <w:r>
        <w:rPr>
          <w:rFonts w:ascii="Arial" w:hAnsi="Arial" w:cs="Arial"/>
          <w:bCs/>
        </w:rPr>
        <w:t>Students will complete two journals regarding their understanding and perspective on social studies integration.  Students will complete one journal at the beginning of the course and one journal at the end of the course.</w:t>
      </w:r>
      <w:r w:rsidR="00944C5B">
        <w:rPr>
          <w:rFonts w:ascii="Arial" w:hAnsi="Arial" w:cs="Arial"/>
          <w:bCs/>
        </w:rPr>
        <w:t xml:space="preserve"> (Course Goal Alignment: 5)</w:t>
      </w:r>
    </w:p>
    <w:p w:rsidR="00666808" w:rsidRDefault="00666808" w:rsidP="00A3626F">
      <w:pPr>
        <w:rPr>
          <w:rFonts w:ascii="Arial" w:hAnsi="Arial" w:cs="Arial"/>
          <w:bCs/>
          <w:u w:val="single"/>
        </w:rPr>
      </w:pPr>
      <w:r>
        <w:rPr>
          <w:rFonts w:ascii="Arial" w:hAnsi="Arial" w:cs="Arial"/>
          <w:bCs/>
          <w:u w:val="single"/>
        </w:rPr>
        <w:t>Practitioner Article Responses</w:t>
      </w:r>
      <w:r w:rsidR="00944C5B">
        <w:rPr>
          <w:rFonts w:ascii="Arial" w:hAnsi="Arial" w:cs="Arial"/>
          <w:bCs/>
          <w:u w:val="single"/>
        </w:rPr>
        <w:t xml:space="preserve"> </w:t>
      </w:r>
      <w:r w:rsidR="00AB5EBD">
        <w:rPr>
          <w:rFonts w:ascii="Arial" w:hAnsi="Arial" w:cs="Arial"/>
          <w:bCs/>
          <w:u w:val="single"/>
        </w:rPr>
        <w:t>(30 points)</w:t>
      </w:r>
    </w:p>
    <w:p w:rsidR="00666808" w:rsidRPr="00BD4C9A" w:rsidRDefault="00BD4C9A" w:rsidP="00A3626F">
      <w:pPr>
        <w:rPr>
          <w:rFonts w:ascii="Arial" w:hAnsi="Arial" w:cs="Arial"/>
          <w:bCs/>
        </w:rPr>
      </w:pPr>
      <w:r>
        <w:rPr>
          <w:rFonts w:ascii="Arial" w:hAnsi="Arial" w:cs="Arial"/>
          <w:bCs/>
        </w:rPr>
        <w:t>Students will brainstorm social studies content and/or skills that they are anxious to teach.  Then, they will locate three practitioner articles that address these concerns.  Finally, students will write an analysis and reflection of these articles.</w:t>
      </w:r>
      <w:r w:rsidR="00944C5B">
        <w:rPr>
          <w:rFonts w:ascii="Arial" w:hAnsi="Arial" w:cs="Arial"/>
          <w:bCs/>
        </w:rPr>
        <w:t xml:space="preserve"> (Course Goal Alignment: 1, 3, 4)</w:t>
      </w:r>
    </w:p>
    <w:p w:rsidR="00944C5B" w:rsidRDefault="00944C5B" w:rsidP="00A3626F">
      <w:pPr>
        <w:rPr>
          <w:rFonts w:ascii="Arial" w:hAnsi="Arial" w:cs="Arial"/>
          <w:bCs/>
          <w:u w:val="single"/>
        </w:rPr>
      </w:pPr>
      <w:r>
        <w:rPr>
          <w:rFonts w:ascii="Arial" w:hAnsi="Arial" w:cs="Arial"/>
          <w:bCs/>
          <w:u w:val="single"/>
        </w:rPr>
        <w:t>Social Studies Inquiry Lesson Plan</w:t>
      </w:r>
      <w:r w:rsidR="00AB5EBD">
        <w:rPr>
          <w:rFonts w:ascii="Arial" w:hAnsi="Arial" w:cs="Arial"/>
          <w:bCs/>
          <w:u w:val="single"/>
        </w:rPr>
        <w:t xml:space="preserve"> (10 points – mainly for feedback)</w:t>
      </w:r>
    </w:p>
    <w:p w:rsidR="00944C5B" w:rsidRPr="00944C5B" w:rsidRDefault="00944C5B" w:rsidP="00A3626F">
      <w:pPr>
        <w:rPr>
          <w:rFonts w:ascii="Arial" w:hAnsi="Arial" w:cs="Arial"/>
          <w:bCs/>
        </w:rPr>
      </w:pPr>
      <w:r>
        <w:rPr>
          <w:rFonts w:ascii="Arial" w:hAnsi="Arial" w:cs="Arial"/>
          <w:bCs/>
        </w:rPr>
        <w:t>Students will develop an inquiry-based social studies lesson plan after being assigned a grade level and standards. (Course Goal Alignment: 4, 6)</w:t>
      </w:r>
    </w:p>
    <w:p w:rsidR="00A3626F" w:rsidRPr="003E4E9C" w:rsidRDefault="00666808" w:rsidP="00A3626F">
      <w:pPr>
        <w:rPr>
          <w:rFonts w:ascii="Arial" w:hAnsi="Arial" w:cs="Arial"/>
          <w:bCs/>
          <w:u w:val="single"/>
        </w:rPr>
      </w:pPr>
      <w:r>
        <w:rPr>
          <w:rFonts w:ascii="Arial" w:hAnsi="Arial" w:cs="Arial"/>
          <w:bCs/>
          <w:u w:val="single"/>
        </w:rPr>
        <w:t>Integrated STEM Camp Lesson Plans &amp; Reflection</w:t>
      </w:r>
      <w:r w:rsidR="005B0293">
        <w:rPr>
          <w:rFonts w:ascii="Arial" w:hAnsi="Arial" w:cs="Arial"/>
          <w:bCs/>
          <w:u w:val="single"/>
        </w:rPr>
        <w:t xml:space="preserve"> (100</w:t>
      </w:r>
      <w:r w:rsidR="00A3626F" w:rsidRPr="003E4E9C">
        <w:rPr>
          <w:rFonts w:ascii="Arial" w:hAnsi="Arial" w:cs="Arial"/>
          <w:bCs/>
          <w:u w:val="single"/>
        </w:rPr>
        <w:t xml:space="preserve"> points)</w:t>
      </w:r>
    </w:p>
    <w:p w:rsidR="00BD4C9A" w:rsidRDefault="00BD4C9A" w:rsidP="00A3626F">
      <w:pPr>
        <w:rPr>
          <w:rFonts w:ascii="Arial" w:hAnsi="Arial" w:cs="Arial"/>
          <w:bCs/>
        </w:rPr>
      </w:pPr>
      <w:r>
        <w:rPr>
          <w:rFonts w:ascii="Arial" w:hAnsi="Arial" w:cs="Arial"/>
          <w:bCs/>
        </w:rPr>
        <w:t>Students will be assigned a field placement with a classroom at Auburn’s STEM camp.  They will have a week dedicated to each of the following: instructional planning, student and peer observations, and teaching.  During the field placement, students will co-teach integrated STEM lessons for a week.  Throughout the week, students will integrate social studies into the weekly units.  Students will submit two social studies integrated lesson plans to Dr. Demoiny, along with a structured reflection.  Dr. Demoiny will observe one of the lessons taught. (Course Goal Alignment:</w:t>
      </w:r>
      <w:r w:rsidR="00944C5B">
        <w:rPr>
          <w:rFonts w:ascii="Arial" w:hAnsi="Arial" w:cs="Arial"/>
          <w:bCs/>
        </w:rPr>
        <w:t xml:space="preserve"> 1, 2, 4, 5, 6, 7</w:t>
      </w:r>
      <w:r>
        <w:rPr>
          <w:rFonts w:ascii="Arial" w:hAnsi="Arial" w:cs="Arial"/>
          <w:bCs/>
        </w:rPr>
        <w:t>)</w:t>
      </w:r>
    </w:p>
    <w:p w:rsidR="00666808" w:rsidRDefault="00666808" w:rsidP="00A3626F">
      <w:pPr>
        <w:rPr>
          <w:rFonts w:ascii="Arial" w:hAnsi="Arial" w:cs="Arial"/>
          <w:bCs/>
          <w:u w:val="single"/>
        </w:rPr>
      </w:pPr>
      <w:r>
        <w:rPr>
          <w:rFonts w:ascii="Arial" w:hAnsi="Arial" w:cs="Arial"/>
          <w:bCs/>
          <w:u w:val="single"/>
        </w:rPr>
        <w:t>Counte</w:t>
      </w:r>
      <w:r w:rsidR="00BD4C9A">
        <w:rPr>
          <w:rFonts w:ascii="Arial" w:hAnsi="Arial" w:cs="Arial"/>
          <w:bCs/>
          <w:u w:val="single"/>
        </w:rPr>
        <w:t>r-narrative Resource Website</w:t>
      </w:r>
      <w:r w:rsidR="00AB5EBD">
        <w:rPr>
          <w:rFonts w:ascii="Arial" w:hAnsi="Arial" w:cs="Arial"/>
          <w:bCs/>
          <w:u w:val="single"/>
        </w:rPr>
        <w:t xml:space="preserve"> (75 points)</w:t>
      </w:r>
    </w:p>
    <w:p w:rsidR="00BD4C9A" w:rsidRPr="004D4E6C" w:rsidRDefault="004D4E6C" w:rsidP="00A3626F">
      <w:pPr>
        <w:rPr>
          <w:rFonts w:ascii="Arial" w:hAnsi="Arial" w:cs="Arial"/>
          <w:bCs/>
        </w:rPr>
      </w:pPr>
      <w:r>
        <w:rPr>
          <w:rFonts w:ascii="Arial" w:hAnsi="Arial" w:cs="Arial"/>
          <w:bCs/>
        </w:rPr>
        <w:t xml:space="preserve">Students will choose one chapter from the </w:t>
      </w:r>
      <w:proofErr w:type="spellStart"/>
      <w:r>
        <w:rPr>
          <w:rFonts w:ascii="Arial" w:hAnsi="Arial" w:cs="Arial"/>
          <w:bCs/>
        </w:rPr>
        <w:t>Takaki</w:t>
      </w:r>
      <w:proofErr w:type="spellEnd"/>
      <w:r>
        <w:rPr>
          <w:rFonts w:ascii="Arial" w:hAnsi="Arial" w:cs="Arial"/>
          <w:bCs/>
        </w:rPr>
        <w:t xml:space="preserve"> text.  They will compare the content from </w:t>
      </w:r>
      <w:proofErr w:type="spellStart"/>
      <w:r>
        <w:rPr>
          <w:rFonts w:ascii="Arial" w:hAnsi="Arial" w:cs="Arial"/>
          <w:bCs/>
        </w:rPr>
        <w:t>Takaki’s</w:t>
      </w:r>
      <w:proofErr w:type="spellEnd"/>
      <w:r>
        <w:rPr>
          <w:rFonts w:ascii="Arial" w:hAnsi="Arial" w:cs="Arial"/>
          <w:bCs/>
        </w:rPr>
        <w:t xml:space="preserve"> text to an elementary social studies textbook.  Then, they will research and identify primary sources and children’s literature that could be used to teach the counter-narrative of the topic.  The students will create a website that teachers could use to access resources for teaching the counter-narrati</w:t>
      </w:r>
      <w:r w:rsidR="00944C5B">
        <w:rPr>
          <w:rFonts w:ascii="Arial" w:hAnsi="Arial" w:cs="Arial"/>
          <w:bCs/>
        </w:rPr>
        <w:t>ve.  The website will include a</w:t>
      </w:r>
      <w:r>
        <w:rPr>
          <w:rFonts w:ascii="Arial" w:hAnsi="Arial" w:cs="Arial"/>
          <w:bCs/>
        </w:rPr>
        <w:t xml:space="preserve"> brief summary of the counter-narrative event or person, primary sources, children’s literature, and document-based or critical literacy questions.</w:t>
      </w:r>
      <w:r w:rsidR="00944C5B">
        <w:rPr>
          <w:rFonts w:ascii="Arial" w:hAnsi="Arial" w:cs="Arial"/>
          <w:bCs/>
        </w:rPr>
        <w:t xml:space="preserve"> (Course Goal Alignment: 2, 3, 6)</w:t>
      </w:r>
    </w:p>
    <w:p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AB5EBD">
        <w:rPr>
          <w:rFonts w:ascii="Arial" w:hAnsi="Arial" w:cs="Arial"/>
          <w:bCs/>
          <w:u w:val="single"/>
        </w:rPr>
        <w:t xml:space="preserve"> (15</w:t>
      </w:r>
      <w:r w:rsidR="003666FA" w:rsidRPr="003E4E9C">
        <w:rPr>
          <w:rFonts w:ascii="Arial" w:hAnsi="Arial" w:cs="Arial"/>
          <w:bCs/>
          <w:u w:val="single"/>
        </w:rPr>
        <w:t xml:space="preserve"> points)</w:t>
      </w:r>
    </w:p>
    <w:p w:rsidR="00A3626F" w:rsidRPr="003E4E9C" w:rsidRDefault="006757AD" w:rsidP="00A3626F">
      <w:pPr>
        <w:rPr>
          <w:rFonts w:ascii="Arial" w:hAnsi="Arial" w:cs="Arial"/>
          <w:bCs/>
        </w:rPr>
      </w:pPr>
      <w:r w:rsidRPr="003E4E9C">
        <w:rPr>
          <w:rFonts w:ascii="Arial" w:hAnsi="Arial" w:cs="Arial"/>
          <w:bCs/>
        </w:rPr>
        <w:t xml:space="preserve">As a future professional, students should reflect professional work in this course.  Class participation includes: attendance, preparedness, and active and thoughtful participation during </w:t>
      </w:r>
      <w:r w:rsidRPr="003E4E9C">
        <w:rPr>
          <w:rFonts w:ascii="Arial" w:hAnsi="Arial" w:cs="Arial"/>
          <w:bCs/>
        </w:rPr>
        <w:lastRenderedPageBreak/>
        <w:t xml:space="preserve">class.  </w:t>
      </w:r>
      <w:r w:rsidR="00AB5EBD">
        <w:rPr>
          <w:rFonts w:ascii="Arial" w:hAnsi="Arial" w:cs="Arial"/>
          <w:bCs/>
        </w:rPr>
        <w:t>Participation points are earned through professionalism and thoughtf</w:t>
      </w:r>
      <w:r w:rsidR="005B0293">
        <w:rPr>
          <w:rFonts w:ascii="Arial" w:hAnsi="Arial" w:cs="Arial"/>
          <w:bCs/>
        </w:rPr>
        <w:t>ul completion of in-class tasks, including participation in literature circles.</w:t>
      </w:r>
      <w:r w:rsidR="00AB5EBD">
        <w:rPr>
          <w:rFonts w:ascii="Arial" w:hAnsi="Arial" w:cs="Arial"/>
          <w:bCs/>
        </w:rPr>
        <w:t xml:space="preserve"> (</w:t>
      </w:r>
      <w:r w:rsidR="00BD4C9A">
        <w:rPr>
          <w:rFonts w:ascii="Arial" w:hAnsi="Arial" w:cs="Arial"/>
          <w:bCs/>
        </w:rPr>
        <w:t>Course Goal Alignment:</w:t>
      </w:r>
      <w:r w:rsidR="00944C5B">
        <w:rPr>
          <w:rFonts w:ascii="Arial" w:hAnsi="Arial" w:cs="Arial"/>
          <w:bCs/>
        </w:rPr>
        <w:t xml:space="preserve"> ALL</w:t>
      </w:r>
      <w:r w:rsidR="003666FA" w:rsidRPr="003E4E9C">
        <w:rPr>
          <w:rFonts w:ascii="Arial" w:hAnsi="Arial" w:cs="Arial"/>
          <w:bCs/>
        </w:rPr>
        <w:t>)</w:t>
      </w:r>
    </w:p>
    <w:p w:rsidR="00A3626F" w:rsidRPr="00A3626F" w:rsidRDefault="00A3626F" w:rsidP="00191B38">
      <w:pPr>
        <w:spacing w:after="0"/>
        <w:rPr>
          <w:rFonts w:ascii="Arial" w:hAnsi="Arial" w:cs="Arial"/>
          <w:b/>
          <w:sz w:val="24"/>
          <w:szCs w:val="24"/>
          <w:u w:val="single"/>
        </w:rPr>
      </w:pPr>
    </w:p>
    <w:p w:rsidR="00191B38" w:rsidRDefault="001A05F7" w:rsidP="00191B38">
      <w:pPr>
        <w:spacing w:after="0"/>
        <w:rPr>
          <w:rFonts w:ascii="Arial" w:hAnsi="Arial" w:cs="Arial"/>
          <w:b/>
          <w:sz w:val="24"/>
          <w:szCs w:val="24"/>
        </w:rPr>
      </w:pPr>
      <w:r>
        <w:rPr>
          <w:rFonts w:ascii="Arial" w:hAnsi="Arial" w:cs="Arial"/>
          <w:b/>
          <w:sz w:val="24"/>
          <w:szCs w:val="24"/>
        </w:rPr>
        <w:t>Grading</w:t>
      </w:r>
    </w:p>
    <w:p w:rsidR="001A05F7" w:rsidRPr="003E4E9C" w:rsidRDefault="001A05F7" w:rsidP="00191B38">
      <w:pPr>
        <w:spacing w:after="0"/>
        <w:rPr>
          <w:rFonts w:ascii="Arial" w:hAnsi="Arial" w:cs="Arial"/>
        </w:rPr>
      </w:pPr>
      <w:r w:rsidRPr="003E4E9C">
        <w:rPr>
          <w:rFonts w:ascii="Arial" w:hAnsi="Arial" w:cs="Arial"/>
        </w:rPr>
        <w:t>A: 90-100% of total points</w:t>
      </w:r>
    </w:p>
    <w:p w:rsidR="001A05F7" w:rsidRPr="003E4E9C" w:rsidRDefault="001A05F7" w:rsidP="00191B38">
      <w:pPr>
        <w:spacing w:after="0"/>
        <w:rPr>
          <w:rFonts w:ascii="Arial" w:hAnsi="Arial" w:cs="Arial"/>
        </w:rPr>
      </w:pPr>
      <w:r w:rsidRPr="003E4E9C">
        <w:rPr>
          <w:rFonts w:ascii="Arial" w:hAnsi="Arial" w:cs="Arial"/>
        </w:rPr>
        <w:t>B: 80-89% of total points</w:t>
      </w:r>
    </w:p>
    <w:p w:rsidR="001A05F7" w:rsidRPr="003E4E9C" w:rsidRDefault="001A05F7" w:rsidP="00191B38">
      <w:pPr>
        <w:spacing w:after="0"/>
        <w:rPr>
          <w:rFonts w:ascii="Arial" w:hAnsi="Arial" w:cs="Arial"/>
        </w:rPr>
      </w:pPr>
      <w:r w:rsidRPr="003E4E9C">
        <w:rPr>
          <w:rFonts w:ascii="Arial" w:hAnsi="Arial" w:cs="Arial"/>
        </w:rPr>
        <w:t>C: 70-79% of total points</w:t>
      </w:r>
    </w:p>
    <w:p w:rsidR="001A05F7" w:rsidRPr="003E4E9C" w:rsidRDefault="001A05F7" w:rsidP="00191B38">
      <w:pPr>
        <w:spacing w:after="0"/>
        <w:rPr>
          <w:rFonts w:ascii="Arial" w:hAnsi="Arial" w:cs="Arial"/>
        </w:rPr>
      </w:pPr>
      <w:r w:rsidRPr="003E4E9C">
        <w:rPr>
          <w:rFonts w:ascii="Arial" w:hAnsi="Arial" w:cs="Arial"/>
        </w:rPr>
        <w:t>D: 60-69% of total points</w:t>
      </w:r>
    </w:p>
    <w:p w:rsidR="001A05F7" w:rsidRPr="003E4E9C" w:rsidRDefault="001A05F7" w:rsidP="00191B38">
      <w:pPr>
        <w:spacing w:after="0"/>
        <w:rPr>
          <w:rFonts w:ascii="Arial" w:hAnsi="Arial" w:cs="Arial"/>
        </w:rPr>
      </w:pPr>
      <w:r w:rsidRPr="003E4E9C">
        <w:rPr>
          <w:rFonts w:ascii="Arial" w:hAnsi="Arial" w:cs="Arial"/>
        </w:rPr>
        <w:t>F: 0-59% of total points</w:t>
      </w:r>
    </w:p>
    <w:p w:rsidR="00F66B68" w:rsidRPr="003E4E9C" w:rsidRDefault="00F66B68" w:rsidP="00191B38">
      <w:pPr>
        <w:spacing w:after="0"/>
        <w:rPr>
          <w:rFonts w:ascii="Arial" w:hAnsi="Arial" w:cs="Arial"/>
        </w:rPr>
      </w:pPr>
    </w:p>
    <w:p w:rsidR="00F66B68" w:rsidRPr="003E4E9C" w:rsidRDefault="00F66B68" w:rsidP="00191B38">
      <w:pPr>
        <w:spacing w:after="0"/>
        <w:rPr>
          <w:rFonts w:ascii="Arial" w:hAnsi="Arial" w:cs="Arial"/>
        </w:rPr>
      </w:pPr>
      <w:r w:rsidRPr="003E4E9C">
        <w:rPr>
          <w:rFonts w:ascii="Arial" w:hAnsi="Arial" w:cs="Arial"/>
        </w:rPr>
        <w:t>If students have a concern with a specific grade received, Dr. Demoiny is willing to meet with them in order to discuss their learning, u</w:t>
      </w:r>
      <w:r w:rsidR="008A28A9">
        <w:rPr>
          <w:rFonts w:ascii="Arial" w:hAnsi="Arial" w:cs="Arial"/>
        </w:rPr>
        <w:t>nderstanding, and effort</w:t>
      </w:r>
      <w:r w:rsidRPr="003E4E9C">
        <w:rPr>
          <w:rFonts w:ascii="Arial" w:hAnsi="Arial" w:cs="Arial"/>
        </w:rPr>
        <w:t>.</w:t>
      </w:r>
    </w:p>
    <w:p w:rsidR="001A05F7" w:rsidRPr="002F58DD" w:rsidRDefault="001A05F7" w:rsidP="00191B38">
      <w:pPr>
        <w:spacing w:after="0"/>
        <w:rPr>
          <w:rFonts w:ascii="Arial" w:hAnsi="Arial" w:cs="Arial"/>
          <w:sz w:val="24"/>
          <w:szCs w:val="24"/>
        </w:rPr>
      </w:pPr>
    </w:p>
    <w:p w:rsidR="006757AD" w:rsidRDefault="006757AD" w:rsidP="001A05F7">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p>
    <w:p w:rsidR="006757AD" w:rsidRPr="003E4E9C" w:rsidRDefault="006757AD" w:rsidP="006757AD">
      <w:pPr>
        <w:rPr>
          <w:rFonts w:ascii="Arial" w:hAnsi="Arial" w:cs="Arial"/>
          <w:i/>
        </w:rPr>
      </w:pPr>
      <w:r w:rsidRPr="003E4E9C">
        <w:rPr>
          <w:rFonts w:ascii="Arial" w:hAnsi="Arial" w:cs="Arial"/>
        </w:rPr>
        <w:t xml:space="preserve">Attendance is required at each </w:t>
      </w:r>
      <w:r w:rsidR="00944C5B">
        <w:rPr>
          <w:rFonts w:ascii="Arial" w:hAnsi="Arial" w:cs="Arial"/>
        </w:rPr>
        <w:t>class meeting and each day of STEM camp</w:t>
      </w:r>
      <w:r w:rsidRPr="003E4E9C">
        <w:rPr>
          <w:rFonts w:ascii="Arial" w:hAnsi="Arial" w:cs="Arial"/>
        </w:rPr>
        <w:t xml:space="preserve">. Excused absences, as defined in the </w:t>
      </w:r>
      <w:r w:rsidRPr="003E4E9C">
        <w:rPr>
          <w:rFonts w:ascii="Arial" w:hAnsi="Arial" w:cs="Arial"/>
          <w:i/>
        </w:rPr>
        <w:t xml:space="preserve">Student Policy E-handbook </w:t>
      </w:r>
      <w:bookmarkStart w:id="0" w:name="_GoBack"/>
      <w:r w:rsidR="001630FD">
        <w:fldChar w:fldCharType="begin"/>
      </w:r>
      <w:r w:rsidR="001630FD">
        <w:instrText xml:space="preserve"> HYPERLINK "https://sites.auburn.edu/admin/universitypolicies/Policies/PolicyonClassAttendance.pdf" </w:instrText>
      </w:r>
      <w:r w:rsidR="001630FD">
        <w:fldChar w:fldCharType="separate"/>
      </w:r>
      <w:r w:rsidRPr="003E4E9C">
        <w:rPr>
          <w:rStyle w:val="Hyperlink"/>
          <w:rFonts w:ascii="Arial" w:hAnsi="Arial" w:cs="Arial"/>
        </w:rPr>
        <w:t>https://sites.auburn.edu/admin/universitypolicies/Policies/PolicyonClassAttendance.pdf</w:t>
      </w:r>
      <w:r w:rsidR="001630FD">
        <w:rPr>
          <w:rStyle w:val="Hyperlink"/>
          <w:rFonts w:ascii="Arial" w:hAnsi="Arial" w:cs="Arial"/>
        </w:rPr>
        <w:fldChar w:fldCharType="end"/>
      </w:r>
    </w:p>
    <w:bookmarkEnd w:id="0"/>
    <w:p w:rsidR="006757AD" w:rsidRPr="003E4E9C" w:rsidRDefault="006757AD" w:rsidP="006757AD">
      <w:pPr>
        <w:rPr>
          <w:rFonts w:ascii="Arial" w:hAnsi="Arial" w:cs="Arial"/>
          <w:i/>
        </w:rPr>
      </w:pPr>
      <w:r w:rsidRPr="003E4E9C">
        <w:rPr>
          <w:rFonts w:ascii="Arial" w:hAnsi="Arial" w:cs="Arial"/>
        </w:rPr>
        <w:t xml:space="preserve">Students must provide appropriate documentation to the instructor the day the student returns to class. </w:t>
      </w:r>
      <w:r w:rsidR="00655C32">
        <w:rPr>
          <w:rFonts w:ascii="Arial" w:hAnsi="Arial" w:cs="Arial"/>
        </w:rPr>
        <w:t>Attendance is always important, especially within a summer course</w:t>
      </w:r>
      <w:r w:rsidR="00655C32" w:rsidRPr="002A7566">
        <w:rPr>
          <w:rFonts w:ascii="Arial" w:hAnsi="Arial" w:cs="Arial"/>
        </w:rPr>
        <w:t xml:space="preserve">.  </w:t>
      </w:r>
      <w:r w:rsidR="002A7566">
        <w:rPr>
          <w:rFonts w:ascii="Arial" w:hAnsi="Arial" w:cs="Arial"/>
        </w:rPr>
        <w:t>An u</w:t>
      </w:r>
      <w:r w:rsidRPr="002A7566">
        <w:rPr>
          <w:rFonts w:ascii="Arial" w:hAnsi="Arial" w:cs="Arial"/>
        </w:rPr>
        <w:t xml:space="preserve">nexcused </w:t>
      </w:r>
      <w:r w:rsidR="002A7566">
        <w:rPr>
          <w:rFonts w:ascii="Arial" w:hAnsi="Arial" w:cs="Arial"/>
        </w:rPr>
        <w:t>absence will result</w:t>
      </w:r>
      <w:r w:rsidRPr="002A7566">
        <w:rPr>
          <w:rFonts w:ascii="Arial" w:hAnsi="Arial" w:cs="Arial"/>
        </w:rPr>
        <w:t xml:space="preserve"> </w:t>
      </w:r>
      <w:r w:rsidR="003E4E9C" w:rsidRPr="002A7566">
        <w:rPr>
          <w:rFonts w:ascii="Arial" w:hAnsi="Arial" w:cs="Arial"/>
        </w:rPr>
        <w:t xml:space="preserve">in </w:t>
      </w:r>
      <w:r w:rsidRPr="002A7566">
        <w:rPr>
          <w:rFonts w:ascii="Arial" w:hAnsi="Arial" w:cs="Arial"/>
        </w:rPr>
        <w:t>the lowering of a letter grade</w:t>
      </w:r>
      <w:r w:rsidR="00944C5B" w:rsidRPr="002A7566">
        <w:rPr>
          <w:rFonts w:ascii="Arial" w:hAnsi="Arial" w:cs="Arial"/>
        </w:rPr>
        <w:t xml:space="preserve"> and having a conference</w:t>
      </w:r>
      <w:r w:rsidR="00944C5B">
        <w:rPr>
          <w:rFonts w:ascii="Arial" w:hAnsi="Arial" w:cs="Arial"/>
        </w:rPr>
        <w:t xml:space="preserve"> with the elementary education faculty</w:t>
      </w:r>
      <w:r w:rsidRPr="003E4E9C">
        <w:rPr>
          <w:rFonts w:ascii="Arial" w:hAnsi="Arial" w:cs="Arial"/>
        </w:rPr>
        <w:t>. The student should contact the instructor as soon as he/she is able to discuss absences.</w:t>
      </w:r>
      <w:r w:rsidR="002A7566">
        <w:rPr>
          <w:rFonts w:ascii="Arial" w:hAnsi="Arial" w:cs="Arial"/>
        </w:rPr>
        <w:t xml:space="preserve">  As a teacher, arriving to work on time is essential.  It is important for you to arrive to class and camp on time.  Two </w:t>
      </w:r>
      <w:proofErr w:type="spellStart"/>
      <w:r w:rsidR="002A7566">
        <w:rPr>
          <w:rFonts w:ascii="Arial" w:hAnsi="Arial" w:cs="Arial"/>
        </w:rPr>
        <w:t>tardies</w:t>
      </w:r>
      <w:proofErr w:type="spellEnd"/>
      <w:r w:rsidR="002A7566">
        <w:rPr>
          <w:rFonts w:ascii="Arial" w:hAnsi="Arial" w:cs="Arial"/>
        </w:rPr>
        <w:t xml:space="preserve"> will equal an unexcused absence.  If you leave class or camp early for</w:t>
      </w:r>
      <w:r w:rsidR="00D758A1">
        <w:rPr>
          <w:rFonts w:ascii="Arial" w:hAnsi="Arial" w:cs="Arial"/>
        </w:rPr>
        <w:t xml:space="preserve"> a reason other than illness, </w:t>
      </w:r>
      <w:r w:rsidR="002A7566">
        <w:rPr>
          <w:rFonts w:ascii="Arial" w:hAnsi="Arial" w:cs="Arial"/>
        </w:rPr>
        <w:t xml:space="preserve">death in your family, </w:t>
      </w:r>
      <w:r w:rsidR="00D758A1">
        <w:rPr>
          <w:rFonts w:ascii="Arial" w:hAnsi="Arial" w:cs="Arial"/>
        </w:rPr>
        <w:t xml:space="preserve">or emergency discussed with Dr. Demoiny, </w:t>
      </w:r>
      <w:r w:rsidR="002A7566">
        <w:rPr>
          <w:rFonts w:ascii="Arial" w:hAnsi="Arial" w:cs="Arial"/>
        </w:rPr>
        <w:t>it will count as a tardy.</w:t>
      </w:r>
    </w:p>
    <w:p w:rsidR="006757AD" w:rsidRPr="002F58DD" w:rsidRDefault="006757AD" w:rsidP="001A05F7">
      <w:pPr>
        <w:autoSpaceDE w:val="0"/>
        <w:autoSpaceDN w:val="0"/>
        <w:adjustRightInd w:val="0"/>
        <w:spacing w:after="0" w:line="240" w:lineRule="auto"/>
        <w:rPr>
          <w:rFonts w:ascii="Arial" w:hAnsi="Arial" w:cs="Arial"/>
          <w:b/>
          <w:color w:val="000000"/>
          <w:sz w:val="24"/>
          <w:szCs w:val="24"/>
        </w:rPr>
      </w:pPr>
    </w:p>
    <w:p w:rsidR="003E4E9C" w:rsidRDefault="002F58DD" w:rsidP="003E4E9C">
      <w:pPr>
        <w:spacing w:after="0"/>
        <w:rPr>
          <w:rFonts w:ascii="Arial" w:hAnsi="Arial" w:cs="Arial"/>
          <w:b/>
          <w:sz w:val="24"/>
          <w:szCs w:val="24"/>
        </w:rPr>
      </w:pPr>
      <w:r w:rsidRPr="002F58DD">
        <w:rPr>
          <w:rFonts w:ascii="Arial" w:hAnsi="Arial" w:cs="Arial"/>
          <w:b/>
          <w:sz w:val="24"/>
          <w:szCs w:val="24"/>
        </w:rPr>
        <w:t>Technology in the Classroom</w:t>
      </w:r>
    </w:p>
    <w:p w:rsidR="001A05F7" w:rsidRPr="003E4E9C" w:rsidRDefault="001A05F7" w:rsidP="002F58DD">
      <w:pPr>
        <w:rPr>
          <w:rFonts w:ascii="Arial" w:hAnsi="Arial" w:cs="Arial"/>
        </w:rPr>
      </w:pPr>
      <w:r w:rsidRPr="003E4E9C">
        <w:rPr>
          <w:rFonts w:ascii="Arial" w:hAnsi="Arial" w:cs="Arial"/>
        </w:rPr>
        <w:t xml:space="preserve">Students are expected to keep all cell phones off during class time. </w:t>
      </w:r>
      <w:r w:rsidRPr="003E4E9C">
        <w:rPr>
          <w:rFonts w:ascii="Arial" w:hAnsi="Arial" w:cs="Arial"/>
          <w:b/>
        </w:rPr>
        <w:t xml:space="preserve">No use of electronic devices or text messaging will be permitted during class time unless otherwise stated! </w:t>
      </w:r>
      <w:r w:rsidRPr="003E4E9C">
        <w:rPr>
          <w:rFonts w:ascii="Arial" w:hAnsi="Arial" w:cs="Arial"/>
        </w:rPr>
        <w:t xml:space="preserve">If you have children or someone in your </w:t>
      </w:r>
      <w:r w:rsidR="002A7566">
        <w:rPr>
          <w:rFonts w:ascii="Arial" w:hAnsi="Arial" w:cs="Arial"/>
        </w:rPr>
        <w:t>care, please communicate with Dr. Demoiny</w:t>
      </w:r>
      <w:r w:rsidRPr="003E4E9C">
        <w:rPr>
          <w:rFonts w:ascii="Arial" w:hAnsi="Arial" w:cs="Arial"/>
        </w:rPr>
        <w:t xml:space="preserve"> about keeping your phone on silent. While students may use an iPad, laptop or similar device for viewing </w:t>
      </w:r>
      <w:r w:rsidR="00655C32">
        <w:rPr>
          <w:rFonts w:ascii="Arial" w:hAnsi="Arial" w:cs="Arial"/>
        </w:rPr>
        <w:t>course materials</w:t>
      </w:r>
      <w:r w:rsidRPr="003E4E9C">
        <w:rPr>
          <w:rFonts w:ascii="Arial" w:hAnsi="Arial" w:cs="Arial"/>
        </w:rPr>
        <w:t xml:space="preserve"> and </w:t>
      </w:r>
      <w:r w:rsidR="002F58DD" w:rsidRPr="003E4E9C">
        <w:rPr>
          <w:rFonts w:ascii="Arial" w:hAnsi="Arial" w:cs="Arial"/>
        </w:rPr>
        <w:t>completing in-class assignment</w:t>
      </w:r>
      <w:r w:rsidR="003E4E9C">
        <w:rPr>
          <w:rFonts w:ascii="Arial" w:hAnsi="Arial" w:cs="Arial"/>
        </w:rPr>
        <w:t>s</w:t>
      </w:r>
      <w:r w:rsidRPr="003E4E9C">
        <w:rPr>
          <w:rFonts w:ascii="Arial" w:hAnsi="Arial" w:cs="Arial"/>
        </w:rPr>
        <w:t xml:space="preserve">, </w:t>
      </w:r>
      <w:r w:rsidR="002F58DD" w:rsidRPr="003E4E9C">
        <w:rPr>
          <w:rFonts w:ascii="Arial" w:hAnsi="Arial" w:cs="Arial"/>
        </w:rPr>
        <w:t xml:space="preserve">students should not use the devices for social media or Internet surfing during class.  If this becomes an issue, a student </w:t>
      </w:r>
      <w:r w:rsidR="00944C5B">
        <w:rPr>
          <w:rFonts w:ascii="Arial" w:hAnsi="Arial" w:cs="Arial"/>
        </w:rPr>
        <w:t>may be asked to leave the class for the day and/or lose class professionalism points.</w:t>
      </w:r>
    </w:p>
    <w:p w:rsidR="002F58DD" w:rsidRPr="002F58DD" w:rsidRDefault="002F58DD" w:rsidP="003E4E9C">
      <w:pPr>
        <w:spacing w:after="0"/>
        <w:rPr>
          <w:rFonts w:ascii="Arial" w:hAnsi="Arial" w:cs="Arial"/>
          <w:b/>
          <w:sz w:val="24"/>
          <w:szCs w:val="24"/>
        </w:rPr>
      </w:pPr>
      <w:r w:rsidRPr="002F58DD">
        <w:rPr>
          <w:rFonts w:ascii="Arial" w:hAnsi="Arial" w:cs="Arial"/>
          <w:b/>
          <w:sz w:val="24"/>
          <w:szCs w:val="24"/>
        </w:rPr>
        <w:t>Academic Integrity</w:t>
      </w:r>
    </w:p>
    <w:p w:rsidR="002F58DD" w:rsidRPr="003E4E9C" w:rsidRDefault="002F58DD" w:rsidP="002F58DD">
      <w:pPr>
        <w:rPr>
          <w:rFonts w:ascii="Arial" w:hAnsi="Arial" w:cs="Arial"/>
        </w:rPr>
      </w:pPr>
      <w:r w:rsidRPr="003E4E9C">
        <w:rPr>
          <w:rFonts w:ascii="Arial" w:hAnsi="Arial" w:cs="Arial"/>
        </w:rPr>
        <w:t>The University Student Academic Honesty Code on the University Policies site (</w:t>
      </w:r>
      <w:hyperlink r:id="rId8" w:history="1">
        <w:r w:rsidRPr="003E4E9C">
          <w:rPr>
            <w:rFonts w:ascii="Arial" w:hAnsi="Arial" w:cs="Arial"/>
          </w:rPr>
          <w:t>https://sites.auburn.edu/admin/universitypolicies/default.aspx</w:t>
        </w:r>
      </w:hyperlink>
      <w:r w:rsidRPr="003E4E9C">
        <w:rPr>
          <w:rFonts w:ascii="Arial" w:hAnsi="Arial" w:cs="Arial"/>
        </w:rPr>
        <w:t>) pertaining to academic honesty will apply to this class.  Make sure to give credit for any words and ideas that are not originally your own!</w:t>
      </w:r>
    </w:p>
    <w:p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rsidR="002F58DD" w:rsidRPr="003E4E9C" w:rsidRDefault="002F58DD" w:rsidP="002F58DD">
      <w:pPr>
        <w:rPr>
          <w:rFonts w:ascii="Arial" w:hAnsi="Arial" w:cs="Arial"/>
        </w:rPr>
      </w:pPr>
      <w:r w:rsidRPr="003E4E9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w:t>
      </w:r>
      <w:r w:rsidRPr="003E4E9C">
        <w:rPr>
          <w:rFonts w:ascii="Arial" w:hAnsi="Arial" w:cs="Arial"/>
        </w:rPr>
        <w:lastRenderedPageBreak/>
        <w:t>Office of Accessibility, but need accommodations, make an appointment with the Office of Accessibility, 1228 Haley Center, 844-2096 (V/TT).</w:t>
      </w:r>
    </w:p>
    <w:p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rsidR="00A61F55" w:rsidRPr="00C91301" w:rsidRDefault="00A61F55" w:rsidP="00A61F55">
      <w:pPr>
        <w:rPr>
          <w:rFonts w:ascii="Arial" w:hAnsi="Arial" w:cs="Arial"/>
        </w:rPr>
      </w:pPr>
      <w:r w:rsidRPr="00C91301">
        <w:rPr>
          <w:rFonts w:ascii="Arial" w:hAnsi="Arial" w:cs="Arial"/>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9" w:history="1">
        <w:r w:rsidRPr="00C91301">
          <w:rPr>
            <w:rStyle w:val="Hyperlink"/>
            <w:rFonts w:ascii="Arial" w:hAnsi="Arial" w:cs="Arial"/>
          </w:rPr>
          <w:t>www.auburn.edu/titleix</w:t>
        </w:r>
      </w:hyperlink>
    </w:p>
    <w:p w:rsidR="002F58DD" w:rsidRPr="002F58DD" w:rsidRDefault="002F58DD" w:rsidP="00A61F55">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rsidR="001A05F7" w:rsidRPr="00A61F55" w:rsidRDefault="001A05F7" w:rsidP="001A05F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rsidR="001A05F7" w:rsidRPr="00A61F55" w:rsidRDefault="002F58DD" w:rsidP="001A05F7">
      <w:pPr>
        <w:rPr>
          <w:rFonts w:ascii="Arial" w:hAnsi="Arial" w:cs="Arial"/>
        </w:rPr>
      </w:pPr>
      <w:r w:rsidRPr="00A61F55">
        <w:rPr>
          <w:rFonts w:ascii="Arial" w:hAnsi="Arial" w:cs="Arial"/>
        </w:rPr>
        <w:t>T</w:t>
      </w:r>
      <w:r w:rsidR="001A05F7" w:rsidRPr="00A61F55">
        <w:rPr>
          <w:rFonts w:ascii="Arial" w:hAnsi="Arial" w:cs="Arial"/>
        </w:rPr>
        <w:t xml:space="preserve">hese professional commitments or dispositions are listed below: </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rsidR="002F58DD" w:rsidRPr="002F58DD" w:rsidRDefault="002F58DD" w:rsidP="002F58DD">
      <w:pPr>
        <w:rPr>
          <w:rFonts w:ascii="Arial" w:hAnsi="Arial" w:cs="Arial"/>
          <w:b/>
          <w:color w:val="000000"/>
          <w:sz w:val="24"/>
          <w:szCs w:val="24"/>
        </w:rPr>
      </w:pPr>
      <w:r w:rsidRPr="002F58DD">
        <w:rPr>
          <w:rFonts w:ascii="Arial" w:hAnsi="Arial" w:cs="Arial"/>
          <w:b/>
          <w:color w:val="000000"/>
          <w:sz w:val="24"/>
          <w:szCs w:val="24"/>
        </w:rPr>
        <w:t>Course Contingency</w:t>
      </w:r>
    </w:p>
    <w:p w:rsidR="002F58DD" w:rsidRPr="00A61F55" w:rsidRDefault="002F58DD" w:rsidP="002F58DD">
      <w:pPr>
        <w:rPr>
          <w:rFonts w:ascii="Arial" w:hAnsi="Arial" w:cs="Arial"/>
        </w:rPr>
      </w:pPr>
      <w:r w:rsidRPr="00A61F55">
        <w:rPr>
          <w:rFonts w:ascii="Arial" w:hAnsi="Arial" w:cs="Arial"/>
          <w:color w:val="000000"/>
        </w:rPr>
        <w:t xml:space="preserve">If normal class and/or lab activities are disrupted due to faculty illness, emergency, or crisis situation, the syllabus and other course plans and assignments may be modified to allow completion of the course. </w:t>
      </w:r>
      <w:r w:rsidR="00944C5B">
        <w:rPr>
          <w:rFonts w:ascii="Arial" w:hAnsi="Arial" w:cs="Arial"/>
          <w:color w:val="000000"/>
        </w:rPr>
        <w:t xml:space="preserve">Additionally, course topics and/or readings may be modified based on the needs of the class.  </w:t>
      </w:r>
      <w:r w:rsidRPr="00A61F55">
        <w:rPr>
          <w:rFonts w:ascii="Arial" w:hAnsi="Arial" w:cs="Arial"/>
          <w:color w:val="000000"/>
        </w:rPr>
        <w:t>If this occurs, an addendum to this syllabus and/or course assignments will replace the original materials.</w:t>
      </w:r>
    </w:p>
    <w:p w:rsidR="00A61F55" w:rsidRDefault="00A61F55" w:rsidP="002F58DD">
      <w:pPr>
        <w:spacing w:after="0"/>
        <w:jc w:val="center"/>
        <w:rPr>
          <w:rFonts w:ascii="Arial" w:hAnsi="Arial" w:cs="Arial"/>
          <w:b/>
          <w:sz w:val="24"/>
          <w:szCs w:val="24"/>
        </w:rPr>
      </w:pPr>
    </w:p>
    <w:p w:rsidR="00655C32" w:rsidRDefault="00655C32">
      <w:pPr>
        <w:rPr>
          <w:rFonts w:ascii="Arial" w:hAnsi="Arial" w:cs="Arial"/>
          <w:b/>
          <w:sz w:val="24"/>
          <w:szCs w:val="24"/>
        </w:rPr>
      </w:pPr>
      <w:r>
        <w:rPr>
          <w:rFonts w:ascii="Arial" w:hAnsi="Arial" w:cs="Arial"/>
          <w:b/>
          <w:sz w:val="24"/>
          <w:szCs w:val="24"/>
        </w:rPr>
        <w:br w:type="page"/>
      </w:r>
    </w:p>
    <w:p w:rsidR="001A05F7" w:rsidRDefault="001A05F7" w:rsidP="002F58DD">
      <w:pPr>
        <w:spacing w:after="0"/>
        <w:jc w:val="center"/>
        <w:rPr>
          <w:rFonts w:ascii="Arial" w:hAnsi="Arial" w:cs="Arial"/>
          <w:sz w:val="24"/>
          <w:szCs w:val="24"/>
        </w:rPr>
      </w:pPr>
      <w:r>
        <w:rPr>
          <w:rFonts w:ascii="Arial" w:hAnsi="Arial" w:cs="Arial"/>
          <w:b/>
          <w:sz w:val="24"/>
          <w:szCs w:val="24"/>
        </w:rPr>
        <w:lastRenderedPageBreak/>
        <w:t>Course Calendar</w:t>
      </w:r>
    </w:p>
    <w:p w:rsidR="001A05F7" w:rsidRPr="00A61F55" w:rsidRDefault="001A05F7" w:rsidP="001A05F7">
      <w:pPr>
        <w:spacing w:after="0"/>
        <w:rPr>
          <w:rFonts w:ascii="Arial" w:hAnsi="Arial" w:cs="Arial"/>
          <w:i/>
        </w:rPr>
      </w:pPr>
      <w:r w:rsidRPr="00A61F55">
        <w:rPr>
          <w:rFonts w:ascii="Arial" w:hAnsi="Arial" w:cs="Arial"/>
          <w:i/>
        </w:rPr>
        <w:t>*This is a tentative calendar that may be modified by the instructor.</w:t>
      </w:r>
    </w:p>
    <w:p w:rsidR="001A05F7" w:rsidRDefault="001A05F7" w:rsidP="001A05F7">
      <w:pPr>
        <w:spacing w:after="0"/>
        <w:rPr>
          <w:rFonts w:ascii="Arial" w:hAnsi="Arial" w:cs="Arial"/>
          <w:sz w:val="24"/>
          <w:szCs w:val="24"/>
        </w:rPr>
      </w:pPr>
    </w:p>
    <w:tbl>
      <w:tblPr>
        <w:tblStyle w:val="TableGrid"/>
        <w:tblW w:w="0" w:type="auto"/>
        <w:tblLook w:val="04A0" w:firstRow="1" w:lastRow="0" w:firstColumn="1" w:lastColumn="0" w:noHBand="0" w:noVBand="1"/>
        <w:tblCaption w:val="Course Calendar"/>
        <w:tblDescription w:val="This is the tentative calendar for CTEE 4010."/>
      </w:tblPr>
      <w:tblGrid>
        <w:gridCol w:w="820"/>
        <w:gridCol w:w="2415"/>
        <w:gridCol w:w="4139"/>
        <w:gridCol w:w="1976"/>
      </w:tblGrid>
      <w:tr w:rsidR="001A05F7" w:rsidRPr="001A05F7" w:rsidTr="0069375B">
        <w:trPr>
          <w:tblHeader/>
        </w:trPr>
        <w:tc>
          <w:tcPr>
            <w:tcW w:w="820" w:type="dxa"/>
          </w:tcPr>
          <w:p w:rsidR="001A05F7" w:rsidRPr="001A05F7" w:rsidRDefault="001A05F7" w:rsidP="00003E7C">
            <w:pPr>
              <w:jc w:val="center"/>
              <w:rPr>
                <w:rFonts w:ascii="Arial" w:hAnsi="Arial" w:cs="Arial"/>
                <w:b/>
              </w:rPr>
            </w:pPr>
            <w:r w:rsidRPr="001A05F7">
              <w:rPr>
                <w:rFonts w:ascii="Arial" w:hAnsi="Arial" w:cs="Arial"/>
                <w:b/>
              </w:rPr>
              <w:t>Date</w:t>
            </w:r>
          </w:p>
        </w:tc>
        <w:tc>
          <w:tcPr>
            <w:tcW w:w="2415" w:type="dxa"/>
          </w:tcPr>
          <w:p w:rsidR="001A05F7" w:rsidRPr="001A05F7" w:rsidRDefault="001A05F7" w:rsidP="00003E7C">
            <w:pPr>
              <w:jc w:val="center"/>
              <w:rPr>
                <w:rFonts w:ascii="Arial" w:hAnsi="Arial" w:cs="Arial"/>
                <w:b/>
              </w:rPr>
            </w:pPr>
            <w:r w:rsidRPr="001A05F7">
              <w:rPr>
                <w:rFonts w:ascii="Arial" w:hAnsi="Arial" w:cs="Arial"/>
                <w:b/>
              </w:rPr>
              <w:t>Topic</w:t>
            </w:r>
          </w:p>
        </w:tc>
        <w:tc>
          <w:tcPr>
            <w:tcW w:w="4139" w:type="dxa"/>
          </w:tcPr>
          <w:p w:rsidR="001A05F7" w:rsidRPr="001A05F7" w:rsidRDefault="001A05F7" w:rsidP="00003E7C">
            <w:pPr>
              <w:jc w:val="center"/>
              <w:rPr>
                <w:rFonts w:ascii="Arial" w:hAnsi="Arial" w:cs="Arial"/>
                <w:b/>
              </w:rPr>
            </w:pPr>
            <w:r w:rsidRPr="001A05F7">
              <w:rPr>
                <w:rFonts w:ascii="Arial" w:hAnsi="Arial" w:cs="Arial"/>
                <w:b/>
              </w:rPr>
              <w:t>Readings</w:t>
            </w:r>
          </w:p>
        </w:tc>
        <w:tc>
          <w:tcPr>
            <w:tcW w:w="1976" w:type="dxa"/>
          </w:tcPr>
          <w:p w:rsidR="001A05F7" w:rsidRPr="001A05F7" w:rsidRDefault="001A05F7" w:rsidP="00003E7C">
            <w:pPr>
              <w:jc w:val="center"/>
              <w:rPr>
                <w:rFonts w:ascii="Arial" w:hAnsi="Arial" w:cs="Arial"/>
                <w:b/>
              </w:rPr>
            </w:pPr>
            <w:r w:rsidRPr="001A05F7">
              <w:rPr>
                <w:rFonts w:ascii="Arial" w:hAnsi="Arial" w:cs="Arial"/>
                <w:b/>
              </w:rPr>
              <w:t>Items Due</w:t>
            </w: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5/17</w:t>
            </w:r>
          </w:p>
        </w:tc>
        <w:tc>
          <w:tcPr>
            <w:tcW w:w="2415" w:type="dxa"/>
          </w:tcPr>
          <w:p w:rsidR="001A05F7" w:rsidRPr="002A7566" w:rsidRDefault="003A6190" w:rsidP="0033584A">
            <w:pPr>
              <w:rPr>
                <w:rFonts w:ascii="Arial" w:hAnsi="Arial" w:cs="Arial"/>
                <w:sz w:val="20"/>
                <w:szCs w:val="20"/>
              </w:rPr>
            </w:pPr>
            <w:r w:rsidRPr="002A7566">
              <w:rPr>
                <w:rFonts w:ascii="Arial" w:hAnsi="Arial" w:cs="Arial"/>
                <w:sz w:val="20"/>
                <w:szCs w:val="20"/>
              </w:rPr>
              <w:t xml:space="preserve">NCSS Themes, Standards, </w:t>
            </w:r>
            <w:r w:rsidR="0033584A" w:rsidRPr="002A7566">
              <w:rPr>
                <w:rFonts w:ascii="Arial" w:hAnsi="Arial" w:cs="Arial"/>
                <w:sz w:val="20"/>
                <w:szCs w:val="20"/>
              </w:rPr>
              <w:t>Counter-narratives</w:t>
            </w:r>
            <w:r w:rsidRPr="002A7566">
              <w:rPr>
                <w:rFonts w:ascii="Arial" w:hAnsi="Arial" w:cs="Arial"/>
                <w:sz w:val="20"/>
                <w:szCs w:val="20"/>
              </w:rPr>
              <w:t xml:space="preserve">, &amp; </w:t>
            </w:r>
            <w:proofErr w:type="spellStart"/>
            <w:r w:rsidRPr="002A7566">
              <w:rPr>
                <w:rFonts w:ascii="Arial" w:hAnsi="Arial" w:cs="Arial"/>
                <w:sz w:val="20"/>
                <w:szCs w:val="20"/>
              </w:rPr>
              <w:t>Heroification</w:t>
            </w:r>
            <w:proofErr w:type="spellEnd"/>
          </w:p>
        </w:tc>
        <w:tc>
          <w:tcPr>
            <w:tcW w:w="4139" w:type="dxa"/>
          </w:tcPr>
          <w:p w:rsidR="003A6190" w:rsidRPr="002A7566" w:rsidRDefault="003A6190" w:rsidP="003A6190">
            <w:pPr>
              <w:rPr>
                <w:rFonts w:ascii="Arial" w:hAnsi="Arial" w:cs="Arial"/>
                <w:sz w:val="20"/>
                <w:szCs w:val="20"/>
              </w:rPr>
            </w:pPr>
            <w:proofErr w:type="spellStart"/>
            <w:r w:rsidRPr="002A7566">
              <w:rPr>
                <w:rFonts w:ascii="Arial" w:hAnsi="Arial" w:cs="Arial"/>
                <w:sz w:val="20"/>
                <w:szCs w:val="20"/>
              </w:rPr>
              <w:t>Takaki</w:t>
            </w:r>
            <w:proofErr w:type="spellEnd"/>
            <w:r w:rsidRPr="002A7566">
              <w:rPr>
                <w:rFonts w:ascii="Arial" w:hAnsi="Arial" w:cs="Arial"/>
                <w:sz w:val="20"/>
                <w:szCs w:val="20"/>
              </w:rPr>
              <w:t xml:space="preserve">, R. (2012). </w:t>
            </w:r>
            <w:r w:rsidRPr="002A7566">
              <w:rPr>
                <w:rFonts w:ascii="Arial" w:hAnsi="Arial" w:cs="Arial"/>
                <w:i/>
                <w:sz w:val="20"/>
                <w:szCs w:val="20"/>
              </w:rPr>
              <w:t>A different mirror for young people: A history of multicultural America</w:t>
            </w:r>
            <w:r w:rsidRPr="002A7566">
              <w:rPr>
                <w:rFonts w:ascii="Arial" w:hAnsi="Arial" w:cs="Arial"/>
                <w:sz w:val="20"/>
                <w:szCs w:val="20"/>
              </w:rPr>
              <w:t>. New York, NY: Seven Stories Press. (Introduction &amp; Ch. 1)</w:t>
            </w:r>
          </w:p>
          <w:p w:rsidR="003A6190" w:rsidRPr="002A7566" w:rsidRDefault="003A6190" w:rsidP="003A6190">
            <w:pPr>
              <w:rPr>
                <w:rFonts w:ascii="Arial" w:hAnsi="Arial" w:cs="Arial"/>
                <w:sz w:val="20"/>
                <w:szCs w:val="20"/>
              </w:rPr>
            </w:pPr>
          </w:p>
          <w:p w:rsidR="003A6190" w:rsidRPr="002A7566" w:rsidRDefault="003A6190" w:rsidP="003A6190">
            <w:pPr>
              <w:rPr>
                <w:rFonts w:ascii="Arial" w:hAnsi="Arial" w:cs="Arial"/>
                <w:sz w:val="20"/>
                <w:szCs w:val="20"/>
              </w:rPr>
            </w:pPr>
            <w:proofErr w:type="spellStart"/>
            <w:r w:rsidRPr="002A7566">
              <w:rPr>
                <w:rFonts w:ascii="Arial" w:hAnsi="Arial" w:cs="Arial"/>
                <w:sz w:val="20"/>
                <w:szCs w:val="20"/>
              </w:rPr>
              <w:t>Loewen</w:t>
            </w:r>
            <w:proofErr w:type="spellEnd"/>
            <w:r w:rsidRPr="002A7566">
              <w:rPr>
                <w:rFonts w:ascii="Arial" w:hAnsi="Arial" w:cs="Arial"/>
                <w:sz w:val="20"/>
                <w:szCs w:val="20"/>
              </w:rPr>
              <w:t xml:space="preserve">, J. W. (2007). </w:t>
            </w:r>
            <w:r w:rsidRPr="002A7566">
              <w:rPr>
                <w:rFonts w:ascii="Arial" w:hAnsi="Arial" w:cs="Arial"/>
                <w:i/>
                <w:sz w:val="20"/>
                <w:szCs w:val="20"/>
              </w:rPr>
              <w:t>Lies my teacher told me: Everything your American history textbook got wrong</w:t>
            </w:r>
            <w:r w:rsidRPr="002A7566">
              <w:rPr>
                <w:rFonts w:ascii="Arial" w:hAnsi="Arial" w:cs="Arial"/>
                <w:sz w:val="20"/>
                <w:szCs w:val="20"/>
              </w:rPr>
              <w:t>. New York, NY: Touchstone. (Ch. 1)</w:t>
            </w:r>
          </w:p>
          <w:p w:rsidR="003A6190" w:rsidRPr="002A7566" w:rsidRDefault="003A6190" w:rsidP="003A6190">
            <w:pPr>
              <w:rPr>
                <w:rFonts w:ascii="Arial" w:hAnsi="Arial" w:cs="Arial"/>
                <w:sz w:val="20"/>
                <w:szCs w:val="20"/>
              </w:rPr>
            </w:pPr>
          </w:p>
          <w:p w:rsidR="003A6190" w:rsidRPr="002A7566" w:rsidRDefault="003A6190" w:rsidP="003A6190">
            <w:pPr>
              <w:rPr>
                <w:rFonts w:ascii="Arial" w:hAnsi="Arial" w:cs="Arial"/>
                <w:b/>
                <w:sz w:val="20"/>
                <w:szCs w:val="20"/>
              </w:rPr>
            </w:pPr>
            <w:r w:rsidRPr="002A7566">
              <w:rPr>
                <w:rFonts w:ascii="Arial" w:hAnsi="Arial" w:cs="Arial"/>
                <w:b/>
                <w:sz w:val="20"/>
                <w:szCs w:val="20"/>
              </w:rPr>
              <w:t>Choose one:</w:t>
            </w:r>
          </w:p>
          <w:p w:rsidR="003A6190" w:rsidRPr="002A7566" w:rsidRDefault="003A6190" w:rsidP="003A6190">
            <w:pPr>
              <w:rPr>
                <w:rFonts w:ascii="Arial" w:hAnsi="Arial" w:cs="Arial"/>
                <w:sz w:val="20"/>
                <w:szCs w:val="20"/>
              </w:rPr>
            </w:pPr>
            <w:r w:rsidRPr="002A7566">
              <w:rPr>
                <w:rFonts w:ascii="Arial" w:hAnsi="Arial" w:cs="Arial"/>
                <w:sz w:val="20"/>
                <w:szCs w:val="20"/>
              </w:rPr>
              <w:t xml:space="preserve">Aldridge, D. P. (2006). The limits of master narratives in history textbooks: An analysis of representations of Martin Luther King, Jr. </w:t>
            </w:r>
            <w:r w:rsidRPr="002A7566">
              <w:rPr>
                <w:rFonts w:ascii="Arial" w:hAnsi="Arial" w:cs="Arial"/>
                <w:i/>
                <w:sz w:val="20"/>
                <w:szCs w:val="20"/>
              </w:rPr>
              <w:t>Teachers College Record, 108</w:t>
            </w:r>
            <w:r w:rsidRPr="002A7566">
              <w:rPr>
                <w:rFonts w:ascii="Arial" w:hAnsi="Arial" w:cs="Arial"/>
                <w:sz w:val="20"/>
                <w:szCs w:val="20"/>
              </w:rPr>
              <w:t>(4), 662-686.</w:t>
            </w:r>
          </w:p>
          <w:p w:rsidR="003A6190" w:rsidRPr="002A7566" w:rsidRDefault="003A6190" w:rsidP="003A6190">
            <w:pPr>
              <w:rPr>
                <w:rFonts w:ascii="Arial" w:hAnsi="Arial" w:cs="Arial"/>
                <w:sz w:val="20"/>
                <w:szCs w:val="20"/>
              </w:rPr>
            </w:pPr>
          </w:p>
          <w:p w:rsidR="001A05F7" w:rsidRPr="002A7566" w:rsidRDefault="003A6190" w:rsidP="003A6190">
            <w:pPr>
              <w:rPr>
                <w:rFonts w:ascii="Arial" w:hAnsi="Arial" w:cs="Arial"/>
                <w:sz w:val="20"/>
                <w:szCs w:val="20"/>
              </w:rPr>
            </w:pPr>
            <w:r w:rsidRPr="002A7566">
              <w:rPr>
                <w:rFonts w:ascii="Arial" w:hAnsi="Arial" w:cs="Arial"/>
                <w:sz w:val="20"/>
                <w:szCs w:val="20"/>
              </w:rPr>
              <w:t xml:space="preserve">Woodson, A. N. (2016). We’re just ordinary people: Messianic master narratives and black youths’ civic agency. </w:t>
            </w:r>
            <w:r w:rsidRPr="002A7566">
              <w:rPr>
                <w:rFonts w:ascii="Arial" w:hAnsi="Arial" w:cs="Arial"/>
                <w:i/>
                <w:sz w:val="20"/>
                <w:szCs w:val="20"/>
              </w:rPr>
              <w:t>Theory &amp; Research in Social Education, 44</w:t>
            </w:r>
            <w:r w:rsidRPr="002A7566">
              <w:rPr>
                <w:rFonts w:ascii="Arial" w:hAnsi="Arial" w:cs="Arial"/>
                <w:sz w:val="20"/>
                <w:szCs w:val="20"/>
              </w:rPr>
              <w:t>(2), 184-211.</w:t>
            </w:r>
          </w:p>
        </w:tc>
        <w:tc>
          <w:tcPr>
            <w:tcW w:w="1976" w:type="dxa"/>
          </w:tcPr>
          <w:p w:rsidR="001A05F7" w:rsidRPr="002A7566" w:rsidRDefault="001A05F7" w:rsidP="00003E7C">
            <w:pPr>
              <w:rPr>
                <w:rFonts w:ascii="Arial" w:hAnsi="Arial" w:cs="Arial"/>
                <w:sz w:val="20"/>
                <w:szCs w:val="20"/>
              </w:rPr>
            </w:pP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5/21</w:t>
            </w:r>
          </w:p>
        </w:tc>
        <w:tc>
          <w:tcPr>
            <w:tcW w:w="2415" w:type="dxa"/>
          </w:tcPr>
          <w:p w:rsidR="001A05F7" w:rsidRPr="002A7566" w:rsidRDefault="0033584A" w:rsidP="0033584A">
            <w:pPr>
              <w:rPr>
                <w:rFonts w:ascii="Arial" w:hAnsi="Arial" w:cs="Arial"/>
                <w:sz w:val="20"/>
                <w:szCs w:val="20"/>
              </w:rPr>
            </w:pPr>
            <w:r w:rsidRPr="002A7566">
              <w:rPr>
                <w:rFonts w:ascii="Arial" w:hAnsi="Arial" w:cs="Arial"/>
                <w:sz w:val="20"/>
                <w:szCs w:val="20"/>
              </w:rPr>
              <w:t>Counter-narratives</w:t>
            </w:r>
          </w:p>
          <w:p w:rsidR="0033584A" w:rsidRPr="002A7566" w:rsidRDefault="0033584A" w:rsidP="0033584A">
            <w:pPr>
              <w:rPr>
                <w:rFonts w:ascii="Arial" w:hAnsi="Arial" w:cs="Arial"/>
                <w:sz w:val="20"/>
                <w:szCs w:val="20"/>
              </w:rPr>
            </w:pPr>
            <w:r w:rsidRPr="002A7566">
              <w:rPr>
                <w:rFonts w:ascii="Arial" w:hAnsi="Arial" w:cs="Arial"/>
                <w:sz w:val="20"/>
                <w:szCs w:val="20"/>
              </w:rPr>
              <w:t>Dis</w:t>
            </w:r>
            <w:r w:rsidR="001D3A9A" w:rsidRPr="002A7566">
              <w:rPr>
                <w:rFonts w:ascii="Arial" w:hAnsi="Arial" w:cs="Arial"/>
                <w:sz w:val="20"/>
                <w:szCs w:val="20"/>
              </w:rPr>
              <w:t>ciplinary Skill: Timelines</w:t>
            </w:r>
          </w:p>
          <w:p w:rsidR="001D3A9A" w:rsidRPr="002A7566" w:rsidRDefault="001D3A9A" w:rsidP="0033584A">
            <w:pPr>
              <w:rPr>
                <w:rFonts w:ascii="Arial" w:hAnsi="Arial" w:cs="Arial"/>
                <w:sz w:val="20"/>
                <w:szCs w:val="20"/>
              </w:rPr>
            </w:pPr>
            <w:r w:rsidRPr="002A7566">
              <w:rPr>
                <w:rFonts w:ascii="Arial" w:hAnsi="Arial" w:cs="Arial"/>
                <w:sz w:val="20"/>
                <w:szCs w:val="20"/>
              </w:rPr>
              <w:t>Technology: Pictograph</w:t>
            </w:r>
          </w:p>
        </w:tc>
        <w:tc>
          <w:tcPr>
            <w:tcW w:w="4139" w:type="dxa"/>
          </w:tcPr>
          <w:p w:rsidR="001A05F7" w:rsidRPr="002A7566" w:rsidRDefault="001B5FE0" w:rsidP="00003E7C">
            <w:pPr>
              <w:rPr>
                <w:rFonts w:ascii="Arial" w:hAnsi="Arial" w:cs="Arial"/>
                <w:sz w:val="20"/>
                <w:szCs w:val="20"/>
              </w:rPr>
            </w:pPr>
            <w:proofErr w:type="spellStart"/>
            <w:r w:rsidRPr="002A7566">
              <w:rPr>
                <w:rFonts w:ascii="Arial" w:hAnsi="Arial" w:cs="Arial"/>
                <w:sz w:val="20"/>
                <w:szCs w:val="20"/>
              </w:rPr>
              <w:t>Takaki</w:t>
            </w:r>
            <w:proofErr w:type="spellEnd"/>
            <w:r w:rsidRPr="002A7566">
              <w:rPr>
                <w:rFonts w:ascii="Arial" w:hAnsi="Arial" w:cs="Arial"/>
                <w:sz w:val="20"/>
                <w:szCs w:val="20"/>
              </w:rPr>
              <w:t xml:space="preserve"> (Ch. 2 &amp; 3)</w:t>
            </w:r>
          </w:p>
        </w:tc>
        <w:tc>
          <w:tcPr>
            <w:tcW w:w="1976" w:type="dxa"/>
          </w:tcPr>
          <w:p w:rsidR="001A05F7" w:rsidRPr="002A7566" w:rsidRDefault="0033584A" w:rsidP="00003E7C">
            <w:pPr>
              <w:rPr>
                <w:rFonts w:ascii="Arial" w:hAnsi="Arial" w:cs="Arial"/>
                <w:sz w:val="20"/>
                <w:szCs w:val="20"/>
              </w:rPr>
            </w:pPr>
            <w:r w:rsidRPr="002A7566">
              <w:rPr>
                <w:rFonts w:ascii="Arial" w:hAnsi="Arial" w:cs="Arial"/>
                <w:sz w:val="20"/>
                <w:szCs w:val="20"/>
              </w:rPr>
              <w:t>Social Studies Integration Journal #1</w:t>
            </w: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5/22</w:t>
            </w:r>
          </w:p>
        </w:tc>
        <w:tc>
          <w:tcPr>
            <w:tcW w:w="2415" w:type="dxa"/>
          </w:tcPr>
          <w:p w:rsidR="001A05F7" w:rsidRPr="002A7566" w:rsidRDefault="0033584A" w:rsidP="0033584A">
            <w:pPr>
              <w:rPr>
                <w:rFonts w:ascii="Arial" w:hAnsi="Arial" w:cs="Arial"/>
                <w:sz w:val="20"/>
                <w:szCs w:val="20"/>
              </w:rPr>
            </w:pPr>
            <w:r w:rsidRPr="002A7566">
              <w:rPr>
                <w:rFonts w:ascii="Arial" w:hAnsi="Arial" w:cs="Arial"/>
                <w:sz w:val="20"/>
                <w:szCs w:val="20"/>
              </w:rPr>
              <w:t>C3 Framework</w:t>
            </w:r>
          </w:p>
          <w:p w:rsidR="0033584A" w:rsidRPr="002A7566" w:rsidRDefault="0033584A" w:rsidP="0033584A">
            <w:pPr>
              <w:rPr>
                <w:rFonts w:ascii="Arial" w:hAnsi="Arial" w:cs="Arial"/>
                <w:sz w:val="20"/>
                <w:szCs w:val="20"/>
              </w:rPr>
            </w:pPr>
            <w:r w:rsidRPr="002A7566">
              <w:rPr>
                <w:rFonts w:ascii="Arial" w:hAnsi="Arial" w:cs="Arial"/>
                <w:sz w:val="20"/>
                <w:szCs w:val="20"/>
              </w:rPr>
              <w:t>Disciplinary Skill: Primary Source Analysis</w:t>
            </w:r>
          </w:p>
        </w:tc>
        <w:tc>
          <w:tcPr>
            <w:tcW w:w="4139" w:type="dxa"/>
          </w:tcPr>
          <w:p w:rsidR="001B5FE0" w:rsidRPr="002A7566" w:rsidRDefault="001B5FE0" w:rsidP="00003E7C">
            <w:pPr>
              <w:rPr>
                <w:rFonts w:ascii="Arial" w:eastAsia="Times New Roman" w:hAnsi="Arial" w:cs="Arial"/>
                <w:sz w:val="20"/>
                <w:szCs w:val="20"/>
                <w:highlight w:val="white"/>
              </w:rPr>
            </w:pPr>
            <w:proofErr w:type="spellStart"/>
            <w:r w:rsidRPr="002A7566">
              <w:rPr>
                <w:rFonts w:ascii="Arial" w:eastAsia="Times New Roman" w:hAnsi="Arial" w:cs="Arial"/>
                <w:sz w:val="20"/>
                <w:szCs w:val="20"/>
                <w:highlight w:val="white"/>
              </w:rPr>
              <w:t>Takaki</w:t>
            </w:r>
            <w:proofErr w:type="spellEnd"/>
            <w:r w:rsidRPr="002A7566">
              <w:rPr>
                <w:rFonts w:ascii="Arial" w:eastAsia="Times New Roman" w:hAnsi="Arial" w:cs="Arial"/>
                <w:sz w:val="20"/>
                <w:szCs w:val="20"/>
                <w:highlight w:val="white"/>
              </w:rPr>
              <w:t xml:space="preserve"> (Ch. 6)</w:t>
            </w:r>
          </w:p>
          <w:p w:rsidR="001B5FE0" w:rsidRPr="002A7566" w:rsidRDefault="001B5FE0" w:rsidP="00003E7C">
            <w:pPr>
              <w:rPr>
                <w:rFonts w:ascii="Arial" w:eastAsia="Times New Roman" w:hAnsi="Arial" w:cs="Arial"/>
                <w:sz w:val="20"/>
                <w:szCs w:val="20"/>
                <w:highlight w:val="white"/>
              </w:rPr>
            </w:pPr>
          </w:p>
          <w:p w:rsidR="001A05F7" w:rsidRPr="002A7566" w:rsidRDefault="00042BE4" w:rsidP="00003E7C">
            <w:pPr>
              <w:rPr>
                <w:rFonts w:ascii="Arial" w:eastAsia="Times New Roman" w:hAnsi="Arial" w:cs="Arial"/>
                <w:sz w:val="20"/>
                <w:szCs w:val="20"/>
              </w:rPr>
            </w:pPr>
            <w:r w:rsidRPr="002A7566">
              <w:rPr>
                <w:rFonts w:ascii="Arial" w:eastAsia="Times New Roman" w:hAnsi="Arial" w:cs="Arial"/>
                <w:sz w:val="20"/>
                <w:szCs w:val="20"/>
                <w:highlight w:val="white"/>
              </w:rPr>
              <w:t xml:space="preserve">National Council for the Social Studies (2013). </w:t>
            </w:r>
            <w:r w:rsidRPr="002A7566">
              <w:rPr>
                <w:rFonts w:ascii="Arial" w:eastAsia="Times New Roman" w:hAnsi="Arial" w:cs="Arial"/>
                <w:i/>
                <w:sz w:val="20"/>
                <w:szCs w:val="20"/>
                <w:highlight w:val="white"/>
              </w:rPr>
              <w:t>The college, career, and civil life (C3) framework for social studies state standards: Guidance for enhancing the rigor of K-12 civics, economics, geography, and history</w:t>
            </w:r>
            <w:r w:rsidRPr="002A7566">
              <w:rPr>
                <w:rFonts w:ascii="Arial" w:eastAsia="Times New Roman" w:hAnsi="Arial" w:cs="Arial"/>
                <w:sz w:val="20"/>
                <w:szCs w:val="20"/>
                <w:highlight w:val="white"/>
              </w:rPr>
              <w:t>. Silver Spring, MD: NCSS</w:t>
            </w:r>
            <w:r w:rsidRPr="002A7566">
              <w:rPr>
                <w:rFonts w:ascii="Arial" w:eastAsia="Times New Roman" w:hAnsi="Arial" w:cs="Arial"/>
                <w:sz w:val="20"/>
                <w:szCs w:val="20"/>
              </w:rPr>
              <w:t xml:space="preserve"> </w:t>
            </w:r>
          </w:p>
          <w:p w:rsidR="00042BE4" w:rsidRPr="002A7566" w:rsidRDefault="00042BE4" w:rsidP="00003E7C">
            <w:pPr>
              <w:rPr>
                <w:rFonts w:ascii="Arial" w:eastAsia="Times New Roman" w:hAnsi="Arial" w:cs="Arial"/>
                <w:sz w:val="20"/>
                <w:szCs w:val="20"/>
              </w:rPr>
            </w:pPr>
            <w:r w:rsidRPr="002A7566">
              <w:rPr>
                <w:rFonts w:ascii="Arial" w:eastAsia="Times New Roman" w:hAnsi="Arial" w:cs="Arial"/>
                <w:sz w:val="20"/>
                <w:szCs w:val="20"/>
              </w:rPr>
              <w:t>READ: pp. 1-21</w:t>
            </w:r>
          </w:p>
          <w:p w:rsidR="00042BE4" w:rsidRPr="002A7566" w:rsidRDefault="00042BE4" w:rsidP="00003E7C">
            <w:pPr>
              <w:rPr>
                <w:rFonts w:ascii="Arial" w:eastAsia="Times New Roman" w:hAnsi="Arial" w:cs="Arial"/>
                <w:sz w:val="20"/>
                <w:szCs w:val="20"/>
              </w:rPr>
            </w:pPr>
          </w:p>
          <w:p w:rsidR="00042BE4" w:rsidRPr="002A7566" w:rsidRDefault="002F12FF" w:rsidP="00003E7C">
            <w:pPr>
              <w:rPr>
                <w:rFonts w:ascii="Arial" w:hAnsi="Arial" w:cs="Arial"/>
                <w:sz w:val="20"/>
                <w:szCs w:val="20"/>
              </w:rPr>
            </w:pPr>
            <w:proofErr w:type="spellStart"/>
            <w:r w:rsidRPr="002A7566">
              <w:rPr>
                <w:rFonts w:ascii="Arial" w:hAnsi="Arial" w:cs="Arial"/>
                <w:sz w:val="20"/>
                <w:szCs w:val="20"/>
              </w:rPr>
              <w:t>Levstik</w:t>
            </w:r>
            <w:proofErr w:type="spellEnd"/>
            <w:r w:rsidRPr="002A7566">
              <w:rPr>
                <w:rFonts w:ascii="Arial" w:hAnsi="Arial" w:cs="Arial"/>
                <w:sz w:val="20"/>
                <w:szCs w:val="20"/>
              </w:rPr>
              <w:t xml:space="preserve">, L. S., &amp; Barton, K. C. (2001). </w:t>
            </w:r>
            <w:r w:rsidRPr="002A7566">
              <w:rPr>
                <w:rFonts w:ascii="Arial" w:hAnsi="Arial" w:cs="Arial"/>
                <w:i/>
                <w:sz w:val="20"/>
                <w:szCs w:val="20"/>
              </w:rPr>
              <w:t>Doing history: Investigating with children in elementary and middle schools</w:t>
            </w:r>
            <w:r w:rsidRPr="002A7566">
              <w:rPr>
                <w:rFonts w:ascii="Arial" w:hAnsi="Arial" w:cs="Arial"/>
                <w:sz w:val="20"/>
                <w:szCs w:val="20"/>
              </w:rPr>
              <w:t xml:space="preserve"> (2</w:t>
            </w:r>
            <w:r w:rsidRPr="002A7566">
              <w:rPr>
                <w:rFonts w:ascii="Arial" w:hAnsi="Arial" w:cs="Arial"/>
                <w:sz w:val="20"/>
                <w:szCs w:val="20"/>
                <w:vertAlign w:val="superscript"/>
              </w:rPr>
              <w:t>nd</w:t>
            </w:r>
            <w:r w:rsidRPr="002A7566">
              <w:rPr>
                <w:rFonts w:ascii="Arial" w:hAnsi="Arial" w:cs="Arial"/>
                <w:sz w:val="20"/>
                <w:szCs w:val="20"/>
              </w:rPr>
              <w:t xml:space="preserve"> ed.). Mahwah, NJ: Lawrence Erlbaum Associates.  READ: Ch. 2, pp. 9-18</w:t>
            </w:r>
          </w:p>
        </w:tc>
        <w:tc>
          <w:tcPr>
            <w:tcW w:w="1976" w:type="dxa"/>
          </w:tcPr>
          <w:p w:rsidR="00C033D3" w:rsidRPr="002A7566" w:rsidRDefault="00C033D3" w:rsidP="00003E7C">
            <w:pPr>
              <w:rPr>
                <w:rFonts w:ascii="Arial" w:hAnsi="Arial" w:cs="Arial"/>
                <w:sz w:val="20"/>
                <w:szCs w:val="20"/>
              </w:rPr>
            </w:pP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5/23</w:t>
            </w:r>
          </w:p>
        </w:tc>
        <w:tc>
          <w:tcPr>
            <w:tcW w:w="2415" w:type="dxa"/>
          </w:tcPr>
          <w:p w:rsidR="002F12FF" w:rsidRPr="002A7566" w:rsidRDefault="002F12FF" w:rsidP="0033584A">
            <w:pPr>
              <w:rPr>
                <w:rFonts w:ascii="Arial" w:hAnsi="Arial" w:cs="Arial"/>
                <w:sz w:val="20"/>
                <w:szCs w:val="20"/>
              </w:rPr>
            </w:pPr>
            <w:r w:rsidRPr="002A7566">
              <w:rPr>
                <w:rFonts w:ascii="Arial" w:hAnsi="Arial" w:cs="Arial"/>
                <w:sz w:val="20"/>
                <w:szCs w:val="20"/>
              </w:rPr>
              <w:t>Teaching Controversy</w:t>
            </w:r>
          </w:p>
          <w:p w:rsidR="001A05F7" w:rsidRPr="002A7566" w:rsidRDefault="002F12FF" w:rsidP="0033584A">
            <w:pPr>
              <w:rPr>
                <w:rFonts w:ascii="Arial" w:hAnsi="Arial" w:cs="Arial"/>
                <w:sz w:val="20"/>
                <w:szCs w:val="20"/>
              </w:rPr>
            </w:pPr>
            <w:r w:rsidRPr="002A7566">
              <w:rPr>
                <w:rFonts w:ascii="Arial" w:hAnsi="Arial" w:cs="Arial"/>
                <w:sz w:val="20"/>
                <w:szCs w:val="20"/>
              </w:rPr>
              <w:t xml:space="preserve">Disciplinary Skill: </w:t>
            </w:r>
            <w:r w:rsidR="0033584A" w:rsidRPr="002A7566">
              <w:rPr>
                <w:rFonts w:ascii="Arial" w:hAnsi="Arial" w:cs="Arial"/>
                <w:sz w:val="20"/>
                <w:szCs w:val="20"/>
              </w:rPr>
              <w:t xml:space="preserve">Controversial Issues </w:t>
            </w:r>
            <w:r w:rsidRPr="002A7566">
              <w:rPr>
                <w:rFonts w:ascii="Arial" w:hAnsi="Arial" w:cs="Arial"/>
                <w:sz w:val="20"/>
                <w:szCs w:val="20"/>
              </w:rPr>
              <w:t>Discussions</w:t>
            </w:r>
          </w:p>
        </w:tc>
        <w:tc>
          <w:tcPr>
            <w:tcW w:w="4139" w:type="dxa"/>
          </w:tcPr>
          <w:p w:rsidR="00A1595B" w:rsidRPr="002A7566" w:rsidRDefault="001B5FE0" w:rsidP="00003E7C">
            <w:pPr>
              <w:rPr>
                <w:rFonts w:ascii="Arial" w:hAnsi="Arial" w:cs="Arial"/>
                <w:sz w:val="20"/>
                <w:szCs w:val="20"/>
              </w:rPr>
            </w:pPr>
            <w:r w:rsidRPr="002A7566">
              <w:rPr>
                <w:rFonts w:ascii="Arial" w:hAnsi="Arial" w:cs="Arial"/>
                <w:sz w:val="20"/>
                <w:szCs w:val="20"/>
              </w:rPr>
              <w:t xml:space="preserve">Hess, D. Discussions that drive democracy. </w:t>
            </w:r>
            <w:r w:rsidRPr="002A7566">
              <w:rPr>
                <w:rFonts w:ascii="Arial" w:hAnsi="Arial" w:cs="Arial"/>
                <w:i/>
                <w:sz w:val="20"/>
                <w:szCs w:val="20"/>
              </w:rPr>
              <w:t>Educational Leadership, 69</w:t>
            </w:r>
            <w:r w:rsidRPr="002A7566">
              <w:rPr>
                <w:rFonts w:ascii="Arial" w:hAnsi="Arial" w:cs="Arial"/>
                <w:sz w:val="20"/>
                <w:szCs w:val="20"/>
              </w:rPr>
              <w:t>(1), 69-73.</w:t>
            </w:r>
          </w:p>
          <w:p w:rsidR="001B5FE0" w:rsidRPr="002A7566" w:rsidRDefault="001B5FE0" w:rsidP="00003E7C">
            <w:pPr>
              <w:rPr>
                <w:rFonts w:ascii="Arial" w:hAnsi="Arial" w:cs="Arial"/>
                <w:sz w:val="20"/>
                <w:szCs w:val="20"/>
              </w:rPr>
            </w:pPr>
          </w:p>
          <w:p w:rsidR="00A1595B" w:rsidRPr="002A7566" w:rsidRDefault="00A1595B" w:rsidP="00003E7C">
            <w:pPr>
              <w:rPr>
                <w:rFonts w:ascii="Arial" w:hAnsi="Arial" w:cs="Arial"/>
                <w:sz w:val="20"/>
                <w:szCs w:val="20"/>
              </w:rPr>
            </w:pPr>
            <w:r w:rsidRPr="002A7566">
              <w:rPr>
                <w:rFonts w:ascii="Arial" w:hAnsi="Arial" w:cs="Arial"/>
                <w:sz w:val="20"/>
                <w:szCs w:val="20"/>
              </w:rPr>
              <w:t xml:space="preserve">Salas, K.D. (2004). How to teach controversial content and not get fired. In Dawson, Salas, </w:t>
            </w:r>
            <w:proofErr w:type="spellStart"/>
            <w:r w:rsidRPr="002A7566">
              <w:rPr>
                <w:rFonts w:ascii="Arial" w:hAnsi="Arial" w:cs="Arial"/>
                <w:sz w:val="20"/>
                <w:szCs w:val="20"/>
              </w:rPr>
              <w:t>Tenorio</w:t>
            </w:r>
            <w:proofErr w:type="spellEnd"/>
            <w:r w:rsidRPr="002A7566">
              <w:rPr>
                <w:rFonts w:ascii="Arial" w:hAnsi="Arial" w:cs="Arial"/>
                <w:sz w:val="20"/>
                <w:szCs w:val="20"/>
              </w:rPr>
              <w:t xml:space="preserve">, Walters &amp; Weiss (Eds.), </w:t>
            </w:r>
            <w:r w:rsidRPr="002A7566">
              <w:rPr>
                <w:rFonts w:ascii="Arial" w:hAnsi="Arial" w:cs="Arial"/>
                <w:i/>
                <w:sz w:val="20"/>
                <w:szCs w:val="20"/>
              </w:rPr>
              <w:t>The New Teacher</w:t>
            </w:r>
            <w:r w:rsidRPr="002A7566">
              <w:rPr>
                <w:rFonts w:ascii="Arial" w:hAnsi="Arial" w:cs="Arial"/>
                <w:sz w:val="20"/>
                <w:szCs w:val="20"/>
              </w:rPr>
              <w:t xml:space="preserve"> (pp. 127-132)</w:t>
            </w:r>
          </w:p>
          <w:p w:rsidR="00A1595B" w:rsidRPr="002A7566" w:rsidRDefault="00A1595B" w:rsidP="00003E7C">
            <w:pPr>
              <w:rPr>
                <w:rFonts w:ascii="Arial" w:hAnsi="Arial" w:cs="Arial"/>
                <w:sz w:val="20"/>
                <w:szCs w:val="20"/>
              </w:rPr>
            </w:pPr>
          </w:p>
          <w:p w:rsidR="001B5FE0" w:rsidRPr="002A7566" w:rsidRDefault="00CB3294" w:rsidP="00A1595B">
            <w:pPr>
              <w:rPr>
                <w:rFonts w:ascii="Arial" w:hAnsi="Arial" w:cs="Arial"/>
                <w:b/>
                <w:sz w:val="20"/>
                <w:szCs w:val="20"/>
                <w:u w:val="single"/>
              </w:rPr>
            </w:pPr>
            <w:r w:rsidRPr="002A7566">
              <w:rPr>
                <w:rFonts w:ascii="Arial" w:hAnsi="Arial" w:cs="Arial"/>
                <w:b/>
                <w:sz w:val="20"/>
                <w:szCs w:val="20"/>
                <w:u w:val="single"/>
              </w:rPr>
              <w:t>Choose two</w:t>
            </w:r>
            <w:r w:rsidR="001B5FE0" w:rsidRPr="002A7566">
              <w:rPr>
                <w:rFonts w:ascii="Arial" w:hAnsi="Arial" w:cs="Arial"/>
                <w:b/>
                <w:sz w:val="20"/>
                <w:szCs w:val="20"/>
                <w:u w:val="single"/>
              </w:rPr>
              <w:t>:</w:t>
            </w:r>
          </w:p>
          <w:p w:rsidR="00CB3294" w:rsidRPr="002A7566" w:rsidRDefault="00A1595B" w:rsidP="00CB3294">
            <w:pPr>
              <w:rPr>
                <w:rFonts w:ascii="Arial" w:hAnsi="Arial" w:cs="Arial"/>
                <w:sz w:val="20"/>
                <w:szCs w:val="20"/>
              </w:rPr>
            </w:pPr>
            <w:r w:rsidRPr="002A7566">
              <w:rPr>
                <w:rFonts w:ascii="Arial" w:hAnsi="Arial" w:cs="Arial"/>
                <w:sz w:val="20"/>
                <w:szCs w:val="20"/>
              </w:rPr>
              <w:t xml:space="preserve">Ladson-Billings, G. (2007). Once upon a time when patriotism was what you did. In J. </w:t>
            </w:r>
            <w:proofErr w:type="spellStart"/>
            <w:r w:rsidR="00CB3294" w:rsidRPr="002A7566">
              <w:rPr>
                <w:rFonts w:ascii="Arial" w:hAnsi="Arial" w:cs="Arial"/>
                <w:sz w:val="20"/>
                <w:szCs w:val="20"/>
              </w:rPr>
              <w:lastRenderedPageBreak/>
              <w:t>Westheimer</w:t>
            </w:r>
            <w:proofErr w:type="spellEnd"/>
            <w:r w:rsidR="00CB3294" w:rsidRPr="002A7566">
              <w:rPr>
                <w:rFonts w:ascii="Arial" w:hAnsi="Arial" w:cs="Arial"/>
                <w:sz w:val="20"/>
                <w:szCs w:val="20"/>
              </w:rPr>
              <w:t xml:space="preserve">, </w:t>
            </w:r>
            <w:r w:rsidR="00CB3294" w:rsidRPr="002A7566">
              <w:rPr>
                <w:rFonts w:ascii="Arial" w:hAnsi="Arial" w:cs="Arial"/>
                <w:i/>
                <w:sz w:val="20"/>
                <w:szCs w:val="20"/>
              </w:rPr>
              <w:t>Pledging allegiance: The politics of patriotism in America’s schools</w:t>
            </w:r>
            <w:r w:rsidR="00CB3294" w:rsidRPr="002A7566">
              <w:rPr>
                <w:rFonts w:ascii="Arial" w:hAnsi="Arial" w:cs="Arial"/>
                <w:sz w:val="20"/>
                <w:szCs w:val="20"/>
              </w:rPr>
              <w:t xml:space="preserve"> (pp. 13-20). New York, NY: Teachers College Press.</w:t>
            </w:r>
          </w:p>
          <w:p w:rsidR="001B5FE0" w:rsidRPr="002A7566" w:rsidRDefault="001B5FE0" w:rsidP="00A1595B">
            <w:pPr>
              <w:rPr>
                <w:rFonts w:ascii="Arial" w:hAnsi="Arial" w:cs="Arial"/>
                <w:sz w:val="20"/>
                <w:szCs w:val="20"/>
              </w:rPr>
            </w:pPr>
          </w:p>
          <w:p w:rsidR="00A1595B" w:rsidRPr="002A7566" w:rsidRDefault="00A1595B" w:rsidP="00A1595B">
            <w:pPr>
              <w:rPr>
                <w:rFonts w:ascii="Arial" w:hAnsi="Arial" w:cs="Arial"/>
                <w:sz w:val="20"/>
                <w:szCs w:val="20"/>
              </w:rPr>
            </w:pPr>
            <w:proofErr w:type="spellStart"/>
            <w:r w:rsidRPr="002A7566">
              <w:rPr>
                <w:rFonts w:ascii="Arial" w:hAnsi="Arial" w:cs="Arial"/>
                <w:sz w:val="20"/>
                <w:szCs w:val="20"/>
              </w:rPr>
              <w:t>Westheimer</w:t>
            </w:r>
            <w:proofErr w:type="spellEnd"/>
            <w:r w:rsidRPr="002A7566">
              <w:rPr>
                <w:rFonts w:ascii="Arial" w:hAnsi="Arial" w:cs="Arial"/>
                <w:sz w:val="20"/>
                <w:szCs w:val="20"/>
              </w:rPr>
              <w:t xml:space="preserve">, J. (2009). </w:t>
            </w:r>
            <w:r w:rsidRPr="002A7566">
              <w:rPr>
                <w:rFonts w:ascii="Arial" w:hAnsi="Arial" w:cs="Arial"/>
                <w:i/>
                <w:sz w:val="20"/>
                <w:szCs w:val="20"/>
              </w:rPr>
              <w:t>Should social studies be patriotic? Social Education, 73</w:t>
            </w:r>
            <w:r w:rsidRPr="002A7566">
              <w:rPr>
                <w:rFonts w:ascii="Arial" w:hAnsi="Arial" w:cs="Arial"/>
                <w:sz w:val="20"/>
                <w:szCs w:val="20"/>
              </w:rPr>
              <w:t xml:space="preserve">(7), 316-320. </w:t>
            </w:r>
          </w:p>
          <w:p w:rsidR="005D5903" w:rsidRPr="002A7566" w:rsidRDefault="005D5903" w:rsidP="00A1595B">
            <w:pPr>
              <w:rPr>
                <w:rFonts w:ascii="Arial" w:hAnsi="Arial" w:cs="Arial"/>
                <w:sz w:val="20"/>
                <w:szCs w:val="20"/>
              </w:rPr>
            </w:pPr>
          </w:p>
          <w:p w:rsidR="005D5903" w:rsidRPr="002A7566" w:rsidRDefault="001B5FE0" w:rsidP="00A1595B">
            <w:pPr>
              <w:rPr>
                <w:rFonts w:ascii="Arial" w:hAnsi="Arial" w:cs="Arial"/>
                <w:sz w:val="20"/>
                <w:szCs w:val="20"/>
              </w:rPr>
            </w:pPr>
            <w:r w:rsidRPr="002A7566">
              <w:rPr>
                <w:rFonts w:ascii="Arial" w:hAnsi="Arial" w:cs="Arial"/>
                <w:sz w:val="20"/>
                <w:szCs w:val="20"/>
              </w:rPr>
              <w:t xml:space="preserve">Johnson, B. (2014, June 23). </w:t>
            </w:r>
            <w:r w:rsidRPr="002A7566">
              <w:rPr>
                <w:rFonts w:ascii="Arial" w:hAnsi="Arial" w:cs="Arial"/>
                <w:i/>
                <w:sz w:val="20"/>
                <w:szCs w:val="20"/>
              </w:rPr>
              <w:t>How to teach patriotism and respect.</w:t>
            </w:r>
            <w:r w:rsidRPr="002A7566">
              <w:rPr>
                <w:rFonts w:ascii="Arial" w:hAnsi="Arial" w:cs="Arial"/>
                <w:sz w:val="20"/>
                <w:szCs w:val="20"/>
              </w:rPr>
              <w:t xml:space="preserve"> Retrieved from </w:t>
            </w:r>
            <w:hyperlink r:id="rId10" w:history="1">
              <w:r w:rsidRPr="002A7566">
                <w:rPr>
                  <w:rStyle w:val="Hyperlink"/>
                  <w:rFonts w:ascii="Arial" w:hAnsi="Arial" w:cs="Arial"/>
                  <w:sz w:val="20"/>
                  <w:szCs w:val="20"/>
                </w:rPr>
                <w:t>https://www.edutopia.org/blog/how-to-teach-patriotism-and-respect-ben-johnson</w:t>
              </w:r>
            </w:hyperlink>
          </w:p>
          <w:p w:rsidR="001B5FE0" w:rsidRPr="002A7566" w:rsidRDefault="001B5FE0" w:rsidP="00A1595B">
            <w:pPr>
              <w:rPr>
                <w:rFonts w:ascii="Arial" w:hAnsi="Arial" w:cs="Arial"/>
                <w:sz w:val="20"/>
                <w:szCs w:val="20"/>
              </w:rPr>
            </w:pPr>
          </w:p>
          <w:p w:rsidR="00A1595B" w:rsidRPr="002A7566" w:rsidRDefault="00A1595B" w:rsidP="00003E7C">
            <w:pPr>
              <w:rPr>
                <w:rFonts w:ascii="Arial" w:hAnsi="Arial" w:cs="Arial"/>
                <w:sz w:val="20"/>
                <w:szCs w:val="20"/>
              </w:rPr>
            </w:pPr>
          </w:p>
        </w:tc>
        <w:tc>
          <w:tcPr>
            <w:tcW w:w="1976" w:type="dxa"/>
          </w:tcPr>
          <w:p w:rsidR="001A05F7" w:rsidRPr="002A7566" w:rsidRDefault="001A05F7" w:rsidP="00003E7C">
            <w:pPr>
              <w:rPr>
                <w:rFonts w:ascii="Arial" w:hAnsi="Arial" w:cs="Arial"/>
                <w:sz w:val="20"/>
                <w:szCs w:val="20"/>
              </w:rPr>
            </w:pP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5/24</w:t>
            </w:r>
          </w:p>
        </w:tc>
        <w:tc>
          <w:tcPr>
            <w:tcW w:w="2415" w:type="dxa"/>
          </w:tcPr>
          <w:p w:rsidR="001A05F7" w:rsidRPr="002A7566" w:rsidRDefault="0033584A" w:rsidP="0033584A">
            <w:pPr>
              <w:rPr>
                <w:rFonts w:ascii="Arial" w:hAnsi="Arial" w:cs="Arial"/>
                <w:sz w:val="20"/>
                <w:szCs w:val="20"/>
              </w:rPr>
            </w:pPr>
            <w:r w:rsidRPr="002A7566">
              <w:rPr>
                <w:rFonts w:ascii="Arial" w:hAnsi="Arial" w:cs="Arial"/>
                <w:sz w:val="20"/>
                <w:szCs w:val="20"/>
              </w:rPr>
              <w:t>Social Studies Integration, Critical Literacy</w:t>
            </w:r>
          </w:p>
        </w:tc>
        <w:tc>
          <w:tcPr>
            <w:tcW w:w="4139" w:type="dxa"/>
          </w:tcPr>
          <w:p w:rsidR="001B5FE0" w:rsidRPr="002A7566" w:rsidRDefault="001B5FE0" w:rsidP="00003E7C">
            <w:pPr>
              <w:rPr>
                <w:rFonts w:ascii="Arial" w:hAnsi="Arial" w:cs="Arial"/>
                <w:sz w:val="20"/>
                <w:szCs w:val="20"/>
              </w:rPr>
            </w:pPr>
            <w:proofErr w:type="spellStart"/>
            <w:r w:rsidRPr="002A7566">
              <w:rPr>
                <w:rFonts w:ascii="Arial" w:hAnsi="Arial" w:cs="Arial"/>
                <w:sz w:val="20"/>
                <w:szCs w:val="20"/>
              </w:rPr>
              <w:t>Takaki</w:t>
            </w:r>
            <w:proofErr w:type="spellEnd"/>
            <w:r w:rsidRPr="002A7566">
              <w:rPr>
                <w:rFonts w:ascii="Arial" w:hAnsi="Arial" w:cs="Arial"/>
                <w:sz w:val="20"/>
                <w:szCs w:val="20"/>
              </w:rPr>
              <w:t xml:space="preserve"> (Ch. 7)</w:t>
            </w:r>
          </w:p>
          <w:p w:rsidR="001B5FE0" w:rsidRPr="002A7566" w:rsidRDefault="001B5FE0" w:rsidP="00003E7C">
            <w:pPr>
              <w:rPr>
                <w:rFonts w:ascii="Arial" w:hAnsi="Arial" w:cs="Arial"/>
                <w:sz w:val="20"/>
                <w:szCs w:val="20"/>
              </w:rPr>
            </w:pPr>
          </w:p>
          <w:p w:rsidR="00003E7C" w:rsidRPr="002A7566" w:rsidRDefault="00003E7C" w:rsidP="00003E7C">
            <w:pPr>
              <w:rPr>
                <w:rFonts w:ascii="Arial" w:hAnsi="Arial" w:cs="Arial"/>
                <w:sz w:val="20"/>
                <w:szCs w:val="20"/>
              </w:rPr>
            </w:pPr>
            <w:r w:rsidRPr="002A7566">
              <w:rPr>
                <w:rFonts w:ascii="Arial" w:hAnsi="Arial" w:cs="Arial"/>
                <w:sz w:val="20"/>
                <w:szCs w:val="20"/>
              </w:rPr>
              <w:t>Hinde, E. R. (2005). Revisiting curriculum integration: A fresh look at an</w:t>
            </w:r>
            <w:r w:rsidR="009C4D35" w:rsidRPr="002A7566">
              <w:rPr>
                <w:rFonts w:ascii="Arial" w:hAnsi="Arial" w:cs="Arial"/>
                <w:sz w:val="20"/>
                <w:szCs w:val="20"/>
              </w:rPr>
              <w:t xml:space="preserve"> old idea.  </w:t>
            </w:r>
            <w:r w:rsidR="009C4D35" w:rsidRPr="002A7566">
              <w:rPr>
                <w:rFonts w:ascii="Arial" w:hAnsi="Arial" w:cs="Arial"/>
                <w:i/>
                <w:sz w:val="20"/>
                <w:szCs w:val="20"/>
              </w:rPr>
              <w:t>The Social Studies, 96</w:t>
            </w:r>
            <w:r w:rsidR="009C4D35" w:rsidRPr="002A7566">
              <w:rPr>
                <w:rFonts w:ascii="Arial" w:hAnsi="Arial" w:cs="Arial"/>
                <w:sz w:val="20"/>
                <w:szCs w:val="20"/>
              </w:rPr>
              <w:t>(3)</w:t>
            </w:r>
            <w:r w:rsidRPr="002A7566">
              <w:rPr>
                <w:rFonts w:ascii="Arial" w:hAnsi="Arial" w:cs="Arial"/>
                <w:sz w:val="20"/>
                <w:szCs w:val="20"/>
              </w:rPr>
              <w:t>, 105-111.</w:t>
            </w:r>
          </w:p>
          <w:p w:rsidR="00003E7C" w:rsidRPr="002A7566" w:rsidRDefault="00003E7C" w:rsidP="00003E7C">
            <w:pPr>
              <w:rPr>
                <w:rFonts w:ascii="Arial" w:hAnsi="Arial" w:cs="Arial"/>
                <w:sz w:val="20"/>
                <w:szCs w:val="20"/>
              </w:rPr>
            </w:pPr>
          </w:p>
          <w:p w:rsidR="001A05F7" w:rsidRPr="002A7566" w:rsidRDefault="00B97B86" w:rsidP="00003E7C">
            <w:pPr>
              <w:rPr>
                <w:rFonts w:ascii="Arial" w:hAnsi="Arial" w:cs="Arial"/>
                <w:sz w:val="20"/>
                <w:szCs w:val="20"/>
              </w:rPr>
            </w:pPr>
            <w:r w:rsidRPr="002A7566">
              <w:rPr>
                <w:rFonts w:ascii="Arial" w:hAnsi="Arial" w:cs="Arial"/>
                <w:sz w:val="20"/>
                <w:szCs w:val="20"/>
              </w:rPr>
              <w:t xml:space="preserve">Demoiny, S. B., &amp; </w:t>
            </w:r>
            <w:proofErr w:type="spellStart"/>
            <w:r w:rsidRPr="002A7566">
              <w:rPr>
                <w:rFonts w:ascii="Arial" w:hAnsi="Arial" w:cs="Arial"/>
                <w:sz w:val="20"/>
                <w:szCs w:val="20"/>
              </w:rPr>
              <w:t>Ferraras</w:t>
            </w:r>
            <w:proofErr w:type="spellEnd"/>
            <w:r w:rsidRPr="002A7566">
              <w:rPr>
                <w:rFonts w:ascii="Arial" w:hAnsi="Arial" w:cs="Arial"/>
                <w:sz w:val="20"/>
                <w:szCs w:val="20"/>
              </w:rPr>
              <w:t xml:space="preserve">-Stone, J. (2018). Critical literacy in elementary social studies: Juxtaposing historical master and counter narratives in picture books. </w:t>
            </w:r>
            <w:r w:rsidRPr="002A7566">
              <w:rPr>
                <w:rFonts w:ascii="Arial" w:hAnsi="Arial" w:cs="Arial"/>
                <w:i/>
                <w:sz w:val="20"/>
                <w:szCs w:val="20"/>
              </w:rPr>
              <w:t>The Social Studies.</w:t>
            </w:r>
          </w:p>
        </w:tc>
        <w:tc>
          <w:tcPr>
            <w:tcW w:w="1976" w:type="dxa"/>
          </w:tcPr>
          <w:p w:rsidR="001A05F7" w:rsidRPr="002A7566" w:rsidRDefault="001A05F7" w:rsidP="00003E7C">
            <w:pPr>
              <w:rPr>
                <w:rFonts w:ascii="Arial" w:hAnsi="Arial" w:cs="Arial"/>
                <w:sz w:val="20"/>
                <w:szCs w:val="20"/>
              </w:rPr>
            </w:pP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5/25</w:t>
            </w:r>
          </w:p>
        </w:tc>
        <w:tc>
          <w:tcPr>
            <w:tcW w:w="2415" w:type="dxa"/>
          </w:tcPr>
          <w:p w:rsidR="001A05F7" w:rsidRPr="002A7566" w:rsidRDefault="0033584A" w:rsidP="0033584A">
            <w:pPr>
              <w:rPr>
                <w:rFonts w:ascii="Arial" w:hAnsi="Arial" w:cs="Arial"/>
                <w:sz w:val="20"/>
                <w:szCs w:val="20"/>
              </w:rPr>
            </w:pPr>
            <w:r w:rsidRPr="002A7566">
              <w:rPr>
                <w:rFonts w:ascii="Arial" w:hAnsi="Arial" w:cs="Arial"/>
                <w:sz w:val="20"/>
                <w:szCs w:val="20"/>
              </w:rPr>
              <w:t>Geography</w:t>
            </w:r>
          </w:p>
          <w:p w:rsidR="0033584A" w:rsidRPr="002A7566" w:rsidRDefault="0033584A" w:rsidP="0033584A">
            <w:pPr>
              <w:rPr>
                <w:rFonts w:ascii="Arial" w:hAnsi="Arial" w:cs="Arial"/>
                <w:sz w:val="20"/>
                <w:szCs w:val="20"/>
              </w:rPr>
            </w:pPr>
            <w:r w:rsidRPr="002A7566">
              <w:rPr>
                <w:rFonts w:ascii="Arial" w:hAnsi="Arial" w:cs="Arial"/>
                <w:sz w:val="20"/>
                <w:szCs w:val="20"/>
              </w:rPr>
              <w:t>Disciplinary Skills: Map-making</w:t>
            </w:r>
            <w:r w:rsidR="00003E7C" w:rsidRPr="002A7566">
              <w:rPr>
                <w:rFonts w:ascii="Arial" w:hAnsi="Arial" w:cs="Arial"/>
                <w:sz w:val="20"/>
                <w:szCs w:val="20"/>
              </w:rPr>
              <w:t>, Reading maps</w:t>
            </w:r>
          </w:p>
        </w:tc>
        <w:tc>
          <w:tcPr>
            <w:tcW w:w="4139" w:type="dxa"/>
          </w:tcPr>
          <w:p w:rsidR="001B5FE0" w:rsidRPr="002A7566" w:rsidRDefault="001B5FE0" w:rsidP="00003E7C">
            <w:pPr>
              <w:rPr>
                <w:rFonts w:ascii="Arial" w:hAnsi="Arial" w:cs="Arial"/>
                <w:sz w:val="20"/>
                <w:szCs w:val="20"/>
              </w:rPr>
            </w:pPr>
            <w:proofErr w:type="spellStart"/>
            <w:r w:rsidRPr="002A7566">
              <w:rPr>
                <w:rFonts w:ascii="Arial" w:hAnsi="Arial" w:cs="Arial"/>
                <w:sz w:val="20"/>
                <w:szCs w:val="20"/>
              </w:rPr>
              <w:t>Takaki</w:t>
            </w:r>
            <w:proofErr w:type="spellEnd"/>
            <w:r w:rsidRPr="002A7566">
              <w:rPr>
                <w:rFonts w:ascii="Arial" w:hAnsi="Arial" w:cs="Arial"/>
                <w:sz w:val="20"/>
                <w:szCs w:val="20"/>
              </w:rPr>
              <w:t xml:space="preserve"> (Ch. 8)</w:t>
            </w:r>
          </w:p>
          <w:p w:rsidR="001B5FE0" w:rsidRPr="002A7566" w:rsidRDefault="001B5FE0" w:rsidP="00003E7C">
            <w:pPr>
              <w:rPr>
                <w:rFonts w:ascii="Arial" w:hAnsi="Arial" w:cs="Arial"/>
                <w:sz w:val="20"/>
                <w:szCs w:val="20"/>
              </w:rPr>
            </w:pPr>
          </w:p>
          <w:p w:rsidR="001A05F7" w:rsidRPr="002A7566" w:rsidRDefault="003229F3" w:rsidP="00003E7C">
            <w:pPr>
              <w:rPr>
                <w:rFonts w:ascii="Arial" w:hAnsi="Arial" w:cs="Arial"/>
                <w:sz w:val="20"/>
                <w:szCs w:val="20"/>
              </w:rPr>
            </w:pPr>
            <w:r w:rsidRPr="002A7566">
              <w:rPr>
                <w:rFonts w:ascii="Arial" w:hAnsi="Arial" w:cs="Arial"/>
                <w:sz w:val="20"/>
                <w:szCs w:val="20"/>
              </w:rPr>
              <w:t xml:space="preserve">Parker, W. C., &amp; Beck, T. A. (2017). </w:t>
            </w:r>
            <w:r w:rsidRPr="002A7566">
              <w:rPr>
                <w:rFonts w:ascii="Arial" w:hAnsi="Arial" w:cs="Arial"/>
                <w:i/>
                <w:sz w:val="20"/>
                <w:szCs w:val="20"/>
              </w:rPr>
              <w:t>Social studies in elementary education</w:t>
            </w:r>
            <w:r w:rsidRPr="002A7566">
              <w:rPr>
                <w:rFonts w:ascii="Arial" w:hAnsi="Arial" w:cs="Arial"/>
                <w:sz w:val="20"/>
                <w:szCs w:val="20"/>
              </w:rPr>
              <w:t xml:space="preserve"> (15</w:t>
            </w:r>
            <w:r w:rsidRPr="002A7566">
              <w:rPr>
                <w:rFonts w:ascii="Arial" w:hAnsi="Arial" w:cs="Arial"/>
                <w:sz w:val="20"/>
                <w:szCs w:val="20"/>
                <w:vertAlign w:val="superscript"/>
              </w:rPr>
              <w:t>th</w:t>
            </w:r>
            <w:r w:rsidRPr="002A7566">
              <w:rPr>
                <w:rFonts w:ascii="Arial" w:hAnsi="Arial" w:cs="Arial"/>
                <w:sz w:val="20"/>
                <w:szCs w:val="20"/>
              </w:rPr>
              <w:t xml:space="preserve"> ed.). Boston, MA: Pearson.  READ: pp. 117-122 // Ch. 5 (for your resource)</w:t>
            </w:r>
          </w:p>
        </w:tc>
        <w:tc>
          <w:tcPr>
            <w:tcW w:w="1976" w:type="dxa"/>
          </w:tcPr>
          <w:p w:rsidR="001A05F7" w:rsidRPr="002A7566" w:rsidRDefault="002F12FF" w:rsidP="00003E7C">
            <w:pPr>
              <w:rPr>
                <w:rFonts w:ascii="Arial" w:hAnsi="Arial" w:cs="Arial"/>
                <w:sz w:val="20"/>
                <w:szCs w:val="20"/>
              </w:rPr>
            </w:pPr>
            <w:r w:rsidRPr="002A7566">
              <w:rPr>
                <w:rFonts w:ascii="Arial" w:hAnsi="Arial" w:cs="Arial"/>
                <w:sz w:val="20"/>
                <w:szCs w:val="20"/>
              </w:rPr>
              <w:t>Inquiry Lesson Plan</w:t>
            </w: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6/12</w:t>
            </w:r>
          </w:p>
        </w:tc>
        <w:tc>
          <w:tcPr>
            <w:tcW w:w="2415" w:type="dxa"/>
          </w:tcPr>
          <w:p w:rsidR="001A05F7" w:rsidRPr="002A7566" w:rsidRDefault="0033584A" w:rsidP="0033584A">
            <w:pPr>
              <w:rPr>
                <w:rFonts w:ascii="Arial" w:hAnsi="Arial" w:cs="Arial"/>
                <w:sz w:val="20"/>
                <w:szCs w:val="20"/>
              </w:rPr>
            </w:pPr>
            <w:r w:rsidRPr="002A7566">
              <w:rPr>
                <w:rFonts w:ascii="Arial" w:hAnsi="Arial" w:cs="Arial"/>
                <w:sz w:val="20"/>
                <w:szCs w:val="20"/>
              </w:rPr>
              <w:t>Economics</w:t>
            </w:r>
          </w:p>
        </w:tc>
        <w:tc>
          <w:tcPr>
            <w:tcW w:w="4139" w:type="dxa"/>
          </w:tcPr>
          <w:p w:rsidR="001B5FE0" w:rsidRPr="002A7566" w:rsidRDefault="001B5FE0" w:rsidP="003229F3">
            <w:pPr>
              <w:rPr>
                <w:rFonts w:ascii="Arial" w:hAnsi="Arial" w:cs="Arial"/>
                <w:sz w:val="20"/>
                <w:szCs w:val="20"/>
              </w:rPr>
            </w:pPr>
            <w:proofErr w:type="spellStart"/>
            <w:r w:rsidRPr="002A7566">
              <w:rPr>
                <w:rFonts w:ascii="Arial" w:hAnsi="Arial" w:cs="Arial"/>
                <w:sz w:val="20"/>
                <w:szCs w:val="20"/>
              </w:rPr>
              <w:t>Takaki</w:t>
            </w:r>
            <w:proofErr w:type="spellEnd"/>
            <w:r w:rsidRPr="002A7566">
              <w:rPr>
                <w:rFonts w:ascii="Arial" w:hAnsi="Arial" w:cs="Arial"/>
                <w:sz w:val="20"/>
                <w:szCs w:val="20"/>
              </w:rPr>
              <w:t xml:space="preserve"> (Ch. 10)</w:t>
            </w:r>
          </w:p>
          <w:p w:rsidR="001B5FE0" w:rsidRPr="002A7566" w:rsidRDefault="001B5FE0" w:rsidP="003229F3">
            <w:pPr>
              <w:rPr>
                <w:rFonts w:ascii="Arial" w:hAnsi="Arial" w:cs="Arial"/>
                <w:sz w:val="20"/>
                <w:szCs w:val="20"/>
              </w:rPr>
            </w:pPr>
          </w:p>
          <w:p w:rsidR="003229F3" w:rsidRPr="002A7566" w:rsidRDefault="003229F3" w:rsidP="003229F3">
            <w:pPr>
              <w:rPr>
                <w:rFonts w:ascii="Arial" w:hAnsi="Arial" w:cs="Arial"/>
                <w:sz w:val="20"/>
                <w:szCs w:val="20"/>
              </w:rPr>
            </w:pPr>
            <w:r w:rsidRPr="002A7566">
              <w:rPr>
                <w:rFonts w:ascii="Arial" w:hAnsi="Arial" w:cs="Arial"/>
                <w:sz w:val="20"/>
                <w:szCs w:val="20"/>
              </w:rPr>
              <w:t xml:space="preserve">Parker, W. C., &amp; Beck, T. A. (2017). </w:t>
            </w:r>
            <w:r w:rsidRPr="002A7566">
              <w:rPr>
                <w:rFonts w:ascii="Arial" w:hAnsi="Arial" w:cs="Arial"/>
                <w:i/>
                <w:sz w:val="20"/>
                <w:szCs w:val="20"/>
              </w:rPr>
              <w:t>Social studies in elementary education</w:t>
            </w:r>
            <w:r w:rsidRPr="002A7566">
              <w:rPr>
                <w:rFonts w:ascii="Arial" w:hAnsi="Arial" w:cs="Arial"/>
                <w:sz w:val="20"/>
                <w:szCs w:val="20"/>
              </w:rPr>
              <w:t xml:space="preserve"> (15</w:t>
            </w:r>
            <w:r w:rsidRPr="002A7566">
              <w:rPr>
                <w:rFonts w:ascii="Arial" w:hAnsi="Arial" w:cs="Arial"/>
                <w:sz w:val="20"/>
                <w:szCs w:val="20"/>
                <w:vertAlign w:val="superscript"/>
              </w:rPr>
              <w:t>th</w:t>
            </w:r>
            <w:r w:rsidRPr="002A7566">
              <w:rPr>
                <w:rFonts w:ascii="Arial" w:hAnsi="Arial" w:cs="Arial"/>
                <w:sz w:val="20"/>
                <w:szCs w:val="20"/>
              </w:rPr>
              <w:t xml:space="preserve"> ed.). Boston, MA: Pearson. READ: pp. 124-129</w:t>
            </w:r>
          </w:p>
          <w:p w:rsidR="003229F3" w:rsidRPr="002A7566" w:rsidRDefault="003229F3" w:rsidP="003229F3">
            <w:pPr>
              <w:rPr>
                <w:rFonts w:ascii="Arial" w:hAnsi="Arial" w:cs="Arial"/>
                <w:sz w:val="20"/>
                <w:szCs w:val="20"/>
              </w:rPr>
            </w:pPr>
          </w:p>
          <w:p w:rsidR="003229F3" w:rsidRPr="002A7566" w:rsidRDefault="003229F3" w:rsidP="003229F3">
            <w:pPr>
              <w:rPr>
                <w:rFonts w:ascii="Arial" w:hAnsi="Arial" w:cs="Arial"/>
                <w:sz w:val="20"/>
                <w:szCs w:val="20"/>
              </w:rPr>
            </w:pPr>
            <w:proofErr w:type="spellStart"/>
            <w:r w:rsidRPr="002A7566">
              <w:rPr>
                <w:rFonts w:ascii="Arial" w:hAnsi="Arial" w:cs="Arial"/>
                <w:sz w:val="20"/>
                <w:szCs w:val="20"/>
              </w:rPr>
              <w:t>Meszaros</w:t>
            </w:r>
            <w:proofErr w:type="spellEnd"/>
            <w:r w:rsidRPr="002A7566">
              <w:rPr>
                <w:rFonts w:ascii="Arial" w:hAnsi="Arial" w:cs="Arial"/>
                <w:sz w:val="20"/>
                <w:szCs w:val="20"/>
              </w:rPr>
              <w:t xml:space="preserve">, B. T., &amp; Evans, S. (2010). It’s never too early. Why economics education in the elementary classroom. </w:t>
            </w:r>
            <w:r w:rsidRPr="002A7566">
              <w:rPr>
                <w:rFonts w:ascii="Arial" w:hAnsi="Arial" w:cs="Arial"/>
                <w:i/>
                <w:sz w:val="20"/>
                <w:szCs w:val="20"/>
              </w:rPr>
              <w:t>Social Studies and the Young Learner, 22</w:t>
            </w:r>
            <w:r w:rsidRPr="002A7566">
              <w:rPr>
                <w:rFonts w:ascii="Arial" w:hAnsi="Arial" w:cs="Arial"/>
                <w:sz w:val="20"/>
                <w:szCs w:val="20"/>
              </w:rPr>
              <w:t>(3), 4-7.</w:t>
            </w:r>
          </w:p>
          <w:p w:rsidR="001A05F7" w:rsidRPr="002A7566" w:rsidRDefault="001A05F7" w:rsidP="00003E7C">
            <w:pPr>
              <w:rPr>
                <w:rFonts w:ascii="Arial" w:hAnsi="Arial" w:cs="Arial"/>
                <w:sz w:val="20"/>
                <w:szCs w:val="20"/>
              </w:rPr>
            </w:pPr>
          </w:p>
        </w:tc>
        <w:tc>
          <w:tcPr>
            <w:tcW w:w="1976" w:type="dxa"/>
          </w:tcPr>
          <w:p w:rsidR="001A05F7" w:rsidRPr="002A7566" w:rsidRDefault="001A05F7" w:rsidP="00003E7C">
            <w:pPr>
              <w:rPr>
                <w:rFonts w:ascii="Arial" w:hAnsi="Arial" w:cs="Arial"/>
                <w:sz w:val="20"/>
                <w:szCs w:val="20"/>
              </w:rPr>
            </w:pP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6/14</w:t>
            </w:r>
          </w:p>
        </w:tc>
        <w:tc>
          <w:tcPr>
            <w:tcW w:w="2415" w:type="dxa"/>
          </w:tcPr>
          <w:p w:rsidR="001A05F7" w:rsidRPr="002A7566" w:rsidRDefault="0033584A" w:rsidP="00003E7C">
            <w:pPr>
              <w:rPr>
                <w:rFonts w:ascii="Arial" w:hAnsi="Arial" w:cs="Arial"/>
                <w:sz w:val="20"/>
                <w:szCs w:val="20"/>
              </w:rPr>
            </w:pPr>
            <w:r w:rsidRPr="002A7566">
              <w:rPr>
                <w:rFonts w:ascii="Arial" w:hAnsi="Arial" w:cs="Arial"/>
                <w:sz w:val="20"/>
                <w:szCs w:val="20"/>
              </w:rPr>
              <w:t>Civics</w:t>
            </w:r>
          </w:p>
        </w:tc>
        <w:tc>
          <w:tcPr>
            <w:tcW w:w="4139" w:type="dxa"/>
          </w:tcPr>
          <w:p w:rsidR="009C4D35" w:rsidRPr="002A7566" w:rsidRDefault="009C4D35" w:rsidP="009C4D35">
            <w:pPr>
              <w:rPr>
                <w:rFonts w:ascii="Arial" w:hAnsi="Arial" w:cs="Arial"/>
                <w:sz w:val="20"/>
                <w:szCs w:val="20"/>
              </w:rPr>
            </w:pPr>
            <w:proofErr w:type="spellStart"/>
            <w:r w:rsidRPr="002A7566">
              <w:rPr>
                <w:rFonts w:ascii="Arial" w:hAnsi="Arial" w:cs="Arial"/>
                <w:sz w:val="20"/>
                <w:szCs w:val="20"/>
              </w:rPr>
              <w:t>Westheimer</w:t>
            </w:r>
            <w:proofErr w:type="spellEnd"/>
            <w:r w:rsidRPr="002A7566">
              <w:rPr>
                <w:rFonts w:ascii="Arial" w:hAnsi="Arial" w:cs="Arial"/>
                <w:sz w:val="20"/>
                <w:szCs w:val="20"/>
              </w:rPr>
              <w:t xml:space="preserve">, J., &amp; </w:t>
            </w:r>
            <w:proofErr w:type="spellStart"/>
            <w:r w:rsidRPr="002A7566">
              <w:rPr>
                <w:rFonts w:ascii="Arial" w:hAnsi="Arial" w:cs="Arial"/>
                <w:sz w:val="20"/>
                <w:szCs w:val="20"/>
              </w:rPr>
              <w:t>Kahne</w:t>
            </w:r>
            <w:proofErr w:type="spellEnd"/>
            <w:r w:rsidRPr="002A7566">
              <w:rPr>
                <w:rFonts w:ascii="Arial" w:hAnsi="Arial" w:cs="Arial"/>
                <w:sz w:val="20"/>
                <w:szCs w:val="20"/>
              </w:rPr>
              <w:t xml:space="preserve">, J. (2004). What kind of citizen? The politics of educating for democracy. </w:t>
            </w:r>
            <w:r w:rsidRPr="002A7566">
              <w:rPr>
                <w:rFonts w:ascii="Arial" w:hAnsi="Arial" w:cs="Arial"/>
                <w:i/>
                <w:sz w:val="20"/>
                <w:szCs w:val="20"/>
              </w:rPr>
              <w:t>American Educational Research Journal, 41</w:t>
            </w:r>
            <w:r w:rsidRPr="002A7566">
              <w:rPr>
                <w:rFonts w:ascii="Arial" w:hAnsi="Arial" w:cs="Arial"/>
                <w:sz w:val="20"/>
                <w:szCs w:val="20"/>
              </w:rPr>
              <w:t>(2), 237-269.  READ: pp. 237-243.</w:t>
            </w:r>
          </w:p>
          <w:p w:rsidR="001A05F7" w:rsidRPr="002A7566" w:rsidRDefault="001A05F7" w:rsidP="00003E7C">
            <w:pPr>
              <w:rPr>
                <w:rFonts w:ascii="Arial" w:hAnsi="Arial" w:cs="Arial"/>
                <w:sz w:val="20"/>
                <w:szCs w:val="20"/>
              </w:rPr>
            </w:pPr>
          </w:p>
        </w:tc>
        <w:tc>
          <w:tcPr>
            <w:tcW w:w="1976" w:type="dxa"/>
          </w:tcPr>
          <w:p w:rsidR="001A05F7" w:rsidRPr="002A7566" w:rsidRDefault="001A05F7" w:rsidP="00003E7C">
            <w:pPr>
              <w:rPr>
                <w:rFonts w:ascii="Arial" w:hAnsi="Arial" w:cs="Arial"/>
                <w:sz w:val="20"/>
                <w:szCs w:val="20"/>
              </w:rPr>
            </w:pP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6/18</w:t>
            </w:r>
          </w:p>
        </w:tc>
        <w:tc>
          <w:tcPr>
            <w:tcW w:w="2415" w:type="dxa"/>
          </w:tcPr>
          <w:p w:rsidR="001A05F7" w:rsidRPr="002A7566" w:rsidRDefault="0033584A" w:rsidP="00003E7C">
            <w:pPr>
              <w:rPr>
                <w:rFonts w:ascii="Arial" w:hAnsi="Arial" w:cs="Arial"/>
                <w:sz w:val="20"/>
                <w:szCs w:val="20"/>
              </w:rPr>
            </w:pPr>
            <w:r w:rsidRPr="002A7566">
              <w:rPr>
                <w:rFonts w:ascii="Arial" w:hAnsi="Arial" w:cs="Arial"/>
                <w:sz w:val="20"/>
                <w:szCs w:val="20"/>
              </w:rPr>
              <w:t>TBD</w:t>
            </w:r>
          </w:p>
        </w:tc>
        <w:tc>
          <w:tcPr>
            <w:tcW w:w="4139" w:type="dxa"/>
          </w:tcPr>
          <w:p w:rsidR="001A05F7" w:rsidRPr="002A7566" w:rsidRDefault="001B5FE0" w:rsidP="00003E7C">
            <w:pPr>
              <w:rPr>
                <w:rFonts w:ascii="Arial" w:hAnsi="Arial" w:cs="Arial"/>
                <w:sz w:val="20"/>
                <w:szCs w:val="20"/>
              </w:rPr>
            </w:pPr>
            <w:proofErr w:type="spellStart"/>
            <w:r w:rsidRPr="002A7566">
              <w:rPr>
                <w:rFonts w:ascii="Arial" w:hAnsi="Arial" w:cs="Arial"/>
                <w:sz w:val="20"/>
                <w:szCs w:val="20"/>
              </w:rPr>
              <w:t>Takaki</w:t>
            </w:r>
            <w:proofErr w:type="spellEnd"/>
            <w:r w:rsidRPr="002A7566">
              <w:rPr>
                <w:rFonts w:ascii="Arial" w:hAnsi="Arial" w:cs="Arial"/>
                <w:sz w:val="20"/>
                <w:szCs w:val="20"/>
              </w:rPr>
              <w:t xml:space="preserve"> (Ch. 14)</w:t>
            </w:r>
          </w:p>
          <w:p w:rsidR="001B5FE0" w:rsidRPr="002A7566" w:rsidRDefault="001B5FE0" w:rsidP="00003E7C">
            <w:pPr>
              <w:rPr>
                <w:rFonts w:ascii="Arial" w:hAnsi="Arial" w:cs="Arial"/>
                <w:sz w:val="20"/>
                <w:szCs w:val="20"/>
              </w:rPr>
            </w:pPr>
          </w:p>
        </w:tc>
        <w:tc>
          <w:tcPr>
            <w:tcW w:w="1976" w:type="dxa"/>
          </w:tcPr>
          <w:p w:rsidR="001A05F7" w:rsidRPr="002A7566" w:rsidRDefault="001A05F7" w:rsidP="00003E7C">
            <w:pPr>
              <w:rPr>
                <w:rFonts w:ascii="Arial" w:hAnsi="Arial" w:cs="Arial"/>
                <w:sz w:val="20"/>
                <w:szCs w:val="20"/>
              </w:rPr>
            </w:pP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6/20</w:t>
            </w:r>
          </w:p>
        </w:tc>
        <w:tc>
          <w:tcPr>
            <w:tcW w:w="2415" w:type="dxa"/>
          </w:tcPr>
          <w:p w:rsidR="001A05F7" w:rsidRPr="002A7566" w:rsidRDefault="0033584A" w:rsidP="0033584A">
            <w:pPr>
              <w:rPr>
                <w:rFonts w:ascii="Arial" w:hAnsi="Arial" w:cs="Arial"/>
                <w:sz w:val="20"/>
                <w:szCs w:val="20"/>
              </w:rPr>
            </w:pPr>
            <w:r w:rsidRPr="002A7566">
              <w:rPr>
                <w:rFonts w:ascii="Arial" w:hAnsi="Arial" w:cs="Arial"/>
                <w:sz w:val="20"/>
                <w:szCs w:val="20"/>
              </w:rPr>
              <w:t>TBD</w:t>
            </w:r>
          </w:p>
        </w:tc>
        <w:tc>
          <w:tcPr>
            <w:tcW w:w="4139" w:type="dxa"/>
          </w:tcPr>
          <w:p w:rsidR="001A05F7" w:rsidRPr="002A7566" w:rsidRDefault="001A05F7" w:rsidP="00003E7C">
            <w:pPr>
              <w:rPr>
                <w:rFonts w:ascii="Arial" w:hAnsi="Arial" w:cs="Arial"/>
                <w:sz w:val="20"/>
                <w:szCs w:val="20"/>
              </w:rPr>
            </w:pPr>
          </w:p>
        </w:tc>
        <w:tc>
          <w:tcPr>
            <w:tcW w:w="1976" w:type="dxa"/>
          </w:tcPr>
          <w:p w:rsidR="001A05F7" w:rsidRPr="002A7566" w:rsidRDefault="00854482" w:rsidP="00003E7C">
            <w:pPr>
              <w:rPr>
                <w:rFonts w:ascii="Arial" w:hAnsi="Arial" w:cs="Arial"/>
                <w:sz w:val="20"/>
                <w:szCs w:val="20"/>
              </w:rPr>
            </w:pPr>
            <w:r w:rsidRPr="002A7566">
              <w:rPr>
                <w:rFonts w:ascii="Arial" w:hAnsi="Arial" w:cs="Arial"/>
                <w:sz w:val="20"/>
                <w:szCs w:val="20"/>
              </w:rPr>
              <w:t>Practitioner Article Response</w:t>
            </w: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6/22</w:t>
            </w:r>
          </w:p>
        </w:tc>
        <w:tc>
          <w:tcPr>
            <w:tcW w:w="2415" w:type="dxa"/>
          </w:tcPr>
          <w:p w:rsidR="001A05F7" w:rsidRPr="002A7566" w:rsidRDefault="0033584A" w:rsidP="0033584A">
            <w:pPr>
              <w:rPr>
                <w:rFonts w:ascii="Arial" w:hAnsi="Arial" w:cs="Arial"/>
                <w:sz w:val="20"/>
                <w:szCs w:val="20"/>
              </w:rPr>
            </w:pPr>
            <w:r w:rsidRPr="002A7566">
              <w:rPr>
                <w:rFonts w:ascii="Arial" w:hAnsi="Arial" w:cs="Arial"/>
                <w:sz w:val="20"/>
                <w:szCs w:val="20"/>
              </w:rPr>
              <w:t>Reflection of Growth</w:t>
            </w:r>
          </w:p>
        </w:tc>
        <w:tc>
          <w:tcPr>
            <w:tcW w:w="4139" w:type="dxa"/>
          </w:tcPr>
          <w:p w:rsidR="001A05F7" w:rsidRPr="002A7566" w:rsidRDefault="001A05F7" w:rsidP="00003E7C">
            <w:pPr>
              <w:rPr>
                <w:rFonts w:ascii="Arial" w:hAnsi="Arial" w:cs="Arial"/>
                <w:sz w:val="20"/>
                <w:szCs w:val="20"/>
              </w:rPr>
            </w:pPr>
          </w:p>
        </w:tc>
        <w:tc>
          <w:tcPr>
            <w:tcW w:w="1976" w:type="dxa"/>
          </w:tcPr>
          <w:p w:rsidR="001A05F7" w:rsidRPr="002A7566" w:rsidRDefault="001A05F7" w:rsidP="00003E7C">
            <w:pPr>
              <w:rPr>
                <w:rFonts w:ascii="Arial" w:hAnsi="Arial" w:cs="Arial"/>
                <w:sz w:val="20"/>
                <w:szCs w:val="20"/>
              </w:rPr>
            </w:pP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lastRenderedPageBreak/>
              <w:t>6/29</w:t>
            </w:r>
          </w:p>
        </w:tc>
        <w:tc>
          <w:tcPr>
            <w:tcW w:w="2415" w:type="dxa"/>
          </w:tcPr>
          <w:p w:rsidR="001A05F7" w:rsidRPr="002A7566" w:rsidRDefault="0033584A" w:rsidP="0033584A">
            <w:pPr>
              <w:rPr>
                <w:rFonts w:ascii="Arial" w:hAnsi="Arial" w:cs="Arial"/>
                <w:sz w:val="20"/>
                <w:szCs w:val="20"/>
              </w:rPr>
            </w:pPr>
            <w:r w:rsidRPr="002A7566">
              <w:rPr>
                <w:rFonts w:ascii="Arial" w:hAnsi="Arial" w:cs="Arial"/>
                <w:sz w:val="20"/>
                <w:szCs w:val="20"/>
              </w:rPr>
              <w:t>No Class</w:t>
            </w:r>
          </w:p>
        </w:tc>
        <w:tc>
          <w:tcPr>
            <w:tcW w:w="4139" w:type="dxa"/>
          </w:tcPr>
          <w:p w:rsidR="001A05F7" w:rsidRPr="002A7566" w:rsidRDefault="001A05F7" w:rsidP="00003E7C">
            <w:pPr>
              <w:rPr>
                <w:rFonts w:ascii="Arial" w:hAnsi="Arial" w:cs="Arial"/>
                <w:sz w:val="20"/>
                <w:szCs w:val="20"/>
              </w:rPr>
            </w:pPr>
          </w:p>
        </w:tc>
        <w:tc>
          <w:tcPr>
            <w:tcW w:w="1976" w:type="dxa"/>
          </w:tcPr>
          <w:p w:rsidR="0033584A" w:rsidRPr="002A7566" w:rsidRDefault="0033584A" w:rsidP="00003E7C">
            <w:pPr>
              <w:rPr>
                <w:rFonts w:ascii="Arial" w:hAnsi="Arial" w:cs="Arial"/>
                <w:sz w:val="20"/>
                <w:szCs w:val="20"/>
              </w:rPr>
            </w:pPr>
            <w:r w:rsidRPr="002A7566">
              <w:rPr>
                <w:rFonts w:ascii="Arial" w:hAnsi="Arial" w:cs="Arial"/>
                <w:sz w:val="20"/>
                <w:szCs w:val="20"/>
              </w:rPr>
              <w:t>Social Studies Integration Journal #2</w:t>
            </w:r>
          </w:p>
        </w:tc>
      </w:tr>
      <w:tr w:rsidR="001A05F7" w:rsidRPr="001A05F7" w:rsidTr="001A05F7">
        <w:tc>
          <w:tcPr>
            <w:tcW w:w="820" w:type="dxa"/>
          </w:tcPr>
          <w:p w:rsidR="001A05F7" w:rsidRPr="002A7566" w:rsidRDefault="0033584A" w:rsidP="00003E7C">
            <w:pPr>
              <w:jc w:val="center"/>
              <w:rPr>
                <w:rFonts w:ascii="Arial" w:hAnsi="Arial" w:cs="Arial"/>
                <w:sz w:val="20"/>
                <w:szCs w:val="20"/>
              </w:rPr>
            </w:pPr>
            <w:r w:rsidRPr="002A7566">
              <w:rPr>
                <w:rFonts w:ascii="Arial" w:hAnsi="Arial" w:cs="Arial"/>
                <w:sz w:val="20"/>
                <w:szCs w:val="20"/>
              </w:rPr>
              <w:t>7/9</w:t>
            </w:r>
          </w:p>
        </w:tc>
        <w:tc>
          <w:tcPr>
            <w:tcW w:w="2415" w:type="dxa"/>
          </w:tcPr>
          <w:p w:rsidR="001A05F7" w:rsidRPr="002A7566" w:rsidRDefault="0033584A" w:rsidP="00003E7C">
            <w:pPr>
              <w:rPr>
                <w:rFonts w:ascii="Arial" w:hAnsi="Arial" w:cs="Arial"/>
                <w:sz w:val="20"/>
                <w:szCs w:val="20"/>
              </w:rPr>
            </w:pPr>
            <w:r w:rsidRPr="002A7566">
              <w:rPr>
                <w:rFonts w:ascii="Arial" w:hAnsi="Arial" w:cs="Arial"/>
                <w:sz w:val="20"/>
                <w:szCs w:val="20"/>
              </w:rPr>
              <w:t>No Class</w:t>
            </w:r>
          </w:p>
        </w:tc>
        <w:tc>
          <w:tcPr>
            <w:tcW w:w="4139" w:type="dxa"/>
          </w:tcPr>
          <w:p w:rsidR="001A05F7" w:rsidRPr="002A7566" w:rsidRDefault="001A05F7" w:rsidP="00003E7C">
            <w:pPr>
              <w:rPr>
                <w:rFonts w:ascii="Arial" w:hAnsi="Arial" w:cs="Arial"/>
                <w:sz w:val="20"/>
                <w:szCs w:val="20"/>
              </w:rPr>
            </w:pPr>
          </w:p>
        </w:tc>
        <w:tc>
          <w:tcPr>
            <w:tcW w:w="1976" w:type="dxa"/>
          </w:tcPr>
          <w:p w:rsidR="001A05F7" w:rsidRPr="002A7566" w:rsidRDefault="0033584A" w:rsidP="00003E7C">
            <w:pPr>
              <w:rPr>
                <w:rFonts w:ascii="Arial" w:hAnsi="Arial" w:cs="Arial"/>
                <w:sz w:val="20"/>
                <w:szCs w:val="20"/>
              </w:rPr>
            </w:pPr>
            <w:r w:rsidRPr="002A7566">
              <w:rPr>
                <w:rFonts w:ascii="Arial" w:hAnsi="Arial" w:cs="Arial"/>
                <w:sz w:val="20"/>
                <w:szCs w:val="20"/>
              </w:rPr>
              <w:t>Counter-narrative Resource</w:t>
            </w:r>
          </w:p>
        </w:tc>
      </w:tr>
    </w:tbl>
    <w:p w:rsidR="001A05F7" w:rsidRPr="002A7566" w:rsidRDefault="00E92FA6" w:rsidP="001A05F7">
      <w:pPr>
        <w:spacing w:after="0"/>
        <w:rPr>
          <w:rFonts w:ascii="Arial" w:hAnsi="Arial" w:cs="Arial"/>
        </w:rPr>
      </w:pPr>
      <w:r w:rsidRPr="002A7566">
        <w:rPr>
          <w:rFonts w:ascii="Arial" w:hAnsi="Arial" w:cs="Arial"/>
        </w:rPr>
        <w:t>**STEM Camp lesson plans are due at the Monday following your teaching week.</w:t>
      </w:r>
    </w:p>
    <w:sectPr w:rsidR="001A05F7" w:rsidRPr="002A75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0FD" w:rsidRDefault="001630FD" w:rsidP="00944C5B">
      <w:pPr>
        <w:spacing w:after="0" w:line="240" w:lineRule="auto"/>
      </w:pPr>
      <w:r>
        <w:separator/>
      </w:r>
    </w:p>
  </w:endnote>
  <w:endnote w:type="continuationSeparator" w:id="0">
    <w:p w:rsidR="001630FD" w:rsidRDefault="001630FD" w:rsidP="0094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0FD" w:rsidRDefault="001630FD" w:rsidP="00944C5B">
      <w:pPr>
        <w:spacing w:after="0" w:line="240" w:lineRule="auto"/>
      </w:pPr>
      <w:r>
        <w:separator/>
      </w:r>
    </w:p>
  </w:footnote>
  <w:footnote w:type="continuationSeparator" w:id="0">
    <w:p w:rsidR="001630FD" w:rsidRDefault="001630FD" w:rsidP="00944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6"/>
  </w:num>
  <w:num w:numId="5">
    <w:abstractNumId w:val="0"/>
  </w:num>
  <w:num w:numId="6">
    <w:abstractNumId w:val="11"/>
  </w:num>
  <w:num w:numId="7">
    <w:abstractNumId w:val="1"/>
  </w:num>
  <w:num w:numId="8">
    <w:abstractNumId w:val="12"/>
  </w:num>
  <w:num w:numId="9">
    <w:abstractNumId w:val="13"/>
  </w:num>
  <w:num w:numId="10">
    <w:abstractNumId w:val="10"/>
  </w:num>
  <w:num w:numId="11">
    <w:abstractNumId w:val="3"/>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003E7C"/>
    <w:rsid w:val="00042BE4"/>
    <w:rsid w:val="001630FD"/>
    <w:rsid w:val="00191B38"/>
    <w:rsid w:val="001A05F7"/>
    <w:rsid w:val="001B5FE0"/>
    <w:rsid w:val="001D3A9A"/>
    <w:rsid w:val="001E6AE1"/>
    <w:rsid w:val="00215694"/>
    <w:rsid w:val="002A7566"/>
    <w:rsid w:val="002F12FF"/>
    <w:rsid w:val="002F58DD"/>
    <w:rsid w:val="003229F3"/>
    <w:rsid w:val="0033584A"/>
    <w:rsid w:val="003666FA"/>
    <w:rsid w:val="003A6190"/>
    <w:rsid w:val="003D3C67"/>
    <w:rsid w:val="003E4E9C"/>
    <w:rsid w:val="004D4E6C"/>
    <w:rsid w:val="005B0293"/>
    <w:rsid w:val="005D5903"/>
    <w:rsid w:val="006134A1"/>
    <w:rsid w:val="00655C32"/>
    <w:rsid w:val="00666808"/>
    <w:rsid w:val="006757AD"/>
    <w:rsid w:val="0069375B"/>
    <w:rsid w:val="006C3933"/>
    <w:rsid w:val="0077600C"/>
    <w:rsid w:val="00854482"/>
    <w:rsid w:val="008A28A9"/>
    <w:rsid w:val="00944C5B"/>
    <w:rsid w:val="009C4D35"/>
    <w:rsid w:val="009E4764"/>
    <w:rsid w:val="00A1595B"/>
    <w:rsid w:val="00A3569B"/>
    <w:rsid w:val="00A3626F"/>
    <w:rsid w:val="00A41DAF"/>
    <w:rsid w:val="00A61F55"/>
    <w:rsid w:val="00A7723E"/>
    <w:rsid w:val="00A84EDD"/>
    <w:rsid w:val="00AB5EBD"/>
    <w:rsid w:val="00B8232B"/>
    <w:rsid w:val="00B97B86"/>
    <w:rsid w:val="00BA2670"/>
    <w:rsid w:val="00BD4C9A"/>
    <w:rsid w:val="00C033D3"/>
    <w:rsid w:val="00C423D8"/>
    <w:rsid w:val="00CB3294"/>
    <w:rsid w:val="00D758A1"/>
    <w:rsid w:val="00E73D48"/>
    <w:rsid w:val="00E92FA6"/>
    <w:rsid w:val="00F6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784E"/>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C5B"/>
  </w:style>
  <w:style w:type="paragraph" w:styleId="Footer">
    <w:name w:val="footer"/>
    <w:basedOn w:val="Normal"/>
    <w:link w:val="FooterChar"/>
    <w:uiPriority w:val="99"/>
    <w:unhideWhenUsed/>
    <w:rsid w:val="0094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mailto:sbd0026@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utopia.org/blog/how-to-teach-patriotism-and-respect-ben-johnson" TargetMode="External"/><Relationship Id="rId4" Type="http://schemas.openxmlformats.org/officeDocument/2006/relationships/webSettings" Target="webSettings.xml"/><Relationship Id="rId9"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7</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16</cp:revision>
  <dcterms:created xsi:type="dcterms:W3CDTF">2018-05-03T18:56:00Z</dcterms:created>
  <dcterms:modified xsi:type="dcterms:W3CDTF">2018-05-15T18:13:00Z</dcterms:modified>
</cp:coreProperties>
</file>