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3D4" w:rsidRDefault="00BE13D4" w:rsidP="00BE13D4">
      <w:pPr>
        <w:spacing w:line="0" w:lineRule="atLeast"/>
        <w:jc w:val="center"/>
        <w:rPr>
          <w:rFonts w:ascii="Georgia" w:eastAsia="Georgia" w:hAnsi="Georgia"/>
        </w:rPr>
      </w:pPr>
      <w:bookmarkStart w:id="0" w:name="page1"/>
      <w:bookmarkEnd w:id="0"/>
      <w:r>
        <w:rPr>
          <w:rFonts w:ascii="Georgia" w:eastAsia="Georgia" w:hAnsi="Georgia"/>
        </w:rPr>
        <w:t>HIED 8500</w:t>
      </w:r>
    </w:p>
    <w:p w:rsidR="00BE13D4" w:rsidRDefault="00BE13D4" w:rsidP="00BE13D4">
      <w:pPr>
        <w:spacing w:line="33" w:lineRule="exact"/>
      </w:pPr>
    </w:p>
    <w:p w:rsidR="00BE13D4" w:rsidRDefault="00BE13D4" w:rsidP="00BE13D4">
      <w:pPr>
        <w:spacing w:line="0" w:lineRule="atLeast"/>
        <w:jc w:val="center"/>
        <w:rPr>
          <w:rFonts w:ascii="Georgia" w:eastAsia="Georgia" w:hAnsi="Georgia"/>
        </w:rPr>
      </w:pPr>
      <w:r>
        <w:rPr>
          <w:rFonts w:ascii="Georgia" w:eastAsia="Georgia" w:hAnsi="Georgia"/>
        </w:rPr>
        <w:t>The Professoriate</w:t>
      </w:r>
    </w:p>
    <w:p w:rsidR="00BE13D4" w:rsidRDefault="00BE13D4" w:rsidP="00BE13D4">
      <w:pPr>
        <w:spacing w:line="0" w:lineRule="atLeast"/>
        <w:jc w:val="center"/>
        <w:rPr>
          <w:rFonts w:ascii="Georgia" w:eastAsia="Georgia" w:hAnsi="Georgia"/>
        </w:rPr>
      </w:pPr>
      <w:r>
        <w:rPr>
          <w:rFonts w:ascii="Georgia" w:eastAsia="Georgia" w:hAnsi="Georgia"/>
        </w:rPr>
        <w:t>3 credit hours; Spring 2019</w:t>
      </w:r>
    </w:p>
    <w:p w:rsidR="00BE13D4" w:rsidRDefault="00BE13D4" w:rsidP="00BE13D4">
      <w:pPr>
        <w:spacing w:line="233" w:lineRule="exact"/>
      </w:pPr>
    </w:p>
    <w:p w:rsidR="00BE13D4" w:rsidRDefault="00BE13D4" w:rsidP="00BE13D4">
      <w:pPr>
        <w:spacing w:line="0" w:lineRule="atLeast"/>
        <w:rPr>
          <w:rFonts w:ascii="Georgia" w:eastAsia="Georgia" w:hAnsi="Georgia"/>
          <w:b/>
          <w:sz w:val="22"/>
        </w:rPr>
      </w:pPr>
      <w:r>
        <w:rPr>
          <w:rFonts w:ascii="Georgia" w:eastAsia="Georgia" w:hAnsi="Georgia"/>
          <w:b/>
          <w:sz w:val="22"/>
        </w:rPr>
        <w:t>Instructor</w:t>
      </w:r>
    </w:p>
    <w:p w:rsidR="00BE13D4" w:rsidRDefault="00BE13D4" w:rsidP="00BE13D4">
      <w:pPr>
        <w:spacing w:line="255" w:lineRule="exact"/>
      </w:pPr>
    </w:p>
    <w:p w:rsidR="00BE13D4" w:rsidRDefault="00BE13D4" w:rsidP="00BE13D4">
      <w:pPr>
        <w:spacing w:line="0" w:lineRule="atLeast"/>
        <w:rPr>
          <w:rFonts w:ascii="Georgia" w:eastAsia="Georgia" w:hAnsi="Georgia"/>
          <w:sz w:val="22"/>
        </w:rPr>
      </w:pPr>
      <w:r>
        <w:rPr>
          <w:rFonts w:ascii="Georgia" w:eastAsia="Georgia" w:hAnsi="Georgia"/>
          <w:sz w:val="22"/>
        </w:rPr>
        <w:t>Karley A. Riffe, PhD</w:t>
      </w:r>
    </w:p>
    <w:p w:rsidR="00BE13D4" w:rsidRDefault="00BE13D4" w:rsidP="00BE13D4">
      <w:pPr>
        <w:spacing w:line="34" w:lineRule="exact"/>
      </w:pPr>
    </w:p>
    <w:p w:rsidR="00BE13D4" w:rsidRDefault="00BE13D4" w:rsidP="00BE13D4">
      <w:pPr>
        <w:spacing w:line="0" w:lineRule="atLeast"/>
        <w:rPr>
          <w:rFonts w:ascii="Georgia" w:eastAsia="Georgia" w:hAnsi="Georgia"/>
          <w:sz w:val="22"/>
        </w:rPr>
      </w:pPr>
      <w:r>
        <w:rPr>
          <w:rFonts w:ascii="Georgia" w:eastAsia="Georgia" w:hAnsi="Georgia"/>
          <w:sz w:val="22"/>
        </w:rPr>
        <w:t>Assistant Professor of Higher Education</w:t>
      </w:r>
    </w:p>
    <w:p w:rsidR="00BE13D4" w:rsidRDefault="00BE13D4" w:rsidP="00BE13D4">
      <w:pPr>
        <w:spacing w:line="220" w:lineRule="exact"/>
      </w:pPr>
    </w:p>
    <w:p w:rsidR="00BE13D4" w:rsidRDefault="00BE13D4" w:rsidP="00BE13D4">
      <w:pPr>
        <w:spacing w:line="0" w:lineRule="atLeast"/>
        <w:rPr>
          <w:rFonts w:ascii="Georgia" w:eastAsia="Georgia" w:hAnsi="Georgia"/>
          <w:sz w:val="22"/>
        </w:rPr>
      </w:pPr>
      <w:r>
        <w:rPr>
          <w:rFonts w:ascii="Georgia" w:eastAsia="Georgia" w:hAnsi="Georgia"/>
          <w:sz w:val="22"/>
        </w:rPr>
        <w:t>Office Location: Haley Center 4075</w:t>
      </w:r>
    </w:p>
    <w:p w:rsidR="00BE13D4" w:rsidRDefault="00BE13D4" w:rsidP="00BE13D4">
      <w:pPr>
        <w:spacing w:line="33" w:lineRule="exact"/>
      </w:pPr>
    </w:p>
    <w:p w:rsidR="00BE13D4" w:rsidRDefault="00BE13D4" w:rsidP="00BE13D4">
      <w:pPr>
        <w:spacing w:line="0" w:lineRule="atLeast"/>
        <w:rPr>
          <w:rFonts w:ascii="Georgia" w:eastAsia="Georgia" w:hAnsi="Georgia"/>
          <w:sz w:val="22"/>
        </w:rPr>
      </w:pPr>
      <w:r>
        <w:rPr>
          <w:rFonts w:ascii="Georgia" w:eastAsia="Georgia" w:hAnsi="Georgia"/>
          <w:sz w:val="22"/>
        </w:rPr>
        <w:t xml:space="preserve">Office Hours: </w:t>
      </w:r>
      <w:r w:rsidR="00AF2CE9">
        <w:rPr>
          <w:rFonts w:ascii="Georgia" w:eastAsia="Georgia" w:hAnsi="Georgia"/>
          <w:sz w:val="22"/>
        </w:rPr>
        <w:t>Tuesdays</w:t>
      </w:r>
      <w:r w:rsidRPr="00C72FA0">
        <w:rPr>
          <w:rFonts w:ascii="Georgia" w:eastAsia="Georgia" w:hAnsi="Georgia"/>
          <w:sz w:val="22"/>
        </w:rPr>
        <w:t xml:space="preserve"> 1:00-5:00pm</w:t>
      </w:r>
    </w:p>
    <w:p w:rsidR="00BE13D4" w:rsidRDefault="00BE13D4" w:rsidP="00BE13D4">
      <w:pPr>
        <w:spacing w:line="0" w:lineRule="atLeast"/>
        <w:ind w:left="1440"/>
        <w:rPr>
          <w:rFonts w:ascii="Georgia" w:eastAsia="Georgia" w:hAnsi="Georgia"/>
          <w:sz w:val="22"/>
        </w:rPr>
      </w:pPr>
      <w:r>
        <w:rPr>
          <w:rFonts w:ascii="Georgia" w:eastAsia="Georgia" w:hAnsi="Georgia"/>
          <w:sz w:val="22"/>
        </w:rPr>
        <w:t>Please email to schedule a time to meet.</w:t>
      </w:r>
    </w:p>
    <w:p w:rsidR="00BE13D4" w:rsidRDefault="00BE13D4" w:rsidP="00BE13D4">
      <w:pPr>
        <w:spacing w:line="0" w:lineRule="atLeast"/>
        <w:rPr>
          <w:rFonts w:ascii="Georgia" w:eastAsia="Georgia" w:hAnsi="Georgia"/>
          <w:sz w:val="22"/>
        </w:rPr>
      </w:pPr>
      <w:r>
        <w:rPr>
          <w:rFonts w:ascii="Georgia" w:eastAsia="Georgia" w:hAnsi="Georgia"/>
          <w:sz w:val="22"/>
        </w:rPr>
        <w:t>Phone: 334.844.3072</w:t>
      </w:r>
    </w:p>
    <w:p w:rsidR="00BE13D4" w:rsidRDefault="00BE13D4" w:rsidP="00BE13D4">
      <w:pPr>
        <w:spacing w:line="0" w:lineRule="atLeast"/>
        <w:rPr>
          <w:rFonts w:ascii="Georgia" w:eastAsia="Georgia" w:hAnsi="Georgia"/>
          <w:color w:val="0000FF"/>
          <w:sz w:val="22"/>
          <w:u w:val="single"/>
        </w:rPr>
      </w:pPr>
      <w:r>
        <w:rPr>
          <w:rFonts w:ascii="Georgia" w:eastAsia="Georgia" w:hAnsi="Georgia"/>
          <w:sz w:val="22"/>
        </w:rPr>
        <w:t xml:space="preserve">Email: </w:t>
      </w:r>
      <w:r>
        <w:rPr>
          <w:rFonts w:ascii="Georgia" w:eastAsia="Georgia" w:hAnsi="Georgia"/>
          <w:color w:val="0000FF"/>
          <w:sz w:val="22"/>
          <w:u w:val="single"/>
        </w:rPr>
        <w:t>karley.riffe@auburn.edu</w:t>
      </w:r>
    </w:p>
    <w:p w:rsidR="00BE13D4" w:rsidRDefault="00BE13D4" w:rsidP="00BE13D4">
      <w:pPr>
        <w:spacing w:line="209" w:lineRule="exact"/>
      </w:pPr>
    </w:p>
    <w:p w:rsidR="00BE13D4" w:rsidRDefault="00BE13D4" w:rsidP="00BE13D4">
      <w:pPr>
        <w:spacing w:line="0" w:lineRule="atLeast"/>
        <w:rPr>
          <w:rFonts w:ascii="Georgia" w:eastAsia="Georgia" w:hAnsi="Georgia"/>
          <w:b/>
          <w:sz w:val="22"/>
        </w:rPr>
      </w:pPr>
      <w:r>
        <w:rPr>
          <w:rFonts w:ascii="Georgia" w:eastAsia="Georgia" w:hAnsi="Georgia"/>
          <w:b/>
          <w:sz w:val="22"/>
        </w:rPr>
        <w:t>Course Time &amp; Location</w:t>
      </w:r>
    </w:p>
    <w:p w:rsidR="00BE13D4" w:rsidRDefault="00BE13D4" w:rsidP="00BE13D4">
      <w:pPr>
        <w:spacing w:line="255" w:lineRule="exact"/>
      </w:pPr>
    </w:p>
    <w:p w:rsidR="00BE13D4" w:rsidRDefault="00BE13D4" w:rsidP="00BE13D4">
      <w:pPr>
        <w:spacing w:line="0" w:lineRule="atLeast"/>
        <w:rPr>
          <w:rFonts w:ascii="Georgia" w:eastAsia="Georgia" w:hAnsi="Georgia"/>
          <w:sz w:val="22"/>
        </w:rPr>
      </w:pPr>
      <w:r>
        <w:rPr>
          <w:rFonts w:ascii="Georgia" w:eastAsia="Georgia" w:hAnsi="Georgia"/>
          <w:sz w:val="22"/>
        </w:rPr>
        <w:t>5/17-5/18 9am-4pm</w:t>
      </w:r>
    </w:p>
    <w:p w:rsidR="00BE13D4" w:rsidRDefault="00BE13D4" w:rsidP="00BE13D4">
      <w:pPr>
        <w:spacing w:line="0" w:lineRule="atLeast"/>
        <w:rPr>
          <w:rFonts w:ascii="Georgia" w:eastAsia="Georgia" w:hAnsi="Georgia"/>
          <w:sz w:val="22"/>
        </w:rPr>
      </w:pPr>
      <w:r>
        <w:rPr>
          <w:rFonts w:ascii="Georgia" w:eastAsia="Georgia" w:hAnsi="Georgia"/>
          <w:sz w:val="22"/>
        </w:rPr>
        <w:t>6/7-6/8 9am-4pm</w:t>
      </w:r>
    </w:p>
    <w:p w:rsidR="00BE13D4" w:rsidRDefault="00BE13D4" w:rsidP="00BE13D4">
      <w:pPr>
        <w:spacing w:line="0" w:lineRule="atLeast"/>
        <w:rPr>
          <w:rFonts w:ascii="Georgia" w:eastAsia="Georgia" w:hAnsi="Georgia"/>
          <w:sz w:val="22"/>
        </w:rPr>
      </w:pPr>
      <w:r>
        <w:rPr>
          <w:rFonts w:ascii="Georgia" w:eastAsia="Georgia" w:hAnsi="Georgia"/>
          <w:sz w:val="22"/>
        </w:rPr>
        <w:t>6/21-6/22 9am-4pm</w:t>
      </w:r>
    </w:p>
    <w:p w:rsidR="00BE13D4" w:rsidRDefault="00BE13D4" w:rsidP="00BE13D4">
      <w:pPr>
        <w:spacing w:line="33" w:lineRule="exact"/>
      </w:pPr>
    </w:p>
    <w:p w:rsidR="00BE13D4" w:rsidRDefault="00BE13D4" w:rsidP="00BE13D4">
      <w:pPr>
        <w:spacing w:line="0" w:lineRule="atLeast"/>
        <w:rPr>
          <w:rFonts w:ascii="Georgia" w:eastAsia="Georgia" w:hAnsi="Georgia"/>
          <w:sz w:val="22"/>
        </w:rPr>
      </w:pPr>
    </w:p>
    <w:p w:rsidR="00BE13D4" w:rsidRDefault="00BE13D4" w:rsidP="00BE13D4">
      <w:pPr>
        <w:spacing w:line="0" w:lineRule="atLeast"/>
        <w:rPr>
          <w:rFonts w:ascii="Georgia" w:eastAsia="Georgia" w:hAnsi="Georgia"/>
          <w:sz w:val="22"/>
        </w:rPr>
      </w:pPr>
      <w:r>
        <w:rPr>
          <w:rFonts w:ascii="Georgia" w:eastAsia="Georgia" w:hAnsi="Georgia"/>
          <w:sz w:val="22"/>
        </w:rPr>
        <w:t>Haley Center 1435</w:t>
      </w:r>
    </w:p>
    <w:p w:rsidR="00BE13D4" w:rsidRDefault="00BE13D4" w:rsidP="00BE13D4">
      <w:pPr>
        <w:spacing w:line="214" w:lineRule="exact"/>
      </w:pPr>
    </w:p>
    <w:p w:rsidR="00BE13D4" w:rsidRDefault="00BE13D4" w:rsidP="00BE13D4">
      <w:pPr>
        <w:spacing w:line="0" w:lineRule="atLeast"/>
        <w:rPr>
          <w:rFonts w:ascii="Georgia" w:eastAsia="Georgia" w:hAnsi="Georgia"/>
          <w:b/>
          <w:sz w:val="22"/>
        </w:rPr>
      </w:pPr>
      <w:r>
        <w:rPr>
          <w:rFonts w:ascii="Georgia" w:eastAsia="Georgia" w:hAnsi="Georgia"/>
          <w:b/>
          <w:sz w:val="22"/>
        </w:rPr>
        <w:t>Course Description</w:t>
      </w:r>
    </w:p>
    <w:p w:rsidR="00BE13D4" w:rsidRDefault="00BE13D4" w:rsidP="00BE13D4">
      <w:pPr>
        <w:spacing w:line="255" w:lineRule="exact"/>
      </w:pPr>
    </w:p>
    <w:p w:rsidR="00BE13D4" w:rsidRPr="00C72FA0" w:rsidRDefault="00BE13D4" w:rsidP="00BE13D4">
      <w:pPr>
        <w:rPr>
          <w:rFonts w:ascii="Georgia" w:hAnsi="Georgia"/>
          <w:sz w:val="22"/>
          <w:szCs w:val="22"/>
        </w:rPr>
      </w:pPr>
      <w:r w:rsidRPr="00C72FA0">
        <w:rPr>
          <w:rFonts w:ascii="Georgia" w:eastAsia="Georgia" w:hAnsi="Georgia"/>
          <w:sz w:val="22"/>
          <w:szCs w:val="22"/>
        </w:rPr>
        <w:t xml:space="preserve">This course is designed to introduce students to </w:t>
      </w:r>
      <w:r w:rsidRPr="00C72FA0">
        <w:rPr>
          <w:rFonts w:ascii="Georgia" w:hAnsi="Georgia"/>
          <w:color w:val="333333"/>
          <w:sz w:val="22"/>
          <w:szCs w:val="22"/>
          <w:shd w:val="clear" w:color="auto" w:fill="FFFFFF"/>
        </w:rPr>
        <w:t>the differences and similarities in faculty roles, work, and career paths across departments, disciplines, and institutions among other characteristics.</w:t>
      </w:r>
      <w:r w:rsidRPr="00C72FA0">
        <w:rPr>
          <w:rFonts w:ascii="Georgia" w:hAnsi="Georgia"/>
          <w:sz w:val="22"/>
          <w:szCs w:val="22"/>
        </w:rPr>
        <w:t xml:space="preserve"> </w:t>
      </w:r>
      <w:r w:rsidRPr="00C72FA0">
        <w:rPr>
          <w:rFonts w:ascii="Georgia" w:eastAsia="Georgia" w:hAnsi="Georgia"/>
          <w:sz w:val="22"/>
          <w:szCs w:val="22"/>
        </w:rPr>
        <w:t>The material in this course facilitates students’ exploration of the preparation for faculty positions, recurring trends in the academic labor force, and how instructors fit into the context of the university enterprise. Exploring scholarly research and professional practices, students will gain a more complete understanding of academic careers and their place in the higher education landscape.</w:t>
      </w:r>
    </w:p>
    <w:p w:rsidR="00BE13D4" w:rsidRDefault="00BE13D4" w:rsidP="00BE13D4">
      <w:pPr>
        <w:spacing w:line="183" w:lineRule="exact"/>
      </w:pPr>
    </w:p>
    <w:p w:rsidR="00BE13D4" w:rsidRDefault="00BE13D4" w:rsidP="00BE13D4">
      <w:pPr>
        <w:spacing w:line="0" w:lineRule="atLeast"/>
        <w:rPr>
          <w:rFonts w:ascii="Georgia" w:eastAsia="Georgia" w:hAnsi="Georgia"/>
          <w:b/>
          <w:sz w:val="22"/>
        </w:rPr>
      </w:pPr>
      <w:r>
        <w:rPr>
          <w:rFonts w:ascii="Georgia" w:eastAsia="Georgia" w:hAnsi="Georgia"/>
          <w:b/>
          <w:sz w:val="22"/>
        </w:rPr>
        <w:t>Course Expectations</w:t>
      </w:r>
    </w:p>
    <w:p w:rsidR="00BE13D4" w:rsidRDefault="00BE13D4" w:rsidP="00BE13D4">
      <w:pPr>
        <w:spacing w:line="255" w:lineRule="exact"/>
      </w:pPr>
    </w:p>
    <w:p w:rsidR="00BE13D4" w:rsidRDefault="00BE13D4" w:rsidP="00BE13D4">
      <w:pPr>
        <w:spacing w:line="253" w:lineRule="auto"/>
        <w:ind w:right="60"/>
        <w:rPr>
          <w:rFonts w:ascii="Georgia" w:eastAsia="Georgia" w:hAnsi="Georgia"/>
          <w:sz w:val="22"/>
        </w:rPr>
      </w:pPr>
      <w:r>
        <w:rPr>
          <w:rFonts w:ascii="Georgia" w:eastAsia="Georgia" w:hAnsi="Georgia"/>
          <w:sz w:val="22"/>
        </w:rPr>
        <w:t>This is a graduate course will be taught in a seminar format, so familiarity with course readings and active participation in class discussions are crucial to success in this course. Students in this course will be expected to incorporate and synthesize the readings, current issues that address institutional type in higher education, and experiences in their professional roles to better understand and apply the concepts introduced in this course.</w:t>
      </w:r>
    </w:p>
    <w:p w:rsidR="00BE13D4" w:rsidRDefault="00BE13D4" w:rsidP="00BE13D4">
      <w:pPr>
        <w:spacing w:line="179" w:lineRule="exact"/>
      </w:pPr>
    </w:p>
    <w:p w:rsidR="00BE13D4" w:rsidRDefault="00BE13D4" w:rsidP="00BE13D4">
      <w:pPr>
        <w:spacing w:line="0" w:lineRule="atLeast"/>
        <w:rPr>
          <w:rFonts w:ascii="Georgia" w:eastAsia="Georgia" w:hAnsi="Georgia"/>
          <w:b/>
          <w:sz w:val="22"/>
        </w:rPr>
      </w:pPr>
      <w:r>
        <w:rPr>
          <w:rFonts w:ascii="Georgia" w:eastAsia="Georgia" w:hAnsi="Georgia"/>
          <w:b/>
          <w:sz w:val="22"/>
        </w:rPr>
        <w:t>Course Objectives</w:t>
      </w:r>
    </w:p>
    <w:p w:rsidR="00BE13D4" w:rsidRDefault="00BE13D4" w:rsidP="00BE13D4">
      <w:pPr>
        <w:spacing w:line="274" w:lineRule="exact"/>
      </w:pPr>
    </w:p>
    <w:p w:rsidR="00BE13D4" w:rsidRPr="00220957" w:rsidRDefault="00BE13D4" w:rsidP="00BE13D4">
      <w:pPr>
        <w:numPr>
          <w:ilvl w:val="0"/>
          <w:numId w:val="1"/>
        </w:numPr>
        <w:tabs>
          <w:tab w:val="left" w:pos="720"/>
        </w:tabs>
        <w:spacing w:line="0" w:lineRule="atLeast"/>
        <w:ind w:left="720" w:hanging="360"/>
        <w:rPr>
          <w:rFonts w:ascii="Georgia" w:eastAsia="Arial" w:hAnsi="Georgia"/>
          <w:sz w:val="22"/>
        </w:rPr>
      </w:pPr>
      <w:r w:rsidRPr="00220957">
        <w:rPr>
          <w:rFonts w:ascii="Georgia" w:eastAsia="Georgia" w:hAnsi="Georgia"/>
          <w:sz w:val="22"/>
        </w:rPr>
        <w:t>Explore the current state of the professoriate</w:t>
      </w:r>
    </w:p>
    <w:p w:rsidR="00BE13D4" w:rsidRPr="00220957" w:rsidRDefault="00BE13D4" w:rsidP="00BE13D4">
      <w:pPr>
        <w:numPr>
          <w:ilvl w:val="0"/>
          <w:numId w:val="1"/>
        </w:numPr>
        <w:tabs>
          <w:tab w:val="left" w:pos="720"/>
        </w:tabs>
        <w:spacing w:line="0" w:lineRule="atLeast"/>
        <w:ind w:left="720" w:hanging="360"/>
        <w:rPr>
          <w:rFonts w:ascii="Georgia" w:eastAsia="Arial" w:hAnsi="Georgia"/>
          <w:sz w:val="22"/>
        </w:rPr>
      </w:pPr>
      <w:r w:rsidRPr="00220957">
        <w:rPr>
          <w:rFonts w:ascii="Georgia" w:eastAsia="Arial" w:hAnsi="Georgia"/>
          <w:sz w:val="22"/>
        </w:rPr>
        <w:t>Understand the primary faculty roles – research, teaching and service</w:t>
      </w:r>
    </w:p>
    <w:p w:rsidR="00BE13D4" w:rsidRPr="00220957" w:rsidRDefault="00BE13D4" w:rsidP="00BE13D4">
      <w:pPr>
        <w:numPr>
          <w:ilvl w:val="0"/>
          <w:numId w:val="1"/>
        </w:numPr>
        <w:tabs>
          <w:tab w:val="left" w:pos="720"/>
        </w:tabs>
        <w:spacing w:line="0" w:lineRule="atLeast"/>
        <w:ind w:left="720" w:hanging="360"/>
        <w:rPr>
          <w:rFonts w:ascii="Georgia" w:eastAsia="Arial" w:hAnsi="Georgia"/>
          <w:sz w:val="22"/>
        </w:rPr>
      </w:pPr>
      <w:r w:rsidRPr="00220957">
        <w:rPr>
          <w:rFonts w:ascii="Georgia" w:eastAsia="Arial" w:hAnsi="Georgia"/>
          <w:sz w:val="22"/>
        </w:rPr>
        <w:t xml:space="preserve">Gain insight into the variation of academic careers by institutional type, discipline, rank, department, NTT/TT, and personal characteristics </w:t>
      </w:r>
    </w:p>
    <w:p w:rsidR="00EB58A4" w:rsidRPr="00220957" w:rsidRDefault="00220957" w:rsidP="00BE13D4">
      <w:pPr>
        <w:numPr>
          <w:ilvl w:val="0"/>
          <w:numId w:val="1"/>
        </w:numPr>
        <w:tabs>
          <w:tab w:val="left" w:pos="720"/>
        </w:tabs>
        <w:spacing w:line="0" w:lineRule="atLeast"/>
        <w:ind w:left="720" w:hanging="360"/>
        <w:rPr>
          <w:rFonts w:ascii="Georgia" w:eastAsia="Arial" w:hAnsi="Georgia"/>
          <w:sz w:val="22"/>
        </w:rPr>
      </w:pPr>
      <w:r w:rsidRPr="00220957">
        <w:rPr>
          <w:rFonts w:ascii="Georgia" w:eastAsia="Arial" w:hAnsi="Georgia"/>
          <w:sz w:val="22"/>
        </w:rPr>
        <w:t>Study the core principles of faculty life – academic freedom, tenure, shared governance, and external partnerships</w:t>
      </w:r>
    </w:p>
    <w:p w:rsidR="00220957" w:rsidRPr="00220957" w:rsidRDefault="00220957" w:rsidP="00BE13D4">
      <w:pPr>
        <w:numPr>
          <w:ilvl w:val="0"/>
          <w:numId w:val="1"/>
        </w:numPr>
        <w:tabs>
          <w:tab w:val="left" w:pos="720"/>
        </w:tabs>
        <w:spacing w:line="0" w:lineRule="atLeast"/>
        <w:ind w:left="720" w:hanging="360"/>
        <w:rPr>
          <w:rFonts w:ascii="Georgia" w:eastAsia="Arial" w:hAnsi="Georgia"/>
          <w:sz w:val="22"/>
        </w:rPr>
      </w:pPr>
      <w:r w:rsidRPr="00220957">
        <w:rPr>
          <w:rFonts w:ascii="Georgia" w:eastAsia="Arial" w:hAnsi="Georgia"/>
          <w:sz w:val="22"/>
        </w:rPr>
        <w:t>Delve into current and recurring issues across the academic labor force</w:t>
      </w:r>
    </w:p>
    <w:p w:rsidR="00220957" w:rsidRPr="00220957" w:rsidRDefault="00220957" w:rsidP="00BE13D4">
      <w:pPr>
        <w:numPr>
          <w:ilvl w:val="0"/>
          <w:numId w:val="1"/>
        </w:numPr>
        <w:tabs>
          <w:tab w:val="left" w:pos="720"/>
        </w:tabs>
        <w:spacing w:line="0" w:lineRule="atLeast"/>
        <w:ind w:left="720" w:hanging="360"/>
        <w:rPr>
          <w:rFonts w:ascii="Georgia" w:eastAsia="Arial" w:hAnsi="Georgia"/>
          <w:sz w:val="22"/>
        </w:rPr>
      </w:pPr>
      <w:r w:rsidRPr="00220957">
        <w:rPr>
          <w:rFonts w:ascii="Georgia" w:eastAsia="Arial" w:hAnsi="Georgia"/>
          <w:sz w:val="22"/>
        </w:rPr>
        <w:t xml:space="preserve">Prepare a mock faculty application </w:t>
      </w:r>
    </w:p>
    <w:p w:rsidR="00220957" w:rsidRPr="00220957" w:rsidRDefault="00220957" w:rsidP="00BE13D4">
      <w:pPr>
        <w:numPr>
          <w:ilvl w:val="0"/>
          <w:numId w:val="1"/>
        </w:numPr>
        <w:tabs>
          <w:tab w:val="left" w:pos="720"/>
        </w:tabs>
        <w:spacing w:line="0" w:lineRule="atLeast"/>
        <w:ind w:left="720" w:hanging="360"/>
        <w:rPr>
          <w:rFonts w:ascii="Georgia" w:eastAsia="Arial" w:hAnsi="Georgia"/>
          <w:sz w:val="22"/>
        </w:rPr>
      </w:pPr>
      <w:r w:rsidRPr="00220957">
        <w:rPr>
          <w:rFonts w:ascii="Georgia" w:eastAsia="Arial" w:hAnsi="Georgia"/>
          <w:sz w:val="22"/>
        </w:rPr>
        <w:t>Develop a professional plan related to faculty work</w:t>
      </w:r>
    </w:p>
    <w:p w:rsidR="00BE13D4" w:rsidRDefault="00BE13D4" w:rsidP="00BE13D4">
      <w:pPr>
        <w:tabs>
          <w:tab w:val="left" w:pos="720"/>
        </w:tabs>
        <w:spacing w:line="0" w:lineRule="atLeast"/>
        <w:ind w:left="720" w:hanging="360"/>
        <w:rPr>
          <w:rFonts w:ascii="Arial" w:eastAsia="Arial" w:hAnsi="Arial"/>
          <w:sz w:val="22"/>
        </w:rPr>
      </w:pPr>
    </w:p>
    <w:p w:rsidR="00BE13D4" w:rsidRDefault="00BE13D4" w:rsidP="00BE13D4">
      <w:pPr>
        <w:tabs>
          <w:tab w:val="left" w:pos="720"/>
        </w:tabs>
        <w:spacing w:line="0" w:lineRule="atLeast"/>
        <w:ind w:left="720" w:hanging="360"/>
        <w:rPr>
          <w:rFonts w:ascii="Arial" w:eastAsia="Arial" w:hAnsi="Arial"/>
          <w:sz w:val="22"/>
        </w:rPr>
        <w:sectPr w:rsidR="00BE13D4">
          <w:headerReference w:type="even" r:id="rId7"/>
          <w:headerReference w:type="default" r:id="rId8"/>
          <w:footerReference w:type="even" r:id="rId9"/>
          <w:footerReference w:type="default" r:id="rId10"/>
          <w:headerReference w:type="first" r:id="rId11"/>
          <w:footerReference w:type="first" r:id="rId12"/>
          <w:pgSz w:w="12240" w:h="15840"/>
          <w:pgMar w:top="1404" w:right="1440" w:bottom="1126" w:left="1440" w:header="0" w:footer="0" w:gutter="0"/>
          <w:cols w:space="0" w:equalWidth="0">
            <w:col w:w="9360"/>
          </w:cols>
          <w:docGrid w:linePitch="360"/>
        </w:sectPr>
      </w:pPr>
    </w:p>
    <w:p w:rsidR="00BE13D4" w:rsidRDefault="00BE13D4" w:rsidP="00BE13D4">
      <w:pPr>
        <w:spacing w:line="209" w:lineRule="exact"/>
      </w:pPr>
      <w:bookmarkStart w:id="1" w:name="page2"/>
      <w:bookmarkEnd w:id="1"/>
    </w:p>
    <w:p w:rsidR="00BE13D4" w:rsidRDefault="00BE13D4" w:rsidP="00BE13D4">
      <w:pPr>
        <w:spacing w:line="0" w:lineRule="atLeast"/>
        <w:rPr>
          <w:rFonts w:ascii="Georgia" w:eastAsia="Georgia" w:hAnsi="Georgia"/>
          <w:b/>
          <w:sz w:val="22"/>
        </w:rPr>
      </w:pPr>
      <w:r>
        <w:rPr>
          <w:rFonts w:ascii="Georgia" w:eastAsia="Georgia" w:hAnsi="Georgia"/>
          <w:b/>
          <w:sz w:val="22"/>
        </w:rPr>
        <w:t>Required Texts</w:t>
      </w:r>
    </w:p>
    <w:p w:rsidR="00BE13D4" w:rsidRDefault="00BE13D4" w:rsidP="00BE13D4">
      <w:pPr>
        <w:spacing w:line="255" w:lineRule="exact"/>
      </w:pPr>
    </w:p>
    <w:p w:rsidR="00BE13D4" w:rsidRDefault="00BE13D4" w:rsidP="00BE13D4">
      <w:pPr>
        <w:spacing w:line="0" w:lineRule="atLeast"/>
        <w:ind w:left="720"/>
        <w:rPr>
          <w:rFonts w:ascii="Georgia" w:eastAsia="Georgia" w:hAnsi="Georgia"/>
          <w:color w:val="222222"/>
          <w:sz w:val="22"/>
        </w:rPr>
      </w:pPr>
      <w:r w:rsidRPr="00ED3CEC">
        <w:rPr>
          <w:rFonts w:ascii="Georgia" w:eastAsia="Georgia" w:hAnsi="Georgia"/>
          <w:color w:val="222222"/>
          <w:sz w:val="22"/>
        </w:rPr>
        <w:t xml:space="preserve">All required readings for this course can be found in our Canvas course page. </w:t>
      </w:r>
    </w:p>
    <w:p w:rsidR="00BE13D4" w:rsidRDefault="00BE13D4" w:rsidP="00BE13D4">
      <w:pPr>
        <w:spacing w:line="209" w:lineRule="exact"/>
      </w:pPr>
    </w:p>
    <w:p w:rsidR="00BE13D4" w:rsidRDefault="00BE13D4" w:rsidP="00BE13D4">
      <w:pPr>
        <w:spacing w:line="0" w:lineRule="atLeast"/>
        <w:rPr>
          <w:rFonts w:ascii="Georgia" w:eastAsia="Georgia" w:hAnsi="Georgia"/>
          <w:b/>
          <w:sz w:val="22"/>
        </w:rPr>
      </w:pPr>
      <w:r>
        <w:rPr>
          <w:rFonts w:ascii="Georgia" w:eastAsia="Georgia" w:hAnsi="Georgia"/>
          <w:b/>
          <w:sz w:val="22"/>
        </w:rPr>
        <w:t>Course Requirements and Evaluation</w:t>
      </w:r>
    </w:p>
    <w:p w:rsidR="00BE13D4" w:rsidRDefault="00BE13D4" w:rsidP="00BE13D4">
      <w:pPr>
        <w:spacing w:line="44" w:lineRule="exact"/>
      </w:pPr>
    </w:p>
    <w:p w:rsidR="00BE13D4" w:rsidRPr="00ED3CEC" w:rsidRDefault="00BE13D4" w:rsidP="00BE13D4">
      <w:pPr>
        <w:spacing w:line="0" w:lineRule="atLeast"/>
        <w:rPr>
          <w:rFonts w:ascii="Georgia" w:eastAsia="Georgia" w:hAnsi="Georgia"/>
          <w:i/>
          <w:sz w:val="22"/>
        </w:rPr>
      </w:pPr>
      <w:r w:rsidRPr="00ED3CEC">
        <w:rPr>
          <w:rFonts w:ascii="Georgia" w:eastAsia="Georgia" w:hAnsi="Georgia"/>
          <w:i/>
          <w:sz w:val="22"/>
        </w:rPr>
        <w:t>Class Attendance &amp; Participation – 30 points</w:t>
      </w:r>
    </w:p>
    <w:p w:rsidR="00BE13D4" w:rsidRPr="00ED3CEC" w:rsidRDefault="00BE13D4" w:rsidP="00BE13D4">
      <w:pPr>
        <w:spacing w:line="244" w:lineRule="auto"/>
        <w:ind w:right="120"/>
        <w:rPr>
          <w:rFonts w:ascii="Georgia" w:eastAsia="Georgia" w:hAnsi="Georgia"/>
          <w:sz w:val="22"/>
        </w:rPr>
      </w:pPr>
      <w:r w:rsidRPr="00ED3CEC">
        <w:rPr>
          <w:rFonts w:ascii="Georgia" w:eastAsia="Georgia" w:hAnsi="Georgia"/>
          <w:sz w:val="22"/>
        </w:rPr>
        <w:t>Each student is expected to contribute to attend each class session and contribute to class discussions and activities. Student participation in class and critical engagement with course reading materials are crucial to your personal success and the overall course environment. Additionally, students are encouraged to bring other readings and professional experiences into the classroom to add to our collective knowledge.</w:t>
      </w:r>
    </w:p>
    <w:p w:rsidR="00BE13D4" w:rsidRDefault="00BE13D4" w:rsidP="00081373">
      <w:pPr>
        <w:rPr>
          <w:highlight w:val="yellow"/>
        </w:rPr>
      </w:pPr>
    </w:p>
    <w:p w:rsidR="00CC01A1" w:rsidRPr="00CC01A1" w:rsidRDefault="00BE13D4" w:rsidP="00CC01A1">
      <w:pPr>
        <w:rPr>
          <w:i/>
        </w:rPr>
      </w:pPr>
      <w:r w:rsidRPr="00CC01A1">
        <w:rPr>
          <w:i/>
        </w:rPr>
        <w:t>Reading Memos</w:t>
      </w:r>
      <w:r w:rsidR="00CC01A1" w:rsidRPr="00CC01A1">
        <w:rPr>
          <w:i/>
        </w:rPr>
        <w:t xml:space="preserve"> – 20 points</w:t>
      </w:r>
    </w:p>
    <w:p w:rsidR="00CC01A1" w:rsidRPr="00CC01A1" w:rsidRDefault="00CC01A1" w:rsidP="00CC01A1">
      <w:pPr>
        <w:rPr>
          <w:rFonts w:ascii="Georgia" w:hAnsi="Georgia"/>
          <w:sz w:val="22"/>
          <w:szCs w:val="22"/>
          <w:highlight w:val="yellow"/>
        </w:rPr>
      </w:pPr>
      <w:r w:rsidRPr="00CC01A1">
        <w:rPr>
          <w:rFonts w:ascii="Georgia" w:hAnsi="Georgia"/>
          <w:sz w:val="22"/>
          <w:szCs w:val="22"/>
        </w:rPr>
        <w:t>For</w:t>
      </w:r>
      <w:r w:rsidRPr="00CC01A1">
        <w:rPr>
          <w:rStyle w:val="apple-converted-space"/>
          <w:rFonts w:ascii="Georgia" w:eastAsia="Calibri" w:hAnsi="Georgia"/>
          <w:sz w:val="22"/>
          <w:szCs w:val="22"/>
        </w:rPr>
        <w:t> </w:t>
      </w:r>
      <w:r w:rsidRPr="00CC01A1">
        <w:rPr>
          <w:rStyle w:val="Strong"/>
          <w:rFonts w:ascii="Georgia" w:hAnsi="Georgia"/>
          <w:sz w:val="22"/>
          <w:szCs w:val="22"/>
        </w:rPr>
        <w:t>each </w:t>
      </w:r>
      <w:r w:rsidRPr="00CC01A1">
        <w:rPr>
          <w:rFonts w:ascii="Georgia" w:hAnsi="Georgia"/>
          <w:sz w:val="22"/>
          <w:szCs w:val="22"/>
        </w:rPr>
        <w:t xml:space="preserve">session (4 each weekend for a total of 12 session), you will be expected to write a brief memo about the assigned readings. </w:t>
      </w:r>
      <w:r w:rsidRPr="00CC01A1">
        <w:rPr>
          <w:rFonts w:ascii="Georgia" w:hAnsi="Georgia"/>
          <w:sz w:val="22"/>
          <w:szCs w:val="22"/>
        </w:rPr>
        <w:t xml:space="preserve">These memos are designed for you to synthesize the readings, raise questions, and jump start our discussions in class. More information about </w:t>
      </w:r>
      <w:proofErr w:type="gramStart"/>
      <w:r w:rsidRPr="00CC01A1">
        <w:rPr>
          <w:rFonts w:ascii="Georgia" w:hAnsi="Georgia"/>
          <w:sz w:val="22"/>
          <w:szCs w:val="22"/>
        </w:rPr>
        <w:t xml:space="preserve">these </w:t>
      </w:r>
      <w:r w:rsidRPr="00CC01A1">
        <w:rPr>
          <w:rFonts w:ascii="Georgia" w:hAnsi="Georgia"/>
          <w:sz w:val="22"/>
          <w:szCs w:val="22"/>
        </w:rPr>
        <w:t xml:space="preserve"> memos</w:t>
      </w:r>
      <w:proofErr w:type="gramEnd"/>
      <w:r w:rsidRPr="00CC01A1">
        <w:rPr>
          <w:rFonts w:ascii="Georgia" w:hAnsi="Georgia"/>
          <w:sz w:val="22"/>
          <w:szCs w:val="22"/>
        </w:rPr>
        <w:t xml:space="preserve"> is available on the course page on Canvas.</w:t>
      </w:r>
      <w:r w:rsidR="00C7291B">
        <w:rPr>
          <w:rFonts w:ascii="Georgia" w:hAnsi="Georgia"/>
          <w:sz w:val="22"/>
          <w:szCs w:val="22"/>
        </w:rPr>
        <w:t xml:space="preserve"> The deadline for these memos will be midnight on the Sundays after we meet. </w:t>
      </w:r>
    </w:p>
    <w:p w:rsidR="00CC01A1" w:rsidRDefault="00CC01A1" w:rsidP="00081373">
      <w:pPr>
        <w:rPr>
          <w:highlight w:val="yellow"/>
        </w:rPr>
      </w:pPr>
    </w:p>
    <w:p w:rsidR="00C7291B" w:rsidRPr="00220957" w:rsidRDefault="00C7291B" w:rsidP="00C7291B">
      <w:pPr>
        <w:spacing w:line="0" w:lineRule="atLeast"/>
        <w:rPr>
          <w:rFonts w:ascii="Georgia" w:eastAsia="Georgia" w:hAnsi="Georgia"/>
          <w:i/>
          <w:sz w:val="22"/>
          <w:szCs w:val="22"/>
        </w:rPr>
      </w:pPr>
      <w:r w:rsidRPr="00220957">
        <w:rPr>
          <w:rFonts w:ascii="Georgia" w:eastAsia="Georgia" w:hAnsi="Georgia"/>
          <w:i/>
          <w:sz w:val="22"/>
          <w:szCs w:val="22"/>
        </w:rPr>
        <w:t>Discussion Starter – 10 points</w:t>
      </w:r>
    </w:p>
    <w:p w:rsidR="00C7291B" w:rsidRPr="00C7291B" w:rsidRDefault="00C7291B" w:rsidP="00C7291B">
      <w:pPr>
        <w:spacing w:line="0" w:lineRule="atLeast"/>
        <w:rPr>
          <w:rFonts w:ascii="Georgia" w:eastAsia="Georgia" w:hAnsi="Georgia"/>
          <w:i/>
          <w:sz w:val="22"/>
          <w:szCs w:val="22"/>
          <w:highlight w:val="yellow"/>
        </w:rPr>
      </w:pPr>
      <w:r w:rsidRPr="00C7291B">
        <w:rPr>
          <w:rFonts w:ascii="Georgia" w:hAnsi="Georgia"/>
          <w:sz w:val="22"/>
          <w:szCs w:val="22"/>
        </w:rPr>
        <w:t xml:space="preserve">Throughout the term, each student will choose one class session for which they will be the discussion starter. Students will share key points from their Reading Memo with the class, discuss key aspects of their reading, and conclude with 3 discussion questions for the class to tackle. Please use the </w:t>
      </w:r>
      <w:proofErr w:type="gramStart"/>
      <w:r w:rsidRPr="00C7291B">
        <w:rPr>
          <w:rFonts w:ascii="Georgia" w:hAnsi="Georgia"/>
          <w:sz w:val="22"/>
          <w:szCs w:val="22"/>
        </w:rPr>
        <w:t>sign up</w:t>
      </w:r>
      <w:proofErr w:type="gramEnd"/>
      <w:r w:rsidRPr="00C7291B">
        <w:rPr>
          <w:rFonts w:ascii="Georgia" w:hAnsi="Georgia"/>
          <w:sz w:val="22"/>
          <w:szCs w:val="22"/>
        </w:rPr>
        <w:t xml:space="preserve"> Google sheet (linked below) to sign up for the class session where you will be the discussion starter.</w:t>
      </w:r>
    </w:p>
    <w:p w:rsidR="00C7291B" w:rsidRPr="00C7291B" w:rsidRDefault="00C7291B" w:rsidP="00C7291B">
      <w:pPr>
        <w:pStyle w:val="ListParagraph"/>
        <w:ind w:left="0"/>
        <w:rPr>
          <w:rStyle w:val="eop"/>
          <w:rFonts w:ascii="Georgia" w:hAnsi="Georgia" w:cs="Segoe UI"/>
          <w:sz w:val="22"/>
          <w:szCs w:val="22"/>
        </w:rPr>
      </w:pPr>
      <w:hyperlink r:id="rId13" w:history="1">
        <w:r w:rsidRPr="00C7291B">
          <w:rPr>
            <w:rStyle w:val="Hyperlink"/>
            <w:rFonts w:ascii="Georgia" w:hAnsi="Georgia" w:cs="Segoe UI"/>
            <w:color w:val="auto"/>
            <w:sz w:val="22"/>
            <w:szCs w:val="22"/>
          </w:rPr>
          <w:t>Discussion Starter Sign Up Sheet</w:t>
        </w:r>
      </w:hyperlink>
    </w:p>
    <w:p w:rsidR="00C7291B" w:rsidRDefault="00C7291B" w:rsidP="00081373">
      <w:pPr>
        <w:rPr>
          <w:highlight w:val="yellow"/>
        </w:rPr>
      </w:pPr>
    </w:p>
    <w:p w:rsidR="00C7291B" w:rsidRDefault="00C7291B" w:rsidP="00081373">
      <w:pPr>
        <w:rPr>
          <w:rFonts w:ascii="Georgia" w:hAnsi="Georgia"/>
          <w:i/>
          <w:sz w:val="22"/>
          <w:szCs w:val="22"/>
        </w:rPr>
      </w:pPr>
      <w:r w:rsidRPr="00C7291B">
        <w:rPr>
          <w:rFonts w:ascii="Georgia" w:hAnsi="Georgia"/>
          <w:i/>
          <w:sz w:val="22"/>
          <w:szCs w:val="22"/>
        </w:rPr>
        <w:t>Mock Application – 20 points</w:t>
      </w:r>
    </w:p>
    <w:p w:rsidR="00031E02" w:rsidRPr="00031E02" w:rsidRDefault="00031E02" w:rsidP="00081373">
      <w:pPr>
        <w:rPr>
          <w:rFonts w:ascii="Georgia" w:hAnsi="Georgia"/>
          <w:b/>
          <w:sz w:val="22"/>
          <w:szCs w:val="22"/>
        </w:rPr>
      </w:pPr>
      <w:r w:rsidRPr="00031E02">
        <w:rPr>
          <w:rFonts w:ascii="Georgia" w:hAnsi="Georgia"/>
          <w:b/>
          <w:sz w:val="22"/>
          <w:szCs w:val="22"/>
        </w:rPr>
        <w:t xml:space="preserve">Due </w:t>
      </w:r>
      <w:r>
        <w:rPr>
          <w:rFonts w:ascii="Georgia" w:hAnsi="Georgia"/>
          <w:b/>
          <w:sz w:val="22"/>
          <w:szCs w:val="22"/>
        </w:rPr>
        <w:t xml:space="preserve">via Canvas </w:t>
      </w:r>
      <w:r w:rsidRPr="00031E02">
        <w:rPr>
          <w:rFonts w:ascii="Georgia" w:hAnsi="Georgia"/>
          <w:b/>
          <w:sz w:val="22"/>
          <w:szCs w:val="22"/>
        </w:rPr>
        <w:t>June 22</w:t>
      </w:r>
      <w:r w:rsidRPr="00031E02">
        <w:rPr>
          <w:rFonts w:ascii="Georgia" w:hAnsi="Georgia"/>
          <w:b/>
          <w:sz w:val="22"/>
          <w:szCs w:val="22"/>
          <w:vertAlign w:val="superscript"/>
        </w:rPr>
        <w:t>nd</w:t>
      </w:r>
      <w:r w:rsidRPr="00031E02">
        <w:rPr>
          <w:rFonts w:ascii="Georgia" w:hAnsi="Georgia"/>
          <w:b/>
          <w:sz w:val="22"/>
          <w:szCs w:val="22"/>
        </w:rPr>
        <w:t xml:space="preserve"> at Midnight</w:t>
      </w:r>
    </w:p>
    <w:p w:rsidR="00C7291B" w:rsidRPr="00C7291B" w:rsidRDefault="00C7291B" w:rsidP="00C7291B">
      <w:pPr>
        <w:rPr>
          <w:rFonts w:ascii="Georgia" w:hAnsi="Georgia"/>
          <w:sz w:val="22"/>
          <w:szCs w:val="22"/>
        </w:rPr>
      </w:pPr>
      <w:r w:rsidRPr="00C7291B">
        <w:rPr>
          <w:rFonts w:ascii="Georgia" w:hAnsi="Georgia"/>
          <w:sz w:val="22"/>
          <w:szCs w:val="22"/>
        </w:rPr>
        <w:t xml:space="preserve">Each student will be expected to prepare materials for a mock application for a faculty position. For students, who do not wish to pursue a faculty position, you may tailor your materials to another role in higher education. The following materials should be included: </w:t>
      </w:r>
    </w:p>
    <w:p w:rsidR="00C7291B" w:rsidRPr="00C7291B" w:rsidRDefault="00C7291B" w:rsidP="00C7291B">
      <w:pPr>
        <w:pStyle w:val="ListParagraph"/>
        <w:numPr>
          <w:ilvl w:val="0"/>
          <w:numId w:val="10"/>
        </w:numPr>
        <w:rPr>
          <w:rFonts w:ascii="Georgia" w:hAnsi="Georgia"/>
          <w:sz w:val="22"/>
          <w:szCs w:val="22"/>
        </w:rPr>
      </w:pPr>
      <w:r w:rsidRPr="00C7291B">
        <w:rPr>
          <w:rFonts w:ascii="Georgia" w:hAnsi="Georgia"/>
          <w:sz w:val="22"/>
          <w:szCs w:val="22"/>
        </w:rPr>
        <w:t>Cover Letter</w:t>
      </w:r>
    </w:p>
    <w:p w:rsidR="00C7291B" w:rsidRPr="00C7291B" w:rsidRDefault="00C7291B" w:rsidP="00C7291B">
      <w:pPr>
        <w:pStyle w:val="ListParagraph"/>
        <w:numPr>
          <w:ilvl w:val="0"/>
          <w:numId w:val="10"/>
        </w:numPr>
        <w:rPr>
          <w:rFonts w:ascii="Georgia" w:hAnsi="Georgia"/>
          <w:sz w:val="22"/>
          <w:szCs w:val="22"/>
        </w:rPr>
      </w:pPr>
      <w:r w:rsidRPr="00C7291B">
        <w:rPr>
          <w:rFonts w:ascii="Georgia" w:hAnsi="Georgia"/>
          <w:sz w:val="22"/>
          <w:szCs w:val="22"/>
        </w:rPr>
        <w:t>CV/Resume</w:t>
      </w:r>
    </w:p>
    <w:p w:rsidR="00C7291B" w:rsidRPr="00C7291B" w:rsidRDefault="00C7291B" w:rsidP="00C7291B">
      <w:pPr>
        <w:pStyle w:val="ListParagraph"/>
        <w:numPr>
          <w:ilvl w:val="0"/>
          <w:numId w:val="10"/>
        </w:numPr>
        <w:rPr>
          <w:rFonts w:ascii="Georgia" w:hAnsi="Georgia"/>
          <w:sz w:val="22"/>
          <w:szCs w:val="22"/>
        </w:rPr>
      </w:pPr>
      <w:r w:rsidRPr="00C7291B">
        <w:rPr>
          <w:rFonts w:ascii="Georgia" w:hAnsi="Georgia"/>
          <w:sz w:val="22"/>
          <w:szCs w:val="22"/>
        </w:rPr>
        <w:t>Teaching Philosophy/Professional Philosophy</w:t>
      </w:r>
    </w:p>
    <w:p w:rsidR="00C7291B" w:rsidRPr="00C7291B" w:rsidRDefault="00C7291B" w:rsidP="00C7291B">
      <w:pPr>
        <w:pStyle w:val="ListParagraph"/>
        <w:numPr>
          <w:ilvl w:val="0"/>
          <w:numId w:val="10"/>
        </w:numPr>
        <w:rPr>
          <w:rFonts w:ascii="Georgia" w:hAnsi="Georgia"/>
          <w:sz w:val="22"/>
          <w:szCs w:val="22"/>
        </w:rPr>
      </w:pPr>
      <w:r w:rsidRPr="00C7291B">
        <w:rPr>
          <w:rFonts w:ascii="Georgia" w:hAnsi="Georgia"/>
          <w:sz w:val="22"/>
          <w:szCs w:val="22"/>
        </w:rPr>
        <w:t>Diversity Statement</w:t>
      </w:r>
    </w:p>
    <w:p w:rsidR="00C7291B" w:rsidRDefault="00C7291B" w:rsidP="00C7291B">
      <w:r w:rsidRPr="00C7291B">
        <w:t xml:space="preserve">You do not actually have to submit the application. We will discuss this assignment in more depth during the second weekend meeting of the course, but you may want to check out </w:t>
      </w:r>
      <w:hyperlink r:id="rId14" w:history="1">
        <w:r w:rsidRPr="00C7291B">
          <w:rPr>
            <w:rStyle w:val="Hyperlink"/>
          </w:rPr>
          <w:t>www.chronicle.com</w:t>
        </w:r>
      </w:hyperlink>
      <w:r w:rsidRPr="00C7291B">
        <w:t xml:space="preserve"> and </w:t>
      </w:r>
      <w:hyperlink r:id="rId15" w:history="1">
        <w:r w:rsidRPr="00C7291B">
          <w:rPr>
            <w:rStyle w:val="Hyperlink"/>
          </w:rPr>
          <w:t>www.professorisin.com</w:t>
        </w:r>
      </w:hyperlink>
      <w:r w:rsidRPr="00C7291B">
        <w:t xml:space="preserve"> for resources to get you started.    </w:t>
      </w:r>
    </w:p>
    <w:p w:rsidR="00031E02" w:rsidRDefault="00031E02" w:rsidP="00C7291B"/>
    <w:p w:rsidR="00AD0F33" w:rsidRDefault="00AD0F33" w:rsidP="00031E02">
      <w:pPr>
        <w:rPr>
          <w:rFonts w:ascii="Georgia" w:hAnsi="Georgia"/>
          <w:i/>
          <w:sz w:val="22"/>
          <w:szCs w:val="22"/>
        </w:rPr>
      </w:pPr>
      <w:bookmarkStart w:id="2" w:name="page3"/>
      <w:bookmarkEnd w:id="2"/>
      <w:r>
        <w:rPr>
          <w:rFonts w:ascii="Georgia" w:hAnsi="Georgia"/>
          <w:i/>
          <w:sz w:val="22"/>
          <w:szCs w:val="22"/>
        </w:rPr>
        <w:t>Professional Plan Paper – 20 points</w:t>
      </w:r>
    </w:p>
    <w:p w:rsidR="00031E02" w:rsidRPr="00031E02" w:rsidRDefault="00031E02" w:rsidP="00031E02">
      <w:pPr>
        <w:rPr>
          <w:rFonts w:ascii="Georgia" w:hAnsi="Georgia"/>
          <w:b/>
          <w:sz w:val="22"/>
          <w:szCs w:val="22"/>
        </w:rPr>
      </w:pPr>
      <w:r w:rsidRPr="00031E02">
        <w:rPr>
          <w:rFonts w:ascii="Georgia" w:hAnsi="Georgia"/>
          <w:b/>
          <w:sz w:val="22"/>
          <w:szCs w:val="22"/>
        </w:rPr>
        <w:t xml:space="preserve">Due </w:t>
      </w:r>
      <w:r>
        <w:rPr>
          <w:rFonts w:ascii="Georgia" w:hAnsi="Georgia"/>
          <w:b/>
          <w:sz w:val="22"/>
          <w:szCs w:val="22"/>
        </w:rPr>
        <w:t xml:space="preserve">via Canvas </w:t>
      </w:r>
      <w:r w:rsidRPr="00031E02">
        <w:rPr>
          <w:rFonts w:ascii="Georgia" w:hAnsi="Georgia"/>
          <w:b/>
          <w:sz w:val="22"/>
          <w:szCs w:val="22"/>
        </w:rPr>
        <w:t>June 22</w:t>
      </w:r>
      <w:r w:rsidRPr="00031E02">
        <w:rPr>
          <w:rFonts w:ascii="Georgia" w:hAnsi="Georgia"/>
          <w:b/>
          <w:sz w:val="22"/>
          <w:szCs w:val="22"/>
          <w:vertAlign w:val="superscript"/>
        </w:rPr>
        <w:t>nd</w:t>
      </w:r>
      <w:r w:rsidRPr="00031E02">
        <w:rPr>
          <w:rFonts w:ascii="Georgia" w:hAnsi="Georgia"/>
          <w:b/>
          <w:sz w:val="22"/>
          <w:szCs w:val="22"/>
        </w:rPr>
        <w:t xml:space="preserve"> at Midnight</w:t>
      </w:r>
    </w:p>
    <w:p w:rsidR="00BE13D4" w:rsidRPr="0067737E" w:rsidRDefault="00BE13D4" w:rsidP="00BE13D4">
      <w:pPr>
        <w:spacing w:line="4" w:lineRule="exact"/>
        <w:rPr>
          <w:highlight w:val="yellow"/>
        </w:rPr>
      </w:pPr>
    </w:p>
    <w:p w:rsidR="00BE13D4" w:rsidRPr="00031E02" w:rsidRDefault="00BE13D4" w:rsidP="00BE13D4">
      <w:pPr>
        <w:spacing w:line="242" w:lineRule="auto"/>
        <w:ind w:right="60"/>
        <w:rPr>
          <w:rFonts w:ascii="Georgia" w:eastAsia="Georgia" w:hAnsi="Georgia"/>
          <w:sz w:val="22"/>
        </w:rPr>
      </w:pPr>
      <w:r w:rsidRPr="00031E02">
        <w:rPr>
          <w:rFonts w:ascii="Georgia" w:eastAsia="Georgia" w:hAnsi="Georgia"/>
          <w:sz w:val="22"/>
        </w:rPr>
        <w:t xml:space="preserve">Students will write a </w:t>
      </w:r>
      <w:proofErr w:type="gramStart"/>
      <w:r w:rsidRPr="00031E02">
        <w:rPr>
          <w:rFonts w:ascii="Georgia" w:eastAsia="Georgia" w:hAnsi="Georgia"/>
          <w:sz w:val="22"/>
        </w:rPr>
        <w:t>10</w:t>
      </w:r>
      <w:r w:rsidR="00031E02" w:rsidRPr="00031E02">
        <w:rPr>
          <w:rFonts w:ascii="Georgia" w:eastAsia="Georgia" w:hAnsi="Georgia"/>
          <w:sz w:val="22"/>
        </w:rPr>
        <w:t xml:space="preserve"> page</w:t>
      </w:r>
      <w:proofErr w:type="gramEnd"/>
      <w:r w:rsidR="00031E02" w:rsidRPr="00031E02">
        <w:rPr>
          <w:rFonts w:ascii="Georgia" w:eastAsia="Georgia" w:hAnsi="Georgia"/>
          <w:sz w:val="22"/>
        </w:rPr>
        <w:t xml:space="preserve"> (minimum 10 pages; this does not include references) </w:t>
      </w:r>
      <w:r w:rsidRPr="00031E02">
        <w:rPr>
          <w:rFonts w:ascii="Georgia" w:eastAsia="Georgia" w:hAnsi="Georgia"/>
          <w:sz w:val="22"/>
        </w:rPr>
        <w:t xml:space="preserve">paper describing their future professional interests </w:t>
      </w:r>
      <w:r w:rsidR="00031E02" w:rsidRPr="00031E02">
        <w:rPr>
          <w:rFonts w:ascii="Georgia" w:eastAsia="Georgia" w:hAnsi="Georgia"/>
          <w:sz w:val="22"/>
        </w:rPr>
        <w:t xml:space="preserve">in light of this course. This paper should include a discussion of the kind of work you will seek after earning your degree but also what you plan to do during the rest of your graduate program to prepare yourself to be successful in that position. Additionally, if you do not plan to pursue a faculty career, describe how you might work with faculty in your current/future position and how this class may have changed your thinking about how best to go about that. This paper should include references to our course readings. The inclusion of other sources is not </w:t>
      </w:r>
      <w:proofErr w:type="gramStart"/>
      <w:r w:rsidR="00031E02" w:rsidRPr="00031E02">
        <w:rPr>
          <w:rFonts w:ascii="Georgia" w:eastAsia="Georgia" w:hAnsi="Georgia"/>
          <w:sz w:val="22"/>
        </w:rPr>
        <w:t>necessary, but</w:t>
      </w:r>
      <w:proofErr w:type="gramEnd"/>
      <w:r w:rsidR="00031E02" w:rsidRPr="00031E02">
        <w:rPr>
          <w:rFonts w:ascii="Georgia" w:eastAsia="Georgia" w:hAnsi="Georgia"/>
          <w:sz w:val="22"/>
        </w:rPr>
        <w:t xml:space="preserve"> is welcome. </w:t>
      </w:r>
      <w:r w:rsidRPr="00031E02">
        <w:rPr>
          <w:rFonts w:ascii="Georgia" w:eastAsia="Georgia" w:hAnsi="Georgia"/>
          <w:sz w:val="22"/>
        </w:rPr>
        <w:t xml:space="preserve">Students’ reflections </w:t>
      </w:r>
      <w:r w:rsidRPr="00031E02">
        <w:rPr>
          <w:rFonts w:ascii="Georgia" w:eastAsia="Georgia" w:hAnsi="Georgia"/>
          <w:sz w:val="22"/>
        </w:rPr>
        <w:lastRenderedPageBreak/>
        <w:t>will be assessed based on the depth of their discussion, incorporation of scholarly resources, clarity of writing, and adherence to APA style.</w:t>
      </w:r>
    </w:p>
    <w:p w:rsidR="00BE13D4" w:rsidRPr="0067737E" w:rsidRDefault="00BE13D4" w:rsidP="00BE13D4">
      <w:pPr>
        <w:spacing w:line="198" w:lineRule="exact"/>
        <w:rPr>
          <w:highlight w:val="yellow"/>
        </w:rPr>
      </w:pPr>
    </w:p>
    <w:p w:rsidR="00220957" w:rsidRPr="00220957" w:rsidRDefault="00220957" w:rsidP="00220957">
      <w:pPr>
        <w:rPr>
          <w:rFonts w:ascii="Georgia" w:hAnsi="Georgia"/>
        </w:rPr>
      </w:pPr>
      <w:r w:rsidRPr="00220957">
        <w:rPr>
          <w:rFonts w:ascii="Georgia" w:hAnsi="Georgia"/>
        </w:rPr>
        <w:t xml:space="preserve">Participation </w:t>
      </w:r>
      <w:r w:rsidRPr="00220957">
        <w:rPr>
          <w:rFonts w:ascii="Georgia" w:hAnsi="Georgia"/>
        </w:rPr>
        <w:tab/>
      </w:r>
      <w:r w:rsidRPr="00220957">
        <w:rPr>
          <w:rFonts w:ascii="Georgia" w:hAnsi="Georgia"/>
        </w:rPr>
        <w:tab/>
      </w:r>
      <w:r w:rsidRPr="00220957">
        <w:rPr>
          <w:rFonts w:ascii="Georgia" w:hAnsi="Georgia"/>
        </w:rPr>
        <w:tab/>
      </w:r>
      <w:r w:rsidRPr="00220957">
        <w:rPr>
          <w:rFonts w:ascii="Georgia" w:hAnsi="Georgia"/>
        </w:rPr>
        <w:tab/>
        <w:t>30 points</w:t>
      </w:r>
    </w:p>
    <w:p w:rsidR="00220957" w:rsidRPr="00220957" w:rsidRDefault="00220957" w:rsidP="00220957">
      <w:pPr>
        <w:rPr>
          <w:rFonts w:ascii="Georgia" w:hAnsi="Georgia"/>
        </w:rPr>
      </w:pPr>
      <w:r w:rsidRPr="00220957">
        <w:rPr>
          <w:rFonts w:ascii="Georgia" w:hAnsi="Georgia"/>
        </w:rPr>
        <w:t xml:space="preserve">Reading Memos </w:t>
      </w:r>
      <w:r w:rsidRPr="00220957">
        <w:rPr>
          <w:rFonts w:ascii="Georgia" w:hAnsi="Georgia"/>
        </w:rPr>
        <w:tab/>
      </w:r>
      <w:r w:rsidRPr="00220957">
        <w:rPr>
          <w:rFonts w:ascii="Georgia" w:hAnsi="Georgia"/>
        </w:rPr>
        <w:tab/>
      </w:r>
      <w:r w:rsidRPr="00220957">
        <w:rPr>
          <w:rFonts w:ascii="Georgia" w:hAnsi="Georgia"/>
        </w:rPr>
        <w:tab/>
        <w:t>20 points</w:t>
      </w:r>
    </w:p>
    <w:p w:rsidR="00220957" w:rsidRPr="00220957" w:rsidRDefault="00220957" w:rsidP="00220957">
      <w:pPr>
        <w:rPr>
          <w:rFonts w:ascii="Georgia" w:hAnsi="Georgia"/>
        </w:rPr>
      </w:pPr>
      <w:r w:rsidRPr="00220957">
        <w:rPr>
          <w:rFonts w:ascii="Georgia" w:hAnsi="Georgia"/>
        </w:rPr>
        <w:t>Discussion Starter</w:t>
      </w:r>
      <w:r w:rsidRPr="00220957">
        <w:rPr>
          <w:rFonts w:ascii="Georgia" w:hAnsi="Georgia"/>
        </w:rPr>
        <w:tab/>
      </w:r>
      <w:r w:rsidRPr="00220957">
        <w:rPr>
          <w:rFonts w:ascii="Georgia" w:hAnsi="Georgia"/>
        </w:rPr>
        <w:tab/>
      </w:r>
      <w:r w:rsidRPr="00220957">
        <w:rPr>
          <w:rFonts w:ascii="Georgia" w:hAnsi="Georgia"/>
        </w:rPr>
        <w:tab/>
        <w:t>10 points</w:t>
      </w:r>
    </w:p>
    <w:p w:rsidR="00220957" w:rsidRPr="00220957" w:rsidRDefault="00220957" w:rsidP="00220957">
      <w:pPr>
        <w:rPr>
          <w:rFonts w:ascii="Georgia" w:hAnsi="Georgia"/>
        </w:rPr>
      </w:pPr>
      <w:r w:rsidRPr="00220957">
        <w:rPr>
          <w:rFonts w:ascii="Georgia" w:hAnsi="Georgia"/>
        </w:rPr>
        <w:t>Mock Application</w:t>
      </w:r>
      <w:r w:rsidRPr="00220957">
        <w:rPr>
          <w:rFonts w:ascii="Georgia" w:hAnsi="Georgia"/>
        </w:rPr>
        <w:tab/>
      </w:r>
      <w:r w:rsidRPr="00220957">
        <w:rPr>
          <w:rFonts w:ascii="Georgia" w:hAnsi="Georgia"/>
        </w:rPr>
        <w:tab/>
      </w:r>
      <w:r w:rsidRPr="00220957">
        <w:rPr>
          <w:rFonts w:ascii="Georgia" w:hAnsi="Georgia"/>
        </w:rPr>
        <w:tab/>
        <w:t>20 points</w:t>
      </w:r>
    </w:p>
    <w:p w:rsidR="00220957" w:rsidRPr="00220957" w:rsidRDefault="00220957" w:rsidP="00220957">
      <w:pPr>
        <w:rPr>
          <w:rFonts w:ascii="Georgia" w:hAnsi="Georgia"/>
        </w:rPr>
      </w:pPr>
      <w:r w:rsidRPr="00220957">
        <w:rPr>
          <w:rFonts w:ascii="Georgia" w:hAnsi="Georgia"/>
        </w:rPr>
        <w:t xml:space="preserve">Professional Plan </w:t>
      </w:r>
      <w:r w:rsidRPr="00220957">
        <w:rPr>
          <w:rFonts w:ascii="Georgia" w:hAnsi="Georgia"/>
        </w:rPr>
        <w:tab/>
      </w:r>
      <w:r w:rsidRPr="00220957">
        <w:rPr>
          <w:rFonts w:ascii="Georgia" w:hAnsi="Georgia"/>
        </w:rPr>
        <w:tab/>
      </w:r>
      <w:r w:rsidRPr="00220957">
        <w:rPr>
          <w:rFonts w:ascii="Georgia" w:hAnsi="Georgia"/>
        </w:rPr>
        <w:tab/>
        <w:t>20 points</w:t>
      </w:r>
    </w:p>
    <w:p w:rsidR="00220957" w:rsidRPr="00220957" w:rsidRDefault="00220957" w:rsidP="00220957">
      <w:pPr>
        <w:pBdr>
          <w:top w:val="single" w:sz="4" w:space="1" w:color="auto"/>
        </w:pBdr>
        <w:rPr>
          <w:rFonts w:ascii="Georgia" w:hAnsi="Georgia"/>
        </w:rPr>
      </w:pPr>
      <w:r w:rsidRPr="00220957">
        <w:rPr>
          <w:rFonts w:ascii="Georgia" w:hAnsi="Georgia"/>
        </w:rPr>
        <w:t>Total</w:t>
      </w:r>
      <w:r w:rsidRPr="00220957">
        <w:rPr>
          <w:rFonts w:ascii="Georgia" w:hAnsi="Georgia"/>
        </w:rPr>
        <w:tab/>
      </w:r>
      <w:r w:rsidRPr="00220957">
        <w:rPr>
          <w:rFonts w:ascii="Georgia" w:hAnsi="Georgia"/>
        </w:rPr>
        <w:tab/>
      </w:r>
      <w:r w:rsidRPr="00220957">
        <w:rPr>
          <w:rFonts w:ascii="Georgia" w:hAnsi="Georgia"/>
        </w:rPr>
        <w:tab/>
      </w:r>
      <w:r w:rsidRPr="00220957">
        <w:rPr>
          <w:rFonts w:ascii="Georgia" w:hAnsi="Georgia"/>
        </w:rPr>
        <w:tab/>
      </w:r>
      <w:r w:rsidRPr="00220957">
        <w:rPr>
          <w:rFonts w:ascii="Georgia" w:hAnsi="Georgia"/>
        </w:rPr>
        <w:tab/>
        <w:t>100 points</w:t>
      </w:r>
    </w:p>
    <w:p w:rsidR="00220957" w:rsidRDefault="00220957" w:rsidP="00BE13D4">
      <w:pPr>
        <w:spacing w:line="181" w:lineRule="exact"/>
        <w:rPr>
          <w:highlight w:val="yellow"/>
        </w:rPr>
      </w:pPr>
    </w:p>
    <w:p w:rsidR="00220957" w:rsidRPr="0067737E" w:rsidRDefault="00220957" w:rsidP="00BE13D4">
      <w:pPr>
        <w:spacing w:line="181" w:lineRule="exact"/>
        <w:rPr>
          <w:highlight w:val="yellow"/>
        </w:rPr>
      </w:pPr>
    </w:p>
    <w:p w:rsidR="00BE13D4" w:rsidRPr="00ED3CEC" w:rsidRDefault="00BE13D4" w:rsidP="00BE13D4">
      <w:pPr>
        <w:spacing w:line="0" w:lineRule="atLeast"/>
        <w:rPr>
          <w:rFonts w:ascii="Georgia" w:eastAsia="Georgia" w:hAnsi="Georgia"/>
          <w:sz w:val="22"/>
        </w:rPr>
      </w:pPr>
      <w:r w:rsidRPr="00ED3CEC">
        <w:rPr>
          <w:rFonts w:ascii="Georgia" w:eastAsia="Georgia" w:hAnsi="Georgia"/>
          <w:sz w:val="22"/>
        </w:rPr>
        <w:t>Grading Scale</w:t>
      </w:r>
    </w:p>
    <w:p w:rsidR="00BE13D4" w:rsidRPr="00ED3CEC" w:rsidRDefault="00BE13D4" w:rsidP="00BE13D4">
      <w:pPr>
        <w:spacing w:line="33" w:lineRule="exact"/>
      </w:pPr>
    </w:p>
    <w:p w:rsidR="00BE13D4" w:rsidRPr="00ED3CEC" w:rsidRDefault="00BE13D4" w:rsidP="00BE13D4">
      <w:pPr>
        <w:numPr>
          <w:ilvl w:val="0"/>
          <w:numId w:val="5"/>
        </w:numPr>
        <w:tabs>
          <w:tab w:val="left" w:pos="720"/>
        </w:tabs>
        <w:spacing w:line="0" w:lineRule="atLeast"/>
        <w:ind w:left="720" w:hanging="720"/>
        <w:rPr>
          <w:rFonts w:ascii="Georgia" w:eastAsia="Georgia" w:hAnsi="Georgia"/>
          <w:sz w:val="22"/>
        </w:rPr>
      </w:pPr>
      <w:r w:rsidRPr="00ED3CEC">
        <w:rPr>
          <w:rFonts w:ascii="Georgia" w:eastAsia="Georgia" w:hAnsi="Georgia"/>
          <w:sz w:val="22"/>
        </w:rPr>
        <w:t>90-100 points</w:t>
      </w:r>
    </w:p>
    <w:p w:rsidR="00BE13D4" w:rsidRPr="00ED3CEC" w:rsidRDefault="00BE13D4" w:rsidP="00BE13D4">
      <w:pPr>
        <w:numPr>
          <w:ilvl w:val="0"/>
          <w:numId w:val="5"/>
        </w:numPr>
        <w:tabs>
          <w:tab w:val="left" w:pos="720"/>
        </w:tabs>
        <w:spacing w:line="0" w:lineRule="atLeast"/>
        <w:ind w:left="720" w:hanging="720"/>
        <w:rPr>
          <w:rFonts w:ascii="Georgia" w:eastAsia="Georgia" w:hAnsi="Georgia"/>
          <w:sz w:val="22"/>
        </w:rPr>
      </w:pPr>
      <w:r w:rsidRPr="00ED3CEC">
        <w:rPr>
          <w:rFonts w:ascii="Georgia" w:eastAsia="Georgia" w:hAnsi="Georgia"/>
          <w:sz w:val="22"/>
        </w:rPr>
        <w:t>80-89 points</w:t>
      </w:r>
    </w:p>
    <w:p w:rsidR="00BE13D4" w:rsidRPr="00ED3CEC" w:rsidRDefault="00BE13D4" w:rsidP="00BE13D4">
      <w:pPr>
        <w:numPr>
          <w:ilvl w:val="0"/>
          <w:numId w:val="5"/>
        </w:numPr>
        <w:tabs>
          <w:tab w:val="left" w:pos="720"/>
        </w:tabs>
        <w:spacing w:line="0" w:lineRule="atLeast"/>
        <w:ind w:left="720" w:hanging="720"/>
        <w:rPr>
          <w:rFonts w:ascii="Georgia" w:eastAsia="Georgia" w:hAnsi="Georgia"/>
          <w:sz w:val="22"/>
        </w:rPr>
      </w:pPr>
      <w:r w:rsidRPr="00ED3CEC">
        <w:rPr>
          <w:rFonts w:ascii="Georgia" w:eastAsia="Georgia" w:hAnsi="Georgia"/>
          <w:sz w:val="22"/>
        </w:rPr>
        <w:t>70-79 points</w:t>
      </w:r>
    </w:p>
    <w:p w:rsidR="00BE13D4" w:rsidRPr="00ED3CEC" w:rsidRDefault="00BE13D4" w:rsidP="00BE13D4">
      <w:pPr>
        <w:numPr>
          <w:ilvl w:val="0"/>
          <w:numId w:val="5"/>
        </w:numPr>
        <w:tabs>
          <w:tab w:val="left" w:pos="720"/>
        </w:tabs>
        <w:spacing w:line="0" w:lineRule="atLeast"/>
        <w:ind w:left="720" w:hanging="720"/>
        <w:rPr>
          <w:rFonts w:ascii="Georgia" w:eastAsia="Georgia" w:hAnsi="Georgia"/>
          <w:sz w:val="22"/>
        </w:rPr>
      </w:pPr>
      <w:r w:rsidRPr="00ED3CEC">
        <w:rPr>
          <w:rFonts w:ascii="Georgia" w:eastAsia="Georgia" w:hAnsi="Georgia"/>
          <w:sz w:val="22"/>
        </w:rPr>
        <w:t>60-69 points</w:t>
      </w:r>
    </w:p>
    <w:p w:rsidR="00BE13D4" w:rsidRPr="00ED3CEC" w:rsidRDefault="00BE13D4" w:rsidP="00BE13D4">
      <w:pPr>
        <w:numPr>
          <w:ilvl w:val="0"/>
          <w:numId w:val="6"/>
        </w:numPr>
        <w:tabs>
          <w:tab w:val="left" w:pos="720"/>
        </w:tabs>
        <w:spacing w:line="0" w:lineRule="atLeast"/>
        <w:ind w:left="720" w:hanging="720"/>
        <w:rPr>
          <w:rFonts w:ascii="Georgia" w:eastAsia="Georgia" w:hAnsi="Georgia"/>
          <w:sz w:val="22"/>
        </w:rPr>
      </w:pPr>
      <w:r w:rsidRPr="00ED3CEC">
        <w:rPr>
          <w:rFonts w:ascii="Georgia" w:eastAsia="Georgia" w:hAnsi="Georgia"/>
          <w:sz w:val="22"/>
        </w:rPr>
        <w:t>Below 60</w:t>
      </w:r>
    </w:p>
    <w:p w:rsidR="00BE13D4" w:rsidRDefault="00BE13D4" w:rsidP="00BE13D4">
      <w:pPr>
        <w:spacing w:line="0" w:lineRule="atLeast"/>
        <w:rPr>
          <w:rFonts w:ascii="Georgia" w:eastAsia="Georgia" w:hAnsi="Georgia"/>
          <w:b/>
          <w:sz w:val="22"/>
        </w:rPr>
      </w:pPr>
    </w:p>
    <w:p w:rsidR="00BE13D4" w:rsidRDefault="00BE13D4" w:rsidP="00BE13D4">
      <w:pPr>
        <w:spacing w:line="0" w:lineRule="atLeast"/>
        <w:rPr>
          <w:rFonts w:ascii="Georgia" w:eastAsia="Georgia" w:hAnsi="Georgia"/>
          <w:b/>
          <w:sz w:val="22"/>
        </w:rPr>
      </w:pPr>
      <w:r>
        <w:rPr>
          <w:rFonts w:ascii="Georgia" w:eastAsia="Georgia" w:hAnsi="Georgia"/>
          <w:b/>
          <w:sz w:val="22"/>
        </w:rPr>
        <w:t>Student Support</w:t>
      </w:r>
    </w:p>
    <w:p w:rsidR="00BE13D4" w:rsidRDefault="00BE13D4" w:rsidP="00BE13D4">
      <w:pPr>
        <w:spacing w:line="255" w:lineRule="exact"/>
      </w:pPr>
    </w:p>
    <w:p w:rsidR="00BE13D4" w:rsidRDefault="00BE13D4" w:rsidP="00BE13D4">
      <w:pPr>
        <w:spacing w:line="248" w:lineRule="auto"/>
        <w:ind w:right="240"/>
        <w:rPr>
          <w:rFonts w:ascii="Georgia" w:eastAsia="Georgia" w:hAnsi="Georgia"/>
          <w:sz w:val="22"/>
        </w:rPr>
      </w:pPr>
      <w:r>
        <w:rPr>
          <w:rFonts w:ascii="Georgia" w:eastAsia="Georgia" w:hAnsi="Georgia"/>
          <w:i/>
          <w:sz w:val="22"/>
        </w:rPr>
        <w:t>Disability Accommodations</w:t>
      </w:r>
      <w:r>
        <w:rPr>
          <w:rFonts w:ascii="Georgia" w:eastAsia="Georgia" w:hAnsi="Georgia"/>
          <w:sz w:val="22"/>
        </w:rPr>
        <w:t>: “Students who need accommodations are asked to electronically</w:t>
      </w:r>
      <w:r>
        <w:rPr>
          <w:rFonts w:ascii="Georgia" w:eastAsia="Georgia" w:hAnsi="Georgia"/>
          <w:i/>
          <w:sz w:val="22"/>
        </w:rPr>
        <w:t xml:space="preserve"> </w:t>
      </w:r>
      <w:r>
        <w:rPr>
          <w:rFonts w:ascii="Georgia" w:eastAsia="Georgia" w:hAnsi="Georgia"/>
          <w:sz w:val="22"/>
        </w:rPr>
        <w:t>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BE13D4" w:rsidRDefault="00BE13D4" w:rsidP="00BE13D4">
      <w:pPr>
        <w:spacing w:line="193" w:lineRule="exact"/>
      </w:pPr>
    </w:p>
    <w:p w:rsidR="00BE13D4" w:rsidRDefault="00BE13D4" w:rsidP="00BE13D4">
      <w:pPr>
        <w:spacing w:line="256" w:lineRule="auto"/>
        <w:ind w:right="60"/>
        <w:rPr>
          <w:rFonts w:ascii="Georgia" w:eastAsia="Georgia" w:hAnsi="Georgia"/>
          <w:sz w:val="22"/>
        </w:rPr>
      </w:pPr>
      <w:r>
        <w:rPr>
          <w:rFonts w:ascii="Georgia" w:eastAsia="Georgia" w:hAnsi="Georgia"/>
          <w:i/>
          <w:sz w:val="22"/>
        </w:rPr>
        <w:t>Basic Needs Accommodations</w:t>
      </w:r>
      <w:r>
        <w:rPr>
          <w:rFonts w:ascii="Georgia" w:eastAsia="Georgia" w:hAnsi="Georgia"/>
          <w:sz w:val="22"/>
        </w:rPr>
        <w:t>: Any student who faces challenges securing their food or housing</w:t>
      </w:r>
      <w:r>
        <w:rPr>
          <w:rFonts w:ascii="Georgia" w:eastAsia="Georgia" w:hAnsi="Georgia"/>
          <w:i/>
          <w:sz w:val="22"/>
        </w:rPr>
        <w:t xml:space="preserve"> </w:t>
      </w:r>
      <w:r>
        <w:rPr>
          <w:rFonts w:ascii="Georgia" w:eastAsia="Georgia" w:hAnsi="Georgia"/>
          <w:sz w:val="22"/>
        </w:rPr>
        <w:t>and believes this may affect their performance in the course is urged to contact the Dean of Students for support. Furthermore, please notify the professor if you are comfortable in doing so. This will enable her to provide any resources that she may possess.</w:t>
      </w:r>
    </w:p>
    <w:p w:rsidR="00BE13D4" w:rsidRDefault="00BE13D4" w:rsidP="00BE13D4">
      <w:pPr>
        <w:spacing w:line="175" w:lineRule="exact"/>
      </w:pPr>
    </w:p>
    <w:p w:rsidR="00BE13D4" w:rsidRDefault="00BE13D4" w:rsidP="00BE13D4">
      <w:pPr>
        <w:spacing w:line="0" w:lineRule="atLeast"/>
        <w:rPr>
          <w:rFonts w:ascii="Georgia" w:eastAsia="Georgia" w:hAnsi="Georgia"/>
          <w:b/>
          <w:sz w:val="22"/>
        </w:rPr>
      </w:pPr>
      <w:r>
        <w:rPr>
          <w:rFonts w:ascii="Georgia" w:eastAsia="Georgia" w:hAnsi="Georgia"/>
          <w:b/>
          <w:sz w:val="22"/>
        </w:rPr>
        <w:t>Respect for Diversity</w:t>
      </w:r>
    </w:p>
    <w:p w:rsidR="00BE13D4" w:rsidRDefault="00BE13D4" w:rsidP="00BE13D4">
      <w:pPr>
        <w:spacing w:line="260" w:lineRule="exact"/>
      </w:pPr>
    </w:p>
    <w:p w:rsidR="00BE13D4" w:rsidRPr="00BE13D4" w:rsidRDefault="00BE13D4" w:rsidP="00BE13D4">
      <w:pPr>
        <w:pStyle w:val="ListParagraph"/>
        <w:numPr>
          <w:ilvl w:val="0"/>
          <w:numId w:val="7"/>
        </w:numPr>
        <w:spacing w:line="252" w:lineRule="auto"/>
        <w:ind w:right="60"/>
        <w:rPr>
          <w:rFonts w:ascii="Georgia" w:eastAsia="Georgia" w:hAnsi="Georgia"/>
          <w:sz w:val="22"/>
        </w:rPr>
      </w:pPr>
      <w:r w:rsidRPr="00BE13D4">
        <w:rPr>
          <w:rFonts w:ascii="Georgia" w:eastAsia="Georgia" w:hAnsi="Georgia"/>
          <w:sz w:val="21"/>
        </w:rPr>
        <w:t>Non-Discrimination Policy: Auburn University is committed to providing an environment that</w:t>
      </w:r>
      <w:r w:rsidRPr="00BE13D4">
        <w:rPr>
          <w:rFonts w:ascii="Georgia" w:eastAsia="Georgia" w:hAnsi="Georgia"/>
          <w:i/>
          <w:sz w:val="21"/>
        </w:rPr>
        <w:t xml:space="preserve"> </w:t>
      </w:r>
      <w:r w:rsidRPr="00BE13D4">
        <w:rPr>
          <w:rFonts w:ascii="Georgia" w:eastAsia="Georgia" w:hAnsi="Georgia"/>
          <w:sz w:val="21"/>
        </w:rPr>
        <w:t xml:space="preserve">is free from discrimination and harassment based on protected class. If you believe you have been the victim of harassment or discrimination based on race, color, religion, national origin, disability, age, or sex (including sexual orientation, gender identity, or gender expression), we </w:t>
      </w:r>
      <w:r w:rsidRPr="00BE13D4">
        <w:rPr>
          <w:rFonts w:ascii="Georgia" w:eastAsia="Georgia" w:hAnsi="Georgia"/>
          <w:sz w:val="22"/>
        </w:rPr>
        <w:t xml:space="preserve">encourage you to report it. If you report sexual assault or sexual misconduct to a faculty member, the faculty member is obligated to notify the University’s Title IX Coordinator about the basic facts of the incident so that you can be made aware of resources, accommodations, and reporting options available to you. For more information about our Title IX reporting and resource options at Auburn University, please go to </w:t>
      </w:r>
      <w:proofErr w:type="gramStart"/>
      <w:r w:rsidRPr="00BE13D4">
        <w:rPr>
          <w:rFonts w:ascii="Georgia" w:eastAsia="Georgia" w:hAnsi="Georgia"/>
          <w:color w:val="0000FF"/>
          <w:sz w:val="22"/>
          <w:u w:val="single"/>
        </w:rPr>
        <w:t>www.auburn.edu/titleix</w:t>
      </w:r>
      <w:r w:rsidRPr="00BE13D4">
        <w:rPr>
          <w:rFonts w:ascii="Georgia" w:eastAsia="Georgia" w:hAnsi="Georgia"/>
          <w:sz w:val="22"/>
        </w:rPr>
        <w:t xml:space="preserve"> .</w:t>
      </w:r>
      <w:proofErr w:type="gramEnd"/>
    </w:p>
    <w:p w:rsidR="00BE13D4" w:rsidRDefault="00BE13D4" w:rsidP="00BE13D4">
      <w:pPr>
        <w:spacing w:line="185" w:lineRule="exact"/>
      </w:pPr>
    </w:p>
    <w:p w:rsidR="00BE13D4" w:rsidRDefault="00BE13D4" w:rsidP="00BE13D4">
      <w:pPr>
        <w:pStyle w:val="ListParagraph"/>
        <w:numPr>
          <w:ilvl w:val="0"/>
          <w:numId w:val="7"/>
        </w:numPr>
        <w:spacing w:line="257" w:lineRule="auto"/>
        <w:ind w:right="180"/>
        <w:rPr>
          <w:rFonts w:ascii="Georgia" w:eastAsia="Georgia" w:hAnsi="Georgia"/>
          <w:sz w:val="22"/>
        </w:rPr>
      </w:pPr>
      <w:r w:rsidRPr="00BE13D4">
        <w:rPr>
          <w:rFonts w:ascii="Georgia" w:eastAsia="Georgia" w:hAnsi="Georgia"/>
          <w:sz w:val="22"/>
        </w:rPr>
        <w:t>Not all students use their legal names or sex/gender assigned at birth, I am happy to use the name and/or pronouns you use. Additionally, if these change at any point during the semester, please let me know and we can develop a way to share this information with others in a way that is comfortable and safe for you.</w:t>
      </w:r>
    </w:p>
    <w:p w:rsidR="00BE13D4" w:rsidRPr="00BE13D4" w:rsidRDefault="00BE13D4" w:rsidP="00BE13D4">
      <w:pPr>
        <w:pStyle w:val="ListParagraph"/>
        <w:rPr>
          <w:rFonts w:ascii="Georgia" w:eastAsia="Georgia" w:hAnsi="Georgia"/>
          <w:sz w:val="22"/>
        </w:rPr>
      </w:pPr>
    </w:p>
    <w:p w:rsidR="00BE13D4" w:rsidRDefault="00BE13D4" w:rsidP="00BE13D4">
      <w:pPr>
        <w:spacing w:line="0" w:lineRule="atLeast"/>
        <w:rPr>
          <w:rFonts w:ascii="Georgia" w:eastAsia="Georgia" w:hAnsi="Georgia"/>
          <w:b/>
          <w:sz w:val="22"/>
        </w:rPr>
      </w:pPr>
      <w:r w:rsidRPr="00ED3CEC">
        <w:rPr>
          <w:rFonts w:ascii="Georgia" w:eastAsia="Georgia" w:hAnsi="Georgia"/>
          <w:b/>
          <w:sz w:val="22"/>
        </w:rPr>
        <w:lastRenderedPageBreak/>
        <w:t>Course Plan</w:t>
      </w:r>
      <w:r w:rsidR="00AD0F33">
        <w:rPr>
          <w:rFonts w:ascii="Georgia" w:eastAsia="Georgia" w:hAnsi="Georgia"/>
          <w:b/>
          <w:sz w:val="22"/>
        </w:rPr>
        <w:t>*</w:t>
      </w:r>
      <w:r w:rsidRPr="00ED3CEC">
        <w:rPr>
          <w:rFonts w:ascii="Georgia" w:eastAsia="Georgia" w:hAnsi="Georgia"/>
          <w:b/>
          <w:sz w:val="22"/>
        </w:rPr>
        <w:t xml:space="preserve"> </w:t>
      </w:r>
    </w:p>
    <w:p w:rsidR="00BE13D4" w:rsidRDefault="00BE13D4" w:rsidP="00BE13D4">
      <w:pPr>
        <w:spacing w:line="0" w:lineRule="atLeast"/>
        <w:rPr>
          <w:rFonts w:ascii="Georgia" w:eastAsia="Georgia" w:hAnsi="Georgia"/>
          <w:b/>
          <w:sz w:val="22"/>
        </w:rPr>
      </w:pPr>
    </w:p>
    <w:p w:rsidR="00BE13D4" w:rsidRPr="005C5981" w:rsidRDefault="00BE13D4" w:rsidP="00BE13D4">
      <w:pPr>
        <w:pBdr>
          <w:bottom w:val="single" w:sz="4" w:space="1" w:color="auto"/>
        </w:pBdr>
        <w:rPr>
          <w:rFonts w:ascii="Georgia" w:hAnsi="Georgia"/>
          <w:b/>
          <w:sz w:val="23"/>
          <w:szCs w:val="23"/>
        </w:rPr>
      </w:pPr>
      <w:r w:rsidRPr="005C5981">
        <w:rPr>
          <w:rFonts w:ascii="Georgia" w:hAnsi="Georgia"/>
          <w:b/>
          <w:sz w:val="23"/>
          <w:szCs w:val="23"/>
        </w:rPr>
        <w:t xml:space="preserve">Friday, May 17, 2019 </w:t>
      </w:r>
    </w:p>
    <w:p w:rsidR="00BE13D4" w:rsidRPr="005C5981" w:rsidRDefault="00BE13D4" w:rsidP="00BE13D4">
      <w:pPr>
        <w:rPr>
          <w:rFonts w:ascii="Georgia" w:hAnsi="Georgia"/>
          <w:b/>
          <w:sz w:val="23"/>
          <w:szCs w:val="23"/>
        </w:rPr>
      </w:pPr>
      <w:r w:rsidRPr="005C5981">
        <w:rPr>
          <w:rFonts w:ascii="Georgia" w:hAnsi="Georgia"/>
          <w:b/>
          <w:sz w:val="23"/>
          <w:szCs w:val="23"/>
        </w:rPr>
        <w:t>9am-12pm Introduction to the Course &amp; Overview of the Professoriate</w:t>
      </w:r>
    </w:p>
    <w:p w:rsidR="00BE13D4" w:rsidRPr="005C5981" w:rsidRDefault="00BE13D4" w:rsidP="00BE13D4">
      <w:pPr>
        <w:rPr>
          <w:rFonts w:ascii="Georgia" w:hAnsi="Georgia"/>
          <w:sz w:val="23"/>
          <w:szCs w:val="23"/>
        </w:rPr>
      </w:pPr>
    </w:p>
    <w:p w:rsidR="00BE13D4" w:rsidRPr="005277AB" w:rsidRDefault="00BE13D4" w:rsidP="00BE13D4">
      <w:pPr>
        <w:ind w:left="720" w:hanging="720"/>
        <w:rPr>
          <w:rFonts w:ascii="Georgia" w:hAnsi="Georgia"/>
          <w:sz w:val="23"/>
          <w:szCs w:val="23"/>
        </w:rPr>
      </w:pPr>
      <w:proofErr w:type="spellStart"/>
      <w:r w:rsidRPr="005277AB">
        <w:rPr>
          <w:rFonts w:ascii="Georgia" w:hAnsi="Georgia"/>
          <w:color w:val="222222"/>
          <w:sz w:val="23"/>
          <w:szCs w:val="23"/>
          <w:shd w:val="clear" w:color="auto" w:fill="FFFFFF"/>
        </w:rPr>
        <w:t>Gappa</w:t>
      </w:r>
      <w:proofErr w:type="spellEnd"/>
      <w:r w:rsidRPr="005277AB">
        <w:rPr>
          <w:rFonts w:ascii="Georgia" w:hAnsi="Georgia"/>
          <w:color w:val="222222"/>
          <w:sz w:val="23"/>
          <w:szCs w:val="23"/>
          <w:shd w:val="clear" w:color="auto" w:fill="FFFFFF"/>
        </w:rPr>
        <w:t>, J. M., Austin, A. E., &amp; Trice, A. G. (2005). Rethinking academic work and workplaces. </w:t>
      </w:r>
      <w:r w:rsidRPr="005277AB">
        <w:rPr>
          <w:rFonts w:ascii="Georgia" w:hAnsi="Georgia"/>
          <w:i/>
          <w:iCs/>
          <w:color w:val="222222"/>
          <w:sz w:val="23"/>
          <w:szCs w:val="23"/>
        </w:rPr>
        <w:t>Change: The magazine of higher learning</w:t>
      </w:r>
      <w:r w:rsidRPr="005277AB">
        <w:rPr>
          <w:rFonts w:ascii="Georgia" w:hAnsi="Georgia"/>
          <w:color w:val="222222"/>
          <w:sz w:val="23"/>
          <w:szCs w:val="23"/>
          <w:shd w:val="clear" w:color="auto" w:fill="FFFFFF"/>
        </w:rPr>
        <w:t>, </w:t>
      </w:r>
      <w:r w:rsidRPr="005277AB">
        <w:rPr>
          <w:rFonts w:ascii="Georgia" w:hAnsi="Georgia"/>
          <w:i/>
          <w:iCs/>
          <w:color w:val="222222"/>
          <w:sz w:val="23"/>
          <w:szCs w:val="23"/>
        </w:rPr>
        <w:t>37</w:t>
      </w:r>
      <w:r w:rsidRPr="005277AB">
        <w:rPr>
          <w:rFonts w:ascii="Georgia" w:hAnsi="Georgia"/>
          <w:color w:val="222222"/>
          <w:sz w:val="23"/>
          <w:szCs w:val="23"/>
          <w:shd w:val="clear" w:color="auto" w:fill="FFFFFF"/>
        </w:rPr>
        <w:t>(6), 32-39.</w:t>
      </w:r>
    </w:p>
    <w:p w:rsidR="00BE13D4" w:rsidRPr="005C5981" w:rsidRDefault="00BE13D4" w:rsidP="00BE13D4">
      <w:pPr>
        <w:ind w:left="720" w:hanging="720"/>
        <w:rPr>
          <w:rFonts w:ascii="Georgia" w:hAnsi="Georgia"/>
          <w:color w:val="222222"/>
          <w:sz w:val="23"/>
          <w:szCs w:val="23"/>
          <w:shd w:val="clear" w:color="auto" w:fill="FFFFFF"/>
        </w:rPr>
      </w:pPr>
    </w:p>
    <w:p w:rsidR="00BE13D4" w:rsidRPr="005277AB" w:rsidRDefault="00BE13D4" w:rsidP="00BE13D4">
      <w:pPr>
        <w:ind w:left="720" w:hanging="720"/>
        <w:rPr>
          <w:rFonts w:ascii="Georgia" w:hAnsi="Georgia"/>
          <w:sz w:val="23"/>
          <w:szCs w:val="23"/>
        </w:rPr>
      </w:pPr>
      <w:r w:rsidRPr="005277AB">
        <w:rPr>
          <w:rFonts w:ascii="Georgia" w:hAnsi="Georgia"/>
          <w:color w:val="222222"/>
          <w:sz w:val="23"/>
          <w:szCs w:val="23"/>
          <w:shd w:val="clear" w:color="auto" w:fill="FFFFFF"/>
        </w:rPr>
        <w:t>Finkelstein, M. J., Conley, V. M., &amp; Schuster, J. H. (2016). </w:t>
      </w:r>
      <w:r w:rsidRPr="005277AB">
        <w:rPr>
          <w:rFonts w:ascii="Georgia" w:hAnsi="Georgia"/>
          <w:i/>
          <w:iCs/>
          <w:color w:val="222222"/>
          <w:sz w:val="23"/>
          <w:szCs w:val="23"/>
        </w:rPr>
        <w:t>The faculty factor: Reassessing the American academy in a turbulent era</w:t>
      </w:r>
      <w:r w:rsidRPr="005277AB">
        <w:rPr>
          <w:rFonts w:ascii="Georgia" w:hAnsi="Georgia"/>
          <w:color w:val="222222"/>
          <w:sz w:val="23"/>
          <w:szCs w:val="23"/>
          <w:shd w:val="clear" w:color="auto" w:fill="FFFFFF"/>
        </w:rPr>
        <w:t>. JHU Press.</w:t>
      </w:r>
    </w:p>
    <w:p w:rsidR="00BE13D4" w:rsidRPr="005C5981" w:rsidRDefault="00BE13D4" w:rsidP="00BE13D4">
      <w:pPr>
        <w:ind w:left="720" w:hanging="720"/>
        <w:rPr>
          <w:rFonts w:ascii="Georgia" w:hAnsi="Georgia"/>
          <w:color w:val="222222"/>
          <w:sz w:val="23"/>
          <w:szCs w:val="23"/>
          <w:shd w:val="clear" w:color="auto" w:fill="FFFFFF"/>
        </w:rPr>
      </w:pPr>
    </w:p>
    <w:p w:rsidR="00BE13D4" w:rsidRPr="005277AB" w:rsidRDefault="00BE13D4" w:rsidP="00BE13D4">
      <w:pPr>
        <w:ind w:left="720" w:hanging="720"/>
        <w:rPr>
          <w:rFonts w:ascii="Georgia" w:hAnsi="Georgia"/>
          <w:sz w:val="23"/>
          <w:szCs w:val="23"/>
        </w:rPr>
      </w:pPr>
      <w:r w:rsidRPr="005277AB">
        <w:rPr>
          <w:rFonts w:ascii="Georgia" w:hAnsi="Georgia"/>
          <w:color w:val="222222"/>
          <w:sz w:val="23"/>
          <w:szCs w:val="23"/>
          <w:shd w:val="clear" w:color="auto" w:fill="FFFFFF"/>
        </w:rPr>
        <w:t>Kezar, A. (2013). Changing faculty workforce models. </w:t>
      </w:r>
      <w:r w:rsidRPr="005277AB">
        <w:rPr>
          <w:rFonts w:ascii="Georgia" w:hAnsi="Georgia"/>
          <w:i/>
          <w:iCs/>
          <w:color w:val="222222"/>
          <w:sz w:val="23"/>
          <w:szCs w:val="23"/>
        </w:rPr>
        <w:t>TIAA-CREF Institute</w:t>
      </w:r>
      <w:r w:rsidRPr="005277AB">
        <w:rPr>
          <w:rFonts w:ascii="Georgia" w:hAnsi="Georgia"/>
          <w:color w:val="222222"/>
          <w:sz w:val="23"/>
          <w:szCs w:val="23"/>
          <w:shd w:val="clear" w:color="auto" w:fill="FFFFFF"/>
        </w:rPr>
        <w:t>.</w:t>
      </w:r>
    </w:p>
    <w:p w:rsidR="00BE13D4" w:rsidRPr="005C5981" w:rsidRDefault="00BE13D4" w:rsidP="00BE13D4">
      <w:pPr>
        <w:rPr>
          <w:rFonts w:ascii="Georgia" w:hAnsi="Georgia"/>
          <w:sz w:val="23"/>
          <w:szCs w:val="23"/>
        </w:rPr>
      </w:pPr>
    </w:p>
    <w:p w:rsidR="00BE13D4" w:rsidRPr="005C5981" w:rsidRDefault="00BE13D4" w:rsidP="00BE13D4">
      <w:pPr>
        <w:rPr>
          <w:rFonts w:ascii="Georgia" w:hAnsi="Georgia"/>
          <w:b/>
          <w:sz w:val="23"/>
          <w:szCs w:val="23"/>
        </w:rPr>
      </w:pPr>
      <w:r w:rsidRPr="005C5981">
        <w:rPr>
          <w:rFonts w:ascii="Georgia" w:hAnsi="Georgia"/>
          <w:b/>
          <w:sz w:val="23"/>
          <w:szCs w:val="23"/>
        </w:rPr>
        <w:t xml:space="preserve">1pm-4pm Faculty Roles </w:t>
      </w:r>
    </w:p>
    <w:p w:rsidR="00BE13D4" w:rsidRPr="005C5981" w:rsidRDefault="00BE13D4" w:rsidP="00BE13D4">
      <w:pPr>
        <w:ind w:left="720" w:hanging="720"/>
        <w:rPr>
          <w:rFonts w:ascii="Georgia" w:hAnsi="Georgia"/>
          <w:color w:val="222222"/>
          <w:sz w:val="23"/>
          <w:szCs w:val="23"/>
          <w:shd w:val="clear" w:color="auto" w:fill="FFFFFF"/>
        </w:rPr>
      </w:pPr>
    </w:p>
    <w:p w:rsidR="00BE13D4" w:rsidRPr="005C5981" w:rsidRDefault="00BE13D4" w:rsidP="00BE13D4">
      <w:pPr>
        <w:ind w:left="720" w:hanging="720"/>
        <w:rPr>
          <w:rFonts w:ascii="Georgia" w:hAnsi="Georgia"/>
          <w:sz w:val="23"/>
          <w:szCs w:val="23"/>
        </w:rPr>
      </w:pPr>
      <w:r w:rsidRPr="005C5981">
        <w:rPr>
          <w:rFonts w:ascii="Georgia" w:hAnsi="Georgia"/>
          <w:color w:val="222222"/>
          <w:sz w:val="23"/>
          <w:szCs w:val="23"/>
          <w:shd w:val="clear" w:color="auto" w:fill="FFFFFF"/>
        </w:rPr>
        <w:t>Austin, A. (2011). The socialization of future faculty in a changing context. </w:t>
      </w:r>
      <w:r w:rsidRPr="005C5981">
        <w:rPr>
          <w:rFonts w:ascii="Georgia" w:hAnsi="Georgia"/>
          <w:i/>
          <w:iCs/>
          <w:color w:val="222222"/>
          <w:sz w:val="23"/>
          <w:szCs w:val="23"/>
        </w:rPr>
        <w:t>The American academic profession: Transformation in contemporary higher education</w:t>
      </w:r>
      <w:r w:rsidRPr="005C5981">
        <w:rPr>
          <w:rFonts w:ascii="Georgia" w:hAnsi="Georgia"/>
          <w:color w:val="222222"/>
          <w:sz w:val="23"/>
          <w:szCs w:val="23"/>
          <w:shd w:val="clear" w:color="auto" w:fill="FFFFFF"/>
        </w:rPr>
        <w:t>, 145.</w:t>
      </w:r>
    </w:p>
    <w:p w:rsidR="00BE13D4" w:rsidRPr="005C5981" w:rsidRDefault="00BE13D4" w:rsidP="00BE13D4">
      <w:pPr>
        <w:ind w:hanging="720"/>
        <w:rPr>
          <w:rFonts w:ascii="Georgia" w:hAnsi="Georgia"/>
          <w:color w:val="222222"/>
          <w:sz w:val="23"/>
          <w:szCs w:val="23"/>
          <w:shd w:val="clear" w:color="auto" w:fill="FFFFFF"/>
        </w:rPr>
      </w:pPr>
    </w:p>
    <w:p w:rsidR="00BE13D4" w:rsidRPr="005C5981" w:rsidRDefault="00BE13D4" w:rsidP="00BE13D4">
      <w:pPr>
        <w:ind w:left="720" w:hanging="720"/>
        <w:rPr>
          <w:rFonts w:ascii="Georgia" w:hAnsi="Georgia"/>
          <w:sz w:val="23"/>
          <w:szCs w:val="23"/>
        </w:rPr>
      </w:pPr>
      <w:proofErr w:type="spellStart"/>
      <w:r w:rsidRPr="005C5981">
        <w:rPr>
          <w:rFonts w:ascii="Georgia" w:hAnsi="Georgia"/>
          <w:color w:val="222222"/>
          <w:sz w:val="23"/>
          <w:szCs w:val="23"/>
          <w:shd w:val="clear" w:color="auto" w:fill="FFFFFF"/>
        </w:rPr>
        <w:t>Gehrke</w:t>
      </w:r>
      <w:proofErr w:type="spellEnd"/>
      <w:r w:rsidRPr="005C5981">
        <w:rPr>
          <w:rFonts w:ascii="Georgia" w:hAnsi="Georgia"/>
          <w:color w:val="222222"/>
          <w:sz w:val="23"/>
          <w:szCs w:val="23"/>
          <w:shd w:val="clear" w:color="auto" w:fill="FFFFFF"/>
        </w:rPr>
        <w:t>, S., &amp; Kezar, A. (2015). Unbundling the faculty role in higher education: Utilizing historical, theoretical, and empirical frameworks to inform future research. In </w:t>
      </w:r>
      <w:r w:rsidRPr="005C5981">
        <w:rPr>
          <w:rFonts w:ascii="Georgia" w:hAnsi="Georgia"/>
          <w:i/>
          <w:iCs/>
          <w:color w:val="222222"/>
          <w:sz w:val="23"/>
          <w:szCs w:val="23"/>
        </w:rPr>
        <w:t>Higher education: Handbook of theory and research</w:t>
      </w:r>
      <w:r w:rsidRPr="005C5981">
        <w:rPr>
          <w:rFonts w:ascii="Georgia" w:hAnsi="Georgia"/>
          <w:color w:val="222222"/>
          <w:sz w:val="23"/>
          <w:szCs w:val="23"/>
          <w:shd w:val="clear" w:color="auto" w:fill="FFFFFF"/>
        </w:rPr>
        <w:t> (pp. 93-150). Springer, Cham.</w:t>
      </w:r>
    </w:p>
    <w:p w:rsidR="00BE13D4" w:rsidRPr="005C5981" w:rsidRDefault="00BE13D4" w:rsidP="00BE13D4">
      <w:pPr>
        <w:pStyle w:val="ListParagraph"/>
        <w:ind w:hanging="720"/>
        <w:rPr>
          <w:rFonts w:ascii="Georgia" w:eastAsia="Times New Roman" w:hAnsi="Georgia"/>
          <w:sz w:val="23"/>
          <w:szCs w:val="23"/>
        </w:rPr>
      </w:pPr>
    </w:p>
    <w:p w:rsidR="00BE13D4" w:rsidRPr="005C5981" w:rsidRDefault="00BE13D4" w:rsidP="00BE13D4">
      <w:pPr>
        <w:ind w:left="720" w:hanging="720"/>
        <w:rPr>
          <w:rFonts w:ascii="Georgia" w:hAnsi="Georgia"/>
          <w:sz w:val="23"/>
          <w:szCs w:val="23"/>
        </w:rPr>
      </w:pPr>
      <w:r w:rsidRPr="005C5981">
        <w:rPr>
          <w:rFonts w:ascii="Georgia" w:hAnsi="Georgia"/>
          <w:color w:val="222222"/>
          <w:sz w:val="23"/>
          <w:szCs w:val="23"/>
          <w:shd w:val="clear" w:color="auto" w:fill="FFFFFF"/>
        </w:rPr>
        <w:t xml:space="preserve">Levin, J. S., &amp; </w:t>
      </w:r>
      <w:proofErr w:type="spellStart"/>
      <w:r w:rsidRPr="005C5981">
        <w:rPr>
          <w:rFonts w:ascii="Georgia" w:hAnsi="Georgia"/>
          <w:color w:val="222222"/>
          <w:sz w:val="23"/>
          <w:szCs w:val="23"/>
          <w:shd w:val="clear" w:color="auto" w:fill="FFFFFF"/>
        </w:rPr>
        <w:t>Aliyeva</w:t>
      </w:r>
      <w:proofErr w:type="spellEnd"/>
      <w:r w:rsidRPr="005C5981">
        <w:rPr>
          <w:rFonts w:ascii="Georgia" w:hAnsi="Georgia"/>
          <w:color w:val="222222"/>
          <w:sz w:val="23"/>
          <w:szCs w:val="23"/>
          <w:shd w:val="clear" w:color="auto" w:fill="FFFFFF"/>
        </w:rPr>
        <w:t>, A. (2015). Embedded neoliberalism within faculty behaviors. </w:t>
      </w:r>
      <w:r w:rsidRPr="005C5981">
        <w:rPr>
          <w:rFonts w:ascii="Georgia" w:hAnsi="Georgia"/>
          <w:i/>
          <w:iCs/>
          <w:color w:val="222222"/>
          <w:sz w:val="23"/>
          <w:szCs w:val="23"/>
        </w:rPr>
        <w:t>The Review of Higher Education</w:t>
      </w:r>
      <w:r w:rsidRPr="005C5981">
        <w:rPr>
          <w:rFonts w:ascii="Georgia" w:hAnsi="Georgia"/>
          <w:color w:val="222222"/>
          <w:sz w:val="23"/>
          <w:szCs w:val="23"/>
          <w:shd w:val="clear" w:color="auto" w:fill="FFFFFF"/>
        </w:rPr>
        <w:t>, </w:t>
      </w:r>
      <w:r w:rsidRPr="005C5981">
        <w:rPr>
          <w:rFonts w:ascii="Georgia" w:hAnsi="Georgia"/>
          <w:i/>
          <w:iCs/>
          <w:color w:val="222222"/>
          <w:sz w:val="23"/>
          <w:szCs w:val="23"/>
        </w:rPr>
        <w:t>38</w:t>
      </w:r>
      <w:r w:rsidRPr="005C5981">
        <w:rPr>
          <w:rFonts w:ascii="Georgia" w:hAnsi="Georgia"/>
          <w:color w:val="222222"/>
          <w:sz w:val="23"/>
          <w:szCs w:val="23"/>
          <w:shd w:val="clear" w:color="auto" w:fill="FFFFFF"/>
        </w:rPr>
        <w:t>(4), 537-563.</w:t>
      </w:r>
    </w:p>
    <w:p w:rsidR="00BE13D4" w:rsidRPr="005C5981" w:rsidRDefault="00BE13D4" w:rsidP="00BE13D4">
      <w:pPr>
        <w:rPr>
          <w:rFonts w:ascii="Georgia" w:hAnsi="Georgia"/>
          <w:sz w:val="23"/>
          <w:szCs w:val="23"/>
        </w:rPr>
      </w:pPr>
    </w:p>
    <w:p w:rsidR="00BE13D4" w:rsidRPr="005C5981" w:rsidRDefault="00BE13D4" w:rsidP="00BE13D4">
      <w:pPr>
        <w:pBdr>
          <w:bottom w:val="single" w:sz="4" w:space="1" w:color="auto"/>
        </w:pBdr>
        <w:rPr>
          <w:rFonts w:ascii="Georgia" w:hAnsi="Georgia"/>
          <w:b/>
          <w:sz w:val="23"/>
          <w:szCs w:val="23"/>
        </w:rPr>
      </w:pPr>
      <w:r w:rsidRPr="005C5981">
        <w:rPr>
          <w:rFonts w:ascii="Georgia" w:hAnsi="Georgia"/>
          <w:b/>
          <w:sz w:val="23"/>
          <w:szCs w:val="23"/>
        </w:rPr>
        <w:t xml:space="preserve">Saturday, May 18, 2019 </w:t>
      </w:r>
    </w:p>
    <w:p w:rsidR="00BE13D4" w:rsidRPr="005C5981" w:rsidRDefault="00BE13D4" w:rsidP="00BE13D4">
      <w:pPr>
        <w:rPr>
          <w:rFonts w:ascii="Georgia" w:hAnsi="Georgia"/>
          <w:b/>
          <w:sz w:val="23"/>
          <w:szCs w:val="23"/>
        </w:rPr>
      </w:pPr>
      <w:r w:rsidRPr="005C5981">
        <w:rPr>
          <w:rFonts w:ascii="Georgia" w:hAnsi="Georgia"/>
          <w:b/>
          <w:sz w:val="23"/>
          <w:szCs w:val="23"/>
        </w:rPr>
        <w:t xml:space="preserve">9am-12pm Academic Freedom &amp; Tenure </w:t>
      </w:r>
    </w:p>
    <w:p w:rsidR="00BE13D4" w:rsidRPr="005C5981" w:rsidRDefault="00BE13D4" w:rsidP="00BE13D4">
      <w:pPr>
        <w:rPr>
          <w:rFonts w:ascii="Georgia" w:hAnsi="Georgia"/>
          <w:sz w:val="23"/>
          <w:szCs w:val="23"/>
        </w:rPr>
      </w:pPr>
    </w:p>
    <w:p w:rsidR="00BE13D4" w:rsidRPr="005C5981" w:rsidRDefault="00BE13D4" w:rsidP="00BE13D4">
      <w:pPr>
        <w:ind w:left="720" w:hanging="720"/>
        <w:rPr>
          <w:rFonts w:ascii="Georgia" w:hAnsi="Georgia"/>
          <w:sz w:val="23"/>
          <w:szCs w:val="23"/>
        </w:rPr>
      </w:pPr>
      <w:r w:rsidRPr="005C5981">
        <w:rPr>
          <w:rFonts w:ascii="Georgia" w:hAnsi="Georgia"/>
          <w:sz w:val="23"/>
          <w:szCs w:val="23"/>
        </w:rPr>
        <w:t>1940s Statement</w:t>
      </w:r>
    </w:p>
    <w:p w:rsidR="00BE13D4" w:rsidRPr="005C5981" w:rsidRDefault="00BE13D4" w:rsidP="00BE13D4">
      <w:pPr>
        <w:ind w:left="720" w:hanging="720"/>
        <w:rPr>
          <w:rFonts w:ascii="Georgia" w:hAnsi="Georgia"/>
          <w:color w:val="222222"/>
          <w:sz w:val="23"/>
          <w:szCs w:val="23"/>
          <w:shd w:val="clear" w:color="auto" w:fill="FFFFFF"/>
        </w:rPr>
      </w:pPr>
    </w:p>
    <w:p w:rsidR="00BE13D4" w:rsidRPr="005C5981" w:rsidRDefault="00BE13D4" w:rsidP="00BE13D4">
      <w:pPr>
        <w:ind w:left="720" w:hanging="720"/>
        <w:rPr>
          <w:rFonts w:ascii="Georgia" w:hAnsi="Georgia"/>
          <w:color w:val="222222"/>
          <w:sz w:val="23"/>
          <w:szCs w:val="23"/>
          <w:shd w:val="clear" w:color="auto" w:fill="FFFFFF"/>
        </w:rPr>
      </w:pPr>
      <w:r w:rsidRPr="005C5981">
        <w:rPr>
          <w:rFonts w:ascii="Georgia" w:hAnsi="Georgia"/>
          <w:color w:val="222222"/>
          <w:sz w:val="23"/>
          <w:szCs w:val="23"/>
          <w:shd w:val="clear" w:color="auto" w:fill="FFFFFF"/>
        </w:rPr>
        <w:t>Metzger, W. P. (1990). The 1940 statement of principles on academic freedom and tenure. </w:t>
      </w:r>
      <w:r w:rsidRPr="005C5981">
        <w:rPr>
          <w:rFonts w:ascii="Georgia" w:hAnsi="Georgia"/>
          <w:i/>
          <w:iCs/>
          <w:color w:val="222222"/>
          <w:sz w:val="23"/>
          <w:szCs w:val="23"/>
        </w:rPr>
        <w:t>Law &amp; Contem</w:t>
      </w:r>
      <w:r>
        <w:rPr>
          <w:rFonts w:ascii="Georgia" w:hAnsi="Georgia"/>
          <w:i/>
          <w:iCs/>
          <w:color w:val="222222"/>
          <w:sz w:val="23"/>
          <w:szCs w:val="23"/>
        </w:rPr>
        <w:t>porary Problems</w:t>
      </w:r>
      <w:r w:rsidRPr="005C5981">
        <w:rPr>
          <w:rFonts w:ascii="Georgia" w:hAnsi="Georgia"/>
          <w:color w:val="222222"/>
          <w:sz w:val="23"/>
          <w:szCs w:val="23"/>
          <w:shd w:val="clear" w:color="auto" w:fill="FFFFFF"/>
        </w:rPr>
        <w:t>, </w:t>
      </w:r>
      <w:r w:rsidRPr="005C5981">
        <w:rPr>
          <w:rFonts w:ascii="Georgia" w:hAnsi="Georgia"/>
          <w:i/>
          <w:iCs/>
          <w:color w:val="222222"/>
          <w:sz w:val="23"/>
          <w:szCs w:val="23"/>
        </w:rPr>
        <w:t>53</w:t>
      </w:r>
      <w:r>
        <w:rPr>
          <w:rFonts w:ascii="Georgia" w:hAnsi="Georgia"/>
          <w:color w:val="222222"/>
          <w:sz w:val="23"/>
          <w:szCs w:val="23"/>
          <w:shd w:val="clear" w:color="auto" w:fill="FFFFFF"/>
        </w:rPr>
        <w:t>(</w:t>
      </w:r>
      <w:r w:rsidRPr="005C5981">
        <w:rPr>
          <w:rFonts w:ascii="Georgia" w:hAnsi="Georgia"/>
          <w:color w:val="222222"/>
          <w:sz w:val="23"/>
          <w:szCs w:val="23"/>
          <w:shd w:val="clear" w:color="auto" w:fill="FFFFFF"/>
        </w:rPr>
        <w:t>3</w:t>
      </w:r>
      <w:r>
        <w:rPr>
          <w:rFonts w:ascii="Georgia" w:hAnsi="Georgia"/>
          <w:color w:val="222222"/>
          <w:sz w:val="23"/>
          <w:szCs w:val="23"/>
          <w:shd w:val="clear" w:color="auto" w:fill="FFFFFF"/>
        </w:rPr>
        <w:t>)</w:t>
      </w:r>
      <w:r w:rsidRPr="005C5981">
        <w:rPr>
          <w:rFonts w:ascii="Georgia" w:hAnsi="Georgia"/>
          <w:color w:val="222222"/>
          <w:sz w:val="23"/>
          <w:szCs w:val="23"/>
          <w:shd w:val="clear" w:color="auto" w:fill="FFFFFF"/>
        </w:rPr>
        <w:t>.</w:t>
      </w:r>
    </w:p>
    <w:p w:rsidR="00BE13D4" w:rsidRPr="005C5981" w:rsidRDefault="00BE13D4" w:rsidP="00BE13D4">
      <w:pPr>
        <w:ind w:left="720" w:hanging="720"/>
        <w:rPr>
          <w:rFonts w:ascii="Georgia" w:hAnsi="Georgia"/>
          <w:b/>
          <w:sz w:val="23"/>
          <w:szCs w:val="23"/>
        </w:rPr>
      </w:pPr>
      <w:r w:rsidRPr="005C5981">
        <w:rPr>
          <w:rFonts w:ascii="Georgia" w:hAnsi="Georgia"/>
          <w:b/>
          <w:color w:val="222222"/>
          <w:sz w:val="23"/>
          <w:szCs w:val="23"/>
          <w:highlight w:val="yellow"/>
          <w:shd w:val="clear" w:color="auto" w:fill="FFFFFF"/>
        </w:rPr>
        <w:t xml:space="preserve">This article is quite long so please </w:t>
      </w:r>
      <w:proofErr w:type="gramStart"/>
      <w:r w:rsidRPr="005C5981">
        <w:rPr>
          <w:rFonts w:ascii="Georgia" w:hAnsi="Georgia"/>
          <w:b/>
          <w:color w:val="222222"/>
          <w:sz w:val="23"/>
          <w:szCs w:val="23"/>
          <w:highlight w:val="yellow"/>
          <w:shd w:val="clear" w:color="auto" w:fill="FFFFFF"/>
        </w:rPr>
        <w:t>skim</w:t>
      </w:r>
      <w:proofErr w:type="gramEnd"/>
      <w:r w:rsidRPr="005C5981">
        <w:rPr>
          <w:rFonts w:ascii="Georgia" w:hAnsi="Georgia"/>
          <w:b/>
          <w:color w:val="222222"/>
          <w:sz w:val="23"/>
          <w:szCs w:val="23"/>
          <w:highlight w:val="yellow"/>
          <w:shd w:val="clear" w:color="auto" w:fill="FFFFFF"/>
        </w:rPr>
        <w:t xml:space="preserve"> the entire document</w:t>
      </w:r>
    </w:p>
    <w:p w:rsidR="00BE13D4" w:rsidRPr="005C5981" w:rsidRDefault="00BE13D4" w:rsidP="00BE13D4">
      <w:pPr>
        <w:ind w:left="720" w:hanging="720"/>
        <w:rPr>
          <w:rFonts w:ascii="Georgia" w:hAnsi="Georgia"/>
          <w:color w:val="222222"/>
          <w:sz w:val="23"/>
          <w:szCs w:val="23"/>
          <w:shd w:val="clear" w:color="auto" w:fill="FFFFFF"/>
        </w:rPr>
      </w:pPr>
    </w:p>
    <w:p w:rsidR="00BE13D4" w:rsidRPr="005C5981" w:rsidRDefault="00BE13D4" w:rsidP="00BE13D4">
      <w:pPr>
        <w:ind w:left="720" w:hanging="720"/>
        <w:rPr>
          <w:rFonts w:ascii="Georgia" w:hAnsi="Georgia"/>
          <w:sz w:val="23"/>
          <w:szCs w:val="23"/>
        </w:rPr>
      </w:pPr>
      <w:proofErr w:type="spellStart"/>
      <w:r w:rsidRPr="005C5981">
        <w:rPr>
          <w:rFonts w:ascii="Georgia" w:hAnsi="Georgia"/>
          <w:color w:val="222222"/>
          <w:sz w:val="23"/>
          <w:szCs w:val="23"/>
          <w:shd w:val="clear" w:color="auto" w:fill="FFFFFF"/>
        </w:rPr>
        <w:t>Fossey</w:t>
      </w:r>
      <w:proofErr w:type="spellEnd"/>
      <w:r w:rsidRPr="005C5981">
        <w:rPr>
          <w:rFonts w:ascii="Georgia" w:hAnsi="Georgia"/>
          <w:color w:val="222222"/>
          <w:sz w:val="23"/>
          <w:szCs w:val="23"/>
          <w:shd w:val="clear" w:color="auto" w:fill="FFFFFF"/>
        </w:rPr>
        <w:t>, R., &amp; Wood, R. C. (2004). Academic freedom and tenure. </w:t>
      </w:r>
      <w:r w:rsidRPr="005C5981">
        <w:rPr>
          <w:rFonts w:ascii="Georgia" w:hAnsi="Georgia"/>
          <w:i/>
          <w:iCs/>
          <w:color w:val="222222"/>
          <w:sz w:val="23"/>
          <w:szCs w:val="23"/>
        </w:rPr>
        <w:t>New Directions for Community Colleges</w:t>
      </w:r>
      <w:r w:rsidRPr="005C5981">
        <w:rPr>
          <w:rFonts w:ascii="Georgia" w:hAnsi="Georgia"/>
          <w:color w:val="222222"/>
          <w:sz w:val="23"/>
          <w:szCs w:val="23"/>
          <w:shd w:val="clear" w:color="auto" w:fill="FFFFFF"/>
        </w:rPr>
        <w:t>, </w:t>
      </w:r>
      <w:r w:rsidRPr="005C5981">
        <w:rPr>
          <w:rFonts w:ascii="Georgia" w:hAnsi="Georgia"/>
          <w:i/>
          <w:iCs/>
          <w:color w:val="222222"/>
          <w:sz w:val="23"/>
          <w:szCs w:val="23"/>
        </w:rPr>
        <w:t>2004</w:t>
      </w:r>
      <w:r w:rsidRPr="005C5981">
        <w:rPr>
          <w:rFonts w:ascii="Georgia" w:hAnsi="Georgia"/>
          <w:color w:val="222222"/>
          <w:sz w:val="23"/>
          <w:szCs w:val="23"/>
          <w:shd w:val="clear" w:color="auto" w:fill="FFFFFF"/>
        </w:rPr>
        <w:t>(125), 51-63.</w:t>
      </w:r>
    </w:p>
    <w:p w:rsidR="00BE13D4" w:rsidRPr="005C5981" w:rsidRDefault="00BE13D4" w:rsidP="00BE13D4">
      <w:pPr>
        <w:rPr>
          <w:rFonts w:ascii="Georgia" w:hAnsi="Georgia"/>
          <w:b/>
          <w:sz w:val="23"/>
          <w:szCs w:val="23"/>
        </w:rPr>
      </w:pPr>
    </w:p>
    <w:p w:rsidR="00BE13D4" w:rsidRPr="005C5981" w:rsidRDefault="00BE13D4" w:rsidP="00BE13D4">
      <w:pPr>
        <w:rPr>
          <w:rFonts w:ascii="Georgia" w:hAnsi="Georgia"/>
          <w:b/>
          <w:sz w:val="23"/>
          <w:szCs w:val="23"/>
        </w:rPr>
      </w:pPr>
      <w:r w:rsidRPr="005C5981">
        <w:rPr>
          <w:rFonts w:ascii="Georgia" w:hAnsi="Georgia"/>
          <w:b/>
          <w:sz w:val="23"/>
          <w:szCs w:val="23"/>
        </w:rPr>
        <w:t>1pm-4pm Shared Governance &amp; Faculty Senate</w:t>
      </w:r>
    </w:p>
    <w:p w:rsidR="00BE13D4" w:rsidRPr="005C5981" w:rsidRDefault="00BE13D4" w:rsidP="00BE13D4">
      <w:pPr>
        <w:pStyle w:val="paragraph"/>
        <w:spacing w:before="0" w:beforeAutospacing="0" w:after="0" w:afterAutospacing="0"/>
        <w:textAlignment w:val="baseline"/>
        <w:rPr>
          <w:rStyle w:val="normaltextrun"/>
          <w:rFonts w:ascii="Georgia" w:hAnsi="Georgia" w:cs="Segoe UI"/>
          <w:sz w:val="23"/>
          <w:szCs w:val="23"/>
        </w:rPr>
      </w:pPr>
    </w:p>
    <w:p w:rsidR="00BE13D4" w:rsidRPr="005C5981" w:rsidRDefault="00BE13D4" w:rsidP="00BE13D4">
      <w:pPr>
        <w:ind w:left="720" w:hanging="720"/>
        <w:rPr>
          <w:rFonts w:ascii="Georgia" w:hAnsi="Georgia"/>
          <w:color w:val="222222"/>
          <w:sz w:val="23"/>
          <w:szCs w:val="23"/>
          <w:shd w:val="clear" w:color="auto" w:fill="FFFFFF"/>
        </w:rPr>
      </w:pPr>
      <w:r w:rsidRPr="005C5981">
        <w:rPr>
          <w:rFonts w:ascii="Georgia" w:hAnsi="Georgia"/>
          <w:color w:val="222222"/>
          <w:sz w:val="23"/>
          <w:szCs w:val="23"/>
          <w:shd w:val="clear" w:color="auto" w:fill="FFFFFF"/>
        </w:rPr>
        <w:t xml:space="preserve">Sullivan, T. A. (2011). Professional </w:t>
      </w:r>
      <w:r>
        <w:rPr>
          <w:rFonts w:ascii="Georgia" w:hAnsi="Georgia"/>
          <w:color w:val="222222"/>
          <w:sz w:val="23"/>
          <w:szCs w:val="23"/>
          <w:shd w:val="clear" w:color="auto" w:fill="FFFFFF"/>
        </w:rPr>
        <w:t>c</w:t>
      </w:r>
      <w:r w:rsidRPr="005C5981">
        <w:rPr>
          <w:rFonts w:ascii="Georgia" w:hAnsi="Georgia"/>
          <w:color w:val="222222"/>
          <w:sz w:val="23"/>
          <w:szCs w:val="23"/>
          <w:shd w:val="clear" w:color="auto" w:fill="FFFFFF"/>
        </w:rPr>
        <w:t xml:space="preserve">ontrol in the </w:t>
      </w:r>
      <w:r>
        <w:rPr>
          <w:rFonts w:ascii="Georgia" w:hAnsi="Georgia"/>
          <w:color w:val="222222"/>
          <w:sz w:val="23"/>
          <w:szCs w:val="23"/>
          <w:shd w:val="clear" w:color="auto" w:fill="FFFFFF"/>
        </w:rPr>
        <w:t>c</w:t>
      </w:r>
      <w:r w:rsidRPr="005C5981">
        <w:rPr>
          <w:rFonts w:ascii="Georgia" w:hAnsi="Georgia"/>
          <w:color w:val="222222"/>
          <w:sz w:val="23"/>
          <w:szCs w:val="23"/>
          <w:shd w:val="clear" w:color="auto" w:fill="FFFFFF"/>
        </w:rPr>
        <w:t xml:space="preserve">omplex </w:t>
      </w:r>
      <w:r>
        <w:rPr>
          <w:rFonts w:ascii="Georgia" w:hAnsi="Georgia"/>
          <w:color w:val="222222"/>
          <w:sz w:val="23"/>
          <w:szCs w:val="23"/>
          <w:shd w:val="clear" w:color="auto" w:fill="FFFFFF"/>
        </w:rPr>
        <w:t>u</w:t>
      </w:r>
      <w:r w:rsidRPr="005C5981">
        <w:rPr>
          <w:rFonts w:ascii="Georgia" w:hAnsi="Georgia"/>
          <w:color w:val="222222"/>
          <w:sz w:val="23"/>
          <w:szCs w:val="23"/>
          <w:shd w:val="clear" w:color="auto" w:fill="FFFFFF"/>
        </w:rPr>
        <w:t>niversity. </w:t>
      </w:r>
      <w:r w:rsidRPr="005C5981">
        <w:rPr>
          <w:rFonts w:ascii="Georgia" w:hAnsi="Georgia"/>
          <w:i/>
          <w:iCs/>
          <w:color w:val="222222"/>
          <w:sz w:val="23"/>
          <w:szCs w:val="23"/>
        </w:rPr>
        <w:t>The American academic profession: Transformation in contemporary higher education</w:t>
      </w:r>
      <w:r w:rsidRPr="005C5981">
        <w:rPr>
          <w:rFonts w:ascii="Georgia" w:hAnsi="Georgia"/>
          <w:color w:val="222222"/>
          <w:sz w:val="23"/>
          <w:szCs w:val="23"/>
          <w:shd w:val="clear" w:color="auto" w:fill="FFFFFF"/>
        </w:rPr>
        <w:t>, 315.</w:t>
      </w:r>
    </w:p>
    <w:p w:rsidR="00BE13D4" w:rsidRPr="005C5981" w:rsidRDefault="00BE13D4" w:rsidP="00BE13D4">
      <w:pPr>
        <w:ind w:left="720" w:hanging="720"/>
        <w:rPr>
          <w:rFonts w:ascii="Georgia" w:hAnsi="Georgia"/>
          <w:color w:val="222222"/>
          <w:sz w:val="23"/>
          <w:szCs w:val="23"/>
          <w:shd w:val="clear" w:color="auto" w:fill="FFFFFF"/>
        </w:rPr>
      </w:pPr>
    </w:p>
    <w:p w:rsidR="00BE13D4" w:rsidRPr="005C5981" w:rsidRDefault="00BE13D4" w:rsidP="00BE13D4">
      <w:pPr>
        <w:ind w:left="720" w:hanging="720"/>
        <w:rPr>
          <w:rFonts w:ascii="Georgia" w:hAnsi="Georgia"/>
          <w:sz w:val="23"/>
          <w:szCs w:val="23"/>
        </w:rPr>
      </w:pPr>
      <w:r w:rsidRPr="005C5981">
        <w:rPr>
          <w:rFonts w:ascii="Georgia" w:hAnsi="Georgia"/>
          <w:color w:val="222222"/>
          <w:sz w:val="23"/>
          <w:szCs w:val="23"/>
          <w:shd w:val="clear" w:color="auto" w:fill="FFFFFF"/>
        </w:rPr>
        <w:t>Birnbaum, R. (1989). The latent organizational functions of the academic senate: Why senates do not work but will not go away. </w:t>
      </w:r>
      <w:r w:rsidRPr="005C5981">
        <w:rPr>
          <w:rFonts w:ascii="Georgia" w:hAnsi="Georgia"/>
          <w:i/>
          <w:iCs/>
          <w:color w:val="222222"/>
          <w:sz w:val="23"/>
          <w:szCs w:val="23"/>
        </w:rPr>
        <w:t>The Journal of Higher Education</w:t>
      </w:r>
      <w:r w:rsidRPr="005C5981">
        <w:rPr>
          <w:rFonts w:ascii="Georgia" w:hAnsi="Georgia"/>
          <w:color w:val="222222"/>
          <w:sz w:val="23"/>
          <w:szCs w:val="23"/>
          <w:shd w:val="clear" w:color="auto" w:fill="FFFFFF"/>
        </w:rPr>
        <w:t>, </w:t>
      </w:r>
      <w:r w:rsidRPr="005C5981">
        <w:rPr>
          <w:rFonts w:ascii="Georgia" w:hAnsi="Georgia"/>
          <w:i/>
          <w:iCs/>
          <w:color w:val="222222"/>
          <w:sz w:val="23"/>
          <w:szCs w:val="23"/>
        </w:rPr>
        <w:t>60</w:t>
      </w:r>
      <w:r w:rsidRPr="005C5981">
        <w:rPr>
          <w:rFonts w:ascii="Georgia" w:hAnsi="Georgia"/>
          <w:color w:val="222222"/>
          <w:sz w:val="23"/>
          <w:szCs w:val="23"/>
          <w:shd w:val="clear" w:color="auto" w:fill="FFFFFF"/>
        </w:rPr>
        <w:t>(4), 423-443.</w:t>
      </w:r>
    </w:p>
    <w:p w:rsidR="00BE13D4" w:rsidRPr="001E636B" w:rsidRDefault="00BE13D4" w:rsidP="00BE13D4">
      <w:pPr>
        <w:ind w:left="720" w:hanging="720"/>
        <w:rPr>
          <w:rFonts w:ascii="Georgia" w:hAnsi="Georgia"/>
          <w:sz w:val="23"/>
          <w:szCs w:val="23"/>
        </w:rPr>
      </w:pPr>
    </w:p>
    <w:p w:rsidR="00BE13D4" w:rsidRDefault="00BE13D4" w:rsidP="00BE13D4">
      <w:pPr>
        <w:ind w:left="720" w:hanging="720"/>
        <w:rPr>
          <w:rFonts w:ascii="Georgia" w:hAnsi="Georgia"/>
          <w:color w:val="222222"/>
          <w:sz w:val="23"/>
          <w:szCs w:val="23"/>
          <w:shd w:val="clear" w:color="auto" w:fill="FFFFFF"/>
        </w:rPr>
      </w:pPr>
      <w:r w:rsidRPr="005C5981">
        <w:rPr>
          <w:rFonts w:ascii="Georgia" w:hAnsi="Georgia"/>
          <w:color w:val="222222"/>
          <w:sz w:val="23"/>
          <w:szCs w:val="23"/>
          <w:shd w:val="clear" w:color="auto" w:fill="FFFFFF"/>
        </w:rPr>
        <w:t xml:space="preserve">Eckel, P. D. (2000). The role of shared governance in institutional hard decisions: Enabler or </w:t>
      </w:r>
      <w:proofErr w:type="gramStart"/>
      <w:r w:rsidRPr="005C5981">
        <w:rPr>
          <w:rFonts w:ascii="Georgia" w:hAnsi="Georgia"/>
          <w:color w:val="222222"/>
          <w:sz w:val="23"/>
          <w:szCs w:val="23"/>
          <w:shd w:val="clear" w:color="auto" w:fill="FFFFFF"/>
        </w:rPr>
        <w:t>antagonist?.</w:t>
      </w:r>
      <w:proofErr w:type="gramEnd"/>
      <w:r w:rsidRPr="005C5981">
        <w:rPr>
          <w:rFonts w:ascii="Georgia" w:hAnsi="Georgia"/>
          <w:color w:val="222222"/>
          <w:sz w:val="23"/>
          <w:szCs w:val="23"/>
          <w:shd w:val="clear" w:color="auto" w:fill="FFFFFF"/>
        </w:rPr>
        <w:t> </w:t>
      </w:r>
      <w:r w:rsidRPr="005C5981">
        <w:rPr>
          <w:rFonts w:ascii="Georgia" w:hAnsi="Georgia"/>
          <w:i/>
          <w:iCs/>
          <w:color w:val="222222"/>
          <w:sz w:val="23"/>
          <w:szCs w:val="23"/>
        </w:rPr>
        <w:t>The Review of Higher Education</w:t>
      </w:r>
      <w:r w:rsidRPr="005C5981">
        <w:rPr>
          <w:rFonts w:ascii="Georgia" w:hAnsi="Georgia"/>
          <w:color w:val="222222"/>
          <w:sz w:val="23"/>
          <w:szCs w:val="23"/>
          <w:shd w:val="clear" w:color="auto" w:fill="FFFFFF"/>
        </w:rPr>
        <w:t>, </w:t>
      </w:r>
      <w:r w:rsidRPr="005C5981">
        <w:rPr>
          <w:rFonts w:ascii="Georgia" w:hAnsi="Georgia"/>
          <w:i/>
          <w:iCs/>
          <w:color w:val="222222"/>
          <w:sz w:val="23"/>
          <w:szCs w:val="23"/>
        </w:rPr>
        <w:t>24</w:t>
      </w:r>
      <w:r w:rsidRPr="005C5981">
        <w:rPr>
          <w:rFonts w:ascii="Georgia" w:hAnsi="Georgia"/>
          <w:color w:val="222222"/>
          <w:sz w:val="23"/>
          <w:szCs w:val="23"/>
          <w:shd w:val="clear" w:color="auto" w:fill="FFFFFF"/>
        </w:rPr>
        <w:t>(1), 15-39.</w:t>
      </w:r>
    </w:p>
    <w:p w:rsidR="00BE13D4" w:rsidRPr="005C5981" w:rsidRDefault="00BE13D4" w:rsidP="00BE13D4">
      <w:pPr>
        <w:ind w:left="720" w:hanging="720"/>
        <w:rPr>
          <w:rFonts w:ascii="Georgia" w:hAnsi="Georgia"/>
          <w:sz w:val="23"/>
          <w:szCs w:val="23"/>
        </w:rPr>
      </w:pPr>
    </w:p>
    <w:p w:rsidR="00BE13D4" w:rsidRPr="005C5981" w:rsidRDefault="00BE13D4" w:rsidP="00BE13D4">
      <w:pPr>
        <w:pBdr>
          <w:bottom w:val="single" w:sz="4" w:space="1" w:color="auto"/>
        </w:pBdr>
        <w:rPr>
          <w:rFonts w:ascii="Georgia" w:hAnsi="Georgia"/>
          <w:b/>
          <w:sz w:val="23"/>
          <w:szCs w:val="23"/>
        </w:rPr>
      </w:pPr>
      <w:r>
        <w:rPr>
          <w:rFonts w:ascii="Georgia" w:hAnsi="Georgia"/>
          <w:b/>
          <w:sz w:val="23"/>
          <w:szCs w:val="23"/>
        </w:rPr>
        <w:t>Friday, June 7, 2019</w:t>
      </w:r>
    </w:p>
    <w:p w:rsidR="00BE13D4" w:rsidRPr="005C5981" w:rsidRDefault="00BE13D4" w:rsidP="00BE13D4">
      <w:pPr>
        <w:rPr>
          <w:rFonts w:ascii="Georgia" w:hAnsi="Georgia"/>
          <w:b/>
          <w:sz w:val="23"/>
          <w:szCs w:val="23"/>
        </w:rPr>
      </w:pPr>
      <w:r w:rsidRPr="005C5981">
        <w:rPr>
          <w:rFonts w:ascii="Georgia" w:hAnsi="Georgia"/>
          <w:b/>
          <w:sz w:val="23"/>
          <w:szCs w:val="23"/>
        </w:rPr>
        <w:t xml:space="preserve">9am-12pm </w:t>
      </w:r>
      <w:r>
        <w:rPr>
          <w:rFonts w:ascii="Georgia" w:hAnsi="Georgia"/>
          <w:b/>
          <w:sz w:val="23"/>
          <w:szCs w:val="23"/>
        </w:rPr>
        <w:t>Institutional Type &amp; Academic Discipline</w:t>
      </w:r>
      <w:r w:rsidRPr="005C5981">
        <w:rPr>
          <w:rFonts w:ascii="Georgia" w:hAnsi="Georgia"/>
          <w:b/>
          <w:sz w:val="23"/>
          <w:szCs w:val="23"/>
        </w:rPr>
        <w:t xml:space="preserve"> </w:t>
      </w:r>
    </w:p>
    <w:p w:rsidR="00BE13D4" w:rsidRDefault="00BE13D4" w:rsidP="00BE13D4">
      <w:pPr>
        <w:rPr>
          <w:rFonts w:ascii="Georgia" w:hAnsi="Georgia"/>
          <w:sz w:val="23"/>
          <w:szCs w:val="23"/>
        </w:rPr>
      </w:pPr>
    </w:p>
    <w:p w:rsidR="00271679" w:rsidRPr="00271679" w:rsidRDefault="00271679" w:rsidP="00271679">
      <w:pPr>
        <w:ind w:left="720" w:hanging="720"/>
        <w:rPr>
          <w:rFonts w:ascii="Georgia" w:hAnsi="Georgia"/>
          <w:sz w:val="22"/>
          <w:szCs w:val="22"/>
        </w:rPr>
      </w:pPr>
      <w:proofErr w:type="spellStart"/>
      <w:r w:rsidRPr="00271679">
        <w:rPr>
          <w:rFonts w:ascii="Georgia" w:hAnsi="Georgia"/>
          <w:color w:val="222222"/>
          <w:sz w:val="22"/>
          <w:szCs w:val="22"/>
          <w:shd w:val="clear" w:color="auto" w:fill="FFFFFF"/>
        </w:rPr>
        <w:t>Terosky</w:t>
      </w:r>
      <w:proofErr w:type="spellEnd"/>
      <w:r w:rsidRPr="00271679">
        <w:rPr>
          <w:rFonts w:ascii="Georgia" w:hAnsi="Georgia"/>
          <w:color w:val="222222"/>
          <w:sz w:val="22"/>
          <w:szCs w:val="22"/>
          <w:shd w:val="clear" w:color="auto" w:fill="FFFFFF"/>
        </w:rPr>
        <w:t>, A. L., &amp; Gonzales, L. D. (2016). Re-envisioned contributions: Experiences of faculty employed at institutional types that differ from their original aspirations. </w:t>
      </w:r>
      <w:r w:rsidRPr="00271679">
        <w:rPr>
          <w:rFonts w:ascii="Georgia" w:hAnsi="Georgia"/>
          <w:i/>
          <w:iCs/>
          <w:color w:val="222222"/>
          <w:sz w:val="22"/>
          <w:szCs w:val="22"/>
        </w:rPr>
        <w:t>The Review of Higher Education</w:t>
      </w:r>
      <w:r w:rsidRPr="00271679">
        <w:rPr>
          <w:rFonts w:ascii="Georgia" w:hAnsi="Georgia"/>
          <w:color w:val="222222"/>
          <w:sz w:val="22"/>
          <w:szCs w:val="22"/>
          <w:shd w:val="clear" w:color="auto" w:fill="FFFFFF"/>
        </w:rPr>
        <w:t>, </w:t>
      </w:r>
      <w:r w:rsidRPr="00271679">
        <w:rPr>
          <w:rFonts w:ascii="Georgia" w:hAnsi="Georgia"/>
          <w:i/>
          <w:iCs/>
          <w:color w:val="222222"/>
          <w:sz w:val="22"/>
          <w:szCs w:val="22"/>
        </w:rPr>
        <w:t>39</w:t>
      </w:r>
      <w:r w:rsidRPr="00271679">
        <w:rPr>
          <w:rFonts w:ascii="Georgia" w:hAnsi="Georgia"/>
          <w:color w:val="222222"/>
          <w:sz w:val="22"/>
          <w:szCs w:val="22"/>
          <w:shd w:val="clear" w:color="auto" w:fill="FFFFFF"/>
        </w:rPr>
        <w:t>(2), 241-268.</w:t>
      </w:r>
    </w:p>
    <w:p w:rsidR="00271679" w:rsidRPr="00271679" w:rsidRDefault="00271679" w:rsidP="00271679">
      <w:pPr>
        <w:ind w:left="720" w:hanging="720"/>
        <w:rPr>
          <w:rFonts w:ascii="Georgia" w:hAnsi="Georgia"/>
          <w:sz w:val="22"/>
          <w:szCs w:val="22"/>
        </w:rPr>
      </w:pPr>
    </w:p>
    <w:p w:rsidR="00271679" w:rsidRPr="00271679" w:rsidRDefault="00271679" w:rsidP="00271679">
      <w:pPr>
        <w:ind w:left="720" w:hanging="720"/>
        <w:rPr>
          <w:rFonts w:ascii="Georgia" w:hAnsi="Georgia"/>
          <w:color w:val="222222"/>
          <w:sz w:val="22"/>
          <w:szCs w:val="22"/>
          <w:shd w:val="clear" w:color="auto" w:fill="FFFFFF"/>
        </w:rPr>
      </w:pPr>
      <w:r w:rsidRPr="00271679">
        <w:rPr>
          <w:rFonts w:ascii="Georgia" w:hAnsi="Georgia"/>
          <w:color w:val="222222"/>
          <w:sz w:val="22"/>
          <w:szCs w:val="22"/>
          <w:shd w:val="clear" w:color="auto" w:fill="FFFFFF"/>
        </w:rPr>
        <w:t xml:space="preserve">O'Meara, K., &amp; </w:t>
      </w:r>
      <w:proofErr w:type="spellStart"/>
      <w:r w:rsidRPr="00271679">
        <w:rPr>
          <w:rFonts w:ascii="Georgia" w:hAnsi="Georgia"/>
          <w:color w:val="222222"/>
          <w:sz w:val="22"/>
          <w:szCs w:val="22"/>
          <w:shd w:val="clear" w:color="auto" w:fill="FFFFFF"/>
        </w:rPr>
        <w:t>Bloomgarden</w:t>
      </w:r>
      <w:proofErr w:type="spellEnd"/>
      <w:r w:rsidRPr="00271679">
        <w:rPr>
          <w:rFonts w:ascii="Georgia" w:hAnsi="Georgia"/>
          <w:color w:val="222222"/>
          <w:sz w:val="22"/>
          <w:szCs w:val="22"/>
          <w:shd w:val="clear" w:color="auto" w:fill="FFFFFF"/>
        </w:rPr>
        <w:t>, A. (2011). The Pursuit of Prestige: The Experience of Institutional Striving from a Faculty Perspective. </w:t>
      </w:r>
      <w:r w:rsidRPr="00271679">
        <w:rPr>
          <w:rFonts w:ascii="Georgia" w:hAnsi="Georgia"/>
          <w:i/>
          <w:iCs/>
          <w:color w:val="222222"/>
          <w:sz w:val="22"/>
          <w:szCs w:val="22"/>
        </w:rPr>
        <w:t>Journal of the Professoriate</w:t>
      </w:r>
      <w:r w:rsidRPr="00271679">
        <w:rPr>
          <w:rFonts w:ascii="Georgia" w:hAnsi="Georgia"/>
          <w:color w:val="222222"/>
          <w:sz w:val="22"/>
          <w:szCs w:val="22"/>
          <w:shd w:val="clear" w:color="auto" w:fill="FFFFFF"/>
        </w:rPr>
        <w:t>, </w:t>
      </w:r>
      <w:r w:rsidRPr="00271679">
        <w:rPr>
          <w:rFonts w:ascii="Georgia" w:hAnsi="Georgia"/>
          <w:i/>
          <w:iCs/>
          <w:color w:val="222222"/>
          <w:sz w:val="22"/>
          <w:szCs w:val="22"/>
        </w:rPr>
        <w:t>4</w:t>
      </w:r>
      <w:r w:rsidRPr="00271679">
        <w:rPr>
          <w:rFonts w:ascii="Georgia" w:hAnsi="Georgia"/>
          <w:color w:val="222222"/>
          <w:sz w:val="22"/>
          <w:szCs w:val="22"/>
          <w:shd w:val="clear" w:color="auto" w:fill="FFFFFF"/>
        </w:rPr>
        <w:t>(1).</w:t>
      </w:r>
    </w:p>
    <w:p w:rsidR="00271679" w:rsidRPr="00271679" w:rsidRDefault="00271679" w:rsidP="00271679">
      <w:pPr>
        <w:ind w:left="720" w:hanging="720"/>
        <w:rPr>
          <w:rFonts w:ascii="Georgia" w:hAnsi="Georgia"/>
          <w:color w:val="222222"/>
          <w:sz w:val="22"/>
          <w:szCs w:val="22"/>
          <w:shd w:val="clear" w:color="auto" w:fill="FFFFFF"/>
        </w:rPr>
      </w:pPr>
    </w:p>
    <w:p w:rsidR="00271679" w:rsidRPr="00271679" w:rsidRDefault="00271679" w:rsidP="00271679">
      <w:pPr>
        <w:ind w:left="720" w:hanging="720"/>
        <w:rPr>
          <w:rFonts w:ascii="Georgia" w:hAnsi="Georgia" w:cs="Arial"/>
          <w:color w:val="222222"/>
          <w:sz w:val="22"/>
          <w:szCs w:val="22"/>
          <w:shd w:val="clear" w:color="auto" w:fill="FFFFFF"/>
        </w:rPr>
      </w:pPr>
      <w:r w:rsidRPr="00271679">
        <w:rPr>
          <w:rFonts w:ascii="Georgia" w:hAnsi="Georgia"/>
          <w:color w:val="222222"/>
          <w:sz w:val="22"/>
          <w:szCs w:val="22"/>
          <w:shd w:val="clear" w:color="auto" w:fill="FFFFFF"/>
        </w:rPr>
        <w:t>Austin, A. E. (1990). Faculty cultures, faculty values. </w:t>
      </w:r>
      <w:r w:rsidRPr="00271679">
        <w:rPr>
          <w:rFonts w:ascii="Georgia" w:hAnsi="Georgia"/>
          <w:i/>
          <w:iCs/>
          <w:color w:val="222222"/>
          <w:sz w:val="22"/>
          <w:szCs w:val="22"/>
        </w:rPr>
        <w:t>New directions for institutional research</w:t>
      </w:r>
      <w:r w:rsidRPr="00271679">
        <w:rPr>
          <w:rFonts w:ascii="Georgia" w:hAnsi="Georgia"/>
          <w:color w:val="222222"/>
          <w:sz w:val="22"/>
          <w:szCs w:val="22"/>
          <w:shd w:val="clear" w:color="auto" w:fill="FFFFFF"/>
        </w:rPr>
        <w:t>, 68, 61-74.</w:t>
      </w:r>
    </w:p>
    <w:p w:rsidR="00BE13D4" w:rsidRPr="00271679" w:rsidRDefault="00BE13D4" w:rsidP="00BE13D4">
      <w:pPr>
        <w:rPr>
          <w:rFonts w:ascii="Georgia" w:hAnsi="Georgia"/>
          <w:b/>
          <w:sz w:val="22"/>
          <w:szCs w:val="22"/>
        </w:rPr>
      </w:pPr>
    </w:p>
    <w:p w:rsidR="00BE13D4" w:rsidRDefault="00BE13D4" w:rsidP="00BE13D4">
      <w:pPr>
        <w:rPr>
          <w:rFonts w:ascii="Georgia" w:hAnsi="Georgia"/>
          <w:b/>
          <w:sz w:val="23"/>
          <w:szCs w:val="23"/>
        </w:rPr>
      </w:pPr>
      <w:r w:rsidRPr="005C5981">
        <w:rPr>
          <w:rFonts w:ascii="Georgia" w:hAnsi="Georgia"/>
          <w:b/>
          <w:sz w:val="23"/>
          <w:szCs w:val="23"/>
        </w:rPr>
        <w:t xml:space="preserve">1pm-4pm </w:t>
      </w:r>
      <w:r>
        <w:rPr>
          <w:rFonts w:ascii="Georgia" w:hAnsi="Georgia"/>
          <w:b/>
          <w:sz w:val="23"/>
          <w:szCs w:val="23"/>
        </w:rPr>
        <w:t>Academic Department &amp; Teaching Load</w:t>
      </w:r>
    </w:p>
    <w:p w:rsidR="00271679" w:rsidRDefault="00271679" w:rsidP="00271679">
      <w:pPr>
        <w:ind w:left="720" w:hanging="720"/>
        <w:rPr>
          <w:rFonts w:ascii="Georgia" w:hAnsi="Georgia"/>
          <w:color w:val="222222"/>
          <w:sz w:val="22"/>
          <w:szCs w:val="22"/>
          <w:shd w:val="clear" w:color="auto" w:fill="FFFFFF"/>
        </w:rPr>
      </w:pPr>
    </w:p>
    <w:p w:rsidR="00271679" w:rsidRPr="00271679" w:rsidRDefault="00271679" w:rsidP="00271679">
      <w:pPr>
        <w:ind w:left="720" w:hanging="720"/>
        <w:rPr>
          <w:rFonts w:ascii="Georgia" w:hAnsi="Georgia"/>
          <w:sz w:val="22"/>
          <w:szCs w:val="22"/>
        </w:rPr>
      </w:pPr>
      <w:proofErr w:type="spellStart"/>
      <w:r w:rsidRPr="00271679">
        <w:rPr>
          <w:rFonts w:ascii="Georgia" w:hAnsi="Georgia"/>
          <w:color w:val="222222"/>
          <w:sz w:val="22"/>
          <w:szCs w:val="22"/>
          <w:shd w:val="clear" w:color="auto" w:fill="FFFFFF"/>
        </w:rPr>
        <w:t>Pifer</w:t>
      </w:r>
      <w:proofErr w:type="spellEnd"/>
      <w:r w:rsidRPr="00271679">
        <w:rPr>
          <w:rFonts w:ascii="Georgia" w:hAnsi="Georgia"/>
          <w:color w:val="222222"/>
          <w:sz w:val="22"/>
          <w:szCs w:val="22"/>
          <w:shd w:val="clear" w:color="auto" w:fill="FFFFFF"/>
        </w:rPr>
        <w:t>, M. J., Baker, V. L., &amp; Lunsford, L. G. Local (2016). Cultures in institutional contexts: The functions of academic departments in liberal arts colleges. </w:t>
      </w:r>
      <w:r w:rsidRPr="00271679">
        <w:rPr>
          <w:rFonts w:ascii="Georgia" w:hAnsi="Georgia"/>
          <w:i/>
          <w:iCs/>
          <w:color w:val="222222"/>
          <w:sz w:val="22"/>
          <w:szCs w:val="22"/>
        </w:rPr>
        <w:t>Journal of Postsecondary and Tertiary Education</w:t>
      </w:r>
      <w:r w:rsidRPr="00271679">
        <w:rPr>
          <w:rFonts w:ascii="Georgia" w:hAnsi="Georgia"/>
          <w:color w:val="222222"/>
          <w:sz w:val="22"/>
          <w:szCs w:val="22"/>
          <w:shd w:val="clear" w:color="auto" w:fill="FFFFFF"/>
        </w:rPr>
        <w:t>, </w:t>
      </w:r>
      <w:r w:rsidRPr="00271679">
        <w:rPr>
          <w:rFonts w:ascii="Georgia" w:hAnsi="Georgia"/>
          <w:i/>
          <w:iCs/>
          <w:color w:val="222222"/>
          <w:sz w:val="22"/>
          <w:szCs w:val="22"/>
        </w:rPr>
        <w:t>1</w:t>
      </w:r>
      <w:r w:rsidRPr="00271679">
        <w:rPr>
          <w:rFonts w:ascii="Georgia" w:hAnsi="Georgia"/>
          <w:color w:val="222222"/>
          <w:sz w:val="22"/>
          <w:szCs w:val="22"/>
          <w:shd w:val="clear" w:color="auto" w:fill="FFFFFF"/>
        </w:rPr>
        <w:t>, 233-252.</w:t>
      </w:r>
    </w:p>
    <w:p w:rsidR="00271679" w:rsidRPr="00271679" w:rsidRDefault="00271679" w:rsidP="00271679">
      <w:pPr>
        <w:ind w:left="720" w:hanging="720"/>
        <w:rPr>
          <w:rFonts w:ascii="Georgia" w:hAnsi="Georgia"/>
          <w:sz w:val="22"/>
          <w:szCs w:val="22"/>
        </w:rPr>
      </w:pPr>
    </w:p>
    <w:p w:rsidR="00271679" w:rsidRPr="00271679" w:rsidRDefault="00271679" w:rsidP="00271679">
      <w:pPr>
        <w:ind w:left="720" w:hanging="720"/>
        <w:rPr>
          <w:rFonts w:ascii="Georgia" w:hAnsi="Georgia"/>
          <w:sz w:val="22"/>
          <w:szCs w:val="22"/>
        </w:rPr>
      </w:pPr>
      <w:r w:rsidRPr="00271679">
        <w:rPr>
          <w:rFonts w:ascii="Georgia" w:hAnsi="Georgia"/>
          <w:sz w:val="22"/>
          <w:szCs w:val="22"/>
        </w:rPr>
        <w:t xml:space="preserve">Becher, T., &amp; </w:t>
      </w:r>
      <w:proofErr w:type="spellStart"/>
      <w:r w:rsidRPr="00271679">
        <w:rPr>
          <w:rFonts w:ascii="Georgia" w:hAnsi="Georgia"/>
          <w:sz w:val="22"/>
          <w:szCs w:val="22"/>
        </w:rPr>
        <w:t>Trowler</w:t>
      </w:r>
      <w:proofErr w:type="spellEnd"/>
      <w:r w:rsidRPr="00271679">
        <w:rPr>
          <w:rFonts w:ascii="Georgia" w:hAnsi="Georgia"/>
          <w:sz w:val="22"/>
          <w:szCs w:val="22"/>
        </w:rPr>
        <w:t xml:space="preserve">, Paul R. (2001). Academic disciplines. In </w:t>
      </w:r>
      <w:r w:rsidRPr="00271679">
        <w:rPr>
          <w:rFonts w:ascii="Georgia" w:hAnsi="Georgia"/>
          <w:i/>
          <w:sz w:val="22"/>
          <w:szCs w:val="22"/>
        </w:rPr>
        <w:t xml:space="preserve">Academic tribes and territories: Intellectual enquiry and the culture of disciplines </w:t>
      </w:r>
      <w:r w:rsidRPr="00271679">
        <w:rPr>
          <w:rFonts w:ascii="Georgia" w:hAnsi="Georgia"/>
          <w:sz w:val="22"/>
          <w:szCs w:val="22"/>
        </w:rPr>
        <w:t xml:space="preserve">(41-57). Buckingham, UK: SRHE and Open University Press. Retrieved from </w:t>
      </w:r>
      <w:hyperlink r:id="rId16" w:history="1">
        <w:r w:rsidRPr="00271679">
          <w:rPr>
            <w:rStyle w:val="Hyperlink"/>
            <w:rFonts w:ascii="Georgia" w:hAnsi="Georgia"/>
            <w:sz w:val="22"/>
            <w:szCs w:val="22"/>
          </w:rPr>
          <w:t>https://www.mheducation.co.uk/openup/chapters/0335206271.pdf</w:t>
        </w:r>
      </w:hyperlink>
      <w:r w:rsidRPr="00271679">
        <w:rPr>
          <w:rFonts w:ascii="Georgia" w:hAnsi="Georgia"/>
          <w:sz w:val="22"/>
          <w:szCs w:val="22"/>
        </w:rPr>
        <w:t xml:space="preserve"> </w:t>
      </w:r>
    </w:p>
    <w:p w:rsidR="00271679" w:rsidRPr="00271679" w:rsidRDefault="00271679" w:rsidP="00271679">
      <w:pPr>
        <w:ind w:left="720" w:hanging="720"/>
        <w:rPr>
          <w:rFonts w:ascii="Georgia" w:hAnsi="Georgia"/>
          <w:sz w:val="22"/>
          <w:szCs w:val="22"/>
        </w:rPr>
      </w:pPr>
    </w:p>
    <w:p w:rsidR="00271679" w:rsidRPr="00271679" w:rsidRDefault="00271679" w:rsidP="00271679">
      <w:pPr>
        <w:ind w:left="720" w:hanging="720"/>
        <w:rPr>
          <w:rFonts w:ascii="Georgia" w:eastAsia="Calibri" w:hAnsi="Georgia" w:cs="Arial"/>
          <w:sz w:val="22"/>
          <w:szCs w:val="22"/>
        </w:rPr>
      </w:pPr>
      <w:r w:rsidRPr="00271679">
        <w:rPr>
          <w:rFonts w:ascii="Georgia" w:hAnsi="Georgia"/>
          <w:sz w:val="22"/>
          <w:szCs w:val="22"/>
        </w:rPr>
        <w:t xml:space="preserve">Hearn, J. C. (2007). Sociological studies of academic departments. In P. J. </w:t>
      </w:r>
      <w:proofErr w:type="spellStart"/>
      <w:r w:rsidRPr="00271679">
        <w:rPr>
          <w:rFonts w:ascii="Georgia" w:hAnsi="Georgia"/>
          <w:sz w:val="22"/>
          <w:szCs w:val="22"/>
        </w:rPr>
        <w:t>Gumport</w:t>
      </w:r>
      <w:proofErr w:type="spellEnd"/>
      <w:r w:rsidRPr="00271679">
        <w:rPr>
          <w:rFonts w:ascii="Georgia" w:hAnsi="Georgia"/>
          <w:sz w:val="22"/>
          <w:szCs w:val="22"/>
        </w:rPr>
        <w:t xml:space="preserve"> (Ed.), </w:t>
      </w:r>
      <w:r w:rsidRPr="00271679">
        <w:rPr>
          <w:rFonts w:ascii="Georgia" w:hAnsi="Georgia"/>
          <w:i/>
          <w:iCs/>
          <w:sz w:val="22"/>
          <w:szCs w:val="22"/>
        </w:rPr>
        <w:t xml:space="preserve">Sociology of higher education: Contributions and their contexts </w:t>
      </w:r>
      <w:r w:rsidRPr="00271679">
        <w:rPr>
          <w:rFonts w:ascii="Georgia" w:hAnsi="Georgia"/>
          <w:sz w:val="22"/>
          <w:szCs w:val="22"/>
        </w:rPr>
        <w:t>(pp. 222-265). Baltimore, MD: The Johns Hopkins University Press.</w:t>
      </w:r>
    </w:p>
    <w:p w:rsidR="00BE13D4" w:rsidRPr="005C5981" w:rsidRDefault="00BE13D4" w:rsidP="00BE13D4">
      <w:pPr>
        <w:pStyle w:val="paragraph"/>
        <w:spacing w:before="0" w:beforeAutospacing="0" w:after="0" w:afterAutospacing="0"/>
        <w:textAlignment w:val="baseline"/>
        <w:rPr>
          <w:rStyle w:val="normaltextrun"/>
          <w:rFonts w:ascii="Georgia" w:hAnsi="Georgia" w:cs="Segoe UI"/>
          <w:sz w:val="23"/>
          <w:szCs w:val="23"/>
        </w:rPr>
      </w:pPr>
    </w:p>
    <w:p w:rsidR="00BE13D4" w:rsidRPr="005C5981" w:rsidRDefault="00BE13D4" w:rsidP="00BE13D4">
      <w:pPr>
        <w:pBdr>
          <w:bottom w:val="single" w:sz="4" w:space="1" w:color="auto"/>
        </w:pBdr>
        <w:rPr>
          <w:rFonts w:ascii="Georgia" w:hAnsi="Georgia"/>
          <w:b/>
          <w:sz w:val="23"/>
          <w:szCs w:val="23"/>
        </w:rPr>
      </w:pPr>
      <w:r w:rsidRPr="005C5981">
        <w:rPr>
          <w:rFonts w:ascii="Georgia" w:hAnsi="Georgia"/>
          <w:b/>
          <w:sz w:val="23"/>
          <w:szCs w:val="23"/>
        </w:rPr>
        <w:t xml:space="preserve">Saturday, </w:t>
      </w:r>
      <w:r>
        <w:rPr>
          <w:rFonts w:ascii="Georgia" w:hAnsi="Georgia"/>
          <w:b/>
          <w:sz w:val="23"/>
          <w:szCs w:val="23"/>
        </w:rPr>
        <w:t>June 8, 2019</w:t>
      </w:r>
    </w:p>
    <w:p w:rsidR="00BE13D4" w:rsidRPr="005C5981" w:rsidRDefault="00BE13D4" w:rsidP="00BE13D4">
      <w:pPr>
        <w:rPr>
          <w:rFonts w:ascii="Georgia" w:hAnsi="Georgia"/>
          <w:b/>
          <w:sz w:val="23"/>
          <w:szCs w:val="23"/>
        </w:rPr>
      </w:pPr>
      <w:r w:rsidRPr="005C5981">
        <w:rPr>
          <w:rFonts w:ascii="Georgia" w:hAnsi="Georgia"/>
          <w:b/>
          <w:sz w:val="23"/>
          <w:szCs w:val="23"/>
        </w:rPr>
        <w:t xml:space="preserve">9am-12pm </w:t>
      </w:r>
      <w:r>
        <w:rPr>
          <w:rFonts w:ascii="Georgia" w:hAnsi="Georgia"/>
          <w:b/>
          <w:sz w:val="23"/>
          <w:szCs w:val="23"/>
        </w:rPr>
        <w:t xml:space="preserve">Non-Tenure Track Faculty </w:t>
      </w:r>
      <w:r w:rsidRPr="005C5981">
        <w:rPr>
          <w:rFonts w:ascii="Georgia" w:hAnsi="Georgia"/>
          <w:b/>
          <w:sz w:val="23"/>
          <w:szCs w:val="23"/>
        </w:rPr>
        <w:t xml:space="preserve"> </w:t>
      </w:r>
    </w:p>
    <w:p w:rsidR="00BE13D4" w:rsidRPr="005C5981" w:rsidRDefault="00BE13D4" w:rsidP="00BE13D4">
      <w:pPr>
        <w:rPr>
          <w:rFonts w:ascii="Georgia" w:hAnsi="Georgia"/>
          <w:sz w:val="23"/>
          <w:szCs w:val="23"/>
        </w:rPr>
      </w:pPr>
    </w:p>
    <w:p w:rsidR="009866AE" w:rsidRPr="0053270A" w:rsidRDefault="009866AE" w:rsidP="009866AE">
      <w:pPr>
        <w:ind w:left="720" w:hanging="720"/>
        <w:rPr>
          <w:rFonts w:ascii="Georgia" w:hAnsi="Georgia"/>
          <w:b/>
          <w:sz w:val="22"/>
          <w:szCs w:val="22"/>
        </w:rPr>
      </w:pPr>
      <w:proofErr w:type="spellStart"/>
      <w:r w:rsidRPr="009866AE">
        <w:rPr>
          <w:rFonts w:ascii="Georgia" w:hAnsi="Georgia" w:cs="Arial"/>
          <w:color w:val="222222"/>
          <w:sz w:val="22"/>
          <w:szCs w:val="22"/>
          <w:shd w:val="clear" w:color="auto" w:fill="FFFFFF"/>
        </w:rPr>
        <w:t>Kezar</w:t>
      </w:r>
      <w:proofErr w:type="spellEnd"/>
      <w:r w:rsidRPr="009866AE">
        <w:rPr>
          <w:rFonts w:ascii="Georgia" w:hAnsi="Georgia" w:cs="Arial"/>
          <w:color w:val="222222"/>
          <w:sz w:val="22"/>
          <w:szCs w:val="22"/>
          <w:shd w:val="clear" w:color="auto" w:fill="FFFFFF"/>
        </w:rPr>
        <w:t>, A., &amp; Sam, C. (2010). Understanding the New Majority of Non-Tenure-Track Faculty in Higher Education--Demographics, Experiences, and Plans of Action.</w:t>
      </w:r>
      <w:r w:rsidRPr="009866AE">
        <w:rPr>
          <w:rStyle w:val="apple-converted-space"/>
          <w:rFonts w:ascii="Georgia" w:eastAsia="Calibri" w:hAnsi="Georgia"/>
          <w:color w:val="222222"/>
          <w:sz w:val="22"/>
          <w:szCs w:val="22"/>
          <w:shd w:val="clear" w:color="auto" w:fill="FFFFFF"/>
        </w:rPr>
        <w:t> </w:t>
      </w:r>
      <w:r w:rsidRPr="009866AE">
        <w:rPr>
          <w:rFonts w:ascii="Georgia" w:hAnsi="Georgia" w:cs="Arial"/>
          <w:i/>
          <w:iCs/>
          <w:color w:val="222222"/>
          <w:sz w:val="22"/>
          <w:szCs w:val="22"/>
        </w:rPr>
        <w:t>ASHE higher education report</w:t>
      </w:r>
      <w:r w:rsidRPr="009866AE">
        <w:rPr>
          <w:rFonts w:ascii="Georgia" w:hAnsi="Georgia" w:cs="Arial"/>
          <w:color w:val="222222"/>
          <w:sz w:val="22"/>
          <w:szCs w:val="22"/>
          <w:shd w:val="clear" w:color="auto" w:fill="FFFFFF"/>
        </w:rPr>
        <w:t>,</w:t>
      </w:r>
      <w:r w:rsidRPr="009866AE">
        <w:rPr>
          <w:rStyle w:val="apple-converted-space"/>
          <w:rFonts w:ascii="Georgia" w:eastAsia="Calibri" w:hAnsi="Georgia"/>
          <w:color w:val="222222"/>
          <w:sz w:val="22"/>
          <w:szCs w:val="22"/>
          <w:shd w:val="clear" w:color="auto" w:fill="FFFFFF"/>
        </w:rPr>
        <w:t> </w:t>
      </w:r>
      <w:r w:rsidRPr="009866AE">
        <w:rPr>
          <w:rFonts w:ascii="Georgia" w:hAnsi="Georgia" w:cs="Arial"/>
          <w:i/>
          <w:iCs/>
          <w:color w:val="222222"/>
          <w:sz w:val="22"/>
          <w:szCs w:val="22"/>
        </w:rPr>
        <w:t>36</w:t>
      </w:r>
      <w:r w:rsidRPr="009866AE">
        <w:rPr>
          <w:rFonts w:ascii="Georgia" w:hAnsi="Georgia" w:cs="Arial"/>
          <w:color w:val="222222"/>
          <w:sz w:val="22"/>
          <w:szCs w:val="22"/>
          <w:shd w:val="clear" w:color="auto" w:fill="FFFFFF"/>
        </w:rPr>
        <w:t>(4), 1-133.</w:t>
      </w:r>
      <w:r w:rsidR="0053270A">
        <w:rPr>
          <w:rFonts w:ascii="Georgia" w:hAnsi="Georgia" w:cs="Arial"/>
          <w:color w:val="222222"/>
          <w:sz w:val="22"/>
          <w:szCs w:val="22"/>
          <w:shd w:val="clear" w:color="auto" w:fill="FFFFFF"/>
        </w:rPr>
        <w:t xml:space="preserve"> </w:t>
      </w:r>
      <w:r w:rsidR="0053270A" w:rsidRPr="00C61D18">
        <w:rPr>
          <w:rFonts w:ascii="Georgia" w:hAnsi="Georgia" w:cs="Arial"/>
          <w:b/>
          <w:color w:val="222222"/>
          <w:sz w:val="22"/>
          <w:szCs w:val="22"/>
          <w:highlight w:val="yellow"/>
          <w:shd w:val="clear" w:color="auto" w:fill="FFFFFF"/>
        </w:rPr>
        <w:t>Only read p. 19-47</w:t>
      </w:r>
    </w:p>
    <w:p w:rsidR="009866AE" w:rsidRDefault="009866AE" w:rsidP="009866AE">
      <w:pPr>
        <w:ind w:left="720" w:hanging="720"/>
        <w:rPr>
          <w:rFonts w:ascii="Georgia" w:hAnsi="Georgia"/>
          <w:sz w:val="22"/>
          <w:szCs w:val="22"/>
        </w:rPr>
      </w:pPr>
    </w:p>
    <w:p w:rsidR="009866AE" w:rsidRDefault="009866AE" w:rsidP="009866AE">
      <w:pPr>
        <w:ind w:left="720" w:hanging="720"/>
        <w:rPr>
          <w:rFonts w:ascii="Georgia" w:hAnsi="Georgia"/>
          <w:sz w:val="22"/>
          <w:szCs w:val="22"/>
        </w:rPr>
      </w:pPr>
      <w:r w:rsidRPr="009866AE">
        <w:rPr>
          <w:rStyle w:val="normaltextrun"/>
          <w:rFonts w:ascii="Georgia" w:hAnsi="Georgia"/>
          <w:sz w:val="22"/>
          <w:szCs w:val="22"/>
        </w:rPr>
        <w:t>Hearn, J. C., Burns, Rachel, A., &amp;</w:t>
      </w:r>
      <w:r w:rsidRPr="009866AE">
        <w:rPr>
          <w:rStyle w:val="apple-converted-space"/>
          <w:rFonts w:ascii="Georgia" w:eastAsia="Calibri" w:hAnsi="Georgia"/>
          <w:sz w:val="22"/>
          <w:szCs w:val="22"/>
        </w:rPr>
        <w:t> </w:t>
      </w:r>
      <w:proofErr w:type="spellStart"/>
      <w:r w:rsidRPr="009866AE">
        <w:rPr>
          <w:rStyle w:val="normaltextrun"/>
          <w:rFonts w:ascii="Georgia" w:hAnsi="Georgia"/>
          <w:bCs/>
          <w:sz w:val="22"/>
          <w:szCs w:val="22"/>
        </w:rPr>
        <w:t>Riffe</w:t>
      </w:r>
      <w:proofErr w:type="spellEnd"/>
      <w:r w:rsidRPr="009866AE">
        <w:rPr>
          <w:rStyle w:val="normaltextrun"/>
          <w:rFonts w:ascii="Georgia" w:hAnsi="Georgia"/>
          <w:bCs/>
          <w:sz w:val="22"/>
          <w:szCs w:val="22"/>
        </w:rPr>
        <w:t>, K. A.</w:t>
      </w:r>
      <w:r w:rsidRPr="009866AE">
        <w:rPr>
          <w:rStyle w:val="apple-converted-space"/>
          <w:rFonts w:ascii="Georgia" w:eastAsia="Calibri" w:hAnsi="Georgia"/>
          <w:sz w:val="22"/>
          <w:szCs w:val="22"/>
        </w:rPr>
        <w:t> </w:t>
      </w:r>
      <w:r w:rsidRPr="009866AE">
        <w:rPr>
          <w:rStyle w:val="normaltextrun"/>
          <w:rFonts w:ascii="Georgia" w:hAnsi="Georgia"/>
          <w:sz w:val="22"/>
          <w:szCs w:val="22"/>
        </w:rPr>
        <w:t>(2017) Workforce Flexibility and Strategic Outcomes in Colleges and Universities. New York: TIAA Research Institute.</w:t>
      </w:r>
      <w:r w:rsidRPr="009866AE">
        <w:rPr>
          <w:rStyle w:val="eop"/>
          <w:rFonts w:ascii="Georgia" w:hAnsi="Georgia"/>
          <w:sz w:val="22"/>
          <w:szCs w:val="22"/>
        </w:rPr>
        <w:t> </w:t>
      </w:r>
    </w:p>
    <w:p w:rsidR="009866AE" w:rsidRDefault="009866AE" w:rsidP="009866AE">
      <w:pPr>
        <w:ind w:left="720" w:hanging="720"/>
        <w:rPr>
          <w:rFonts w:ascii="Georgia" w:hAnsi="Georgia"/>
          <w:sz w:val="22"/>
          <w:szCs w:val="22"/>
        </w:rPr>
      </w:pPr>
    </w:p>
    <w:p w:rsidR="009866AE" w:rsidRPr="009866AE" w:rsidRDefault="009866AE" w:rsidP="009866AE">
      <w:pPr>
        <w:ind w:left="720" w:hanging="720"/>
        <w:rPr>
          <w:rFonts w:ascii="Georgia" w:hAnsi="Georgia"/>
          <w:sz w:val="22"/>
          <w:szCs w:val="22"/>
        </w:rPr>
      </w:pPr>
      <w:proofErr w:type="spellStart"/>
      <w:r w:rsidRPr="009866AE">
        <w:rPr>
          <w:rFonts w:ascii="Georgia" w:hAnsi="Georgia" w:cs="Arial"/>
          <w:color w:val="222222"/>
          <w:sz w:val="22"/>
          <w:szCs w:val="22"/>
          <w:shd w:val="clear" w:color="auto" w:fill="FFFFFF"/>
        </w:rPr>
        <w:t>Kezar</w:t>
      </w:r>
      <w:proofErr w:type="spellEnd"/>
      <w:r w:rsidRPr="009866AE">
        <w:rPr>
          <w:rFonts w:ascii="Georgia" w:hAnsi="Georgia" w:cs="Arial"/>
          <w:color w:val="222222"/>
          <w:sz w:val="22"/>
          <w:szCs w:val="22"/>
          <w:shd w:val="clear" w:color="auto" w:fill="FFFFFF"/>
        </w:rPr>
        <w:t>, A., &amp; Maxey, D. (2012). The Changing Faculty and Student Success: National Trends for Faculty Composition over Time.</w:t>
      </w:r>
      <w:r w:rsidRPr="009866AE">
        <w:rPr>
          <w:rStyle w:val="apple-converted-space"/>
          <w:rFonts w:ascii="Georgia" w:eastAsia="Calibri" w:hAnsi="Georgia"/>
          <w:color w:val="222222"/>
          <w:sz w:val="22"/>
          <w:szCs w:val="22"/>
          <w:shd w:val="clear" w:color="auto" w:fill="FFFFFF"/>
        </w:rPr>
        <w:t> </w:t>
      </w:r>
      <w:proofErr w:type="spellStart"/>
      <w:r w:rsidRPr="009866AE">
        <w:rPr>
          <w:rFonts w:ascii="Georgia" w:hAnsi="Georgia" w:cs="Arial"/>
          <w:i/>
          <w:iCs/>
          <w:color w:val="222222"/>
          <w:sz w:val="22"/>
          <w:szCs w:val="22"/>
        </w:rPr>
        <w:t>Pullias</w:t>
      </w:r>
      <w:proofErr w:type="spellEnd"/>
      <w:r w:rsidRPr="009866AE">
        <w:rPr>
          <w:rFonts w:ascii="Georgia" w:hAnsi="Georgia" w:cs="Arial"/>
          <w:i/>
          <w:iCs/>
          <w:color w:val="222222"/>
          <w:sz w:val="22"/>
          <w:szCs w:val="22"/>
        </w:rPr>
        <w:t xml:space="preserve"> Center for Higher Education</w:t>
      </w:r>
      <w:r w:rsidRPr="009866AE">
        <w:rPr>
          <w:rFonts w:ascii="Georgia" w:hAnsi="Georgia" w:cs="Arial"/>
          <w:color w:val="222222"/>
          <w:sz w:val="22"/>
          <w:szCs w:val="22"/>
          <w:shd w:val="clear" w:color="auto" w:fill="FFFFFF"/>
        </w:rPr>
        <w:t>.</w:t>
      </w:r>
    </w:p>
    <w:p w:rsidR="009866AE" w:rsidRPr="005C5981" w:rsidRDefault="009866AE" w:rsidP="00BE13D4">
      <w:pPr>
        <w:rPr>
          <w:rFonts w:ascii="Georgia" w:hAnsi="Georgia"/>
          <w:b/>
          <w:sz w:val="23"/>
          <w:szCs w:val="23"/>
        </w:rPr>
      </w:pPr>
    </w:p>
    <w:p w:rsidR="00BE13D4" w:rsidRDefault="00BE13D4" w:rsidP="00BE13D4">
      <w:pPr>
        <w:rPr>
          <w:rFonts w:ascii="Georgia" w:hAnsi="Georgia"/>
          <w:b/>
          <w:sz w:val="23"/>
          <w:szCs w:val="23"/>
        </w:rPr>
      </w:pPr>
      <w:r w:rsidRPr="005C5981">
        <w:rPr>
          <w:rFonts w:ascii="Georgia" w:hAnsi="Georgia"/>
          <w:b/>
          <w:sz w:val="23"/>
          <w:szCs w:val="23"/>
        </w:rPr>
        <w:t xml:space="preserve">1pm-4pm </w:t>
      </w:r>
      <w:r>
        <w:rPr>
          <w:rFonts w:ascii="Georgia" w:hAnsi="Georgia"/>
          <w:b/>
          <w:sz w:val="23"/>
          <w:szCs w:val="23"/>
        </w:rPr>
        <w:t>Faculty Demographics &amp; Personal Characteristics</w:t>
      </w:r>
    </w:p>
    <w:p w:rsidR="00271679" w:rsidRPr="00591508" w:rsidRDefault="00271679" w:rsidP="00271679">
      <w:pPr>
        <w:ind w:left="720" w:hanging="720"/>
        <w:rPr>
          <w:rFonts w:ascii="Georgia" w:hAnsi="Georgia"/>
          <w:color w:val="222222"/>
          <w:sz w:val="22"/>
          <w:szCs w:val="22"/>
          <w:shd w:val="clear" w:color="auto" w:fill="FFFFFF"/>
        </w:rPr>
      </w:pPr>
    </w:p>
    <w:p w:rsidR="00591508" w:rsidRPr="00591508" w:rsidRDefault="00271679" w:rsidP="00591508">
      <w:pPr>
        <w:ind w:left="720" w:hanging="720"/>
        <w:rPr>
          <w:rFonts w:ascii="Georgia" w:hAnsi="Georgia"/>
          <w:sz w:val="22"/>
          <w:szCs w:val="22"/>
        </w:rPr>
      </w:pPr>
      <w:proofErr w:type="spellStart"/>
      <w:r w:rsidRPr="00271679">
        <w:rPr>
          <w:rFonts w:ascii="Georgia" w:hAnsi="Georgia"/>
          <w:color w:val="222222"/>
          <w:sz w:val="22"/>
          <w:szCs w:val="22"/>
          <w:shd w:val="clear" w:color="auto" w:fill="FFFFFF"/>
        </w:rPr>
        <w:t>Pifer</w:t>
      </w:r>
      <w:proofErr w:type="spellEnd"/>
      <w:r w:rsidRPr="00271679">
        <w:rPr>
          <w:rFonts w:ascii="Georgia" w:hAnsi="Georgia"/>
          <w:color w:val="222222"/>
          <w:sz w:val="22"/>
          <w:szCs w:val="22"/>
          <w:shd w:val="clear" w:color="auto" w:fill="FFFFFF"/>
        </w:rPr>
        <w:t>, M. J., &amp; Baker, V. L. (2016). Professional, personal, and relational: exploring the salience of identity in academic careers. </w:t>
      </w:r>
      <w:r w:rsidRPr="00271679">
        <w:rPr>
          <w:rFonts w:ascii="Georgia" w:hAnsi="Georgia"/>
          <w:i/>
          <w:iCs/>
          <w:color w:val="222222"/>
          <w:sz w:val="22"/>
          <w:szCs w:val="22"/>
        </w:rPr>
        <w:t>Identity</w:t>
      </w:r>
      <w:r w:rsidRPr="00271679">
        <w:rPr>
          <w:rFonts w:ascii="Georgia" w:hAnsi="Georgia"/>
          <w:color w:val="222222"/>
          <w:sz w:val="22"/>
          <w:szCs w:val="22"/>
          <w:shd w:val="clear" w:color="auto" w:fill="FFFFFF"/>
        </w:rPr>
        <w:t>, </w:t>
      </w:r>
      <w:r w:rsidRPr="00271679">
        <w:rPr>
          <w:rFonts w:ascii="Georgia" w:hAnsi="Georgia"/>
          <w:i/>
          <w:iCs/>
          <w:color w:val="222222"/>
          <w:sz w:val="22"/>
          <w:szCs w:val="22"/>
        </w:rPr>
        <w:t>16</w:t>
      </w:r>
      <w:r w:rsidRPr="00271679">
        <w:rPr>
          <w:rFonts w:ascii="Georgia" w:hAnsi="Georgia"/>
          <w:color w:val="222222"/>
          <w:sz w:val="22"/>
          <w:szCs w:val="22"/>
          <w:shd w:val="clear" w:color="auto" w:fill="FFFFFF"/>
        </w:rPr>
        <w:t>(3), 190-205.</w:t>
      </w:r>
    </w:p>
    <w:p w:rsidR="00591508" w:rsidRPr="00591508" w:rsidRDefault="00591508" w:rsidP="00591508">
      <w:pPr>
        <w:ind w:left="720" w:hanging="720"/>
        <w:rPr>
          <w:rFonts w:ascii="Georgia" w:hAnsi="Georgia"/>
          <w:sz w:val="22"/>
          <w:szCs w:val="22"/>
        </w:rPr>
      </w:pPr>
    </w:p>
    <w:p w:rsidR="00591508" w:rsidRPr="00591508" w:rsidRDefault="00591508" w:rsidP="00591508">
      <w:pPr>
        <w:ind w:left="720" w:hanging="720"/>
        <w:rPr>
          <w:rFonts w:ascii="Georgia" w:hAnsi="Georgia"/>
          <w:b/>
          <w:sz w:val="22"/>
          <w:szCs w:val="22"/>
        </w:rPr>
      </w:pPr>
      <w:r w:rsidRPr="00C61D18">
        <w:rPr>
          <w:rFonts w:ascii="Georgia" w:hAnsi="Georgia"/>
          <w:b/>
          <w:sz w:val="22"/>
          <w:szCs w:val="22"/>
          <w:highlight w:val="yellow"/>
        </w:rPr>
        <w:t>Choose 2 Articles from the following:</w:t>
      </w:r>
      <w:r w:rsidRPr="00591508">
        <w:rPr>
          <w:rFonts w:ascii="Georgia" w:hAnsi="Georgia"/>
          <w:b/>
          <w:sz w:val="22"/>
          <w:szCs w:val="22"/>
        </w:rPr>
        <w:t xml:space="preserve"> </w:t>
      </w:r>
    </w:p>
    <w:p w:rsidR="00591508" w:rsidRPr="00591508" w:rsidRDefault="00591508" w:rsidP="00591508">
      <w:pPr>
        <w:ind w:left="720" w:hanging="720"/>
        <w:rPr>
          <w:rFonts w:ascii="Georgia" w:hAnsi="Georgia"/>
          <w:sz w:val="22"/>
          <w:szCs w:val="22"/>
        </w:rPr>
      </w:pPr>
      <w:r w:rsidRPr="00591508">
        <w:rPr>
          <w:rFonts w:ascii="Georgia" w:hAnsi="Georgia"/>
          <w:color w:val="222222"/>
          <w:sz w:val="22"/>
          <w:szCs w:val="22"/>
          <w:shd w:val="clear" w:color="auto" w:fill="FFFFFF"/>
        </w:rPr>
        <w:t xml:space="preserve">Griffin, K. A., </w:t>
      </w:r>
      <w:proofErr w:type="spellStart"/>
      <w:r w:rsidRPr="00591508">
        <w:rPr>
          <w:rFonts w:ascii="Georgia" w:hAnsi="Georgia"/>
          <w:color w:val="222222"/>
          <w:sz w:val="22"/>
          <w:szCs w:val="22"/>
          <w:shd w:val="clear" w:color="auto" w:fill="FFFFFF"/>
        </w:rPr>
        <w:t>Pifer</w:t>
      </w:r>
      <w:proofErr w:type="spellEnd"/>
      <w:r w:rsidRPr="00591508">
        <w:rPr>
          <w:rFonts w:ascii="Georgia" w:hAnsi="Georgia"/>
          <w:color w:val="222222"/>
          <w:sz w:val="22"/>
          <w:szCs w:val="22"/>
          <w:shd w:val="clear" w:color="auto" w:fill="FFFFFF"/>
        </w:rPr>
        <w:t>, M. J., Humphrey, J. R., &amp; Hazelwood, A. M. (2011). (Re) defining departure: Exploring Black professors’ experiences with and responses to racism and racial climate. </w:t>
      </w:r>
      <w:r w:rsidRPr="00591508">
        <w:rPr>
          <w:rFonts w:ascii="Georgia" w:hAnsi="Georgia"/>
          <w:i/>
          <w:iCs/>
          <w:color w:val="222222"/>
          <w:sz w:val="22"/>
          <w:szCs w:val="22"/>
        </w:rPr>
        <w:t>American Journal of Education</w:t>
      </w:r>
      <w:r w:rsidRPr="00591508">
        <w:rPr>
          <w:rFonts w:ascii="Georgia" w:hAnsi="Georgia"/>
          <w:color w:val="222222"/>
          <w:sz w:val="22"/>
          <w:szCs w:val="22"/>
          <w:shd w:val="clear" w:color="auto" w:fill="FFFFFF"/>
        </w:rPr>
        <w:t>, </w:t>
      </w:r>
      <w:r w:rsidRPr="00591508">
        <w:rPr>
          <w:rFonts w:ascii="Georgia" w:hAnsi="Georgia"/>
          <w:i/>
          <w:iCs/>
          <w:color w:val="222222"/>
          <w:sz w:val="22"/>
          <w:szCs w:val="22"/>
        </w:rPr>
        <w:t>117</w:t>
      </w:r>
      <w:r w:rsidRPr="00591508">
        <w:rPr>
          <w:rFonts w:ascii="Georgia" w:hAnsi="Georgia"/>
          <w:color w:val="222222"/>
          <w:sz w:val="22"/>
          <w:szCs w:val="22"/>
          <w:shd w:val="clear" w:color="auto" w:fill="FFFFFF"/>
        </w:rPr>
        <w:t>(4), 495-526.</w:t>
      </w:r>
    </w:p>
    <w:p w:rsidR="00591508" w:rsidRPr="00591508" w:rsidRDefault="00591508" w:rsidP="00591508">
      <w:pPr>
        <w:ind w:left="720" w:hanging="720"/>
        <w:rPr>
          <w:rFonts w:ascii="Georgia" w:hAnsi="Georgia"/>
          <w:sz w:val="22"/>
          <w:szCs w:val="22"/>
        </w:rPr>
      </w:pPr>
    </w:p>
    <w:p w:rsidR="00591508" w:rsidRPr="00591508" w:rsidRDefault="00591508" w:rsidP="00591508">
      <w:pPr>
        <w:ind w:left="720" w:hanging="720"/>
        <w:rPr>
          <w:rFonts w:ascii="Georgia" w:hAnsi="Georgia"/>
          <w:sz w:val="22"/>
          <w:szCs w:val="22"/>
        </w:rPr>
      </w:pPr>
      <w:r w:rsidRPr="00591508">
        <w:rPr>
          <w:rFonts w:ascii="Georgia" w:hAnsi="Georgia"/>
          <w:color w:val="222222"/>
          <w:sz w:val="22"/>
          <w:szCs w:val="22"/>
          <w:shd w:val="clear" w:color="auto" w:fill="FFFFFF"/>
        </w:rPr>
        <w:t>Ward, K., &amp; Wolf-Wendel, L. (2004). Academic motherhood: Managing complex roles in research universities. </w:t>
      </w:r>
      <w:r w:rsidRPr="00591508">
        <w:rPr>
          <w:rFonts w:ascii="Georgia" w:hAnsi="Georgia"/>
          <w:i/>
          <w:iCs/>
          <w:color w:val="222222"/>
          <w:sz w:val="22"/>
          <w:szCs w:val="22"/>
        </w:rPr>
        <w:t>The Review of Higher Education</w:t>
      </w:r>
      <w:r w:rsidRPr="00591508">
        <w:rPr>
          <w:rFonts w:ascii="Georgia" w:hAnsi="Georgia"/>
          <w:color w:val="222222"/>
          <w:sz w:val="22"/>
          <w:szCs w:val="22"/>
          <w:shd w:val="clear" w:color="auto" w:fill="FFFFFF"/>
        </w:rPr>
        <w:t>, </w:t>
      </w:r>
      <w:r w:rsidRPr="00591508">
        <w:rPr>
          <w:rFonts w:ascii="Georgia" w:hAnsi="Georgia"/>
          <w:i/>
          <w:iCs/>
          <w:color w:val="222222"/>
          <w:sz w:val="22"/>
          <w:szCs w:val="22"/>
        </w:rPr>
        <w:t>27</w:t>
      </w:r>
      <w:r w:rsidRPr="00591508">
        <w:rPr>
          <w:rFonts w:ascii="Georgia" w:hAnsi="Georgia"/>
          <w:color w:val="222222"/>
          <w:sz w:val="22"/>
          <w:szCs w:val="22"/>
          <w:shd w:val="clear" w:color="auto" w:fill="FFFFFF"/>
        </w:rPr>
        <w:t>(2), 233-257.</w:t>
      </w:r>
    </w:p>
    <w:p w:rsidR="00591508" w:rsidRPr="00591508" w:rsidRDefault="00591508" w:rsidP="00591508">
      <w:pPr>
        <w:ind w:left="720" w:hanging="720"/>
        <w:rPr>
          <w:rFonts w:ascii="Georgia" w:hAnsi="Georgia"/>
          <w:sz w:val="22"/>
          <w:szCs w:val="22"/>
        </w:rPr>
      </w:pPr>
    </w:p>
    <w:p w:rsidR="00591508" w:rsidRPr="00591508" w:rsidRDefault="00591508" w:rsidP="00591508">
      <w:pPr>
        <w:ind w:left="720" w:hanging="720"/>
        <w:rPr>
          <w:rFonts w:ascii="Georgia" w:hAnsi="Georgia"/>
          <w:sz w:val="22"/>
          <w:szCs w:val="22"/>
        </w:rPr>
      </w:pPr>
      <w:r w:rsidRPr="00591508">
        <w:rPr>
          <w:rFonts w:ascii="Georgia" w:hAnsi="Georgia"/>
          <w:sz w:val="22"/>
          <w:szCs w:val="22"/>
        </w:rPr>
        <w:t xml:space="preserve">Reddick, R. J., </w:t>
      </w:r>
      <w:proofErr w:type="spellStart"/>
      <w:r w:rsidRPr="00591508">
        <w:rPr>
          <w:rFonts w:ascii="Georgia" w:hAnsi="Georgia"/>
          <w:sz w:val="22"/>
          <w:szCs w:val="22"/>
        </w:rPr>
        <w:t>Rochlen</w:t>
      </w:r>
      <w:proofErr w:type="spellEnd"/>
      <w:r w:rsidRPr="00591508">
        <w:rPr>
          <w:rFonts w:ascii="Georgia" w:hAnsi="Georgia"/>
          <w:sz w:val="22"/>
          <w:szCs w:val="22"/>
        </w:rPr>
        <w:t xml:space="preserve">, A. B., Grasso, J. R., Reilly, E. D., &amp; Spikes, D. D. (2011). Academic fathers pursuing tenure: A qualitative study of work-family conflict, coping strategies, and departmental culture. </w:t>
      </w:r>
      <w:r w:rsidRPr="00591508">
        <w:rPr>
          <w:rFonts w:ascii="Georgia" w:hAnsi="Georgia"/>
          <w:i/>
          <w:iCs/>
          <w:sz w:val="22"/>
          <w:szCs w:val="22"/>
        </w:rPr>
        <w:t>Psychology of Men &amp; Masculinity</w:t>
      </w:r>
      <w:r w:rsidRPr="00591508">
        <w:rPr>
          <w:rFonts w:ascii="Georgia" w:hAnsi="Georgia"/>
          <w:sz w:val="22"/>
          <w:szCs w:val="22"/>
        </w:rPr>
        <w:t xml:space="preserve">. </w:t>
      </w:r>
      <w:hyperlink r:id="rId17" w:history="1">
        <w:r w:rsidRPr="00591508">
          <w:rPr>
            <w:rStyle w:val="Hyperlink"/>
            <w:rFonts w:ascii="Georgia" w:hAnsi="Georgia"/>
            <w:sz w:val="22"/>
            <w:szCs w:val="22"/>
          </w:rPr>
          <w:t>http://doi.org/10.1037/a0023206</w:t>
        </w:r>
      </w:hyperlink>
      <w:r w:rsidRPr="00591508">
        <w:rPr>
          <w:rFonts w:ascii="Georgia" w:hAnsi="Georgia"/>
          <w:sz w:val="22"/>
          <w:szCs w:val="22"/>
        </w:rPr>
        <w:t xml:space="preserve">  </w:t>
      </w:r>
    </w:p>
    <w:p w:rsidR="00591508" w:rsidRPr="00591508" w:rsidRDefault="00591508" w:rsidP="00591508">
      <w:pPr>
        <w:ind w:left="720" w:hanging="720"/>
        <w:rPr>
          <w:rFonts w:ascii="Georgia" w:hAnsi="Georgia"/>
          <w:sz w:val="22"/>
          <w:szCs w:val="22"/>
        </w:rPr>
      </w:pPr>
    </w:p>
    <w:p w:rsidR="00591508" w:rsidRPr="00591508" w:rsidRDefault="00591508" w:rsidP="00591508">
      <w:pPr>
        <w:ind w:left="720" w:hanging="720"/>
        <w:rPr>
          <w:rFonts w:ascii="Georgia" w:hAnsi="Georgia"/>
          <w:sz w:val="22"/>
          <w:szCs w:val="22"/>
        </w:rPr>
      </w:pPr>
      <w:proofErr w:type="spellStart"/>
      <w:r w:rsidRPr="00591508">
        <w:rPr>
          <w:rFonts w:ascii="Georgia" w:hAnsi="Georgia"/>
          <w:color w:val="222222"/>
          <w:sz w:val="22"/>
          <w:szCs w:val="22"/>
          <w:shd w:val="clear" w:color="auto" w:fill="FFFFFF"/>
        </w:rPr>
        <w:t>Ponjuan</w:t>
      </w:r>
      <w:proofErr w:type="spellEnd"/>
      <w:r w:rsidRPr="00591508">
        <w:rPr>
          <w:rFonts w:ascii="Georgia" w:hAnsi="Georgia"/>
          <w:color w:val="222222"/>
          <w:sz w:val="22"/>
          <w:szCs w:val="22"/>
          <w:shd w:val="clear" w:color="auto" w:fill="FFFFFF"/>
        </w:rPr>
        <w:t xml:space="preserve">, L. (2011). Recruiting and retaining Latino faculty members: The missing piece to Latino student success. </w:t>
      </w:r>
      <w:r w:rsidRPr="00591508">
        <w:rPr>
          <w:rFonts w:ascii="Georgia" w:hAnsi="Georgia"/>
          <w:i/>
          <w:color w:val="222222"/>
          <w:sz w:val="22"/>
          <w:szCs w:val="22"/>
          <w:shd w:val="clear" w:color="auto" w:fill="FFFFFF"/>
        </w:rPr>
        <w:t>Thought &amp; Action</w:t>
      </w:r>
      <w:r w:rsidRPr="00591508">
        <w:rPr>
          <w:rFonts w:ascii="Georgia" w:hAnsi="Georgia"/>
          <w:color w:val="222222"/>
          <w:sz w:val="22"/>
          <w:szCs w:val="22"/>
          <w:shd w:val="clear" w:color="auto" w:fill="FFFFFF"/>
        </w:rPr>
        <w:t xml:space="preserve">, 99-110. </w:t>
      </w:r>
    </w:p>
    <w:p w:rsidR="00BE13D4" w:rsidRDefault="00BE13D4" w:rsidP="00BE13D4">
      <w:pPr>
        <w:spacing w:line="257" w:lineRule="auto"/>
        <w:ind w:right="180"/>
        <w:rPr>
          <w:rFonts w:ascii="Georgia" w:eastAsia="Georgia" w:hAnsi="Georgia"/>
          <w:sz w:val="22"/>
        </w:rPr>
      </w:pPr>
    </w:p>
    <w:p w:rsidR="00BE13D4" w:rsidRPr="005C5981" w:rsidRDefault="00BE13D4" w:rsidP="00BE13D4">
      <w:pPr>
        <w:pBdr>
          <w:bottom w:val="single" w:sz="4" w:space="1" w:color="auto"/>
        </w:pBdr>
        <w:rPr>
          <w:rFonts w:ascii="Georgia" w:hAnsi="Georgia"/>
          <w:b/>
          <w:sz w:val="23"/>
          <w:szCs w:val="23"/>
        </w:rPr>
      </w:pPr>
      <w:r>
        <w:rPr>
          <w:rFonts w:ascii="Georgia" w:hAnsi="Georgia"/>
          <w:b/>
          <w:sz w:val="23"/>
          <w:szCs w:val="23"/>
        </w:rPr>
        <w:t>Friday</w:t>
      </w:r>
      <w:r w:rsidRPr="005C5981">
        <w:rPr>
          <w:rFonts w:ascii="Georgia" w:hAnsi="Georgia"/>
          <w:b/>
          <w:sz w:val="23"/>
          <w:szCs w:val="23"/>
        </w:rPr>
        <w:t xml:space="preserve">, </w:t>
      </w:r>
      <w:r>
        <w:rPr>
          <w:rFonts w:ascii="Georgia" w:hAnsi="Georgia"/>
          <w:b/>
          <w:sz w:val="23"/>
          <w:szCs w:val="23"/>
        </w:rPr>
        <w:t>June 21, 2019</w:t>
      </w:r>
    </w:p>
    <w:p w:rsidR="00BE13D4" w:rsidRPr="005C5981" w:rsidRDefault="00BE13D4" w:rsidP="00BE13D4">
      <w:pPr>
        <w:rPr>
          <w:rFonts w:ascii="Georgia" w:hAnsi="Georgia"/>
          <w:b/>
          <w:sz w:val="23"/>
          <w:szCs w:val="23"/>
        </w:rPr>
      </w:pPr>
      <w:r w:rsidRPr="005C5981">
        <w:rPr>
          <w:rFonts w:ascii="Georgia" w:hAnsi="Georgia"/>
          <w:b/>
          <w:sz w:val="23"/>
          <w:szCs w:val="23"/>
        </w:rPr>
        <w:t xml:space="preserve">9am-12pm </w:t>
      </w:r>
      <w:r>
        <w:rPr>
          <w:rFonts w:ascii="Georgia" w:hAnsi="Georgia"/>
          <w:b/>
          <w:sz w:val="23"/>
          <w:szCs w:val="23"/>
        </w:rPr>
        <w:t xml:space="preserve">Faculty Partnerships &amp; Entrepreneurship </w:t>
      </w:r>
    </w:p>
    <w:p w:rsidR="00BE13D4" w:rsidRDefault="00BE13D4" w:rsidP="00BE13D4">
      <w:pPr>
        <w:rPr>
          <w:rFonts w:ascii="Georgia" w:hAnsi="Georgia"/>
          <w:sz w:val="23"/>
          <w:szCs w:val="23"/>
        </w:rPr>
      </w:pPr>
    </w:p>
    <w:p w:rsidR="00454328" w:rsidRPr="00454328" w:rsidRDefault="0048023D" w:rsidP="00454328">
      <w:pPr>
        <w:ind w:left="720" w:hanging="720"/>
        <w:rPr>
          <w:rFonts w:ascii="Georgia" w:hAnsi="Georgia"/>
          <w:sz w:val="22"/>
          <w:szCs w:val="22"/>
        </w:rPr>
      </w:pPr>
      <w:r w:rsidRPr="0048023D">
        <w:rPr>
          <w:rFonts w:ascii="Georgia" w:hAnsi="Georgia"/>
          <w:color w:val="222222"/>
          <w:sz w:val="22"/>
          <w:szCs w:val="22"/>
          <w:shd w:val="clear" w:color="auto" w:fill="FFFFFF"/>
        </w:rPr>
        <w:t>Riffe, K. A. (2018). Ties to the outside: An exploration of faculty interactions with external organizations.</w:t>
      </w:r>
      <w:r w:rsidRPr="00454328">
        <w:rPr>
          <w:rFonts w:ascii="Georgia" w:hAnsi="Georgia"/>
          <w:color w:val="222222"/>
          <w:sz w:val="22"/>
          <w:szCs w:val="22"/>
          <w:shd w:val="clear" w:color="auto" w:fill="FFFFFF"/>
        </w:rPr>
        <w:t> </w:t>
      </w:r>
      <w:r w:rsidRPr="0048023D">
        <w:rPr>
          <w:rFonts w:ascii="Georgia" w:hAnsi="Georgia"/>
          <w:i/>
          <w:iCs/>
          <w:color w:val="222222"/>
          <w:sz w:val="22"/>
          <w:szCs w:val="22"/>
        </w:rPr>
        <w:t>Higher Education Politics &amp; Economics</w:t>
      </w:r>
      <w:r w:rsidRPr="0048023D">
        <w:rPr>
          <w:rFonts w:ascii="Georgia" w:hAnsi="Georgia"/>
          <w:color w:val="222222"/>
          <w:sz w:val="22"/>
          <w:szCs w:val="22"/>
          <w:shd w:val="clear" w:color="auto" w:fill="FFFFFF"/>
        </w:rPr>
        <w:t>,</w:t>
      </w:r>
      <w:r w:rsidRPr="00454328">
        <w:rPr>
          <w:rFonts w:ascii="Georgia" w:hAnsi="Georgia"/>
          <w:color w:val="222222"/>
          <w:sz w:val="22"/>
          <w:szCs w:val="22"/>
          <w:shd w:val="clear" w:color="auto" w:fill="FFFFFF"/>
        </w:rPr>
        <w:t> </w:t>
      </w:r>
      <w:r w:rsidRPr="0048023D">
        <w:rPr>
          <w:rFonts w:ascii="Georgia" w:hAnsi="Georgia"/>
          <w:i/>
          <w:iCs/>
          <w:color w:val="222222"/>
          <w:sz w:val="22"/>
          <w:szCs w:val="22"/>
        </w:rPr>
        <w:t>4</w:t>
      </w:r>
      <w:r w:rsidRPr="0048023D">
        <w:rPr>
          <w:rFonts w:ascii="Georgia" w:hAnsi="Georgia"/>
          <w:color w:val="222222"/>
          <w:sz w:val="22"/>
          <w:szCs w:val="22"/>
          <w:shd w:val="clear" w:color="auto" w:fill="FFFFFF"/>
        </w:rPr>
        <w:t>(1), 295-313.</w:t>
      </w:r>
    </w:p>
    <w:p w:rsidR="00454328" w:rsidRPr="00454328" w:rsidRDefault="00454328" w:rsidP="00454328">
      <w:pPr>
        <w:ind w:left="720" w:hanging="720"/>
        <w:rPr>
          <w:rFonts w:ascii="Georgia" w:hAnsi="Georgia"/>
          <w:color w:val="222222"/>
          <w:sz w:val="22"/>
          <w:szCs w:val="22"/>
          <w:shd w:val="clear" w:color="auto" w:fill="FFFFFF"/>
        </w:rPr>
      </w:pPr>
    </w:p>
    <w:p w:rsidR="00454328" w:rsidRPr="00454328" w:rsidRDefault="00454328" w:rsidP="00454328">
      <w:pPr>
        <w:ind w:left="720" w:hanging="720"/>
        <w:rPr>
          <w:rFonts w:ascii="Georgia" w:hAnsi="Georgia"/>
          <w:sz w:val="22"/>
          <w:szCs w:val="22"/>
        </w:rPr>
      </w:pPr>
      <w:r w:rsidRPr="00454328">
        <w:rPr>
          <w:rFonts w:ascii="Georgia" w:hAnsi="Georgia"/>
          <w:color w:val="222222"/>
          <w:sz w:val="22"/>
          <w:szCs w:val="22"/>
          <w:shd w:val="clear" w:color="auto" w:fill="FFFFFF"/>
        </w:rPr>
        <w:t>Mendoza, P. (2012). The role of context in academic capitalism: The industry-friendly department case. </w:t>
      </w:r>
      <w:r w:rsidRPr="00454328">
        <w:rPr>
          <w:rFonts w:ascii="Georgia" w:hAnsi="Georgia"/>
          <w:i/>
          <w:iCs/>
          <w:color w:val="222222"/>
          <w:sz w:val="22"/>
          <w:szCs w:val="22"/>
        </w:rPr>
        <w:t>The Journal of Higher Education</w:t>
      </w:r>
      <w:r w:rsidRPr="00454328">
        <w:rPr>
          <w:rFonts w:ascii="Georgia" w:hAnsi="Georgia"/>
          <w:color w:val="222222"/>
          <w:sz w:val="22"/>
          <w:szCs w:val="22"/>
          <w:shd w:val="clear" w:color="auto" w:fill="FFFFFF"/>
        </w:rPr>
        <w:t>, </w:t>
      </w:r>
      <w:r w:rsidRPr="00454328">
        <w:rPr>
          <w:rFonts w:ascii="Georgia" w:hAnsi="Georgia"/>
          <w:i/>
          <w:iCs/>
          <w:color w:val="222222"/>
          <w:sz w:val="22"/>
          <w:szCs w:val="22"/>
        </w:rPr>
        <w:t>83</w:t>
      </w:r>
      <w:r w:rsidRPr="00454328">
        <w:rPr>
          <w:rFonts w:ascii="Georgia" w:hAnsi="Georgia"/>
          <w:color w:val="222222"/>
          <w:sz w:val="22"/>
          <w:szCs w:val="22"/>
          <w:shd w:val="clear" w:color="auto" w:fill="FFFFFF"/>
        </w:rPr>
        <w:t>(1), 26-48.</w:t>
      </w:r>
    </w:p>
    <w:p w:rsidR="00454328" w:rsidRPr="00454328" w:rsidRDefault="00454328" w:rsidP="00454328">
      <w:pPr>
        <w:ind w:left="720" w:hanging="720"/>
        <w:rPr>
          <w:rFonts w:ascii="Georgia" w:hAnsi="Georgia"/>
          <w:color w:val="222222"/>
          <w:sz w:val="22"/>
          <w:szCs w:val="22"/>
          <w:shd w:val="clear" w:color="auto" w:fill="FFFFFF"/>
        </w:rPr>
      </w:pPr>
    </w:p>
    <w:p w:rsidR="00454328" w:rsidRPr="00454328" w:rsidRDefault="00454328" w:rsidP="00454328">
      <w:pPr>
        <w:ind w:left="720" w:hanging="720"/>
        <w:rPr>
          <w:rFonts w:ascii="Georgia" w:hAnsi="Georgia"/>
          <w:sz w:val="22"/>
          <w:szCs w:val="22"/>
        </w:rPr>
      </w:pPr>
      <w:r w:rsidRPr="00454328">
        <w:rPr>
          <w:rFonts w:ascii="Georgia" w:hAnsi="Georgia"/>
          <w:color w:val="222222"/>
          <w:sz w:val="22"/>
          <w:szCs w:val="22"/>
          <w:shd w:val="clear" w:color="auto" w:fill="FFFFFF"/>
        </w:rPr>
        <w:t>Lee, J. J., &amp; Rhoads, R. A. (2004). Faculty entrepreneurialism and the challenge to undergraduate education at research universities. </w:t>
      </w:r>
      <w:r w:rsidRPr="00454328">
        <w:rPr>
          <w:rFonts w:ascii="Georgia" w:hAnsi="Georgia"/>
          <w:i/>
          <w:iCs/>
          <w:color w:val="222222"/>
          <w:sz w:val="22"/>
          <w:szCs w:val="22"/>
        </w:rPr>
        <w:t>Research in Higher Education</w:t>
      </w:r>
      <w:r w:rsidRPr="00454328">
        <w:rPr>
          <w:rFonts w:ascii="Georgia" w:hAnsi="Georgia"/>
          <w:color w:val="222222"/>
          <w:sz w:val="22"/>
          <w:szCs w:val="22"/>
          <w:shd w:val="clear" w:color="auto" w:fill="FFFFFF"/>
        </w:rPr>
        <w:t>, </w:t>
      </w:r>
      <w:r w:rsidRPr="00454328">
        <w:rPr>
          <w:rFonts w:ascii="Georgia" w:hAnsi="Georgia"/>
          <w:i/>
          <w:iCs/>
          <w:color w:val="222222"/>
          <w:sz w:val="22"/>
          <w:szCs w:val="22"/>
        </w:rPr>
        <w:t>45</w:t>
      </w:r>
      <w:r w:rsidRPr="00454328">
        <w:rPr>
          <w:rFonts w:ascii="Georgia" w:hAnsi="Georgia"/>
          <w:color w:val="222222"/>
          <w:sz w:val="22"/>
          <w:szCs w:val="22"/>
          <w:shd w:val="clear" w:color="auto" w:fill="FFFFFF"/>
        </w:rPr>
        <w:t>(7), 739-760.</w:t>
      </w:r>
    </w:p>
    <w:p w:rsidR="00BE13D4" w:rsidRPr="005C5981" w:rsidRDefault="00BE13D4" w:rsidP="00BE13D4">
      <w:pPr>
        <w:rPr>
          <w:rFonts w:ascii="Georgia" w:hAnsi="Georgia"/>
          <w:b/>
          <w:sz w:val="23"/>
          <w:szCs w:val="23"/>
        </w:rPr>
      </w:pPr>
    </w:p>
    <w:p w:rsidR="00BE13D4" w:rsidRDefault="00BE13D4" w:rsidP="00BE13D4">
      <w:pPr>
        <w:rPr>
          <w:rFonts w:ascii="Georgia" w:hAnsi="Georgia"/>
          <w:b/>
          <w:sz w:val="23"/>
          <w:szCs w:val="23"/>
        </w:rPr>
      </w:pPr>
      <w:r w:rsidRPr="005C5981">
        <w:rPr>
          <w:rFonts w:ascii="Georgia" w:hAnsi="Georgia"/>
          <w:b/>
          <w:sz w:val="23"/>
          <w:szCs w:val="23"/>
        </w:rPr>
        <w:t xml:space="preserve">1pm-4pm </w:t>
      </w:r>
      <w:r>
        <w:rPr>
          <w:rFonts w:ascii="Georgia" w:hAnsi="Georgia"/>
          <w:b/>
          <w:sz w:val="23"/>
          <w:szCs w:val="23"/>
        </w:rPr>
        <w:t>Faculty Hiring Practices</w:t>
      </w:r>
    </w:p>
    <w:p w:rsidR="00454328" w:rsidRPr="00454328" w:rsidRDefault="00454328" w:rsidP="00BE13D4">
      <w:pPr>
        <w:rPr>
          <w:rFonts w:ascii="Georgia" w:hAnsi="Georgia"/>
          <w:b/>
          <w:sz w:val="22"/>
          <w:szCs w:val="22"/>
        </w:rPr>
      </w:pPr>
    </w:p>
    <w:p w:rsidR="00197F2D" w:rsidRDefault="00454328" w:rsidP="00197F2D">
      <w:pPr>
        <w:ind w:left="720" w:hanging="720"/>
        <w:rPr>
          <w:rFonts w:ascii="Georgia" w:hAnsi="Georgia"/>
          <w:color w:val="666666"/>
          <w:sz w:val="22"/>
          <w:szCs w:val="22"/>
          <w:shd w:val="clear" w:color="auto" w:fill="FFFFFF"/>
        </w:rPr>
      </w:pPr>
      <w:proofErr w:type="spellStart"/>
      <w:r w:rsidRPr="00454328">
        <w:rPr>
          <w:rFonts w:ascii="Georgia" w:hAnsi="Georgia"/>
          <w:color w:val="222222"/>
          <w:sz w:val="22"/>
          <w:szCs w:val="22"/>
          <w:shd w:val="clear" w:color="auto" w:fill="FFFFFF"/>
        </w:rPr>
        <w:t>Clauset</w:t>
      </w:r>
      <w:proofErr w:type="spellEnd"/>
      <w:r w:rsidRPr="00454328">
        <w:rPr>
          <w:rFonts w:ascii="Georgia" w:hAnsi="Georgia"/>
          <w:color w:val="222222"/>
          <w:sz w:val="22"/>
          <w:szCs w:val="22"/>
          <w:shd w:val="clear" w:color="auto" w:fill="FFFFFF"/>
        </w:rPr>
        <w:t xml:space="preserve">, A., </w:t>
      </w:r>
      <w:proofErr w:type="spellStart"/>
      <w:r w:rsidRPr="00454328">
        <w:rPr>
          <w:rFonts w:ascii="Georgia" w:hAnsi="Georgia"/>
          <w:color w:val="222222"/>
          <w:sz w:val="22"/>
          <w:szCs w:val="22"/>
          <w:shd w:val="clear" w:color="auto" w:fill="FFFFFF"/>
        </w:rPr>
        <w:t>Arbesman</w:t>
      </w:r>
      <w:proofErr w:type="spellEnd"/>
      <w:r w:rsidRPr="00454328">
        <w:rPr>
          <w:rFonts w:ascii="Georgia" w:hAnsi="Georgia"/>
          <w:color w:val="222222"/>
          <w:sz w:val="22"/>
          <w:szCs w:val="22"/>
          <w:shd w:val="clear" w:color="auto" w:fill="FFFFFF"/>
        </w:rPr>
        <w:t xml:space="preserve">, S., &amp; </w:t>
      </w:r>
      <w:proofErr w:type="spellStart"/>
      <w:r w:rsidRPr="00454328">
        <w:rPr>
          <w:rFonts w:ascii="Georgia" w:hAnsi="Georgia"/>
          <w:color w:val="222222"/>
          <w:sz w:val="22"/>
          <w:szCs w:val="22"/>
          <w:shd w:val="clear" w:color="auto" w:fill="FFFFFF"/>
        </w:rPr>
        <w:t>Larremore</w:t>
      </w:r>
      <w:proofErr w:type="spellEnd"/>
      <w:r w:rsidRPr="00454328">
        <w:rPr>
          <w:rFonts w:ascii="Georgia" w:hAnsi="Georgia"/>
          <w:color w:val="222222"/>
          <w:sz w:val="22"/>
          <w:szCs w:val="22"/>
          <w:shd w:val="clear" w:color="auto" w:fill="FFFFFF"/>
        </w:rPr>
        <w:t>, D. B. (2015). Systematic inequality and hierarchy in faculty hiring networks. </w:t>
      </w:r>
      <w:r w:rsidRPr="00454328">
        <w:rPr>
          <w:rFonts w:ascii="Georgia" w:hAnsi="Georgia"/>
          <w:i/>
          <w:iCs/>
          <w:color w:val="222222"/>
          <w:sz w:val="22"/>
          <w:szCs w:val="22"/>
        </w:rPr>
        <w:t>Science advances</w:t>
      </w:r>
      <w:r w:rsidRPr="00454328">
        <w:rPr>
          <w:rFonts w:ascii="Georgia" w:hAnsi="Georgia"/>
          <w:color w:val="222222"/>
          <w:sz w:val="22"/>
          <w:szCs w:val="22"/>
          <w:shd w:val="clear" w:color="auto" w:fill="FFFFFF"/>
        </w:rPr>
        <w:t>, </w:t>
      </w:r>
      <w:r w:rsidRPr="00454328">
        <w:rPr>
          <w:rFonts w:ascii="Georgia" w:hAnsi="Georgia"/>
          <w:i/>
          <w:iCs/>
          <w:color w:val="222222"/>
          <w:sz w:val="22"/>
          <w:szCs w:val="22"/>
        </w:rPr>
        <w:t>1</w:t>
      </w:r>
      <w:r w:rsidRPr="00454328">
        <w:rPr>
          <w:rFonts w:ascii="Georgia" w:hAnsi="Georgia"/>
          <w:color w:val="222222"/>
          <w:sz w:val="22"/>
          <w:szCs w:val="22"/>
          <w:shd w:val="clear" w:color="auto" w:fill="FFFFFF"/>
        </w:rPr>
        <w:t xml:space="preserve">(1), e1400005. </w:t>
      </w:r>
      <w:hyperlink r:id="rId18" w:history="1">
        <w:r w:rsidR="00197F2D" w:rsidRPr="00964C2E">
          <w:rPr>
            <w:rStyle w:val="Hyperlink"/>
            <w:rFonts w:ascii="Georgia" w:hAnsi="Georgia"/>
            <w:sz w:val="22"/>
            <w:szCs w:val="22"/>
            <w:shd w:val="clear" w:color="auto" w:fill="FFFFFF"/>
          </w:rPr>
          <w:t>https://doi.org/10.1126/sciadv.1400005</w:t>
        </w:r>
      </w:hyperlink>
      <w:r w:rsidR="00197F2D">
        <w:rPr>
          <w:rFonts w:ascii="Georgia" w:hAnsi="Georgia"/>
          <w:color w:val="222222"/>
          <w:sz w:val="22"/>
          <w:szCs w:val="22"/>
          <w:shd w:val="clear" w:color="auto" w:fill="FFFFFF"/>
        </w:rPr>
        <w:t xml:space="preserve"> </w:t>
      </w:r>
      <w:r>
        <w:rPr>
          <w:rFonts w:ascii="Georgia" w:hAnsi="Georgia"/>
          <w:color w:val="222222"/>
          <w:sz w:val="22"/>
          <w:szCs w:val="22"/>
          <w:shd w:val="clear" w:color="auto" w:fill="FFFFFF"/>
        </w:rPr>
        <w:t xml:space="preserve"> </w:t>
      </w:r>
    </w:p>
    <w:p w:rsidR="00197F2D" w:rsidRDefault="00197F2D" w:rsidP="00197F2D">
      <w:pPr>
        <w:ind w:left="720" w:hanging="720"/>
        <w:rPr>
          <w:rFonts w:ascii="Arial" w:hAnsi="Arial"/>
          <w:color w:val="222222"/>
          <w:shd w:val="clear" w:color="auto" w:fill="FFFFFF"/>
        </w:rPr>
      </w:pPr>
    </w:p>
    <w:p w:rsidR="00197F2D" w:rsidRPr="00197F2D" w:rsidRDefault="00197F2D" w:rsidP="00197F2D">
      <w:pPr>
        <w:ind w:left="720" w:hanging="720"/>
        <w:rPr>
          <w:rFonts w:ascii="Georgia" w:hAnsi="Georgia"/>
          <w:color w:val="666666"/>
          <w:sz w:val="22"/>
          <w:szCs w:val="22"/>
          <w:shd w:val="clear" w:color="auto" w:fill="FFFFFF"/>
        </w:rPr>
      </w:pPr>
      <w:r w:rsidRPr="00197F2D">
        <w:rPr>
          <w:rFonts w:ascii="Georgia" w:hAnsi="Georgia"/>
          <w:color w:val="222222"/>
          <w:sz w:val="22"/>
          <w:szCs w:val="22"/>
          <w:shd w:val="clear" w:color="auto" w:fill="FFFFFF"/>
        </w:rPr>
        <w:t>Smith, D. G., Turner, C. S., Osei-Kofi, N., &amp; Richards, S. (2004). Interrupting the usual: Successful strategies for hiring diverse faculty. </w:t>
      </w:r>
      <w:r w:rsidRPr="00197F2D">
        <w:rPr>
          <w:rFonts w:ascii="Georgia" w:hAnsi="Georgia"/>
          <w:i/>
          <w:iCs/>
          <w:color w:val="222222"/>
          <w:sz w:val="22"/>
          <w:szCs w:val="22"/>
        </w:rPr>
        <w:t>The Journal of Higher Education</w:t>
      </w:r>
      <w:r w:rsidRPr="00197F2D">
        <w:rPr>
          <w:rFonts w:ascii="Georgia" w:hAnsi="Georgia"/>
          <w:color w:val="222222"/>
          <w:sz w:val="22"/>
          <w:szCs w:val="22"/>
          <w:shd w:val="clear" w:color="auto" w:fill="FFFFFF"/>
        </w:rPr>
        <w:t>, </w:t>
      </w:r>
      <w:r w:rsidRPr="00197F2D">
        <w:rPr>
          <w:rFonts w:ascii="Georgia" w:hAnsi="Georgia"/>
          <w:i/>
          <w:iCs/>
          <w:color w:val="222222"/>
          <w:sz w:val="22"/>
          <w:szCs w:val="22"/>
        </w:rPr>
        <w:t>75</w:t>
      </w:r>
      <w:r w:rsidRPr="00197F2D">
        <w:rPr>
          <w:rFonts w:ascii="Georgia" w:hAnsi="Georgia"/>
          <w:color w:val="222222"/>
          <w:sz w:val="22"/>
          <w:szCs w:val="22"/>
          <w:shd w:val="clear" w:color="auto" w:fill="FFFFFF"/>
        </w:rPr>
        <w:t>(2), 133-160.</w:t>
      </w:r>
    </w:p>
    <w:p w:rsidR="00454328" w:rsidRDefault="00454328" w:rsidP="00BE13D4">
      <w:pPr>
        <w:rPr>
          <w:rFonts w:ascii="Georgia" w:hAnsi="Georgia"/>
          <w:sz w:val="23"/>
          <w:szCs w:val="23"/>
        </w:rPr>
      </w:pPr>
    </w:p>
    <w:p w:rsidR="00454328" w:rsidRPr="00454328" w:rsidRDefault="00454328" w:rsidP="00BE13D4">
      <w:pPr>
        <w:rPr>
          <w:rFonts w:ascii="Georgia" w:hAnsi="Georgia"/>
          <w:sz w:val="23"/>
          <w:szCs w:val="23"/>
        </w:rPr>
      </w:pPr>
      <w:r w:rsidRPr="00C61D18">
        <w:rPr>
          <w:rFonts w:ascii="Georgia" w:hAnsi="Georgia"/>
          <w:sz w:val="23"/>
          <w:szCs w:val="23"/>
          <w:highlight w:val="yellow"/>
        </w:rPr>
        <w:t>Riffe TBA?</w:t>
      </w:r>
      <w:r>
        <w:rPr>
          <w:rFonts w:ascii="Georgia" w:hAnsi="Georgia"/>
          <w:sz w:val="23"/>
          <w:szCs w:val="23"/>
        </w:rPr>
        <w:t xml:space="preserve"> </w:t>
      </w:r>
    </w:p>
    <w:p w:rsidR="00BE13D4" w:rsidRDefault="00BE13D4" w:rsidP="00BE13D4">
      <w:pPr>
        <w:spacing w:line="257" w:lineRule="auto"/>
        <w:ind w:right="180"/>
        <w:rPr>
          <w:rFonts w:ascii="Georgia" w:eastAsia="Georgia" w:hAnsi="Georgia"/>
          <w:sz w:val="22"/>
        </w:rPr>
      </w:pPr>
    </w:p>
    <w:p w:rsidR="00BE13D4" w:rsidRPr="005C5981" w:rsidRDefault="00BE13D4" w:rsidP="00BE13D4">
      <w:pPr>
        <w:pBdr>
          <w:bottom w:val="single" w:sz="4" w:space="1" w:color="auto"/>
        </w:pBdr>
        <w:rPr>
          <w:rFonts w:ascii="Georgia" w:hAnsi="Georgia"/>
          <w:b/>
          <w:sz w:val="23"/>
          <w:szCs w:val="23"/>
        </w:rPr>
      </w:pPr>
      <w:r w:rsidRPr="005C5981">
        <w:rPr>
          <w:rFonts w:ascii="Georgia" w:hAnsi="Georgia"/>
          <w:b/>
          <w:sz w:val="23"/>
          <w:szCs w:val="23"/>
        </w:rPr>
        <w:t xml:space="preserve">Saturday, </w:t>
      </w:r>
      <w:r>
        <w:rPr>
          <w:rFonts w:ascii="Georgia" w:hAnsi="Georgia"/>
          <w:b/>
          <w:sz w:val="23"/>
          <w:szCs w:val="23"/>
        </w:rPr>
        <w:t xml:space="preserve">June </w:t>
      </w:r>
      <w:r w:rsidR="00454328">
        <w:rPr>
          <w:rFonts w:ascii="Georgia" w:hAnsi="Georgia"/>
          <w:b/>
          <w:sz w:val="23"/>
          <w:szCs w:val="23"/>
        </w:rPr>
        <w:t>22</w:t>
      </w:r>
      <w:r>
        <w:rPr>
          <w:rFonts w:ascii="Georgia" w:hAnsi="Georgia"/>
          <w:b/>
          <w:sz w:val="23"/>
          <w:szCs w:val="23"/>
        </w:rPr>
        <w:t>, 2019</w:t>
      </w:r>
    </w:p>
    <w:p w:rsidR="00BE13D4" w:rsidRDefault="00BE13D4" w:rsidP="00BE13D4">
      <w:pPr>
        <w:rPr>
          <w:rFonts w:ascii="Georgia" w:hAnsi="Georgia"/>
          <w:b/>
          <w:sz w:val="23"/>
          <w:szCs w:val="23"/>
        </w:rPr>
      </w:pPr>
      <w:r w:rsidRPr="005C5981">
        <w:rPr>
          <w:rFonts w:ascii="Georgia" w:hAnsi="Georgia"/>
          <w:b/>
          <w:sz w:val="23"/>
          <w:szCs w:val="23"/>
        </w:rPr>
        <w:t xml:space="preserve">9am-12pm </w:t>
      </w:r>
      <w:r>
        <w:rPr>
          <w:rFonts w:ascii="Georgia" w:hAnsi="Georgia"/>
          <w:b/>
          <w:sz w:val="23"/>
          <w:szCs w:val="23"/>
        </w:rPr>
        <w:t>Job Market, Applications, &amp; Preparation</w:t>
      </w:r>
    </w:p>
    <w:p w:rsidR="00BE13D4" w:rsidRDefault="00BE13D4" w:rsidP="00BE13D4">
      <w:pPr>
        <w:rPr>
          <w:rFonts w:ascii="Georgia" w:hAnsi="Georgia"/>
          <w:b/>
          <w:sz w:val="23"/>
          <w:szCs w:val="23"/>
        </w:rPr>
      </w:pPr>
    </w:p>
    <w:p w:rsidR="009866AE" w:rsidRDefault="009866AE" w:rsidP="00BE13D4">
      <w:pPr>
        <w:rPr>
          <w:rFonts w:ascii="Georgia" w:hAnsi="Georgia"/>
          <w:b/>
          <w:sz w:val="23"/>
          <w:szCs w:val="23"/>
        </w:rPr>
      </w:pPr>
      <w:r w:rsidRPr="00C61D18">
        <w:rPr>
          <w:rFonts w:ascii="Georgia" w:hAnsi="Georgia"/>
          <w:b/>
          <w:sz w:val="23"/>
          <w:szCs w:val="23"/>
          <w:highlight w:val="yellow"/>
        </w:rPr>
        <w:t>Other readings TBD</w:t>
      </w:r>
      <w:r>
        <w:rPr>
          <w:rFonts w:ascii="Georgia" w:hAnsi="Georgia"/>
          <w:b/>
          <w:sz w:val="23"/>
          <w:szCs w:val="23"/>
        </w:rPr>
        <w:t xml:space="preserve"> </w:t>
      </w:r>
    </w:p>
    <w:p w:rsidR="009866AE" w:rsidRDefault="009866AE" w:rsidP="009866AE">
      <w:pPr>
        <w:pStyle w:val="NormalWeb"/>
        <w:ind w:left="720" w:hanging="720"/>
      </w:pPr>
      <w:r>
        <w:rPr>
          <w:rFonts w:ascii="TimesNewRomanPSMT" w:hAnsi="TimesNewRomanPSMT"/>
        </w:rPr>
        <w:t xml:space="preserve">Whitt, E. J. (1991). “Hit the ground running:” Experiences of new faculty in a school of education. </w:t>
      </w:r>
      <w:r>
        <w:rPr>
          <w:rFonts w:ascii="TimesNewRomanPS" w:hAnsi="TimesNewRomanPS"/>
          <w:i/>
          <w:iCs/>
        </w:rPr>
        <w:t>The Review of Higher Education 14</w:t>
      </w:r>
      <w:r>
        <w:rPr>
          <w:rFonts w:ascii="TimesNewRomanPSMT" w:hAnsi="TimesNewRomanPSMT"/>
        </w:rPr>
        <w:t xml:space="preserve">(2), 177-97. </w:t>
      </w:r>
    </w:p>
    <w:p w:rsidR="00BE13D4" w:rsidRPr="005C5981" w:rsidRDefault="00BE13D4" w:rsidP="00BE13D4">
      <w:pPr>
        <w:rPr>
          <w:rFonts w:ascii="Georgia" w:hAnsi="Georgia"/>
          <w:b/>
          <w:sz w:val="23"/>
          <w:szCs w:val="23"/>
        </w:rPr>
      </w:pPr>
    </w:p>
    <w:p w:rsidR="00BE13D4" w:rsidRDefault="00BE13D4" w:rsidP="00BE13D4">
      <w:pPr>
        <w:rPr>
          <w:rFonts w:ascii="Georgia" w:hAnsi="Georgia"/>
          <w:b/>
          <w:sz w:val="23"/>
          <w:szCs w:val="23"/>
        </w:rPr>
      </w:pPr>
      <w:r w:rsidRPr="005C5981">
        <w:rPr>
          <w:rFonts w:ascii="Georgia" w:hAnsi="Georgia"/>
          <w:b/>
          <w:sz w:val="23"/>
          <w:szCs w:val="23"/>
        </w:rPr>
        <w:t xml:space="preserve">1pm-4pm </w:t>
      </w:r>
      <w:r>
        <w:rPr>
          <w:rFonts w:ascii="Georgia" w:hAnsi="Georgia"/>
          <w:b/>
          <w:sz w:val="23"/>
          <w:szCs w:val="23"/>
        </w:rPr>
        <w:t>Costs of the Academic Career &amp; Hybrid Positions</w:t>
      </w:r>
    </w:p>
    <w:p w:rsidR="009866AE" w:rsidRDefault="009866AE" w:rsidP="009866AE">
      <w:pPr>
        <w:pStyle w:val="NormalWeb"/>
        <w:ind w:left="720" w:hanging="720"/>
        <w:contextualSpacing/>
        <w:rPr>
          <w:rFonts w:ascii="TimesNewRomanPSMT" w:hAnsi="TimesNewRomanPSMT"/>
        </w:rPr>
      </w:pPr>
      <w:proofErr w:type="spellStart"/>
      <w:r>
        <w:rPr>
          <w:rFonts w:ascii="TimesNewRomanPSMT" w:hAnsi="TimesNewRomanPSMT"/>
        </w:rPr>
        <w:t>Altbach</w:t>
      </w:r>
      <w:proofErr w:type="spellEnd"/>
      <w:r>
        <w:rPr>
          <w:rFonts w:ascii="TimesNewRomanPSMT" w:hAnsi="TimesNewRomanPSMT"/>
        </w:rPr>
        <w:t xml:space="preserve">, P.G. (2016). Harsh realities: The professoriate in the twenty-first century. In P. G. </w:t>
      </w:r>
      <w:proofErr w:type="spellStart"/>
      <w:r>
        <w:rPr>
          <w:rFonts w:ascii="TimesNewRomanPSMT" w:hAnsi="TimesNewRomanPSMT"/>
        </w:rPr>
        <w:t>Altbach</w:t>
      </w:r>
      <w:proofErr w:type="spellEnd"/>
      <w:r>
        <w:rPr>
          <w:rFonts w:ascii="TimesNewRomanPSMT" w:hAnsi="TimesNewRomanPSMT"/>
        </w:rPr>
        <w:t xml:space="preserve">, P. J., </w:t>
      </w:r>
      <w:proofErr w:type="spellStart"/>
      <w:r>
        <w:rPr>
          <w:rFonts w:ascii="TimesNewRomanPSMT" w:hAnsi="TimesNewRomanPSMT"/>
        </w:rPr>
        <w:t>Gumport</w:t>
      </w:r>
      <w:proofErr w:type="spellEnd"/>
      <w:r>
        <w:rPr>
          <w:rFonts w:ascii="TimesNewRomanPSMT" w:hAnsi="TimesNewRomanPSMT"/>
        </w:rPr>
        <w:t xml:space="preserve">, &amp; R. O. </w:t>
      </w:r>
      <w:proofErr w:type="spellStart"/>
      <w:r>
        <w:rPr>
          <w:rFonts w:ascii="TimesNewRomanPSMT" w:hAnsi="TimesNewRomanPSMT"/>
        </w:rPr>
        <w:t>Berdahl</w:t>
      </w:r>
      <w:proofErr w:type="spellEnd"/>
      <w:r>
        <w:rPr>
          <w:rFonts w:ascii="TimesNewRomanPSMT" w:hAnsi="TimesNewRomanPSMT"/>
        </w:rPr>
        <w:t xml:space="preserve">. (Eds.), </w:t>
      </w:r>
      <w:r>
        <w:rPr>
          <w:rFonts w:ascii="TimesNewRomanPS" w:hAnsi="TimesNewRomanPS"/>
          <w:i/>
          <w:iCs/>
        </w:rPr>
        <w:t xml:space="preserve">American higher education in the </w:t>
      </w:r>
      <w:r>
        <w:rPr>
          <w:rFonts w:ascii="TimesNewRomanPS" w:hAnsi="TimesNewRomanPS"/>
          <w:i/>
          <w:iCs/>
        </w:rPr>
        <w:lastRenderedPageBreak/>
        <w:t>twenty-first century: Social, political, and economic challenge</w:t>
      </w:r>
      <w:r>
        <w:rPr>
          <w:rFonts w:ascii="TimesNewRomanPSMT" w:hAnsi="TimesNewRomanPSMT"/>
        </w:rPr>
        <w:t>s (4</w:t>
      </w:r>
      <w:r w:rsidRPr="009866AE">
        <w:rPr>
          <w:rFonts w:ascii="TimesNewRomanPSMT" w:hAnsi="TimesNewRomanPSMT"/>
          <w:vertAlign w:val="superscript"/>
        </w:rPr>
        <w:t>th</w:t>
      </w:r>
      <w:r>
        <w:rPr>
          <w:rFonts w:ascii="TimesNewRomanPSMT" w:hAnsi="TimesNewRomanPSMT"/>
        </w:rPr>
        <w:t xml:space="preserve"> ed., pp. 84-109). Baltimore, MD: The Johns Hopkins University Press. </w:t>
      </w:r>
    </w:p>
    <w:p w:rsidR="009866AE" w:rsidRDefault="009866AE" w:rsidP="009866AE">
      <w:pPr>
        <w:rPr>
          <w:rFonts w:ascii="Georgia" w:hAnsi="Georgia"/>
          <w:b/>
          <w:sz w:val="23"/>
          <w:szCs w:val="23"/>
        </w:rPr>
      </w:pPr>
      <w:r w:rsidRPr="00C61D18">
        <w:rPr>
          <w:rFonts w:ascii="Georgia" w:hAnsi="Georgia"/>
          <w:b/>
          <w:sz w:val="23"/>
          <w:szCs w:val="23"/>
          <w:highlight w:val="yellow"/>
        </w:rPr>
        <w:t>Other readings TBD</w:t>
      </w:r>
      <w:r>
        <w:rPr>
          <w:rFonts w:ascii="Georgia" w:hAnsi="Georgia"/>
          <w:b/>
          <w:sz w:val="23"/>
          <w:szCs w:val="23"/>
        </w:rPr>
        <w:t xml:space="preserve"> </w:t>
      </w:r>
    </w:p>
    <w:p w:rsidR="00E44483" w:rsidRDefault="00E44483" w:rsidP="009866AE">
      <w:pPr>
        <w:spacing w:line="0" w:lineRule="atLeast"/>
        <w:rPr>
          <w:rFonts w:ascii="Georgia" w:eastAsia="Georgia" w:hAnsi="Georgia"/>
          <w:b/>
          <w:sz w:val="22"/>
        </w:rPr>
      </w:pPr>
    </w:p>
    <w:p w:rsidR="00E44483" w:rsidRDefault="00AD0F33" w:rsidP="00BE13D4">
      <w:pPr>
        <w:spacing w:line="0" w:lineRule="atLeast"/>
        <w:ind w:left="20"/>
        <w:rPr>
          <w:rFonts w:ascii="Georgia" w:eastAsia="Georgia" w:hAnsi="Georgia"/>
          <w:sz w:val="22"/>
        </w:rPr>
      </w:pPr>
      <w:r>
        <w:rPr>
          <w:rFonts w:ascii="Georgia" w:eastAsia="Georgia" w:hAnsi="Georgia"/>
          <w:b/>
          <w:sz w:val="22"/>
        </w:rPr>
        <w:t>*</w:t>
      </w:r>
      <w:r>
        <w:rPr>
          <w:rFonts w:ascii="Georgia" w:eastAsia="Georgia" w:hAnsi="Georgia"/>
          <w:sz w:val="22"/>
        </w:rPr>
        <w:t xml:space="preserve">This course plan is subject to change at the discretion of the instructor. </w:t>
      </w:r>
    </w:p>
    <w:p w:rsidR="00AD0F33" w:rsidRPr="00AD0F33" w:rsidRDefault="00AD0F33" w:rsidP="00BE13D4">
      <w:pPr>
        <w:spacing w:line="0" w:lineRule="atLeast"/>
        <w:ind w:left="20"/>
        <w:rPr>
          <w:rFonts w:ascii="Georgia" w:eastAsia="Georgia" w:hAnsi="Georgia"/>
          <w:sz w:val="22"/>
        </w:rPr>
      </w:pPr>
    </w:p>
    <w:p w:rsidR="00BE13D4" w:rsidRDefault="00BE13D4" w:rsidP="00BE13D4">
      <w:pPr>
        <w:spacing w:line="0" w:lineRule="atLeast"/>
        <w:ind w:left="20"/>
        <w:rPr>
          <w:rFonts w:ascii="Georgia" w:eastAsia="Georgia" w:hAnsi="Georgia"/>
          <w:b/>
          <w:sz w:val="22"/>
        </w:rPr>
      </w:pPr>
      <w:r>
        <w:rPr>
          <w:rFonts w:ascii="Georgia" w:eastAsia="Georgia" w:hAnsi="Georgia"/>
          <w:b/>
          <w:sz w:val="22"/>
        </w:rPr>
        <w:t>General Course Information</w:t>
      </w:r>
    </w:p>
    <w:p w:rsidR="00BE13D4" w:rsidRDefault="00BE13D4" w:rsidP="00BE13D4">
      <w:pPr>
        <w:spacing w:line="255" w:lineRule="exact"/>
      </w:pPr>
    </w:p>
    <w:p w:rsidR="00BE13D4" w:rsidRDefault="00BE13D4" w:rsidP="00081373">
      <w:pPr>
        <w:ind w:left="20" w:right="40"/>
        <w:rPr>
          <w:rFonts w:ascii="Georgia" w:eastAsia="Georgia" w:hAnsi="Georgia"/>
          <w:sz w:val="22"/>
        </w:rPr>
      </w:pPr>
      <w:r>
        <w:rPr>
          <w:rFonts w:ascii="Georgia" w:eastAsia="Georgia" w:hAnsi="Georgia"/>
          <w:sz w:val="22"/>
        </w:rPr>
        <w:t xml:space="preserve">Class Attendance: Class participation is a critical aspect of this course, and therefore your course grade. In the event that you cannot attend a class session, please notify me as soon as possible. </w:t>
      </w:r>
    </w:p>
    <w:p w:rsidR="00BE13D4" w:rsidRDefault="00BE13D4" w:rsidP="00BE13D4">
      <w:pPr>
        <w:spacing w:line="145" w:lineRule="exact"/>
      </w:pPr>
    </w:p>
    <w:p w:rsidR="00BE13D4" w:rsidRPr="00BE13D4" w:rsidRDefault="00BE13D4" w:rsidP="00BE13D4">
      <w:pPr>
        <w:spacing w:line="257" w:lineRule="auto"/>
        <w:ind w:left="20" w:right="60" w:firstLine="53"/>
        <w:rPr>
          <w:rFonts w:ascii="Georgia" w:eastAsia="Georgia" w:hAnsi="Georgia"/>
          <w:b/>
          <w:color w:val="FF0000"/>
          <w:sz w:val="21"/>
        </w:rPr>
      </w:pPr>
      <w:r>
        <w:rPr>
          <w:rFonts w:ascii="Georgia" w:eastAsia="Georgia" w:hAnsi="Georgia"/>
          <w:sz w:val="21"/>
        </w:rPr>
        <w:t xml:space="preserve">I will take attendance each class session. If you are absent on a day that work is due, you must make sure that it was submitted ON TIME via Canvas. Then, when you return to class, you should bring your documentation for absence to me in order for me to determine whether the assignment will be accepted. </w:t>
      </w:r>
      <w:r>
        <w:rPr>
          <w:rFonts w:ascii="Georgia" w:eastAsia="Georgia" w:hAnsi="Georgia"/>
          <w:b/>
          <w:sz w:val="21"/>
        </w:rPr>
        <w:t>Students who are absent for “excused” reasons (please</w:t>
      </w:r>
      <w:r>
        <w:rPr>
          <w:rFonts w:ascii="Georgia" w:eastAsia="Georgia" w:hAnsi="Georgia"/>
          <w:sz w:val="21"/>
        </w:rPr>
        <w:t xml:space="preserve"> </w:t>
      </w:r>
      <w:r>
        <w:rPr>
          <w:rFonts w:ascii="Georgia" w:eastAsia="Georgia" w:hAnsi="Georgia"/>
          <w:b/>
          <w:sz w:val="21"/>
        </w:rPr>
        <w:t xml:space="preserve">see the Student Policy </w:t>
      </w:r>
      <w:proofErr w:type="spellStart"/>
      <w:r>
        <w:rPr>
          <w:rFonts w:ascii="Georgia" w:eastAsia="Georgia" w:hAnsi="Georgia"/>
          <w:b/>
          <w:sz w:val="21"/>
        </w:rPr>
        <w:t>eHandbook</w:t>
      </w:r>
      <w:proofErr w:type="spellEnd"/>
      <w:r>
        <w:rPr>
          <w:rFonts w:ascii="Georgia" w:eastAsia="Georgia" w:hAnsi="Georgia"/>
          <w:b/>
          <w:sz w:val="21"/>
        </w:rPr>
        <w:t xml:space="preserve"> for specific information regarding excused absences) must provide the instructor with appropriate documentation </w:t>
      </w:r>
      <w:r>
        <w:rPr>
          <w:rFonts w:ascii="Georgia" w:eastAsia="Georgia" w:hAnsi="Georgia"/>
          <w:b/>
          <w:color w:val="FF0000"/>
          <w:sz w:val="21"/>
        </w:rPr>
        <w:t xml:space="preserve">within one </w:t>
      </w:r>
      <w:r>
        <w:rPr>
          <w:rFonts w:ascii="Georgia" w:eastAsia="Georgia" w:hAnsi="Georgia"/>
          <w:b/>
          <w:color w:val="FF0000"/>
          <w:sz w:val="22"/>
        </w:rPr>
        <w:t xml:space="preserve">week from the date of the absence. </w:t>
      </w:r>
      <w:r>
        <w:rPr>
          <w:rFonts w:ascii="Georgia" w:eastAsia="Georgia" w:hAnsi="Georgia"/>
          <w:color w:val="000000"/>
          <w:sz w:val="22"/>
        </w:rPr>
        <w:t>If the reason for the absence is such that</w:t>
      </w:r>
      <w:r>
        <w:rPr>
          <w:rFonts w:ascii="Georgia" w:eastAsia="Georgia" w:hAnsi="Georgia"/>
          <w:b/>
          <w:color w:val="000000"/>
          <w:sz w:val="22"/>
        </w:rPr>
        <w:t xml:space="preserve"> </w:t>
      </w:r>
      <w:r>
        <w:rPr>
          <w:rFonts w:ascii="Georgia" w:eastAsia="Georgia" w:hAnsi="Georgia"/>
          <w:color w:val="000000"/>
          <w:sz w:val="22"/>
        </w:rPr>
        <w:t>this is not possible, it is the student’s responsibility to communicate with the instructor and make other arrangements.</w:t>
      </w:r>
    </w:p>
    <w:p w:rsidR="00BE13D4" w:rsidRDefault="00BE13D4" w:rsidP="00BE13D4">
      <w:pPr>
        <w:spacing w:line="193" w:lineRule="exact"/>
      </w:pPr>
    </w:p>
    <w:p w:rsidR="00BE13D4" w:rsidRDefault="00BE13D4" w:rsidP="00BE13D4">
      <w:pPr>
        <w:spacing w:line="246" w:lineRule="auto"/>
        <w:ind w:left="20" w:right="80"/>
        <w:rPr>
          <w:rFonts w:ascii="Georgia" w:eastAsia="Georgia" w:hAnsi="Georgia"/>
          <w:sz w:val="22"/>
        </w:rPr>
      </w:pPr>
      <w:r>
        <w:rPr>
          <w:rFonts w:ascii="Georgia" w:eastAsia="Georgia" w:hAnsi="Georgia"/>
          <w:sz w:val="22"/>
        </w:rPr>
        <w:t xml:space="preserve">Other unavoidable absences (e.g. pre-scheduled medical appointments, travel for university sponsored events/organizations, etc.) from campus must be documented and cleared with the instructor in advance. </w:t>
      </w:r>
      <w:r>
        <w:rPr>
          <w:rFonts w:ascii="Georgia" w:eastAsia="Georgia" w:hAnsi="Georgia"/>
          <w:b/>
          <w:i/>
          <w:sz w:val="22"/>
        </w:rPr>
        <w:t>Please note:</w:t>
      </w:r>
      <w:r>
        <w:rPr>
          <w:rFonts w:ascii="Georgia" w:eastAsia="Georgia" w:hAnsi="Georgia"/>
          <w:sz w:val="22"/>
        </w:rPr>
        <w:t xml:space="preserve"> Simply informing the instructor of an absence does not automatically cause that absence to be considered “excused.” It is the student’s responsibility to provide appropriate documentation of excused absences. In the case of travel for University sponsored events, you will need to provide documentation from the sponsor/faculty member in charge on University letterhead to authenticate the reason for the absence. Failure to provide documentation within one week of return to class will result in a 0 being entered in the gradebook for any missed work or examinations.</w:t>
      </w:r>
    </w:p>
    <w:p w:rsidR="00BE13D4" w:rsidRDefault="00BE13D4" w:rsidP="00BE13D4">
      <w:pPr>
        <w:spacing w:line="315" w:lineRule="exact"/>
      </w:pPr>
    </w:p>
    <w:p w:rsidR="00BE13D4" w:rsidRDefault="00BE13D4" w:rsidP="00BE13D4">
      <w:pPr>
        <w:spacing w:line="256" w:lineRule="auto"/>
        <w:ind w:left="20" w:right="60"/>
        <w:rPr>
          <w:rFonts w:ascii="Georgia" w:eastAsia="Georgia" w:hAnsi="Georgia"/>
          <w:b/>
          <w:sz w:val="22"/>
        </w:rPr>
      </w:pPr>
      <w:r>
        <w:rPr>
          <w:rFonts w:ascii="Georgia" w:eastAsia="Georgia" w:hAnsi="Georgia"/>
          <w:sz w:val="22"/>
        </w:rPr>
        <w:t xml:space="preserve">“Excused” absences are defined as absences that have been documented as occurring for University approved reasons. </w:t>
      </w:r>
      <w:r>
        <w:rPr>
          <w:rFonts w:ascii="Georgia" w:eastAsia="Georgia" w:hAnsi="Georgia"/>
          <w:b/>
          <w:sz w:val="22"/>
        </w:rPr>
        <w:t>ALL absences will be considered to be “Unexcused” until</w:t>
      </w:r>
      <w:r>
        <w:rPr>
          <w:rFonts w:ascii="Georgia" w:eastAsia="Georgia" w:hAnsi="Georgia"/>
          <w:sz w:val="22"/>
        </w:rPr>
        <w:t xml:space="preserve"> </w:t>
      </w:r>
      <w:r>
        <w:rPr>
          <w:rFonts w:ascii="Georgia" w:eastAsia="Georgia" w:hAnsi="Georgia"/>
          <w:b/>
          <w:sz w:val="22"/>
        </w:rPr>
        <w:t>and unless the instructor is in possession of the appropriate documentation for that absence.</w:t>
      </w:r>
    </w:p>
    <w:p w:rsidR="00BE13D4" w:rsidRDefault="00BE13D4" w:rsidP="00BE13D4">
      <w:pPr>
        <w:spacing w:line="301" w:lineRule="exact"/>
      </w:pPr>
    </w:p>
    <w:p w:rsidR="00BE13D4" w:rsidRDefault="00BE13D4" w:rsidP="00BE13D4">
      <w:pPr>
        <w:spacing w:line="267" w:lineRule="auto"/>
        <w:ind w:left="20" w:right="140"/>
        <w:rPr>
          <w:rFonts w:ascii="Georgia" w:eastAsia="Georgia" w:hAnsi="Georgia"/>
          <w:sz w:val="22"/>
        </w:rPr>
      </w:pPr>
      <w:r>
        <w:rPr>
          <w:rFonts w:ascii="Georgia" w:eastAsia="Georgia" w:hAnsi="Georgia"/>
          <w:sz w:val="22"/>
        </w:rPr>
        <w:t xml:space="preserve">Late </w:t>
      </w:r>
      <w:r w:rsidRPr="00BE13D4">
        <w:rPr>
          <w:rFonts w:ascii="Georgia" w:eastAsia="Georgia" w:hAnsi="Georgia"/>
          <w:sz w:val="22"/>
        </w:rPr>
        <w:t>Assignments:</w:t>
      </w:r>
      <w:r>
        <w:rPr>
          <w:rFonts w:ascii="Georgia" w:eastAsia="Georgia" w:hAnsi="Georgia"/>
          <w:sz w:val="22"/>
        </w:rPr>
        <w:t xml:space="preserve"> Assignments and written papers are due at the date and time listed under the</w:t>
      </w:r>
      <w:r>
        <w:rPr>
          <w:rFonts w:ascii="Georgia" w:eastAsia="Georgia" w:hAnsi="Georgia"/>
          <w:i/>
          <w:sz w:val="22"/>
        </w:rPr>
        <w:t xml:space="preserve"> </w:t>
      </w:r>
      <w:r>
        <w:rPr>
          <w:rFonts w:ascii="Georgia" w:eastAsia="Georgia" w:hAnsi="Georgia"/>
          <w:sz w:val="22"/>
        </w:rPr>
        <w:t>respective assignment description. Full credit will not be given for late assignments. Extensions will only be considered under extraordinary circumstances.</w:t>
      </w:r>
    </w:p>
    <w:p w:rsidR="00BE13D4" w:rsidRPr="00BE13D4" w:rsidRDefault="00BE13D4" w:rsidP="00BE13D4">
      <w:pPr>
        <w:spacing w:line="257" w:lineRule="auto"/>
        <w:ind w:right="180"/>
        <w:rPr>
          <w:rFonts w:ascii="Georgia" w:eastAsia="Georgia" w:hAnsi="Georgia"/>
          <w:sz w:val="22"/>
        </w:rPr>
      </w:pPr>
    </w:p>
    <w:p w:rsidR="00BE13D4" w:rsidRPr="00BE13D4" w:rsidRDefault="00BE13D4" w:rsidP="00BE13D4">
      <w:pPr>
        <w:spacing w:line="290" w:lineRule="auto"/>
        <w:ind w:right="320"/>
        <w:rPr>
          <w:rFonts w:ascii="Georgia" w:eastAsia="Georgia" w:hAnsi="Georgia"/>
          <w:b/>
          <w:sz w:val="22"/>
        </w:rPr>
      </w:pPr>
      <w:r w:rsidRPr="00BE13D4">
        <w:rPr>
          <w:rFonts w:ascii="Georgia" w:eastAsia="Georgia" w:hAnsi="Georgia"/>
          <w:b/>
          <w:sz w:val="22"/>
        </w:rPr>
        <w:t xml:space="preserve">Academic Integrity </w:t>
      </w:r>
    </w:p>
    <w:p w:rsidR="00BE13D4" w:rsidRDefault="00BE13D4" w:rsidP="00BE13D4">
      <w:pPr>
        <w:spacing w:line="290" w:lineRule="auto"/>
        <w:ind w:right="320"/>
        <w:rPr>
          <w:rFonts w:ascii="Georgia" w:eastAsia="Georgia" w:hAnsi="Georgia"/>
          <w:sz w:val="22"/>
        </w:rPr>
      </w:pPr>
      <w:r>
        <w:rPr>
          <w:rFonts w:ascii="Georgia" w:eastAsia="Georgia" w:hAnsi="Georgia"/>
          <w:sz w:val="22"/>
        </w:rPr>
        <w:t xml:space="preserve">All portions of the Auburn University student academic honesty code (Title XII) found in the </w:t>
      </w:r>
      <w:hyperlink r:id="rId19" w:history="1">
        <w:r>
          <w:rPr>
            <w:rStyle w:val="Hyperlink"/>
            <w:rFonts w:ascii="Georgia" w:eastAsia="Georgia" w:hAnsi="Georgia"/>
            <w:sz w:val="22"/>
          </w:rPr>
          <w:t xml:space="preserve">Student Policy </w:t>
        </w:r>
        <w:proofErr w:type="spellStart"/>
        <w:r>
          <w:rPr>
            <w:rStyle w:val="Hyperlink"/>
            <w:rFonts w:ascii="Georgia" w:eastAsia="Georgia" w:hAnsi="Georgia"/>
            <w:sz w:val="22"/>
          </w:rPr>
          <w:t>eHandbook</w:t>
        </w:r>
        <w:proofErr w:type="spellEnd"/>
      </w:hyperlink>
      <w:r>
        <w:rPr>
          <w:rFonts w:ascii="Georgia" w:eastAsia="Georgia" w:hAnsi="Georgia"/>
          <w:sz w:val="22"/>
        </w:rPr>
        <w:t xml:space="preserve"> will apply to this class. All academic honest</w:t>
      </w:r>
      <w:r w:rsidR="009C15A8">
        <w:rPr>
          <w:rFonts w:ascii="Georgia" w:eastAsia="Georgia" w:hAnsi="Georgia"/>
          <w:sz w:val="22"/>
        </w:rPr>
        <w:t>y</w:t>
      </w:r>
      <w:bookmarkStart w:id="3" w:name="_GoBack"/>
      <w:bookmarkEnd w:id="3"/>
      <w:r>
        <w:rPr>
          <w:rFonts w:ascii="Georgia" w:eastAsia="Georgia" w:hAnsi="Georgia"/>
          <w:sz w:val="22"/>
        </w:rPr>
        <w:t xml:space="preserve"> violations or alleged violations of the SGA Code of Laws will be reported to the Office of the Provost, which will then refer the case to the Academic Honesty Committee.</w:t>
      </w:r>
    </w:p>
    <w:p w:rsidR="00BE13D4" w:rsidRDefault="00BE13D4" w:rsidP="00BE13D4">
      <w:pPr>
        <w:spacing w:line="139" w:lineRule="exact"/>
      </w:pPr>
    </w:p>
    <w:p w:rsidR="00AD0F33" w:rsidRDefault="00AD0F33">
      <w:pPr>
        <w:rPr>
          <w:rFonts w:ascii="Georgia" w:eastAsia="Georgia" w:hAnsi="Georgia"/>
          <w:b/>
          <w:sz w:val="22"/>
        </w:rPr>
      </w:pPr>
      <w:r>
        <w:rPr>
          <w:rFonts w:ascii="Georgia" w:eastAsia="Georgia" w:hAnsi="Georgia"/>
          <w:b/>
          <w:sz w:val="22"/>
        </w:rPr>
        <w:br w:type="page"/>
      </w:r>
    </w:p>
    <w:p w:rsidR="00BE13D4" w:rsidRDefault="00BE13D4" w:rsidP="00BE13D4">
      <w:pPr>
        <w:spacing w:line="0" w:lineRule="atLeast"/>
        <w:rPr>
          <w:rFonts w:ascii="Georgia" w:eastAsia="Georgia" w:hAnsi="Georgia"/>
          <w:b/>
          <w:sz w:val="22"/>
        </w:rPr>
      </w:pPr>
      <w:r>
        <w:rPr>
          <w:rFonts w:ascii="Georgia" w:eastAsia="Georgia" w:hAnsi="Georgia"/>
          <w:b/>
          <w:sz w:val="22"/>
        </w:rPr>
        <w:lastRenderedPageBreak/>
        <w:t>Additional Resources</w:t>
      </w:r>
    </w:p>
    <w:p w:rsidR="00BE13D4" w:rsidRDefault="00BE13D4" w:rsidP="00BE13D4">
      <w:pPr>
        <w:spacing w:line="249" w:lineRule="exact"/>
      </w:pPr>
    </w:p>
    <w:p w:rsidR="00BE13D4" w:rsidRDefault="00BE13D4" w:rsidP="00BE13D4">
      <w:pPr>
        <w:spacing w:line="0" w:lineRule="atLeast"/>
        <w:rPr>
          <w:rFonts w:ascii="Georgia" w:eastAsia="Georgia" w:hAnsi="Georgia"/>
          <w:b/>
          <w:sz w:val="22"/>
        </w:rPr>
      </w:pPr>
      <w:r>
        <w:rPr>
          <w:rFonts w:ascii="Georgia" w:eastAsia="Georgia" w:hAnsi="Georgia"/>
          <w:b/>
          <w:sz w:val="22"/>
        </w:rPr>
        <w:t>Websites</w:t>
      </w:r>
    </w:p>
    <w:p w:rsidR="00BE13D4" w:rsidRDefault="00BE13D4" w:rsidP="00BE13D4">
      <w:pPr>
        <w:spacing w:line="58" w:lineRule="exact"/>
      </w:pPr>
    </w:p>
    <w:p w:rsidR="00BE13D4" w:rsidRDefault="00BE13D4" w:rsidP="00BE13D4">
      <w:pPr>
        <w:spacing w:line="250" w:lineRule="exact"/>
        <w:rPr>
          <w:rFonts w:ascii="MS Mincho" w:eastAsia="MS Mincho" w:hAnsi="MS Mincho"/>
          <w:sz w:val="22"/>
        </w:rPr>
      </w:pPr>
      <w:r>
        <w:rPr>
          <w:rFonts w:ascii="Georgia" w:eastAsia="Georgia" w:hAnsi="Georgia"/>
          <w:sz w:val="22"/>
        </w:rPr>
        <w:t>Change Magazine (</w:t>
      </w:r>
      <w:r>
        <w:rPr>
          <w:rFonts w:ascii="Georgia" w:eastAsia="Georgia" w:hAnsi="Georgia"/>
          <w:color w:val="0000FF"/>
          <w:sz w:val="22"/>
        </w:rPr>
        <w:t>www.changemag.org</w:t>
      </w:r>
      <w:r>
        <w:rPr>
          <w:rFonts w:ascii="Georgia" w:eastAsia="Georgia" w:hAnsi="Georgia"/>
          <w:sz w:val="22"/>
        </w:rPr>
        <w:t>)</w:t>
      </w:r>
      <w:r>
        <w:rPr>
          <w:rFonts w:ascii="MS Mincho" w:eastAsia="MS Mincho" w:hAnsi="MS Mincho"/>
          <w:sz w:val="22"/>
        </w:rPr>
        <w:t> </w:t>
      </w:r>
    </w:p>
    <w:p w:rsidR="00BE13D4" w:rsidRDefault="00BE13D4" w:rsidP="00BE13D4">
      <w:pPr>
        <w:spacing w:line="19" w:lineRule="exact"/>
      </w:pPr>
    </w:p>
    <w:p w:rsidR="00BE13D4" w:rsidRDefault="00BE13D4" w:rsidP="00BE13D4">
      <w:pPr>
        <w:spacing w:line="286" w:lineRule="exact"/>
        <w:ind w:right="3720"/>
        <w:rPr>
          <w:rFonts w:ascii="MS Mincho" w:eastAsia="MS Mincho" w:hAnsi="MS Mincho"/>
          <w:sz w:val="22"/>
        </w:rPr>
      </w:pPr>
      <w:r>
        <w:rPr>
          <w:rFonts w:ascii="Georgia" w:eastAsia="Georgia" w:hAnsi="Georgia"/>
          <w:sz w:val="22"/>
        </w:rPr>
        <w:t>The Chronicle of Higher Education (</w:t>
      </w:r>
      <w:r>
        <w:rPr>
          <w:rFonts w:ascii="Georgia" w:eastAsia="Georgia" w:hAnsi="Georgia"/>
          <w:color w:val="0000FF"/>
          <w:sz w:val="22"/>
        </w:rPr>
        <w:t>www.chronicle.com</w:t>
      </w:r>
      <w:r>
        <w:rPr>
          <w:rFonts w:ascii="Georgia" w:eastAsia="Georgia" w:hAnsi="Georgia"/>
          <w:sz w:val="22"/>
        </w:rPr>
        <w:t>)</w:t>
      </w:r>
      <w:r>
        <w:rPr>
          <w:rFonts w:ascii="MS Mincho" w:eastAsia="MS Mincho" w:hAnsi="MS Mincho"/>
          <w:sz w:val="22"/>
        </w:rPr>
        <w:t> </w:t>
      </w:r>
      <w:r>
        <w:rPr>
          <w:rFonts w:ascii="Georgia" w:eastAsia="Georgia" w:hAnsi="Georgia"/>
          <w:sz w:val="22"/>
        </w:rPr>
        <w:t xml:space="preserve"> Higher Ed Jobs (</w:t>
      </w:r>
      <w:r>
        <w:rPr>
          <w:rFonts w:ascii="Georgia" w:eastAsia="Georgia" w:hAnsi="Georgia"/>
          <w:color w:val="0000FF"/>
          <w:sz w:val="22"/>
        </w:rPr>
        <w:t>www.higheredjobs.com</w:t>
      </w:r>
      <w:r>
        <w:rPr>
          <w:rFonts w:ascii="Georgia" w:eastAsia="Georgia" w:hAnsi="Georgia"/>
          <w:sz w:val="22"/>
        </w:rPr>
        <w:t>)</w:t>
      </w:r>
      <w:r>
        <w:rPr>
          <w:rFonts w:ascii="MS Mincho" w:eastAsia="MS Mincho" w:hAnsi="MS Mincho"/>
          <w:sz w:val="22"/>
        </w:rPr>
        <w:t> </w:t>
      </w:r>
    </w:p>
    <w:p w:rsidR="00BE13D4" w:rsidRDefault="00BE13D4" w:rsidP="00BE13D4">
      <w:pPr>
        <w:spacing w:line="250" w:lineRule="exact"/>
        <w:rPr>
          <w:rFonts w:ascii="MS Mincho" w:eastAsia="MS Mincho" w:hAnsi="MS Mincho"/>
          <w:sz w:val="22"/>
        </w:rPr>
      </w:pPr>
      <w:r>
        <w:rPr>
          <w:rFonts w:ascii="Georgia" w:eastAsia="Georgia" w:hAnsi="Georgia"/>
          <w:sz w:val="22"/>
        </w:rPr>
        <w:t>Inside Higher Ed (</w:t>
      </w:r>
      <w:r>
        <w:rPr>
          <w:rFonts w:ascii="Georgia" w:eastAsia="Georgia" w:hAnsi="Georgia"/>
          <w:color w:val="0000FF"/>
          <w:sz w:val="22"/>
        </w:rPr>
        <w:t>www.insidehighered.com</w:t>
      </w:r>
      <w:r>
        <w:rPr>
          <w:rFonts w:ascii="Georgia" w:eastAsia="Georgia" w:hAnsi="Georgia"/>
          <w:sz w:val="22"/>
        </w:rPr>
        <w:t>)</w:t>
      </w:r>
      <w:r>
        <w:rPr>
          <w:rFonts w:ascii="MS Mincho" w:eastAsia="MS Mincho" w:hAnsi="MS Mincho"/>
          <w:sz w:val="22"/>
        </w:rPr>
        <w:t> </w:t>
      </w:r>
    </w:p>
    <w:p w:rsidR="00BE13D4" w:rsidRDefault="00BE13D4" w:rsidP="00BE13D4">
      <w:pPr>
        <w:spacing w:line="33" w:lineRule="exact"/>
      </w:pPr>
    </w:p>
    <w:p w:rsidR="00BE13D4" w:rsidRDefault="00BE13D4" w:rsidP="00BE13D4">
      <w:pPr>
        <w:spacing w:line="0" w:lineRule="atLeast"/>
        <w:rPr>
          <w:rFonts w:ascii="Georgia" w:eastAsia="Georgia" w:hAnsi="Georgia"/>
          <w:color w:val="0000FF"/>
          <w:sz w:val="22"/>
          <w:u w:val="single"/>
        </w:rPr>
      </w:pPr>
      <w:r>
        <w:rPr>
          <w:rFonts w:ascii="Georgia" w:eastAsia="Georgia" w:hAnsi="Georgia"/>
          <w:sz w:val="22"/>
        </w:rPr>
        <w:t>Integrated Postsecondary Education Data System (</w:t>
      </w:r>
      <w:r>
        <w:rPr>
          <w:rFonts w:ascii="Georgia" w:eastAsia="Georgia" w:hAnsi="Georgia"/>
          <w:color w:val="0000FF"/>
          <w:sz w:val="22"/>
          <w:u w:val="single"/>
        </w:rPr>
        <w:t>http://nces.ed.gov/ipeds/)</w:t>
      </w:r>
    </w:p>
    <w:p w:rsidR="00BE13D4" w:rsidRDefault="00BE13D4" w:rsidP="00BE13D4">
      <w:pPr>
        <w:spacing w:line="0" w:lineRule="atLeast"/>
        <w:rPr>
          <w:rFonts w:ascii="Georgia" w:eastAsia="Georgia" w:hAnsi="Georgia"/>
          <w:sz w:val="22"/>
        </w:rPr>
      </w:pPr>
      <w:r>
        <w:rPr>
          <w:rFonts w:ascii="Georgia" w:eastAsia="Georgia" w:hAnsi="Georgia"/>
          <w:sz w:val="22"/>
        </w:rPr>
        <w:t>National Center for Education Statistics (</w:t>
      </w:r>
      <w:r>
        <w:rPr>
          <w:rFonts w:ascii="Georgia" w:eastAsia="Georgia" w:hAnsi="Georgia"/>
          <w:color w:val="0000FF"/>
          <w:sz w:val="22"/>
        </w:rPr>
        <w:t>nces.ed.gov</w:t>
      </w:r>
      <w:r>
        <w:rPr>
          <w:rFonts w:ascii="Georgia" w:eastAsia="Georgia" w:hAnsi="Georgia"/>
          <w:sz w:val="22"/>
        </w:rPr>
        <w:t>)</w:t>
      </w:r>
    </w:p>
    <w:p w:rsidR="00BE13D4" w:rsidRDefault="00BE13D4" w:rsidP="00BE13D4">
      <w:pPr>
        <w:spacing w:line="209" w:lineRule="exact"/>
      </w:pPr>
    </w:p>
    <w:p w:rsidR="00BE13D4" w:rsidRDefault="00BE13D4" w:rsidP="00BE13D4">
      <w:pPr>
        <w:spacing w:line="0" w:lineRule="atLeast"/>
        <w:rPr>
          <w:rFonts w:ascii="Georgia" w:eastAsia="Georgia" w:hAnsi="Georgia"/>
          <w:b/>
          <w:sz w:val="22"/>
        </w:rPr>
      </w:pPr>
      <w:r>
        <w:rPr>
          <w:rFonts w:ascii="Georgia" w:eastAsia="Georgia" w:hAnsi="Georgia"/>
          <w:b/>
          <w:sz w:val="22"/>
        </w:rPr>
        <w:t>Organizations</w:t>
      </w:r>
    </w:p>
    <w:p w:rsidR="00BE13D4" w:rsidRDefault="00BE13D4" w:rsidP="00BE13D4">
      <w:pPr>
        <w:spacing w:line="44" w:lineRule="exact"/>
      </w:pPr>
    </w:p>
    <w:p w:rsidR="00BE13D4" w:rsidRDefault="00BE13D4" w:rsidP="00BE13D4">
      <w:pPr>
        <w:spacing w:line="0" w:lineRule="atLeast"/>
        <w:rPr>
          <w:rFonts w:ascii="Georgia" w:eastAsia="Georgia" w:hAnsi="Georgia"/>
          <w:color w:val="0000FF"/>
          <w:sz w:val="22"/>
          <w:u w:val="single"/>
        </w:rPr>
      </w:pPr>
      <w:r>
        <w:rPr>
          <w:rFonts w:ascii="Georgia" w:eastAsia="Georgia" w:hAnsi="Georgia"/>
          <w:sz w:val="22"/>
        </w:rPr>
        <w:t>American College Personnel Association (</w:t>
      </w:r>
      <w:r>
        <w:rPr>
          <w:rFonts w:ascii="Georgia" w:eastAsia="Georgia" w:hAnsi="Georgia"/>
          <w:color w:val="0000FF"/>
          <w:sz w:val="22"/>
          <w:u w:val="single"/>
        </w:rPr>
        <w:t>www.myacpa.org)</w:t>
      </w:r>
    </w:p>
    <w:p w:rsidR="00C3579D" w:rsidRDefault="00BE13D4" w:rsidP="00BE13D4">
      <w:pPr>
        <w:spacing w:line="267" w:lineRule="exact"/>
        <w:ind w:right="2620"/>
        <w:rPr>
          <w:rFonts w:ascii="Georgia" w:eastAsia="Georgia" w:hAnsi="Georgia"/>
          <w:sz w:val="21"/>
        </w:rPr>
      </w:pPr>
      <w:r>
        <w:rPr>
          <w:rFonts w:ascii="Georgia" w:eastAsia="Georgia" w:hAnsi="Georgia"/>
          <w:sz w:val="21"/>
        </w:rPr>
        <w:t>American Educational Research Association (</w:t>
      </w:r>
      <w:r>
        <w:rPr>
          <w:rFonts w:ascii="Georgia" w:eastAsia="Georgia" w:hAnsi="Georgia"/>
          <w:color w:val="0000FF"/>
          <w:sz w:val="21"/>
          <w:u w:val="single"/>
        </w:rPr>
        <w:t>www.aera.net)</w:t>
      </w:r>
      <w:r>
        <w:rPr>
          <w:rFonts w:ascii="Georgia" w:eastAsia="Georgia" w:hAnsi="Georgia"/>
          <w:sz w:val="21"/>
        </w:rPr>
        <w:t xml:space="preserve"> </w:t>
      </w:r>
    </w:p>
    <w:p w:rsidR="00C3579D" w:rsidRDefault="00BE13D4" w:rsidP="00BE13D4">
      <w:pPr>
        <w:spacing w:line="267" w:lineRule="exact"/>
        <w:ind w:right="2620"/>
        <w:rPr>
          <w:rFonts w:ascii="Georgia" w:eastAsia="Georgia" w:hAnsi="Georgia"/>
          <w:sz w:val="21"/>
        </w:rPr>
      </w:pPr>
      <w:r>
        <w:rPr>
          <w:rFonts w:ascii="Georgia" w:eastAsia="Georgia" w:hAnsi="Georgia"/>
          <w:sz w:val="21"/>
        </w:rPr>
        <w:t>Association for Institutional Research (</w:t>
      </w:r>
      <w:r>
        <w:rPr>
          <w:rFonts w:ascii="Georgia" w:eastAsia="Georgia" w:hAnsi="Georgia"/>
          <w:color w:val="0000FF"/>
          <w:sz w:val="21"/>
        </w:rPr>
        <w:t>www.airweb.org</w:t>
      </w:r>
      <w:r>
        <w:rPr>
          <w:rFonts w:ascii="Georgia" w:eastAsia="Georgia" w:hAnsi="Georgia"/>
          <w:sz w:val="21"/>
        </w:rPr>
        <w:t>)</w:t>
      </w:r>
      <w:r>
        <w:rPr>
          <w:rFonts w:ascii="MS Mincho" w:eastAsia="MS Mincho" w:hAnsi="MS Mincho"/>
          <w:sz w:val="21"/>
        </w:rPr>
        <w:t> </w:t>
      </w:r>
      <w:r>
        <w:rPr>
          <w:rFonts w:ascii="Georgia" w:eastAsia="Georgia" w:hAnsi="Georgia"/>
          <w:sz w:val="21"/>
        </w:rPr>
        <w:t xml:space="preserve"> </w:t>
      </w:r>
    </w:p>
    <w:p w:rsidR="00C3579D" w:rsidRDefault="00BE13D4" w:rsidP="00BE13D4">
      <w:pPr>
        <w:spacing w:line="267" w:lineRule="exact"/>
        <w:ind w:right="2620"/>
        <w:rPr>
          <w:rFonts w:ascii="Georgia" w:eastAsia="Georgia" w:hAnsi="Georgia"/>
          <w:sz w:val="21"/>
        </w:rPr>
      </w:pPr>
      <w:r>
        <w:rPr>
          <w:rFonts w:ascii="Georgia" w:eastAsia="Georgia" w:hAnsi="Georgia"/>
          <w:sz w:val="21"/>
        </w:rPr>
        <w:t>Association for the Study of Higher Education (</w:t>
      </w:r>
      <w:hyperlink r:id="rId20" w:history="1">
        <w:r w:rsidR="00C3579D" w:rsidRPr="00964C2E">
          <w:rPr>
            <w:rStyle w:val="Hyperlink"/>
            <w:rFonts w:ascii="Georgia" w:eastAsia="Georgia" w:hAnsi="Georgia"/>
            <w:sz w:val="21"/>
          </w:rPr>
          <w:t>www.ashe.ws</w:t>
        </w:r>
      </w:hyperlink>
      <w:r>
        <w:rPr>
          <w:rFonts w:ascii="Georgia" w:eastAsia="Georgia" w:hAnsi="Georgia"/>
          <w:color w:val="0000FF"/>
          <w:sz w:val="21"/>
          <w:u w:val="single"/>
        </w:rPr>
        <w:t>)</w:t>
      </w:r>
      <w:r>
        <w:rPr>
          <w:rFonts w:ascii="Georgia" w:eastAsia="Georgia" w:hAnsi="Georgia"/>
          <w:sz w:val="21"/>
        </w:rPr>
        <w:t xml:space="preserve"> </w:t>
      </w:r>
    </w:p>
    <w:p w:rsidR="00BE13D4" w:rsidRDefault="00BE13D4" w:rsidP="00BE13D4">
      <w:pPr>
        <w:spacing w:line="267" w:lineRule="exact"/>
        <w:ind w:right="2620"/>
        <w:rPr>
          <w:rFonts w:ascii="MS Mincho" w:eastAsia="MS Mincho" w:hAnsi="MS Mincho"/>
          <w:sz w:val="21"/>
        </w:rPr>
      </w:pPr>
      <w:r>
        <w:rPr>
          <w:rFonts w:ascii="Georgia" w:eastAsia="Georgia" w:hAnsi="Georgia"/>
          <w:sz w:val="21"/>
        </w:rPr>
        <w:t>Student Affairs Administrators in Higher Education (</w:t>
      </w:r>
      <w:r>
        <w:rPr>
          <w:rFonts w:ascii="Georgia" w:eastAsia="Georgia" w:hAnsi="Georgia"/>
          <w:color w:val="0000FF"/>
          <w:sz w:val="21"/>
        </w:rPr>
        <w:t>www.naspa.org</w:t>
      </w:r>
      <w:r>
        <w:rPr>
          <w:rFonts w:ascii="Georgia" w:eastAsia="Georgia" w:hAnsi="Georgia"/>
          <w:sz w:val="21"/>
        </w:rPr>
        <w:t>) American Association of University Professors (</w:t>
      </w:r>
      <w:r>
        <w:rPr>
          <w:rFonts w:ascii="Georgia" w:eastAsia="Georgia" w:hAnsi="Georgia"/>
          <w:color w:val="0000FF"/>
          <w:sz w:val="21"/>
        </w:rPr>
        <w:t>www.aaup.org</w:t>
      </w:r>
      <w:r>
        <w:rPr>
          <w:rFonts w:ascii="Georgia" w:eastAsia="Georgia" w:hAnsi="Georgia"/>
          <w:sz w:val="21"/>
        </w:rPr>
        <w:t>)</w:t>
      </w:r>
      <w:r>
        <w:rPr>
          <w:rFonts w:ascii="MS Mincho" w:eastAsia="MS Mincho" w:hAnsi="MS Mincho"/>
          <w:sz w:val="21"/>
        </w:rPr>
        <w:t> </w:t>
      </w:r>
      <w:r>
        <w:rPr>
          <w:rFonts w:ascii="Georgia" w:eastAsia="Georgia" w:hAnsi="Georgia"/>
          <w:sz w:val="21"/>
        </w:rPr>
        <w:t xml:space="preserve"> American Council on Education (</w:t>
      </w:r>
      <w:r>
        <w:rPr>
          <w:rFonts w:ascii="Georgia" w:eastAsia="Georgia" w:hAnsi="Georgia"/>
          <w:color w:val="0000FF"/>
          <w:sz w:val="21"/>
        </w:rPr>
        <w:t>www.acenet.edu</w:t>
      </w:r>
      <w:r>
        <w:rPr>
          <w:rFonts w:ascii="Georgia" w:eastAsia="Georgia" w:hAnsi="Georgia"/>
          <w:sz w:val="21"/>
        </w:rPr>
        <w:t>)</w:t>
      </w:r>
      <w:r>
        <w:rPr>
          <w:rFonts w:ascii="MS Mincho" w:eastAsia="MS Mincho" w:hAnsi="MS Mincho"/>
          <w:sz w:val="21"/>
        </w:rPr>
        <w:t> </w:t>
      </w:r>
    </w:p>
    <w:p w:rsidR="00BE13D4" w:rsidRDefault="00BE13D4" w:rsidP="00BE13D4">
      <w:pPr>
        <w:spacing w:line="4" w:lineRule="exact"/>
      </w:pPr>
    </w:p>
    <w:p w:rsidR="00BE13D4" w:rsidRDefault="00BE13D4" w:rsidP="00BE13D4">
      <w:pPr>
        <w:spacing w:line="0" w:lineRule="atLeast"/>
        <w:rPr>
          <w:rFonts w:ascii="Georgia" w:eastAsia="Georgia" w:hAnsi="Georgia"/>
          <w:color w:val="0000FF"/>
          <w:sz w:val="22"/>
          <w:u w:val="single"/>
        </w:rPr>
      </w:pPr>
      <w:r>
        <w:rPr>
          <w:rFonts w:ascii="Georgia" w:eastAsia="Georgia" w:hAnsi="Georgia"/>
          <w:sz w:val="22"/>
        </w:rPr>
        <w:t>Association of American Colleges &amp; Universities (</w:t>
      </w:r>
      <w:r>
        <w:rPr>
          <w:rFonts w:ascii="Georgia" w:eastAsia="Georgia" w:hAnsi="Georgia"/>
          <w:color w:val="0000FF"/>
          <w:sz w:val="22"/>
          <w:u w:val="single"/>
        </w:rPr>
        <w:t>www.aacu.org)</w:t>
      </w:r>
    </w:p>
    <w:p w:rsidR="00BE13D4" w:rsidRDefault="00BE13D4" w:rsidP="00BE13D4">
      <w:pPr>
        <w:spacing w:line="0" w:lineRule="atLeast"/>
        <w:rPr>
          <w:rFonts w:ascii="Georgia" w:eastAsia="Georgia" w:hAnsi="Georgia"/>
          <w:color w:val="0000FF"/>
          <w:sz w:val="22"/>
          <w:u w:val="single"/>
        </w:rPr>
      </w:pPr>
      <w:r>
        <w:rPr>
          <w:rFonts w:ascii="Georgia" w:eastAsia="Georgia" w:hAnsi="Georgia"/>
          <w:sz w:val="22"/>
        </w:rPr>
        <w:t>Association of Governing Boards of Universities and Colleges (</w:t>
      </w:r>
      <w:r>
        <w:rPr>
          <w:rFonts w:ascii="Georgia" w:eastAsia="Georgia" w:hAnsi="Georgia"/>
          <w:color w:val="0000FF"/>
          <w:sz w:val="22"/>
          <w:u w:val="single"/>
        </w:rPr>
        <w:t>www.agb.org)</w:t>
      </w:r>
    </w:p>
    <w:p w:rsidR="00BE13D4" w:rsidRDefault="00BE13D4" w:rsidP="00BE13D4">
      <w:pPr>
        <w:spacing w:line="0" w:lineRule="atLeast"/>
        <w:rPr>
          <w:rFonts w:ascii="Georgia" w:eastAsia="Georgia" w:hAnsi="Georgia"/>
          <w:sz w:val="22"/>
        </w:rPr>
      </w:pPr>
      <w:r>
        <w:rPr>
          <w:rFonts w:ascii="Georgia" w:eastAsia="Georgia" w:hAnsi="Georgia"/>
          <w:sz w:val="22"/>
        </w:rPr>
        <w:t>Association of Public and Land Grant Universities (</w:t>
      </w:r>
      <w:r>
        <w:rPr>
          <w:rFonts w:ascii="Georgia" w:eastAsia="Georgia" w:hAnsi="Georgia"/>
          <w:color w:val="0000FF"/>
          <w:sz w:val="22"/>
        </w:rPr>
        <w:t>www.aplu.org</w:t>
      </w:r>
      <w:r>
        <w:rPr>
          <w:rFonts w:ascii="Georgia" w:eastAsia="Georgia" w:hAnsi="Georgia"/>
          <w:sz w:val="22"/>
        </w:rPr>
        <w:t>)</w:t>
      </w:r>
    </w:p>
    <w:p w:rsidR="00BE13D4" w:rsidRDefault="00BE13D4" w:rsidP="00BE13D4">
      <w:pPr>
        <w:spacing w:line="0" w:lineRule="atLeast"/>
        <w:rPr>
          <w:rFonts w:ascii="Georgia" w:eastAsia="Georgia" w:hAnsi="Georgia"/>
          <w:color w:val="0000FF"/>
          <w:sz w:val="22"/>
          <w:u w:val="single"/>
        </w:rPr>
      </w:pPr>
      <w:r>
        <w:rPr>
          <w:rFonts w:ascii="Georgia" w:eastAsia="Georgia" w:hAnsi="Georgia"/>
          <w:sz w:val="22"/>
        </w:rPr>
        <w:t>National Association of College and University Business Officers (</w:t>
      </w:r>
      <w:r>
        <w:rPr>
          <w:rFonts w:ascii="Georgia" w:eastAsia="Georgia" w:hAnsi="Georgia"/>
          <w:color w:val="0000FF"/>
          <w:sz w:val="22"/>
          <w:u w:val="single"/>
        </w:rPr>
        <w:t>www.nacubo.org)</w:t>
      </w:r>
    </w:p>
    <w:p w:rsidR="00BE13D4" w:rsidRDefault="00BE13D4" w:rsidP="00BE13D4">
      <w:pPr>
        <w:spacing w:line="0" w:lineRule="atLeast"/>
        <w:rPr>
          <w:rFonts w:ascii="Georgia" w:eastAsia="Georgia" w:hAnsi="Georgia"/>
          <w:sz w:val="22"/>
        </w:rPr>
      </w:pPr>
      <w:r>
        <w:rPr>
          <w:rFonts w:ascii="Georgia" w:eastAsia="Georgia" w:hAnsi="Georgia"/>
          <w:sz w:val="22"/>
        </w:rPr>
        <w:t>Society for College and University Planning (</w:t>
      </w:r>
      <w:r>
        <w:rPr>
          <w:rFonts w:ascii="Georgia" w:eastAsia="Georgia" w:hAnsi="Georgia"/>
          <w:color w:val="0000FF"/>
          <w:sz w:val="22"/>
        </w:rPr>
        <w:t>www.scup.org</w:t>
      </w:r>
      <w:r>
        <w:rPr>
          <w:rFonts w:ascii="Georgia" w:eastAsia="Georgia" w:hAnsi="Georgia"/>
          <w:sz w:val="22"/>
        </w:rPr>
        <w:t>)</w:t>
      </w:r>
    </w:p>
    <w:p w:rsidR="00BE13D4" w:rsidRDefault="00BE13D4" w:rsidP="00BE13D4">
      <w:pPr>
        <w:spacing w:line="214" w:lineRule="exact"/>
      </w:pPr>
    </w:p>
    <w:p w:rsidR="00BE13D4" w:rsidRDefault="00BE13D4" w:rsidP="00BE13D4">
      <w:pPr>
        <w:spacing w:line="0" w:lineRule="atLeast"/>
        <w:rPr>
          <w:rFonts w:ascii="Georgia" w:eastAsia="Georgia" w:hAnsi="Georgia"/>
          <w:b/>
          <w:sz w:val="22"/>
        </w:rPr>
      </w:pPr>
      <w:r>
        <w:rPr>
          <w:rFonts w:ascii="Georgia" w:eastAsia="Georgia" w:hAnsi="Georgia"/>
          <w:b/>
          <w:sz w:val="22"/>
        </w:rPr>
        <w:t>Higher Education Journals</w:t>
      </w:r>
    </w:p>
    <w:p w:rsidR="00BE13D4" w:rsidRDefault="00BE13D4" w:rsidP="00BE13D4">
      <w:pPr>
        <w:spacing w:line="58" w:lineRule="exact"/>
      </w:pPr>
    </w:p>
    <w:p w:rsidR="00BE13D4" w:rsidRDefault="00BE13D4" w:rsidP="00BE13D4">
      <w:pPr>
        <w:spacing w:line="250" w:lineRule="exact"/>
        <w:rPr>
          <w:rFonts w:ascii="MS Mincho" w:eastAsia="MS Mincho" w:hAnsi="MS Mincho"/>
          <w:sz w:val="22"/>
        </w:rPr>
      </w:pPr>
      <w:r>
        <w:rPr>
          <w:rFonts w:ascii="Georgia" w:eastAsia="Georgia" w:hAnsi="Georgia"/>
          <w:sz w:val="22"/>
        </w:rPr>
        <w:t>Educational Researcher</w:t>
      </w:r>
      <w:r>
        <w:rPr>
          <w:rFonts w:ascii="MS Mincho" w:eastAsia="MS Mincho" w:hAnsi="MS Mincho"/>
          <w:sz w:val="22"/>
        </w:rPr>
        <w:t> </w:t>
      </w:r>
    </w:p>
    <w:p w:rsidR="00BE13D4" w:rsidRDefault="00BE13D4" w:rsidP="00BE13D4">
      <w:pPr>
        <w:spacing w:line="19" w:lineRule="exact"/>
      </w:pPr>
    </w:p>
    <w:p w:rsidR="00BE13D4" w:rsidRDefault="00BE13D4" w:rsidP="00BE13D4">
      <w:pPr>
        <w:spacing w:line="250" w:lineRule="exact"/>
        <w:rPr>
          <w:rFonts w:ascii="MS Mincho" w:eastAsia="MS Mincho" w:hAnsi="MS Mincho"/>
          <w:sz w:val="22"/>
        </w:rPr>
      </w:pPr>
      <w:r>
        <w:rPr>
          <w:rFonts w:ascii="Georgia" w:eastAsia="Georgia" w:hAnsi="Georgia"/>
          <w:sz w:val="22"/>
        </w:rPr>
        <w:t>Higher Education</w:t>
      </w:r>
      <w:r>
        <w:rPr>
          <w:rFonts w:ascii="MS Mincho" w:eastAsia="MS Mincho" w:hAnsi="MS Mincho"/>
          <w:sz w:val="22"/>
        </w:rPr>
        <w:t> </w:t>
      </w:r>
    </w:p>
    <w:p w:rsidR="00BE13D4" w:rsidRDefault="00BE13D4" w:rsidP="00BE13D4">
      <w:pPr>
        <w:spacing w:line="33" w:lineRule="exact"/>
      </w:pPr>
    </w:p>
    <w:p w:rsidR="00BE13D4" w:rsidRDefault="00BE13D4" w:rsidP="00BE13D4">
      <w:pPr>
        <w:spacing w:line="250" w:lineRule="exact"/>
        <w:rPr>
          <w:rFonts w:ascii="MS Mincho" w:eastAsia="MS Mincho" w:hAnsi="MS Mincho"/>
          <w:sz w:val="22"/>
        </w:rPr>
      </w:pPr>
      <w:r>
        <w:rPr>
          <w:rFonts w:ascii="Georgia" w:eastAsia="Georgia" w:hAnsi="Georgia"/>
          <w:sz w:val="22"/>
        </w:rPr>
        <w:t>Innovative Higher Education</w:t>
      </w:r>
      <w:r>
        <w:rPr>
          <w:rFonts w:ascii="MS Mincho" w:eastAsia="MS Mincho" w:hAnsi="MS Mincho"/>
          <w:sz w:val="22"/>
        </w:rPr>
        <w:t> </w:t>
      </w:r>
    </w:p>
    <w:p w:rsidR="00BE13D4" w:rsidRDefault="00BE13D4" w:rsidP="00BE13D4">
      <w:pPr>
        <w:spacing w:line="38" w:lineRule="exact"/>
      </w:pPr>
    </w:p>
    <w:p w:rsidR="00BE13D4" w:rsidRDefault="00BE13D4" w:rsidP="00BE13D4">
      <w:pPr>
        <w:spacing w:line="250" w:lineRule="exact"/>
        <w:rPr>
          <w:rFonts w:ascii="MS Mincho" w:eastAsia="MS Mincho" w:hAnsi="MS Mincho"/>
          <w:sz w:val="22"/>
        </w:rPr>
      </w:pPr>
      <w:r>
        <w:rPr>
          <w:rFonts w:ascii="Georgia" w:eastAsia="Georgia" w:hAnsi="Georgia"/>
          <w:sz w:val="22"/>
        </w:rPr>
        <w:t>The Journal of Higher Education</w:t>
      </w:r>
      <w:r>
        <w:rPr>
          <w:rFonts w:ascii="MS Mincho" w:eastAsia="MS Mincho" w:hAnsi="MS Mincho"/>
          <w:sz w:val="22"/>
        </w:rPr>
        <w:t> </w:t>
      </w:r>
    </w:p>
    <w:p w:rsidR="00BE13D4" w:rsidRDefault="00BE13D4" w:rsidP="00BE13D4">
      <w:pPr>
        <w:spacing w:line="33" w:lineRule="exact"/>
      </w:pPr>
    </w:p>
    <w:p w:rsidR="00BE13D4" w:rsidRDefault="00BE13D4" w:rsidP="00BE13D4">
      <w:pPr>
        <w:spacing w:line="250" w:lineRule="exact"/>
        <w:rPr>
          <w:rFonts w:ascii="MS Mincho" w:eastAsia="MS Mincho" w:hAnsi="MS Mincho"/>
          <w:sz w:val="22"/>
        </w:rPr>
      </w:pPr>
      <w:r>
        <w:rPr>
          <w:rFonts w:ascii="Georgia" w:eastAsia="Georgia" w:hAnsi="Georgia"/>
          <w:sz w:val="22"/>
        </w:rPr>
        <w:t>The Journal of Higher Education Management</w:t>
      </w:r>
      <w:r>
        <w:rPr>
          <w:rFonts w:ascii="MS Mincho" w:eastAsia="MS Mincho" w:hAnsi="MS Mincho"/>
          <w:sz w:val="22"/>
        </w:rPr>
        <w:t> </w:t>
      </w:r>
    </w:p>
    <w:p w:rsidR="00BE13D4" w:rsidRDefault="00BE13D4" w:rsidP="00BE13D4">
      <w:pPr>
        <w:spacing w:line="33" w:lineRule="exact"/>
      </w:pPr>
    </w:p>
    <w:p w:rsidR="00BE13D4" w:rsidRDefault="00BE13D4" w:rsidP="00BE13D4">
      <w:pPr>
        <w:spacing w:line="243" w:lineRule="auto"/>
        <w:ind w:right="3760"/>
        <w:rPr>
          <w:rFonts w:ascii="Georgia" w:eastAsia="Georgia" w:hAnsi="Georgia"/>
          <w:sz w:val="22"/>
        </w:rPr>
      </w:pPr>
      <w:r>
        <w:rPr>
          <w:rFonts w:ascii="Georgia" w:eastAsia="Georgia" w:hAnsi="Georgia"/>
          <w:sz w:val="22"/>
        </w:rPr>
        <w:t xml:space="preserve">The Journal of Higher Education Policy and Management Planning for Higher Education Research in Higher Education </w:t>
      </w:r>
      <w:proofErr w:type="gramStart"/>
      <w:r>
        <w:rPr>
          <w:rFonts w:ascii="Georgia" w:eastAsia="Georgia" w:hAnsi="Georgia"/>
          <w:sz w:val="22"/>
        </w:rPr>
        <w:t>The</w:t>
      </w:r>
      <w:proofErr w:type="gramEnd"/>
      <w:r>
        <w:rPr>
          <w:rFonts w:ascii="Georgia" w:eastAsia="Georgia" w:hAnsi="Georgia"/>
          <w:sz w:val="22"/>
        </w:rPr>
        <w:t xml:space="preserve"> Review of Higher Education Journal of College Student Development Journal of Student Affairs Research and Practice</w:t>
      </w:r>
    </w:p>
    <w:p w:rsidR="00901740" w:rsidRDefault="00DE0FF7" w:rsidP="00BE13D4"/>
    <w:sectPr w:rsidR="00901740" w:rsidSect="003C5E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FF7" w:rsidRDefault="00DE0FF7">
      <w:r>
        <w:separator/>
      </w:r>
    </w:p>
  </w:endnote>
  <w:endnote w:type="continuationSeparator" w:id="0">
    <w:p w:rsidR="00DE0FF7" w:rsidRDefault="00DE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sig w:usb0="00000003" w:usb1="08070000" w:usb2="00000010" w:usb3="00000000" w:csb0="00020001" w:csb1="00000000"/>
  </w:font>
  <w:font w:name="TimesNewRomanPS">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B32" w:rsidRDefault="00DE0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B32" w:rsidRDefault="00DE0F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B32" w:rsidRDefault="00DE0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FF7" w:rsidRDefault="00DE0FF7">
      <w:r>
        <w:separator/>
      </w:r>
    </w:p>
  </w:footnote>
  <w:footnote w:type="continuationSeparator" w:id="0">
    <w:p w:rsidR="00DE0FF7" w:rsidRDefault="00DE0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B32" w:rsidRDefault="00DE0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B32" w:rsidRDefault="00DE0F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B32" w:rsidRDefault="00DE0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07ED7A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EB141F2"/>
    <w:lvl w:ilvl="0" w:tplc="FFFFFFFF">
      <w:start w:val="6"/>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87641C6"/>
    <w:multiLevelType w:val="multilevel"/>
    <w:tmpl w:val="0290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9F13BB"/>
    <w:multiLevelType w:val="hybridMultilevel"/>
    <w:tmpl w:val="A578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A236EB"/>
    <w:multiLevelType w:val="hybridMultilevel"/>
    <w:tmpl w:val="1D78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D4"/>
    <w:rsid w:val="00031E02"/>
    <w:rsid w:val="000642D4"/>
    <w:rsid w:val="00081373"/>
    <w:rsid w:val="000E0DD0"/>
    <w:rsid w:val="00141AD8"/>
    <w:rsid w:val="00197F2D"/>
    <w:rsid w:val="00220957"/>
    <w:rsid w:val="00271679"/>
    <w:rsid w:val="002D0E1F"/>
    <w:rsid w:val="003B4226"/>
    <w:rsid w:val="003C5E01"/>
    <w:rsid w:val="004124E6"/>
    <w:rsid w:val="00414AD3"/>
    <w:rsid w:val="00454328"/>
    <w:rsid w:val="0048023D"/>
    <w:rsid w:val="00482C48"/>
    <w:rsid w:val="004D494B"/>
    <w:rsid w:val="0050652E"/>
    <w:rsid w:val="0053270A"/>
    <w:rsid w:val="00591508"/>
    <w:rsid w:val="00783253"/>
    <w:rsid w:val="008C48D4"/>
    <w:rsid w:val="00932EB2"/>
    <w:rsid w:val="009866AE"/>
    <w:rsid w:val="00991846"/>
    <w:rsid w:val="009C15A8"/>
    <w:rsid w:val="00A2354F"/>
    <w:rsid w:val="00A47E95"/>
    <w:rsid w:val="00A85CD3"/>
    <w:rsid w:val="00AD0F33"/>
    <w:rsid w:val="00AF2CE9"/>
    <w:rsid w:val="00B169DE"/>
    <w:rsid w:val="00BE13D4"/>
    <w:rsid w:val="00C05F62"/>
    <w:rsid w:val="00C3579D"/>
    <w:rsid w:val="00C61D18"/>
    <w:rsid w:val="00C7291B"/>
    <w:rsid w:val="00C86BE4"/>
    <w:rsid w:val="00CC01A1"/>
    <w:rsid w:val="00D21C15"/>
    <w:rsid w:val="00DB04A6"/>
    <w:rsid w:val="00DE0FF7"/>
    <w:rsid w:val="00E20950"/>
    <w:rsid w:val="00E25CAA"/>
    <w:rsid w:val="00E44483"/>
    <w:rsid w:val="00EB58A4"/>
    <w:rsid w:val="00F73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BDE9C"/>
  <w15:chartTrackingRefBased/>
  <w15:docId w15:val="{797E9D41-7974-ED4F-822F-852956A2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6A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3D4"/>
    <w:pPr>
      <w:tabs>
        <w:tab w:val="center" w:pos="4680"/>
        <w:tab w:val="right" w:pos="9360"/>
      </w:tabs>
    </w:pPr>
    <w:rPr>
      <w:rFonts w:ascii="Calibri" w:eastAsia="Calibri" w:hAnsi="Calibri" w:cs="Arial"/>
      <w:sz w:val="20"/>
      <w:szCs w:val="20"/>
    </w:rPr>
  </w:style>
  <w:style w:type="character" w:customStyle="1" w:styleId="HeaderChar">
    <w:name w:val="Header Char"/>
    <w:basedOn w:val="DefaultParagraphFont"/>
    <w:link w:val="Header"/>
    <w:uiPriority w:val="99"/>
    <w:rsid w:val="00BE13D4"/>
    <w:rPr>
      <w:rFonts w:ascii="Calibri" w:eastAsia="Calibri" w:hAnsi="Calibri" w:cs="Arial"/>
      <w:sz w:val="20"/>
      <w:szCs w:val="20"/>
    </w:rPr>
  </w:style>
  <w:style w:type="paragraph" w:styleId="Footer">
    <w:name w:val="footer"/>
    <w:basedOn w:val="Normal"/>
    <w:link w:val="FooterChar"/>
    <w:uiPriority w:val="99"/>
    <w:unhideWhenUsed/>
    <w:rsid w:val="00BE13D4"/>
    <w:pPr>
      <w:tabs>
        <w:tab w:val="center" w:pos="4680"/>
        <w:tab w:val="right" w:pos="9360"/>
      </w:tabs>
    </w:pPr>
    <w:rPr>
      <w:rFonts w:ascii="Calibri" w:eastAsia="Calibri" w:hAnsi="Calibri" w:cs="Arial"/>
      <w:sz w:val="20"/>
      <w:szCs w:val="20"/>
    </w:rPr>
  </w:style>
  <w:style w:type="character" w:customStyle="1" w:styleId="FooterChar">
    <w:name w:val="Footer Char"/>
    <w:basedOn w:val="DefaultParagraphFont"/>
    <w:link w:val="Footer"/>
    <w:uiPriority w:val="99"/>
    <w:rsid w:val="00BE13D4"/>
    <w:rPr>
      <w:rFonts w:ascii="Calibri" w:eastAsia="Calibri" w:hAnsi="Calibri" w:cs="Arial"/>
      <w:sz w:val="20"/>
      <w:szCs w:val="20"/>
    </w:rPr>
  </w:style>
  <w:style w:type="paragraph" w:styleId="ListParagraph">
    <w:name w:val="List Paragraph"/>
    <w:basedOn w:val="Normal"/>
    <w:uiPriority w:val="34"/>
    <w:qFormat/>
    <w:rsid w:val="00BE13D4"/>
    <w:pPr>
      <w:ind w:left="720"/>
      <w:contextualSpacing/>
    </w:pPr>
    <w:rPr>
      <w:rFonts w:ascii="Calibri" w:eastAsia="Calibri" w:hAnsi="Calibri"/>
    </w:rPr>
  </w:style>
  <w:style w:type="character" w:styleId="Hyperlink">
    <w:name w:val="Hyperlink"/>
    <w:uiPriority w:val="99"/>
    <w:unhideWhenUsed/>
    <w:rsid w:val="00BE13D4"/>
    <w:rPr>
      <w:color w:val="0563C1"/>
      <w:u w:val="single"/>
    </w:rPr>
  </w:style>
  <w:style w:type="character" w:customStyle="1" w:styleId="eop">
    <w:name w:val="eop"/>
    <w:rsid w:val="00BE13D4"/>
  </w:style>
  <w:style w:type="character" w:styleId="FollowedHyperlink">
    <w:name w:val="FollowedHyperlink"/>
    <w:basedOn w:val="DefaultParagraphFont"/>
    <w:uiPriority w:val="99"/>
    <w:semiHidden/>
    <w:unhideWhenUsed/>
    <w:rsid w:val="00BE13D4"/>
    <w:rPr>
      <w:color w:val="954F72" w:themeColor="followedHyperlink"/>
      <w:u w:val="single"/>
    </w:rPr>
  </w:style>
  <w:style w:type="paragraph" w:customStyle="1" w:styleId="paragraph">
    <w:name w:val="paragraph"/>
    <w:basedOn w:val="Normal"/>
    <w:rsid w:val="00BE13D4"/>
    <w:pPr>
      <w:spacing w:before="100" w:beforeAutospacing="1" w:after="100" w:afterAutospacing="1"/>
    </w:pPr>
  </w:style>
  <w:style w:type="character" w:customStyle="1" w:styleId="normaltextrun">
    <w:name w:val="normaltextrun"/>
    <w:rsid w:val="00BE13D4"/>
  </w:style>
  <w:style w:type="character" w:styleId="UnresolvedMention">
    <w:name w:val="Unresolved Mention"/>
    <w:basedOn w:val="DefaultParagraphFont"/>
    <w:uiPriority w:val="99"/>
    <w:semiHidden/>
    <w:unhideWhenUsed/>
    <w:rsid w:val="00BE13D4"/>
    <w:rPr>
      <w:color w:val="605E5C"/>
      <w:shd w:val="clear" w:color="auto" w:fill="E1DFDD"/>
    </w:rPr>
  </w:style>
  <w:style w:type="character" w:customStyle="1" w:styleId="apple-converted-space">
    <w:name w:val="apple-converted-space"/>
    <w:basedOn w:val="DefaultParagraphFont"/>
    <w:rsid w:val="0048023D"/>
  </w:style>
  <w:style w:type="character" w:styleId="Emphasis">
    <w:name w:val="Emphasis"/>
    <w:basedOn w:val="DefaultParagraphFont"/>
    <w:uiPriority w:val="20"/>
    <w:qFormat/>
    <w:rsid w:val="00271679"/>
    <w:rPr>
      <w:i/>
      <w:iCs/>
    </w:rPr>
  </w:style>
  <w:style w:type="paragraph" w:styleId="NormalWeb">
    <w:name w:val="Normal (Web)"/>
    <w:basedOn w:val="Normal"/>
    <w:uiPriority w:val="99"/>
    <w:semiHidden/>
    <w:unhideWhenUsed/>
    <w:rsid w:val="00591508"/>
    <w:pPr>
      <w:spacing w:before="100" w:beforeAutospacing="1" w:after="100" w:afterAutospacing="1"/>
    </w:pPr>
  </w:style>
  <w:style w:type="paragraph" w:styleId="BalloonText">
    <w:name w:val="Balloon Text"/>
    <w:basedOn w:val="Normal"/>
    <w:link w:val="BalloonTextChar"/>
    <w:uiPriority w:val="99"/>
    <w:semiHidden/>
    <w:unhideWhenUsed/>
    <w:rsid w:val="00591508"/>
    <w:rPr>
      <w:rFonts w:eastAsia="Calibri"/>
      <w:sz w:val="18"/>
      <w:szCs w:val="18"/>
    </w:rPr>
  </w:style>
  <w:style w:type="character" w:customStyle="1" w:styleId="BalloonTextChar">
    <w:name w:val="Balloon Text Char"/>
    <w:basedOn w:val="DefaultParagraphFont"/>
    <w:link w:val="BalloonText"/>
    <w:uiPriority w:val="99"/>
    <w:semiHidden/>
    <w:rsid w:val="00591508"/>
    <w:rPr>
      <w:rFonts w:ascii="Times New Roman" w:eastAsia="Calibri" w:hAnsi="Times New Roman" w:cs="Times New Roman"/>
      <w:sz w:val="18"/>
      <w:szCs w:val="18"/>
    </w:rPr>
  </w:style>
  <w:style w:type="character" w:styleId="Strong">
    <w:name w:val="Strong"/>
    <w:basedOn w:val="DefaultParagraphFont"/>
    <w:uiPriority w:val="22"/>
    <w:qFormat/>
    <w:rsid w:val="00CC0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0644">
      <w:bodyDiv w:val="1"/>
      <w:marLeft w:val="0"/>
      <w:marRight w:val="0"/>
      <w:marTop w:val="0"/>
      <w:marBottom w:val="0"/>
      <w:divBdr>
        <w:top w:val="none" w:sz="0" w:space="0" w:color="auto"/>
        <w:left w:val="none" w:sz="0" w:space="0" w:color="auto"/>
        <w:bottom w:val="none" w:sz="0" w:space="0" w:color="auto"/>
        <w:right w:val="none" w:sz="0" w:space="0" w:color="auto"/>
      </w:divBdr>
      <w:divsChild>
        <w:div w:id="1552309705">
          <w:marLeft w:val="0"/>
          <w:marRight w:val="0"/>
          <w:marTop w:val="0"/>
          <w:marBottom w:val="0"/>
          <w:divBdr>
            <w:top w:val="none" w:sz="0" w:space="0" w:color="auto"/>
            <w:left w:val="none" w:sz="0" w:space="0" w:color="auto"/>
            <w:bottom w:val="none" w:sz="0" w:space="0" w:color="auto"/>
            <w:right w:val="none" w:sz="0" w:space="0" w:color="auto"/>
          </w:divBdr>
          <w:divsChild>
            <w:div w:id="421951766">
              <w:marLeft w:val="0"/>
              <w:marRight w:val="0"/>
              <w:marTop w:val="0"/>
              <w:marBottom w:val="0"/>
              <w:divBdr>
                <w:top w:val="none" w:sz="0" w:space="0" w:color="auto"/>
                <w:left w:val="none" w:sz="0" w:space="0" w:color="auto"/>
                <w:bottom w:val="none" w:sz="0" w:space="0" w:color="auto"/>
                <w:right w:val="none" w:sz="0" w:space="0" w:color="auto"/>
              </w:divBdr>
              <w:divsChild>
                <w:div w:id="20396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2484">
      <w:bodyDiv w:val="1"/>
      <w:marLeft w:val="0"/>
      <w:marRight w:val="0"/>
      <w:marTop w:val="0"/>
      <w:marBottom w:val="0"/>
      <w:divBdr>
        <w:top w:val="none" w:sz="0" w:space="0" w:color="auto"/>
        <w:left w:val="none" w:sz="0" w:space="0" w:color="auto"/>
        <w:bottom w:val="none" w:sz="0" w:space="0" w:color="auto"/>
        <w:right w:val="none" w:sz="0" w:space="0" w:color="auto"/>
      </w:divBdr>
    </w:div>
    <w:div w:id="437722491">
      <w:bodyDiv w:val="1"/>
      <w:marLeft w:val="0"/>
      <w:marRight w:val="0"/>
      <w:marTop w:val="0"/>
      <w:marBottom w:val="0"/>
      <w:divBdr>
        <w:top w:val="none" w:sz="0" w:space="0" w:color="auto"/>
        <w:left w:val="none" w:sz="0" w:space="0" w:color="auto"/>
        <w:bottom w:val="none" w:sz="0" w:space="0" w:color="auto"/>
        <w:right w:val="none" w:sz="0" w:space="0" w:color="auto"/>
      </w:divBdr>
    </w:div>
    <w:div w:id="488794228">
      <w:bodyDiv w:val="1"/>
      <w:marLeft w:val="0"/>
      <w:marRight w:val="0"/>
      <w:marTop w:val="0"/>
      <w:marBottom w:val="0"/>
      <w:divBdr>
        <w:top w:val="none" w:sz="0" w:space="0" w:color="auto"/>
        <w:left w:val="none" w:sz="0" w:space="0" w:color="auto"/>
        <w:bottom w:val="none" w:sz="0" w:space="0" w:color="auto"/>
        <w:right w:val="none" w:sz="0" w:space="0" w:color="auto"/>
      </w:divBdr>
    </w:div>
    <w:div w:id="585265151">
      <w:bodyDiv w:val="1"/>
      <w:marLeft w:val="0"/>
      <w:marRight w:val="0"/>
      <w:marTop w:val="0"/>
      <w:marBottom w:val="0"/>
      <w:divBdr>
        <w:top w:val="none" w:sz="0" w:space="0" w:color="auto"/>
        <w:left w:val="none" w:sz="0" w:space="0" w:color="auto"/>
        <w:bottom w:val="none" w:sz="0" w:space="0" w:color="auto"/>
        <w:right w:val="none" w:sz="0" w:space="0" w:color="auto"/>
      </w:divBdr>
    </w:div>
    <w:div w:id="585916169">
      <w:bodyDiv w:val="1"/>
      <w:marLeft w:val="0"/>
      <w:marRight w:val="0"/>
      <w:marTop w:val="0"/>
      <w:marBottom w:val="0"/>
      <w:divBdr>
        <w:top w:val="none" w:sz="0" w:space="0" w:color="auto"/>
        <w:left w:val="none" w:sz="0" w:space="0" w:color="auto"/>
        <w:bottom w:val="none" w:sz="0" w:space="0" w:color="auto"/>
        <w:right w:val="none" w:sz="0" w:space="0" w:color="auto"/>
      </w:divBdr>
    </w:div>
    <w:div w:id="684329736">
      <w:bodyDiv w:val="1"/>
      <w:marLeft w:val="0"/>
      <w:marRight w:val="0"/>
      <w:marTop w:val="0"/>
      <w:marBottom w:val="0"/>
      <w:divBdr>
        <w:top w:val="none" w:sz="0" w:space="0" w:color="auto"/>
        <w:left w:val="none" w:sz="0" w:space="0" w:color="auto"/>
        <w:bottom w:val="none" w:sz="0" w:space="0" w:color="auto"/>
        <w:right w:val="none" w:sz="0" w:space="0" w:color="auto"/>
      </w:divBdr>
      <w:divsChild>
        <w:div w:id="931402030">
          <w:marLeft w:val="0"/>
          <w:marRight w:val="0"/>
          <w:marTop w:val="0"/>
          <w:marBottom w:val="0"/>
          <w:divBdr>
            <w:top w:val="none" w:sz="0" w:space="0" w:color="auto"/>
            <w:left w:val="none" w:sz="0" w:space="0" w:color="auto"/>
            <w:bottom w:val="none" w:sz="0" w:space="0" w:color="auto"/>
            <w:right w:val="none" w:sz="0" w:space="0" w:color="auto"/>
          </w:divBdr>
          <w:divsChild>
            <w:div w:id="1311978521">
              <w:marLeft w:val="0"/>
              <w:marRight w:val="0"/>
              <w:marTop w:val="0"/>
              <w:marBottom w:val="0"/>
              <w:divBdr>
                <w:top w:val="none" w:sz="0" w:space="0" w:color="auto"/>
                <w:left w:val="none" w:sz="0" w:space="0" w:color="auto"/>
                <w:bottom w:val="none" w:sz="0" w:space="0" w:color="auto"/>
                <w:right w:val="none" w:sz="0" w:space="0" w:color="auto"/>
              </w:divBdr>
              <w:divsChild>
                <w:div w:id="1112867559">
                  <w:marLeft w:val="0"/>
                  <w:marRight w:val="0"/>
                  <w:marTop w:val="0"/>
                  <w:marBottom w:val="0"/>
                  <w:divBdr>
                    <w:top w:val="none" w:sz="0" w:space="0" w:color="auto"/>
                    <w:left w:val="none" w:sz="0" w:space="0" w:color="auto"/>
                    <w:bottom w:val="none" w:sz="0" w:space="0" w:color="auto"/>
                    <w:right w:val="none" w:sz="0" w:space="0" w:color="auto"/>
                  </w:divBdr>
                  <w:divsChild>
                    <w:div w:id="937366718">
                      <w:marLeft w:val="0"/>
                      <w:marRight w:val="0"/>
                      <w:marTop w:val="0"/>
                      <w:marBottom w:val="0"/>
                      <w:divBdr>
                        <w:top w:val="none" w:sz="0" w:space="0" w:color="auto"/>
                        <w:left w:val="none" w:sz="0" w:space="0" w:color="auto"/>
                        <w:bottom w:val="none" w:sz="0" w:space="0" w:color="auto"/>
                        <w:right w:val="none" w:sz="0" w:space="0" w:color="auto"/>
                      </w:divBdr>
                    </w:div>
                  </w:divsChild>
                </w:div>
                <w:div w:id="2097743671">
                  <w:marLeft w:val="0"/>
                  <w:marRight w:val="0"/>
                  <w:marTop w:val="0"/>
                  <w:marBottom w:val="0"/>
                  <w:divBdr>
                    <w:top w:val="none" w:sz="0" w:space="0" w:color="auto"/>
                    <w:left w:val="none" w:sz="0" w:space="0" w:color="auto"/>
                    <w:bottom w:val="none" w:sz="0" w:space="0" w:color="auto"/>
                    <w:right w:val="none" w:sz="0" w:space="0" w:color="auto"/>
                  </w:divBdr>
                  <w:divsChild>
                    <w:div w:id="139758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832694">
      <w:bodyDiv w:val="1"/>
      <w:marLeft w:val="0"/>
      <w:marRight w:val="0"/>
      <w:marTop w:val="0"/>
      <w:marBottom w:val="0"/>
      <w:divBdr>
        <w:top w:val="none" w:sz="0" w:space="0" w:color="auto"/>
        <w:left w:val="none" w:sz="0" w:space="0" w:color="auto"/>
        <w:bottom w:val="none" w:sz="0" w:space="0" w:color="auto"/>
        <w:right w:val="none" w:sz="0" w:space="0" w:color="auto"/>
      </w:divBdr>
    </w:div>
    <w:div w:id="841093382">
      <w:bodyDiv w:val="1"/>
      <w:marLeft w:val="0"/>
      <w:marRight w:val="0"/>
      <w:marTop w:val="0"/>
      <w:marBottom w:val="0"/>
      <w:divBdr>
        <w:top w:val="none" w:sz="0" w:space="0" w:color="auto"/>
        <w:left w:val="none" w:sz="0" w:space="0" w:color="auto"/>
        <w:bottom w:val="none" w:sz="0" w:space="0" w:color="auto"/>
        <w:right w:val="none" w:sz="0" w:space="0" w:color="auto"/>
      </w:divBdr>
    </w:div>
    <w:div w:id="927956585">
      <w:bodyDiv w:val="1"/>
      <w:marLeft w:val="0"/>
      <w:marRight w:val="0"/>
      <w:marTop w:val="0"/>
      <w:marBottom w:val="0"/>
      <w:divBdr>
        <w:top w:val="none" w:sz="0" w:space="0" w:color="auto"/>
        <w:left w:val="none" w:sz="0" w:space="0" w:color="auto"/>
        <w:bottom w:val="none" w:sz="0" w:space="0" w:color="auto"/>
        <w:right w:val="none" w:sz="0" w:space="0" w:color="auto"/>
      </w:divBdr>
    </w:div>
    <w:div w:id="962927496">
      <w:bodyDiv w:val="1"/>
      <w:marLeft w:val="0"/>
      <w:marRight w:val="0"/>
      <w:marTop w:val="0"/>
      <w:marBottom w:val="0"/>
      <w:divBdr>
        <w:top w:val="none" w:sz="0" w:space="0" w:color="auto"/>
        <w:left w:val="none" w:sz="0" w:space="0" w:color="auto"/>
        <w:bottom w:val="none" w:sz="0" w:space="0" w:color="auto"/>
        <w:right w:val="none" w:sz="0" w:space="0" w:color="auto"/>
      </w:divBdr>
    </w:div>
    <w:div w:id="1011568674">
      <w:bodyDiv w:val="1"/>
      <w:marLeft w:val="0"/>
      <w:marRight w:val="0"/>
      <w:marTop w:val="0"/>
      <w:marBottom w:val="0"/>
      <w:divBdr>
        <w:top w:val="none" w:sz="0" w:space="0" w:color="auto"/>
        <w:left w:val="none" w:sz="0" w:space="0" w:color="auto"/>
        <w:bottom w:val="none" w:sz="0" w:space="0" w:color="auto"/>
        <w:right w:val="none" w:sz="0" w:space="0" w:color="auto"/>
      </w:divBdr>
    </w:div>
    <w:div w:id="1032926413">
      <w:bodyDiv w:val="1"/>
      <w:marLeft w:val="0"/>
      <w:marRight w:val="0"/>
      <w:marTop w:val="0"/>
      <w:marBottom w:val="0"/>
      <w:divBdr>
        <w:top w:val="none" w:sz="0" w:space="0" w:color="auto"/>
        <w:left w:val="none" w:sz="0" w:space="0" w:color="auto"/>
        <w:bottom w:val="none" w:sz="0" w:space="0" w:color="auto"/>
        <w:right w:val="none" w:sz="0" w:space="0" w:color="auto"/>
      </w:divBdr>
    </w:div>
    <w:div w:id="1351029301">
      <w:bodyDiv w:val="1"/>
      <w:marLeft w:val="0"/>
      <w:marRight w:val="0"/>
      <w:marTop w:val="0"/>
      <w:marBottom w:val="0"/>
      <w:divBdr>
        <w:top w:val="none" w:sz="0" w:space="0" w:color="auto"/>
        <w:left w:val="none" w:sz="0" w:space="0" w:color="auto"/>
        <w:bottom w:val="none" w:sz="0" w:space="0" w:color="auto"/>
        <w:right w:val="none" w:sz="0" w:space="0" w:color="auto"/>
      </w:divBdr>
    </w:div>
    <w:div w:id="1655642333">
      <w:bodyDiv w:val="1"/>
      <w:marLeft w:val="0"/>
      <w:marRight w:val="0"/>
      <w:marTop w:val="0"/>
      <w:marBottom w:val="0"/>
      <w:divBdr>
        <w:top w:val="none" w:sz="0" w:space="0" w:color="auto"/>
        <w:left w:val="none" w:sz="0" w:space="0" w:color="auto"/>
        <w:bottom w:val="none" w:sz="0" w:space="0" w:color="auto"/>
        <w:right w:val="none" w:sz="0" w:space="0" w:color="auto"/>
      </w:divBdr>
    </w:div>
    <w:div w:id="1661151005">
      <w:bodyDiv w:val="1"/>
      <w:marLeft w:val="0"/>
      <w:marRight w:val="0"/>
      <w:marTop w:val="0"/>
      <w:marBottom w:val="0"/>
      <w:divBdr>
        <w:top w:val="none" w:sz="0" w:space="0" w:color="auto"/>
        <w:left w:val="none" w:sz="0" w:space="0" w:color="auto"/>
        <w:bottom w:val="none" w:sz="0" w:space="0" w:color="auto"/>
        <w:right w:val="none" w:sz="0" w:space="0" w:color="auto"/>
      </w:divBdr>
    </w:div>
    <w:div w:id="1677070197">
      <w:bodyDiv w:val="1"/>
      <w:marLeft w:val="0"/>
      <w:marRight w:val="0"/>
      <w:marTop w:val="0"/>
      <w:marBottom w:val="0"/>
      <w:divBdr>
        <w:top w:val="none" w:sz="0" w:space="0" w:color="auto"/>
        <w:left w:val="none" w:sz="0" w:space="0" w:color="auto"/>
        <w:bottom w:val="none" w:sz="0" w:space="0" w:color="auto"/>
        <w:right w:val="none" w:sz="0" w:space="0" w:color="auto"/>
      </w:divBdr>
    </w:div>
    <w:div w:id="1686706459">
      <w:bodyDiv w:val="1"/>
      <w:marLeft w:val="0"/>
      <w:marRight w:val="0"/>
      <w:marTop w:val="0"/>
      <w:marBottom w:val="0"/>
      <w:divBdr>
        <w:top w:val="none" w:sz="0" w:space="0" w:color="auto"/>
        <w:left w:val="none" w:sz="0" w:space="0" w:color="auto"/>
        <w:bottom w:val="none" w:sz="0" w:space="0" w:color="auto"/>
        <w:right w:val="none" w:sz="0" w:space="0" w:color="auto"/>
      </w:divBdr>
      <w:divsChild>
        <w:div w:id="1074014674">
          <w:marLeft w:val="0"/>
          <w:marRight w:val="0"/>
          <w:marTop w:val="0"/>
          <w:marBottom w:val="0"/>
          <w:divBdr>
            <w:top w:val="none" w:sz="0" w:space="0" w:color="auto"/>
            <w:left w:val="none" w:sz="0" w:space="0" w:color="auto"/>
            <w:bottom w:val="none" w:sz="0" w:space="0" w:color="auto"/>
            <w:right w:val="none" w:sz="0" w:space="0" w:color="auto"/>
          </w:divBdr>
          <w:divsChild>
            <w:div w:id="1653832674">
              <w:marLeft w:val="0"/>
              <w:marRight w:val="0"/>
              <w:marTop w:val="0"/>
              <w:marBottom w:val="0"/>
              <w:divBdr>
                <w:top w:val="none" w:sz="0" w:space="0" w:color="auto"/>
                <w:left w:val="none" w:sz="0" w:space="0" w:color="auto"/>
                <w:bottom w:val="none" w:sz="0" w:space="0" w:color="auto"/>
                <w:right w:val="none" w:sz="0" w:space="0" w:color="auto"/>
              </w:divBdr>
              <w:divsChild>
                <w:div w:id="7197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63809">
      <w:bodyDiv w:val="1"/>
      <w:marLeft w:val="0"/>
      <w:marRight w:val="0"/>
      <w:marTop w:val="0"/>
      <w:marBottom w:val="0"/>
      <w:divBdr>
        <w:top w:val="none" w:sz="0" w:space="0" w:color="auto"/>
        <w:left w:val="none" w:sz="0" w:space="0" w:color="auto"/>
        <w:bottom w:val="none" w:sz="0" w:space="0" w:color="auto"/>
        <w:right w:val="none" w:sz="0" w:space="0" w:color="auto"/>
      </w:divBdr>
    </w:div>
    <w:div w:id="1839155285">
      <w:bodyDiv w:val="1"/>
      <w:marLeft w:val="0"/>
      <w:marRight w:val="0"/>
      <w:marTop w:val="0"/>
      <w:marBottom w:val="0"/>
      <w:divBdr>
        <w:top w:val="none" w:sz="0" w:space="0" w:color="auto"/>
        <w:left w:val="none" w:sz="0" w:space="0" w:color="auto"/>
        <w:bottom w:val="none" w:sz="0" w:space="0" w:color="auto"/>
        <w:right w:val="none" w:sz="0" w:space="0" w:color="auto"/>
      </w:divBdr>
    </w:div>
    <w:div w:id="1868132071">
      <w:bodyDiv w:val="1"/>
      <w:marLeft w:val="0"/>
      <w:marRight w:val="0"/>
      <w:marTop w:val="0"/>
      <w:marBottom w:val="0"/>
      <w:divBdr>
        <w:top w:val="none" w:sz="0" w:space="0" w:color="auto"/>
        <w:left w:val="none" w:sz="0" w:space="0" w:color="auto"/>
        <w:bottom w:val="none" w:sz="0" w:space="0" w:color="auto"/>
        <w:right w:val="none" w:sz="0" w:space="0" w:color="auto"/>
      </w:divBdr>
    </w:div>
    <w:div w:id="1885561938">
      <w:bodyDiv w:val="1"/>
      <w:marLeft w:val="0"/>
      <w:marRight w:val="0"/>
      <w:marTop w:val="0"/>
      <w:marBottom w:val="0"/>
      <w:divBdr>
        <w:top w:val="none" w:sz="0" w:space="0" w:color="auto"/>
        <w:left w:val="none" w:sz="0" w:space="0" w:color="auto"/>
        <w:bottom w:val="none" w:sz="0" w:space="0" w:color="auto"/>
        <w:right w:val="none" w:sz="0" w:space="0" w:color="auto"/>
      </w:divBdr>
    </w:div>
    <w:div w:id="1952200085">
      <w:bodyDiv w:val="1"/>
      <w:marLeft w:val="0"/>
      <w:marRight w:val="0"/>
      <w:marTop w:val="0"/>
      <w:marBottom w:val="0"/>
      <w:divBdr>
        <w:top w:val="none" w:sz="0" w:space="0" w:color="auto"/>
        <w:left w:val="none" w:sz="0" w:space="0" w:color="auto"/>
        <w:bottom w:val="none" w:sz="0" w:space="0" w:color="auto"/>
        <w:right w:val="none" w:sz="0" w:space="0" w:color="auto"/>
      </w:divBdr>
    </w:div>
    <w:div w:id="199460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cs.google.com/spreadsheets/d/1HgEYSlunm2nLoajr4yI-D4_CN7Qy2kiHhJCFfncY5ZM/edit?usp=sharing" TargetMode="External"/><Relationship Id="rId18" Type="http://schemas.openxmlformats.org/officeDocument/2006/relationships/hyperlink" Target="https://doi.org/10.1126/sciadv.140000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doi.org/10.1037/a0023206" TargetMode="External"/><Relationship Id="rId2" Type="http://schemas.openxmlformats.org/officeDocument/2006/relationships/styles" Target="styles.xml"/><Relationship Id="rId16" Type="http://schemas.openxmlformats.org/officeDocument/2006/relationships/hyperlink" Target="https://www.mheducation.co.uk/openup/chapters/0335206271.pdf" TargetMode="External"/><Relationship Id="rId20" Type="http://schemas.openxmlformats.org/officeDocument/2006/relationships/hyperlink" Target="http://www.ashe.w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professorisin.com" TargetMode="External"/><Relationship Id="rId10" Type="http://schemas.openxmlformats.org/officeDocument/2006/relationships/footer" Target="footer2.xml"/><Relationship Id="rId19"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hronicl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2827</Words>
  <Characters>16116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Karley Riffe</dc:creator>
  <cp:keywords/>
  <dc:description/>
  <cp:lastModifiedBy>Karley Riffe</cp:lastModifiedBy>
  <cp:revision>6</cp:revision>
  <dcterms:created xsi:type="dcterms:W3CDTF">2019-05-17T12:23:00Z</dcterms:created>
  <dcterms:modified xsi:type="dcterms:W3CDTF">2019-05-17T12:42:00Z</dcterms:modified>
</cp:coreProperties>
</file>