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E88A9" w14:textId="740FB4E1" w:rsidR="00EC00B4" w:rsidRPr="000313BB" w:rsidRDefault="00F4397A" w:rsidP="000313BB">
      <w:pPr>
        <w:pStyle w:val="Heading3"/>
        <w:jc w:val="center"/>
      </w:pPr>
      <w:r w:rsidRPr="000313BB">
        <w:t>KINE 4623</w:t>
      </w:r>
    </w:p>
    <w:p w14:paraId="23297830" w14:textId="73FB5393" w:rsidR="00EC00B4" w:rsidRPr="000313BB" w:rsidRDefault="00D21D63" w:rsidP="000313BB">
      <w:pPr>
        <w:pStyle w:val="Heading3"/>
        <w:jc w:val="center"/>
      </w:pPr>
      <w:r w:rsidRPr="000313BB">
        <w:t>Exercise and Sport Psychology</w:t>
      </w:r>
    </w:p>
    <w:p w14:paraId="4E43547C" w14:textId="60503FE3" w:rsidR="00D21D63" w:rsidRPr="000313BB" w:rsidRDefault="00CC5E55" w:rsidP="000313BB">
      <w:pPr>
        <w:pStyle w:val="Heading3"/>
        <w:jc w:val="center"/>
      </w:pPr>
      <w:r>
        <w:t>Summer 2019</w:t>
      </w:r>
    </w:p>
    <w:p w14:paraId="74EB5355" w14:textId="16AA9EA9" w:rsidR="00D21D63" w:rsidRPr="000313BB" w:rsidRDefault="00876BBD" w:rsidP="000313BB">
      <w:pPr>
        <w:pStyle w:val="Heading3"/>
        <w:jc w:val="center"/>
      </w:pPr>
      <w:proofErr w:type="spellStart"/>
      <w:r>
        <w:t>Ms.Venezia</w:t>
      </w:r>
      <w:proofErr w:type="spellEnd"/>
    </w:p>
    <w:p w14:paraId="6AF0DB54" w14:textId="6E424C56" w:rsidR="00FA7738" w:rsidRPr="000313BB" w:rsidRDefault="00D21D63" w:rsidP="000313BB">
      <w:pPr>
        <w:pStyle w:val="Heading3"/>
        <w:jc w:val="center"/>
      </w:pPr>
      <w:r w:rsidRPr="000313BB">
        <w:t xml:space="preserve">Office: </w:t>
      </w:r>
      <w:r w:rsidR="00876BBD">
        <w:t>KINE 140</w:t>
      </w:r>
    </w:p>
    <w:p w14:paraId="733A2072" w14:textId="056BD115" w:rsidR="00EA08E8" w:rsidRPr="000313BB" w:rsidRDefault="00EA08E8" w:rsidP="000313BB">
      <w:pPr>
        <w:pStyle w:val="Heading3"/>
        <w:jc w:val="center"/>
      </w:pPr>
      <w:r w:rsidRPr="000313BB">
        <w:t xml:space="preserve">Office Hours: </w:t>
      </w:r>
      <w:r w:rsidR="006C42B7" w:rsidRPr="000313BB">
        <w:t>As needed</w:t>
      </w:r>
    </w:p>
    <w:p w14:paraId="37CB561C" w14:textId="43AEDBB8" w:rsidR="00D21D63" w:rsidRPr="000313BB" w:rsidRDefault="00F4397A" w:rsidP="000313BB">
      <w:pPr>
        <w:pStyle w:val="Heading3"/>
        <w:jc w:val="center"/>
      </w:pPr>
      <w:r w:rsidRPr="000313BB">
        <w:t xml:space="preserve">Email: </w:t>
      </w:r>
      <w:hyperlink r:id="rId7" w:history="1">
        <w:r w:rsidR="00876BBD" w:rsidRPr="0013315E">
          <w:rPr>
            <w:rStyle w:val="Hyperlink"/>
          </w:rPr>
          <w:t>apv0004@auburn.edu</w:t>
        </w:r>
      </w:hyperlink>
    </w:p>
    <w:p w14:paraId="6A5DF9CD" w14:textId="77777777" w:rsidR="00FA7738" w:rsidRPr="000313BB" w:rsidRDefault="00FA7738" w:rsidP="000313BB">
      <w:pPr>
        <w:pStyle w:val="Heading3"/>
        <w:jc w:val="center"/>
      </w:pPr>
    </w:p>
    <w:p w14:paraId="48FE840C" w14:textId="2830881D" w:rsidR="00D21D63" w:rsidRPr="000313BB" w:rsidRDefault="00D21D63" w:rsidP="000313BB">
      <w:pPr>
        <w:pStyle w:val="Heading3"/>
        <w:jc w:val="center"/>
      </w:pPr>
      <w:r w:rsidRPr="000313BB">
        <w:t>AUBURN UNIVERSITY</w:t>
      </w:r>
    </w:p>
    <w:p w14:paraId="671C9314" w14:textId="68E27941" w:rsidR="00D21D63" w:rsidRPr="000313BB" w:rsidRDefault="00D21D63" w:rsidP="000313BB">
      <w:pPr>
        <w:pStyle w:val="Heading3"/>
        <w:jc w:val="center"/>
      </w:pPr>
      <w:r w:rsidRPr="000313BB">
        <w:t>SYLLABUS</w:t>
      </w:r>
    </w:p>
    <w:p w14:paraId="13652A7B" w14:textId="77777777" w:rsidR="007F6F67" w:rsidRPr="000313BB" w:rsidRDefault="007F6F67" w:rsidP="000313BB">
      <w:pPr>
        <w:pStyle w:val="Heading1"/>
        <w:spacing w:line="240" w:lineRule="auto"/>
        <w:jc w:val="center"/>
        <w:rPr>
          <w:sz w:val="24"/>
          <w:szCs w:val="24"/>
        </w:rPr>
      </w:pPr>
    </w:p>
    <w:p w14:paraId="37EA3BC6" w14:textId="1BDA4DB6"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00CC5E55">
        <w:rPr>
          <w:bCs/>
          <w:sz w:val="22"/>
          <w:szCs w:val="22"/>
        </w:rPr>
        <w:t>KINE 4623 003</w:t>
      </w:r>
      <w:bookmarkStart w:id="0" w:name="_GoBack"/>
      <w:bookmarkEnd w:id="0"/>
    </w:p>
    <w:p w14:paraId="22C67BC2" w14:textId="199B1F8A" w:rsidR="00F4397A" w:rsidRPr="00A63D48" w:rsidRDefault="00F4397A" w:rsidP="008115D0">
      <w:pPr>
        <w:pStyle w:val="Default"/>
        <w:ind w:left="360" w:right="-720"/>
        <w:rPr>
          <w:b/>
          <w:sz w:val="22"/>
          <w:szCs w:val="22"/>
        </w:rPr>
      </w:pPr>
      <w:r w:rsidRPr="00A63D48">
        <w:rPr>
          <w:b/>
          <w:sz w:val="22"/>
          <w:szCs w:val="22"/>
        </w:rPr>
        <w:t xml:space="preserve">Course Title: </w:t>
      </w:r>
      <w:r w:rsidRPr="00A63D48">
        <w:rPr>
          <w:sz w:val="22"/>
          <w:szCs w:val="22"/>
        </w:rPr>
        <w:t>Exercise and Sport Psychology, Distance Course</w:t>
      </w:r>
    </w:p>
    <w:p w14:paraId="09FF8924" w14:textId="6F15B816" w:rsidR="00F4397A" w:rsidRPr="00A63D48" w:rsidRDefault="00F4397A" w:rsidP="008115D0">
      <w:pPr>
        <w:pStyle w:val="Default"/>
        <w:ind w:left="360" w:right="-720"/>
        <w:rPr>
          <w:b/>
          <w:sz w:val="22"/>
          <w:szCs w:val="22"/>
        </w:rPr>
      </w:pPr>
      <w:r w:rsidRPr="00A63D48">
        <w:rPr>
          <w:b/>
          <w:sz w:val="22"/>
          <w:szCs w:val="22"/>
        </w:rPr>
        <w:t xml:space="preserve">Credit Hours: </w:t>
      </w:r>
      <w:r w:rsidRPr="00A63D48">
        <w:rPr>
          <w:sz w:val="22"/>
          <w:szCs w:val="22"/>
        </w:rPr>
        <w:t>3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42D2D545"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931A43">
        <w:rPr>
          <w:sz w:val="22"/>
          <w:szCs w:val="22"/>
        </w:rPr>
        <w:t xml:space="preserve">Summer </w:t>
      </w:r>
      <w:r w:rsidR="00CC5E55">
        <w:rPr>
          <w:sz w:val="22"/>
          <w:szCs w:val="22"/>
        </w:rPr>
        <w:t>2019</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5A20ABFE"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876BBD">
        <w:rPr>
          <w:bCs/>
          <w:sz w:val="22"/>
          <w:szCs w:val="22"/>
        </w:rPr>
        <w:t>Ms</w:t>
      </w:r>
      <w:r w:rsidR="00560019" w:rsidRPr="00560019">
        <w:rPr>
          <w:bCs/>
          <w:sz w:val="22"/>
          <w:szCs w:val="22"/>
        </w:rPr>
        <w:t>.</w:t>
      </w:r>
      <w:r w:rsidR="00560019">
        <w:rPr>
          <w:sz w:val="22"/>
          <w:szCs w:val="22"/>
        </w:rPr>
        <w:t xml:space="preserve"> </w:t>
      </w:r>
      <w:r w:rsidR="00876BBD">
        <w:rPr>
          <w:sz w:val="22"/>
          <w:szCs w:val="22"/>
        </w:rPr>
        <w:t>Alexandra Venezia</w:t>
      </w:r>
    </w:p>
    <w:p w14:paraId="30D84BC5" w14:textId="0CBFD18F"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876BBD">
        <w:rPr>
          <w:bCs/>
          <w:sz w:val="22"/>
          <w:szCs w:val="22"/>
        </w:rPr>
        <w:t>KINE 140</w:t>
      </w:r>
    </w:p>
    <w:p w14:paraId="38A53B66" w14:textId="1EBC2D42" w:rsidR="00560019" w:rsidRPr="00560019" w:rsidRDefault="00EC00B4" w:rsidP="00EC00B4">
      <w:pPr>
        <w:pStyle w:val="Default"/>
        <w:ind w:left="360"/>
        <w:rPr>
          <w:sz w:val="22"/>
          <w:szCs w:val="22"/>
        </w:rPr>
      </w:pPr>
      <w:r w:rsidRPr="00A63D48">
        <w:rPr>
          <w:b/>
          <w:bCs/>
          <w:sz w:val="22"/>
          <w:szCs w:val="22"/>
        </w:rPr>
        <w:t>Contact Information</w:t>
      </w:r>
      <w:r w:rsidR="00E410D3" w:rsidRPr="00A63D48">
        <w:rPr>
          <w:b/>
          <w:bCs/>
          <w:sz w:val="22"/>
          <w:szCs w:val="22"/>
        </w:rPr>
        <w:t>:</w:t>
      </w:r>
      <w:r w:rsidR="00560019">
        <w:rPr>
          <w:b/>
          <w:bCs/>
          <w:sz w:val="22"/>
          <w:szCs w:val="22"/>
        </w:rPr>
        <w:t xml:space="preserve">  </w:t>
      </w:r>
      <w:hyperlink r:id="rId8" w:history="1">
        <w:r w:rsidR="00876BBD" w:rsidRPr="0013315E">
          <w:rPr>
            <w:rStyle w:val="Hyperlink"/>
            <w:bCs/>
            <w:sz w:val="22"/>
            <w:szCs w:val="22"/>
          </w:rPr>
          <w:t>apv0004@auburn.edu</w:t>
        </w:r>
      </w:hyperlink>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6BE21B9B"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Pr="00137DE7">
        <w:rPr>
          <w:sz w:val="22"/>
          <w:szCs w:val="22"/>
        </w:rPr>
        <w:t>Weinberg, R. &amp; Gould, D.  (2006) Foundations of Sport &amp; Exercise Psychology (5</w:t>
      </w:r>
      <w:r w:rsidRPr="00137DE7">
        <w:rPr>
          <w:sz w:val="22"/>
          <w:szCs w:val="22"/>
          <w:vertAlign w:val="superscript"/>
        </w:rPr>
        <w:t>th</w:t>
      </w:r>
      <w:r w:rsidRPr="00137DE7">
        <w:rPr>
          <w:sz w:val="22"/>
          <w:szCs w:val="22"/>
        </w:rPr>
        <w:t xml:space="preserve"> edition). Human Kinetics, Champaign, IL.</w:t>
      </w:r>
      <w:r w:rsidR="00404F73" w:rsidRPr="00137DE7">
        <w:rPr>
          <w:sz w:val="22"/>
          <w:szCs w:val="22"/>
        </w:rPr>
        <w:t xml:space="preserve"> ISBN: 978-0-7360-8323-2</w:t>
      </w:r>
    </w:p>
    <w:p w14:paraId="3C1B5AB2" w14:textId="77777777" w:rsidR="00EC00B4" w:rsidRPr="00A63D48" w:rsidRDefault="00EC00B4" w:rsidP="00EC00B4">
      <w:pPr>
        <w:pStyle w:val="Default"/>
        <w:rPr>
          <w:sz w:val="22"/>
          <w:szCs w:val="22"/>
        </w:rPr>
      </w:pPr>
    </w:p>
    <w:p w14:paraId="007335F6" w14:textId="2E04F2BF" w:rsidR="00EC00B4" w:rsidRPr="00A63D48" w:rsidRDefault="00EC00B4" w:rsidP="00EC00B4">
      <w:pPr>
        <w:pStyle w:val="Default"/>
        <w:ind w:left="360" w:hanging="360"/>
        <w:rPr>
          <w:sz w:val="22"/>
          <w:szCs w:val="22"/>
        </w:rPr>
      </w:pPr>
      <w:r w:rsidRPr="00A63D48">
        <w:rPr>
          <w:b/>
          <w:bCs/>
          <w:sz w:val="22"/>
          <w:szCs w:val="22"/>
        </w:rPr>
        <w:t xml:space="preserve">4. Course Description: </w:t>
      </w:r>
      <w:r w:rsidR="00AA7241" w:rsidRPr="00A63D48">
        <w:rPr>
          <w:sz w:val="22"/>
          <w:szCs w:val="22"/>
        </w:rPr>
        <w:t xml:space="preserve">Role of psychological factors in sport, exercise and physical activity. </w:t>
      </w:r>
    </w:p>
    <w:p w14:paraId="5EE9C2EE" w14:textId="77777777" w:rsidR="00EC00B4" w:rsidRPr="00A63D48" w:rsidRDefault="00EC00B4" w:rsidP="00EC00B4">
      <w:pPr>
        <w:pStyle w:val="Default"/>
        <w:rPr>
          <w:sz w:val="22"/>
          <w:szCs w:val="22"/>
        </w:rPr>
      </w:pPr>
    </w:p>
    <w:p w14:paraId="48E816E1" w14:textId="77777777" w:rsidR="00EC00B4" w:rsidRPr="00A63D48" w:rsidRDefault="00EC00B4" w:rsidP="00EC00B4">
      <w:pPr>
        <w:pStyle w:val="Default"/>
        <w:ind w:left="360" w:hanging="360"/>
        <w:rPr>
          <w:b/>
          <w:bCs/>
          <w:sz w:val="22"/>
          <w:szCs w:val="22"/>
        </w:rPr>
      </w:pPr>
      <w:r w:rsidRPr="00A63D48">
        <w:rPr>
          <w:b/>
          <w:bCs/>
          <w:sz w:val="22"/>
          <w:szCs w:val="22"/>
        </w:rPr>
        <w:t xml:space="preserve">5. Student Learning Outcomes: </w:t>
      </w:r>
    </w:p>
    <w:p w14:paraId="50EAC848"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psychological factors influence involvement and performance in sport, exercise, and physical education settings.</w:t>
      </w:r>
    </w:p>
    <w:p w14:paraId="5A124F84"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participation in sport, exercise, and physical education influences the psychological makeup of the individuals involved.</w:t>
      </w:r>
    </w:p>
    <w:p w14:paraId="0B81613C"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help you acquire skills and knowledge about sport and exercise psychology that you can apply as a coach, teacher, athletic trainer, or exercise leader.</w:t>
      </w:r>
    </w:p>
    <w:p w14:paraId="461C90C6" w14:textId="77777777" w:rsidR="00444B62" w:rsidRPr="00A63D48" w:rsidRDefault="00444B62" w:rsidP="00EC00B4">
      <w:pPr>
        <w:pStyle w:val="Default"/>
        <w:ind w:left="360" w:hanging="360"/>
        <w:rPr>
          <w:sz w:val="22"/>
          <w:szCs w:val="22"/>
        </w:rPr>
      </w:pPr>
    </w:p>
    <w:p w14:paraId="595F5F0F" w14:textId="77777777" w:rsidR="00EC00B4" w:rsidRPr="00A63D48" w:rsidRDefault="00EC00B4" w:rsidP="00EC00B4">
      <w:pPr>
        <w:pStyle w:val="Default"/>
        <w:pageBreakBefore/>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1440"/>
        <w:gridCol w:w="4552"/>
        <w:gridCol w:w="2306"/>
      </w:tblGrid>
      <w:tr w:rsidR="006C42B7" w:rsidRPr="00A63D48" w14:paraId="6FBC1501" w14:textId="77777777" w:rsidTr="00113812">
        <w:tc>
          <w:tcPr>
            <w:tcW w:w="1440" w:type="dxa"/>
          </w:tcPr>
          <w:p w14:paraId="54E10A4B" w14:textId="23E95A04" w:rsidR="006C42B7" w:rsidRPr="00A63D48" w:rsidRDefault="006C42B7" w:rsidP="00EC00B4">
            <w:pPr>
              <w:pStyle w:val="Default"/>
              <w:rPr>
                <w:b/>
                <w:sz w:val="22"/>
                <w:szCs w:val="22"/>
              </w:rPr>
            </w:pPr>
            <w:r w:rsidRPr="00A63D48">
              <w:rPr>
                <w:b/>
                <w:sz w:val="22"/>
                <w:szCs w:val="22"/>
              </w:rPr>
              <w:t>Due Date</w:t>
            </w:r>
          </w:p>
        </w:tc>
        <w:tc>
          <w:tcPr>
            <w:tcW w:w="4552" w:type="dxa"/>
          </w:tcPr>
          <w:p w14:paraId="5854B7CF" w14:textId="4A2F0E37" w:rsidR="006C42B7" w:rsidRPr="00A63D48" w:rsidRDefault="006C42B7" w:rsidP="00EC00B4">
            <w:pPr>
              <w:pStyle w:val="Default"/>
              <w:rPr>
                <w:b/>
                <w:sz w:val="22"/>
                <w:szCs w:val="22"/>
              </w:rPr>
            </w:pPr>
            <w:r w:rsidRPr="00A63D48">
              <w:rPr>
                <w:b/>
                <w:sz w:val="22"/>
                <w:szCs w:val="22"/>
              </w:rPr>
              <w:t>Topic &amp; Assignments</w:t>
            </w:r>
          </w:p>
        </w:tc>
        <w:tc>
          <w:tcPr>
            <w:tcW w:w="2306" w:type="dxa"/>
          </w:tcPr>
          <w:p w14:paraId="451C74DD" w14:textId="0A4127C1" w:rsidR="006C42B7" w:rsidRPr="00A63D48" w:rsidRDefault="006C42B7" w:rsidP="00EC00B4">
            <w:pPr>
              <w:pStyle w:val="Default"/>
              <w:rPr>
                <w:b/>
                <w:sz w:val="22"/>
                <w:szCs w:val="22"/>
              </w:rPr>
            </w:pPr>
            <w:r w:rsidRPr="00A63D48">
              <w:rPr>
                <w:b/>
                <w:sz w:val="22"/>
                <w:szCs w:val="22"/>
              </w:rPr>
              <w:t>Quizzes</w:t>
            </w:r>
          </w:p>
        </w:tc>
      </w:tr>
      <w:tr w:rsidR="006C42B7" w:rsidRPr="00A63D48" w14:paraId="484772A4" w14:textId="77777777" w:rsidTr="00113812">
        <w:tc>
          <w:tcPr>
            <w:tcW w:w="1440" w:type="dxa"/>
          </w:tcPr>
          <w:p w14:paraId="3458A5C8" w14:textId="25E36A6B" w:rsidR="006C42B7" w:rsidRDefault="00CC5E55" w:rsidP="00833CE5">
            <w:pPr>
              <w:pStyle w:val="Default"/>
              <w:rPr>
                <w:sz w:val="22"/>
                <w:szCs w:val="22"/>
              </w:rPr>
            </w:pPr>
            <w:r>
              <w:rPr>
                <w:sz w:val="22"/>
                <w:szCs w:val="22"/>
              </w:rPr>
              <w:t>5/19</w:t>
            </w:r>
          </w:p>
        </w:tc>
        <w:tc>
          <w:tcPr>
            <w:tcW w:w="4552" w:type="dxa"/>
          </w:tcPr>
          <w:p w14:paraId="47DCCA50" w14:textId="7E3D922C" w:rsidR="006C42B7" w:rsidRPr="00A63D48" w:rsidRDefault="006C42B7" w:rsidP="00EC00B4">
            <w:pPr>
              <w:pStyle w:val="Default"/>
              <w:rPr>
                <w:sz w:val="22"/>
                <w:szCs w:val="22"/>
              </w:rPr>
            </w:pPr>
            <w:r>
              <w:rPr>
                <w:sz w:val="22"/>
                <w:szCs w:val="22"/>
              </w:rPr>
              <w:t>Introduction &amp; Syllabus</w:t>
            </w:r>
          </w:p>
        </w:tc>
        <w:tc>
          <w:tcPr>
            <w:tcW w:w="2306" w:type="dxa"/>
          </w:tcPr>
          <w:p w14:paraId="7C4A4509" w14:textId="149A5D73" w:rsidR="006C42B7" w:rsidRPr="00A63D48" w:rsidRDefault="006C42B7" w:rsidP="00EC00B4">
            <w:pPr>
              <w:pStyle w:val="Default"/>
              <w:rPr>
                <w:sz w:val="22"/>
                <w:szCs w:val="22"/>
              </w:rPr>
            </w:pPr>
            <w:r>
              <w:rPr>
                <w:sz w:val="22"/>
                <w:szCs w:val="22"/>
              </w:rPr>
              <w:t>Syllabus Quiz</w:t>
            </w:r>
          </w:p>
        </w:tc>
      </w:tr>
      <w:tr w:rsidR="006C42B7" w:rsidRPr="00A63D48" w14:paraId="5642FACB" w14:textId="77777777" w:rsidTr="00113812">
        <w:tc>
          <w:tcPr>
            <w:tcW w:w="1440" w:type="dxa"/>
          </w:tcPr>
          <w:p w14:paraId="2108F677" w14:textId="49A63367" w:rsidR="006C42B7" w:rsidRPr="00A63D48" w:rsidRDefault="00CC5E55" w:rsidP="00EC00B4">
            <w:pPr>
              <w:pStyle w:val="Default"/>
              <w:rPr>
                <w:sz w:val="22"/>
                <w:szCs w:val="22"/>
              </w:rPr>
            </w:pPr>
            <w:r>
              <w:rPr>
                <w:sz w:val="22"/>
                <w:szCs w:val="22"/>
              </w:rPr>
              <w:t>5/26</w:t>
            </w:r>
          </w:p>
        </w:tc>
        <w:tc>
          <w:tcPr>
            <w:tcW w:w="4552" w:type="dxa"/>
          </w:tcPr>
          <w:p w14:paraId="6FE3E4D5" w14:textId="3E099EAA" w:rsidR="006C42B7" w:rsidRPr="00A63D48" w:rsidRDefault="006C42B7" w:rsidP="00EC00B4">
            <w:pPr>
              <w:pStyle w:val="Default"/>
              <w:rPr>
                <w:sz w:val="22"/>
                <w:szCs w:val="22"/>
              </w:rPr>
            </w:pPr>
            <w:r w:rsidRPr="00A63D48">
              <w:rPr>
                <w:sz w:val="22"/>
                <w:szCs w:val="22"/>
              </w:rPr>
              <w:t>Ch. 3: Motivation</w:t>
            </w:r>
          </w:p>
        </w:tc>
        <w:tc>
          <w:tcPr>
            <w:tcW w:w="2306" w:type="dxa"/>
          </w:tcPr>
          <w:p w14:paraId="14CEA2A9" w14:textId="523C9176" w:rsidR="006C42B7" w:rsidRPr="00A63D48" w:rsidRDefault="006C42B7" w:rsidP="00EC00B4">
            <w:pPr>
              <w:pStyle w:val="Default"/>
              <w:rPr>
                <w:sz w:val="22"/>
                <w:szCs w:val="22"/>
              </w:rPr>
            </w:pPr>
            <w:r w:rsidRPr="00A63D48">
              <w:rPr>
                <w:sz w:val="22"/>
                <w:szCs w:val="22"/>
              </w:rPr>
              <w:t>Quiz 1 (Ch. 3)</w:t>
            </w:r>
          </w:p>
        </w:tc>
      </w:tr>
      <w:tr w:rsidR="006C42B7" w:rsidRPr="00A63D48" w14:paraId="27325516" w14:textId="77777777" w:rsidTr="00113812">
        <w:tc>
          <w:tcPr>
            <w:tcW w:w="1440" w:type="dxa"/>
          </w:tcPr>
          <w:p w14:paraId="1CE7DD23" w14:textId="406C05D3" w:rsidR="006C42B7" w:rsidRPr="00A63D48" w:rsidRDefault="00CC5E55" w:rsidP="00EC00B4">
            <w:pPr>
              <w:pStyle w:val="Default"/>
              <w:rPr>
                <w:sz w:val="22"/>
                <w:szCs w:val="22"/>
              </w:rPr>
            </w:pPr>
            <w:r>
              <w:rPr>
                <w:sz w:val="22"/>
                <w:szCs w:val="22"/>
              </w:rPr>
              <w:t>6/02</w:t>
            </w:r>
          </w:p>
        </w:tc>
        <w:tc>
          <w:tcPr>
            <w:tcW w:w="4552" w:type="dxa"/>
          </w:tcPr>
          <w:p w14:paraId="78A53B53" w14:textId="49A94515" w:rsidR="006C42B7" w:rsidRPr="00A63D48" w:rsidRDefault="006C42B7" w:rsidP="00EC00B4">
            <w:pPr>
              <w:pStyle w:val="Default"/>
              <w:rPr>
                <w:sz w:val="22"/>
                <w:szCs w:val="22"/>
              </w:rPr>
            </w:pPr>
            <w:r w:rsidRPr="00A63D48">
              <w:rPr>
                <w:sz w:val="22"/>
                <w:szCs w:val="22"/>
              </w:rPr>
              <w:t xml:space="preserve">Ch. 4: </w:t>
            </w:r>
            <w:r>
              <w:rPr>
                <w:sz w:val="22"/>
                <w:szCs w:val="22"/>
              </w:rPr>
              <w:t xml:space="preserve">Arousal, </w:t>
            </w:r>
            <w:r w:rsidRPr="00A63D48">
              <w:rPr>
                <w:sz w:val="22"/>
                <w:szCs w:val="22"/>
              </w:rPr>
              <w:t>Stress &amp; Anxiety</w:t>
            </w:r>
          </w:p>
          <w:p w14:paraId="061B3E1E" w14:textId="7E3B729F" w:rsidR="006C42B7" w:rsidRPr="00A63D48" w:rsidRDefault="006C42B7" w:rsidP="009536A9">
            <w:pPr>
              <w:pStyle w:val="Default"/>
              <w:rPr>
                <w:sz w:val="22"/>
                <w:szCs w:val="22"/>
              </w:rPr>
            </w:pPr>
            <w:r w:rsidRPr="00A63D48">
              <w:rPr>
                <w:sz w:val="22"/>
                <w:szCs w:val="22"/>
              </w:rPr>
              <w:t xml:space="preserve">Ch. 12: </w:t>
            </w:r>
            <w:r>
              <w:rPr>
                <w:sz w:val="22"/>
                <w:szCs w:val="22"/>
              </w:rPr>
              <w:t>Arousal Regulation</w:t>
            </w:r>
          </w:p>
        </w:tc>
        <w:tc>
          <w:tcPr>
            <w:tcW w:w="2306" w:type="dxa"/>
          </w:tcPr>
          <w:p w14:paraId="5E2AB36D" w14:textId="00595CFC" w:rsidR="006C42B7" w:rsidRPr="00A63D48" w:rsidRDefault="006C42B7" w:rsidP="00EC00B4">
            <w:pPr>
              <w:pStyle w:val="Default"/>
              <w:rPr>
                <w:sz w:val="22"/>
                <w:szCs w:val="22"/>
              </w:rPr>
            </w:pPr>
            <w:r w:rsidRPr="00A63D48">
              <w:rPr>
                <w:sz w:val="22"/>
                <w:szCs w:val="22"/>
              </w:rPr>
              <w:t>Quiz 2 (Ch. 4 &amp; 12)</w:t>
            </w:r>
          </w:p>
        </w:tc>
      </w:tr>
      <w:tr w:rsidR="006C42B7" w:rsidRPr="00A63D48" w14:paraId="22537F6E" w14:textId="77777777" w:rsidTr="00113812">
        <w:tc>
          <w:tcPr>
            <w:tcW w:w="1440" w:type="dxa"/>
          </w:tcPr>
          <w:p w14:paraId="2A812818" w14:textId="59AD175A" w:rsidR="006C42B7" w:rsidRPr="00A63D48" w:rsidRDefault="00CC5E55" w:rsidP="00EA08E8">
            <w:pPr>
              <w:pStyle w:val="Default"/>
              <w:rPr>
                <w:sz w:val="22"/>
                <w:szCs w:val="22"/>
              </w:rPr>
            </w:pPr>
            <w:r>
              <w:rPr>
                <w:sz w:val="22"/>
                <w:szCs w:val="22"/>
              </w:rPr>
              <w:t>6/09</w:t>
            </w:r>
          </w:p>
        </w:tc>
        <w:tc>
          <w:tcPr>
            <w:tcW w:w="4552" w:type="dxa"/>
          </w:tcPr>
          <w:p w14:paraId="37EBEEB8" w14:textId="7F50CD97" w:rsidR="006C42B7" w:rsidRPr="00A63D48" w:rsidRDefault="006C42B7" w:rsidP="00EC00B4">
            <w:pPr>
              <w:pStyle w:val="Default"/>
              <w:rPr>
                <w:sz w:val="22"/>
                <w:szCs w:val="22"/>
              </w:rPr>
            </w:pPr>
            <w:r w:rsidRPr="00A63D48">
              <w:rPr>
                <w:sz w:val="22"/>
                <w:szCs w:val="22"/>
              </w:rPr>
              <w:t>Ch. 6: Feedback, Reinforcement, &amp; Intrinsic Motivation</w:t>
            </w:r>
          </w:p>
        </w:tc>
        <w:tc>
          <w:tcPr>
            <w:tcW w:w="2306" w:type="dxa"/>
          </w:tcPr>
          <w:p w14:paraId="7131E60D" w14:textId="7A6F335C" w:rsidR="006C42B7" w:rsidRPr="00A63D48" w:rsidRDefault="006C42B7" w:rsidP="00EC00B4">
            <w:pPr>
              <w:pStyle w:val="Default"/>
              <w:rPr>
                <w:sz w:val="22"/>
                <w:szCs w:val="22"/>
              </w:rPr>
            </w:pPr>
            <w:r w:rsidRPr="00A63D48">
              <w:rPr>
                <w:sz w:val="22"/>
                <w:szCs w:val="22"/>
              </w:rPr>
              <w:t>Quiz 3 (Ch. 6)</w:t>
            </w:r>
          </w:p>
        </w:tc>
      </w:tr>
      <w:tr w:rsidR="003566D0" w:rsidRPr="00A63D48" w14:paraId="775DFFDF" w14:textId="77777777" w:rsidTr="00113812">
        <w:tc>
          <w:tcPr>
            <w:tcW w:w="1440" w:type="dxa"/>
          </w:tcPr>
          <w:p w14:paraId="04BEEE82" w14:textId="15334F10" w:rsidR="003566D0" w:rsidRPr="00A63D48" w:rsidRDefault="00CC5E55" w:rsidP="00EA08E8">
            <w:pPr>
              <w:pStyle w:val="Default"/>
              <w:rPr>
                <w:sz w:val="22"/>
                <w:szCs w:val="22"/>
              </w:rPr>
            </w:pPr>
            <w:r>
              <w:rPr>
                <w:sz w:val="22"/>
                <w:szCs w:val="22"/>
              </w:rPr>
              <w:t>6/16</w:t>
            </w:r>
          </w:p>
        </w:tc>
        <w:tc>
          <w:tcPr>
            <w:tcW w:w="4552" w:type="dxa"/>
          </w:tcPr>
          <w:p w14:paraId="428BB5AB" w14:textId="04C5400F" w:rsidR="00CC5E55" w:rsidRDefault="00CC5E55" w:rsidP="00EC00B4">
            <w:pPr>
              <w:pStyle w:val="Default"/>
              <w:rPr>
                <w:sz w:val="22"/>
                <w:szCs w:val="22"/>
              </w:rPr>
            </w:pPr>
            <w:r w:rsidRPr="00A63D48">
              <w:rPr>
                <w:sz w:val="22"/>
                <w:szCs w:val="22"/>
              </w:rPr>
              <w:t>Ch. 13: Imagery</w:t>
            </w:r>
          </w:p>
          <w:p w14:paraId="2AE27F33" w14:textId="77777777" w:rsidR="003566D0" w:rsidRDefault="003566D0" w:rsidP="00EC00B4">
            <w:pPr>
              <w:pStyle w:val="Default"/>
              <w:rPr>
                <w:sz w:val="22"/>
                <w:szCs w:val="22"/>
              </w:rPr>
            </w:pPr>
            <w:r w:rsidRPr="00A63D48">
              <w:rPr>
                <w:sz w:val="22"/>
                <w:szCs w:val="22"/>
              </w:rPr>
              <w:t>Ch. 14: Self-Confidence</w:t>
            </w:r>
          </w:p>
          <w:p w14:paraId="2BD0A4EE" w14:textId="69C1EB6C" w:rsidR="00CC5E55" w:rsidRPr="00A63D48" w:rsidRDefault="00CC5E55" w:rsidP="00EC00B4">
            <w:pPr>
              <w:pStyle w:val="Default"/>
              <w:rPr>
                <w:sz w:val="22"/>
                <w:szCs w:val="22"/>
              </w:rPr>
            </w:pPr>
            <w:r w:rsidRPr="00A63D48">
              <w:rPr>
                <w:b/>
                <w:sz w:val="22"/>
                <w:szCs w:val="22"/>
              </w:rPr>
              <w:t>Assignment 1 due</w:t>
            </w:r>
            <w:r w:rsidRPr="00CC5E55">
              <w:rPr>
                <w:sz w:val="22"/>
                <w:szCs w:val="22"/>
              </w:rPr>
              <w:t xml:space="preserve"> </w:t>
            </w:r>
            <w:r>
              <w:rPr>
                <w:sz w:val="22"/>
                <w:szCs w:val="22"/>
              </w:rPr>
              <w:t>(</w:t>
            </w:r>
            <w:r w:rsidRPr="00CC5E55">
              <w:rPr>
                <w:sz w:val="22"/>
                <w:szCs w:val="22"/>
              </w:rPr>
              <w:t>if you choose to do two 25 point assignments</w:t>
            </w:r>
            <w:r>
              <w:rPr>
                <w:sz w:val="22"/>
                <w:szCs w:val="22"/>
              </w:rPr>
              <w:t>)</w:t>
            </w:r>
          </w:p>
        </w:tc>
        <w:tc>
          <w:tcPr>
            <w:tcW w:w="2306" w:type="dxa"/>
          </w:tcPr>
          <w:p w14:paraId="7E53FEAC" w14:textId="051EE032" w:rsidR="003566D0" w:rsidRPr="00A63D48" w:rsidRDefault="00CC5E55" w:rsidP="00EC00B4">
            <w:pPr>
              <w:pStyle w:val="Default"/>
              <w:rPr>
                <w:sz w:val="22"/>
                <w:szCs w:val="22"/>
              </w:rPr>
            </w:pPr>
            <w:r w:rsidRPr="00A63D48">
              <w:rPr>
                <w:sz w:val="22"/>
                <w:szCs w:val="22"/>
              </w:rPr>
              <w:t>Quiz 4 (Ch. 13 &amp; 14)</w:t>
            </w:r>
          </w:p>
        </w:tc>
      </w:tr>
      <w:tr w:rsidR="00CC5E55" w:rsidRPr="00A63D48" w14:paraId="6BBE3E6A" w14:textId="77777777" w:rsidTr="00113812">
        <w:tc>
          <w:tcPr>
            <w:tcW w:w="1440" w:type="dxa"/>
          </w:tcPr>
          <w:p w14:paraId="0F872263" w14:textId="7F30FC82" w:rsidR="00CC5E55" w:rsidRPr="00A63D48" w:rsidRDefault="00CC5E55" w:rsidP="00CC5E55">
            <w:pPr>
              <w:pStyle w:val="Default"/>
              <w:rPr>
                <w:sz w:val="22"/>
                <w:szCs w:val="22"/>
              </w:rPr>
            </w:pPr>
            <w:r>
              <w:rPr>
                <w:sz w:val="22"/>
                <w:szCs w:val="22"/>
              </w:rPr>
              <w:t>6/23</w:t>
            </w:r>
          </w:p>
        </w:tc>
        <w:tc>
          <w:tcPr>
            <w:tcW w:w="4552" w:type="dxa"/>
          </w:tcPr>
          <w:p w14:paraId="15CBE193" w14:textId="77777777" w:rsidR="00CC5E55" w:rsidRDefault="00CC5E55" w:rsidP="00CC5E55">
            <w:pPr>
              <w:pStyle w:val="Default"/>
              <w:rPr>
                <w:sz w:val="22"/>
                <w:szCs w:val="22"/>
              </w:rPr>
            </w:pPr>
            <w:r w:rsidRPr="00A63D48">
              <w:rPr>
                <w:sz w:val="22"/>
                <w:szCs w:val="22"/>
              </w:rPr>
              <w:t>Ch. 15: Goal Setting</w:t>
            </w:r>
          </w:p>
          <w:p w14:paraId="4E3EF353" w14:textId="0AA5D5C5" w:rsidR="00CC5E55" w:rsidRPr="00A63D48" w:rsidRDefault="00CC5E55" w:rsidP="00CC5E55">
            <w:pPr>
              <w:pStyle w:val="Default"/>
              <w:rPr>
                <w:sz w:val="22"/>
                <w:szCs w:val="22"/>
              </w:rPr>
            </w:pPr>
            <w:r w:rsidRPr="00A63D48">
              <w:rPr>
                <w:sz w:val="22"/>
                <w:szCs w:val="22"/>
              </w:rPr>
              <w:t>Ch. 16: Concentration</w:t>
            </w:r>
          </w:p>
        </w:tc>
        <w:tc>
          <w:tcPr>
            <w:tcW w:w="2306" w:type="dxa"/>
          </w:tcPr>
          <w:p w14:paraId="60099C4E" w14:textId="286385B1" w:rsidR="00CC5E55" w:rsidRPr="00A63D48" w:rsidRDefault="00CC5E55" w:rsidP="00CC5E55">
            <w:pPr>
              <w:pStyle w:val="Default"/>
              <w:rPr>
                <w:sz w:val="22"/>
                <w:szCs w:val="22"/>
              </w:rPr>
            </w:pPr>
            <w:r w:rsidRPr="00A63D48">
              <w:rPr>
                <w:sz w:val="22"/>
                <w:szCs w:val="22"/>
              </w:rPr>
              <w:t>Quiz 5 (Ch. 15 &amp; 16)</w:t>
            </w:r>
          </w:p>
        </w:tc>
      </w:tr>
      <w:tr w:rsidR="00CC5E55" w:rsidRPr="00A63D48" w14:paraId="3341C65F" w14:textId="77777777" w:rsidTr="00113812">
        <w:tc>
          <w:tcPr>
            <w:tcW w:w="1440" w:type="dxa"/>
          </w:tcPr>
          <w:p w14:paraId="6AC3067C" w14:textId="02C5985B" w:rsidR="00CC5E55" w:rsidRPr="00A63D48" w:rsidRDefault="00CC5E55" w:rsidP="00CC5E55">
            <w:pPr>
              <w:pStyle w:val="Default"/>
              <w:rPr>
                <w:sz w:val="22"/>
                <w:szCs w:val="22"/>
              </w:rPr>
            </w:pPr>
            <w:r>
              <w:rPr>
                <w:sz w:val="22"/>
                <w:szCs w:val="22"/>
              </w:rPr>
              <w:t>6/30</w:t>
            </w:r>
          </w:p>
        </w:tc>
        <w:tc>
          <w:tcPr>
            <w:tcW w:w="4552" w:type="dxa"/>
          </w:tcPr>
          <w:p w14:paraId="6802A942" w14:textId="77777777" w:rsidR="00CC5E55" w:rsidRDefault="00CC5E55" w:rsidP="00CC5E55">
            <w:pPr>
              <w:pStyle w:val="Default"/>
              <w:rPr>
                <w:sz w:val="22"/>
                <w:szCs w:val="22"/>
              </w:rPr>
            </w:pPr>
            <w:r w:rsidRPr="00A63D48">
              <w:rPr>
                <w:sz w:val="22"/>
                <w:szCs w:val="22"/>
              </w:rPr>
              <w:t>Ch. 9: Leadership</w:t>
            </w:r>
          </w:p>
          <w:p w14:paraId="5D777A35" w14:textId="77777777" w:rsidR="00CC5E55" w:rsidRDefault="00CC5E55" w:rsidP="00CC5E55">
            <w:pPr>
              <w:pStyle w:val="Default"/>
              <w:rPr>
                <w:sz w:val="22"/>
                <w:szCs w:val="22"/>
              </w:rPr>
            </w:pPr>
            <w:r w:rsidRPr="00A63D48">
              <w:rPr>
                <w:sz w:val="22"/>
                <w:szCs w:val="22"/>
              </w:rPr>
              <w:t>Ch. 10: Communication</w:t>
            </w:r>
          </w:p>
          <w:p w14:paraId="56DCBADB" w14:textId="2A61C87C" w:rsidR="00CC5E55" w:rsidRPr="00A63D48" w:rsidRDefault="00CC5E55" w:rsidP="00CC5E55">
            <w:pPr>
              <w:pStyle w:val="Default"/>
              <w:rPr>
                <w:sz w:val="22"/>
                <w:szCs w:val="22"/>
              </w:rPr>
            </w:pPr>
            <w:r w:rsidRPr="00A63D48">
              <w:rPr>
                <w:b/>
                <w:sz w:val="22"/>
                <w:szCs w:val="22"/>
              </w:rPr>
              <w:t>Assignment 2 due</w:t>
            </w:r>
          </w:p>
        </w:tc>
        <w:tc>
          <w:tcPr>
            <w:tcW w:w="2306" w:type="dxa"/>
          </w:tcPr>
          <w:p w14:paraId="6CF94E67" w14:textId="05A64127" w:rsidR="00CC5E55" w:rsidRPr="00A63D48" w:rsidRDefault="00CC5E55" w:rsidP="00CC5E55">
            <w:pPr>
              <w:pStyle w:val="Default"/>
              <w:rPr>
                <w:sz w:val="22"/>
                <w:szCs w:val="22"/>
              </w:rPr>
            </w:pPr>
            <w:r w:rsidRPr="00A63D48">
              <w:rPr>
                <w:sz w:val="22"/>
                <w:szCs w:val="22"/>
              </w:rPr>
              <w:t>Quiz 6 (Ch. 9 &amp; 10)</w:t>
            </w:r>
          </w:p>
        </w:tc>
      </w:tr>
      <w:tr w:rsidR="00CC5E55" w:rsidRPr="00A63D48" w14:paraId="424DB202" w14:textId="77777777" w:rsidTr="00113812">
        <w:tc>
          <w:tcPr>
            <w:tcW w:w="1440" w:type="dxa"/>
          </w:tcPr>
          <w:p w14:paraId="28198200" w14:textId="4CE6AF2B" w:rsidR="00CC5E55" w:rsidRPr="00A63D48" w:rsidRDefault="00CC5E55" w:rsidP="00CC5E55">
            <w:pPr>
              <w:pStyle w:val="Default"/>
              <w:rPr>
                <w:sz w:val="22"/>
                <w:szCs w:val="22"/>
              </w:rPr>
            </w:pPr>
            <w:r>
              <w:rPr>
                <w:sz w:val="22"/>
                <w:szCs w:val="22"/>
              </w:rPr>
              <w:t>7/07</w:t>
            </w:r>
          </w:p>
        </w:tc>
        <w:tc>
          <w:tcPr>
            <w:tcW w:w="4552" w:type="dxa"/>
          </w:tcPr>
          <w:p w14:paraId="759CFF28" w14:textId="39B2DE94" w:rsidR="00CC5E55" w:rsidRPr="00A63D48" w:rsidRDefault="00CC5E55" w:rsidP="00CC5E55">
            <w:pPr>
              <w:pStyle w:val="Default"/>
              <w:rPr>
                <w:sz w:val="22"/>
                <w:szCs w:val="22"/>
              </w:rPr>
            </w:pPr>
            <w:r w:rsidRPr="00A63D48">
              <w:rPr>
                <w:sz w:val="22"/>
                <w:szCs w:val="22"/>
              </w:rPr>
              <w:t>Ch. 5: Competition and Cooperation</w:t>
            </w:r>
          </w:p>
        </w:tc>
        <w:tc>
          <w:tcPr>
            <w:tcW w:w="2306" w:type="dxa"/>
          </w:tcPr>
          <w:p w14:paraId="22F59479" w14:textId="1E11A42B" w:rsidR="00CC5E55" w:rsidRPr="00A63D48" w:rsidRDefault="00CC5E55" w:rsidP="00CC5E55">
            <w:pPr>
              <w:pStyle w:val="Default"/>
              <w:rPr>
                <w:sz w:val="22"/>
                <w:szCs w:val="22"/>
              </w:rPr>
            </w:pPr>
            <w:r w:rsidRPr="00A63D48">
              <w:rPr>
                <w:sz w:val="22"/>
                <w:szCs w:val="22"/>
              </w:rPr>
              <w:t>Quiz 7 (Ch. 5)</w:t>
            </w:r>
          </w:p>
        </w:tc>
      </w:tr>
      <w:tr w:rsidR="00CC5E55" w:rsidRPr="00A63D48" w14:paraId="692F54D3" w14:textId="77777777" w:rsidTr="00113812">
        <w:tc>
          <w:tcPr>
            <w:tcW w:w="1440" w:type="dxa"/>
          </w:tcPr>
          <w:p w14:paraId="19EE38CB" w14:textId="2FF21587" w:rsidR="00CC5E55" w:rsidRPr="00A63D48" w:rsidRDefault="00CC5E55" w:rsidP="00CC5E55">
            <w:pPr>
              <w:pStyle w:val="Default"/>
              <w:rPr>
                <w:sz w:val="22"/>
                <w:szCs w:val="22"/>
              </w:rPr>
            </w:pPr>
            <w:r>
              <w:rPr>
                <w:sz w:val="22"/>
                <w:szCs w:val="22"/>
              </w:rPr>
              <w:t>7/14</w:t>
            </w:r>
          </w:p>
        </w:tc>
        <w:tc>
          <w:tcPr>
            <w:tcW w:w="4552" w:type="dxa"/>
          </w:tcPr>
          <w:p w14:paraId="57D6148B" w14:textId="77777777" w:rsidR="00CC5E55" w:rsidRPr="00A63D48" w:rsidRDefault="00CC5E55" w:rsidP="00CC5E55">
            <w:pPr>
              <w:pStyle w:val="Default"/>
              <w:rPr>
                <w:sz w:val="22"/>
                <w:szCs w:val="22"/>
              </w:rPr>
            </w:pPr>
            <w:r w:rsidRPr="00A63D48">
              <w:rPr>
                <w:sz w:val="22"/>
                <w:szCs w:val="22"/>
              </w:rPr>
              <w:t>Ch. 7: Group &amp; Team Dynamics</w:t>
            </w:r>
          </w:p>
          <w:p w14:paraId="3E477AF8" w14:textId="77777777" w:rsidR="00CC5E55" w:rsidRDefault="00CC5E55" w:rsidP="00CC5E55">
            <w:pPr>
              <w:pStyle w:val="Default"/>
              <w:rPr>
                <w:sz w:val="22"/>
                <w:szCs w:val="22"/>
              </w:rPr>
            </w:pPr>
            <w:r w:rsidRPr="00A63D48">
              <w:rPr>
                <w:sz w:val="22"/>
                <w:szCs w:val="22"/>
              </w:rPr>
              <w:t>Ch. 8: Group Cohesion</w:t>
            </w:r>
          </w:p>
          <w:p w14:paraId="63058DB3" w14:textId="57454B4B" w:rsidR="00CC5E55" w:rsidRPr="00A63D48" w:rsidRDefault="00CC5E55" w:rsidP="00CC5E55">
            <w:pPr>
              <w:pStyle w:val="Default"/>
              <w:rPr>
                <w:sz w:val="22"/>
                <w:szCs w:val="22"/>
              </w:rPr>
            </w:pPr>
            <w:r w:rsidRPr="00A63D48">
              <w:rPr>
                <w:b/>
                <w:sz w:val="22"/>
                <w:szCs w:val="22"/>
              </w:rPr>
              <w:t>Assignment 3 due</w:t>
            </w:r>
          </w:p>
        </w:tc>
        <w:tc>
          <w:tcPr>
            <w:tcW w:w="2306" w:type="dxa"/>
          </w:tcPr>
          <w:p w14:paraId="6719F094" w14:textId="61282B26" w:rsidR="00CC5E55" w:rsidRPr="00A63D48" w:rsidRDefault="00CC5E55" w:rsidP="00CC5E55">
            <w:pPr>
              <w:pStyle w:val="Default"/>
              <w:rPr>
                <w:sz w:val="22"/>
                <w:szCs w:val="22"/>
              </w:rPr>
            </w:pPr>
            <w:r w:rsidRPr="00A63D48">
              <w:rPr>
                <w:sz w:val="22"/>
                <w:szCs w:val="22"/>
              </w:rPr>
              <w:t>Quiz 8 (Ch. 7 &amp; 8)</w:t>
            </w:r>
          </w:p>
        </w:tc>
      </w:tr>
      <w:tr w:rsidR="00CC5E55" w:rsidRPr="00A63D48" w14:paraId="212E2EEB" w14:textId="77777777" w:rsidTr="00113812">
        <w:tc>
          <w:tcPr>
            <w:tcW w:w="1440" w:type="dxa"/>
          </w:tcPr>
          <w:p w14:paraId="3B72E356" w14:textId="69532479" w:rsidR="00CC5E55" w:rsidRPr="00A63D48" w:rsidRDefault="00CC5E55" w:rsidP="00CC5E55">
            <w:pPr>
              <w:pStyle w:val="Default"/>
              <w:rPr>
                <w:sz w:val="22"/>
                <w:szCs w:val="22"/>
              </w:rPr>
            </w:pPr>
            <w:r>
              <w:rPr>
                <w:sz w:val="22"/>
                <w:szCs w:val="22"/>
              </w:rPr>
              <w:t>7/21</w:t>
            </w:r>
          </w:p>
        </w:tc>
        <w:tc>
          <w:tcPr>
            <w:tcW w:w="4552" w:type="dxa"/>
          </w:tcPr>
          <w:p w14:paraId="03F30FF0" w14:textId="1EB71772" w:rsidR="00CC5E55" w:rsidRDefault="00CC5E55" w:rsidP="00CC5E55">
            <w:pPr>
              <w:pStyle w:val="Default"/>
              <w:rPr>
                <w:sz w:val="22"/>
                <w:szCs w:val="22"/>
              </w:rPr>
            </w:pPr>
            <w:r w:rsidRPr="00A63D48">
              <w:rPr>
                <w:sz w:val="22"/>
                <w:szCs w:val="22"/>
              </w:rPr>
              <w:t>Ch. 20: Addictive and Unhealthy Behaviors</w:t>
            </w:r>
          </w:p>
          <w:p w14:paraId="418825FF" w14:textId="5B1306A7" w:rsidR="00CC5E55" w:rsidRPr="00A63D48" w:rsidRDefault="00CC5E55" w:rsidP="00CC5E55">
            <w:pPr>
              <w:pStyle w:val="Default"/>
              <w:rPr>
                <w:sz w:val="22"/>
                <w:szCs w:val="22"/>
              </w:rPr>
            </w:pPr>
            <w:r w:rsidRPr="00A63D48">
              <w:rPr>
                <w:sz w:val="22"/>
                <w:szCs w:val="22"/>
              </w:rPr>
              <w:t xml:space="preserve">Ch. 21: Burnout </w:t>
            </w:r>
            <w:r>
              <w:rPr>
                <w:sz w:val="22"/>
                <w:szCs w:val="22"/>
              </w:rPr>
              <w:t>and Overtraining</w:t>
            </w:r>
          </w:p>
        </w:tc>
        <w:tc>
          <w:tcPr>
            <w:tcW w:w="2306" w:type="dxa"/>
          </w:tcPr>
          <w:p w14:paraId="1F26739E" w14:textId="1CDBD568" w:rsidR="00CC5E55" w:rsidRPr="00A63D48" w:rsidRDefault="00CC5E55" w:rsidP="00CC5E55">
            <w:pPr>
              <w:pStyle w:val="Default"/>
              <w:rPr>
                <w:sz w:val="22"/>
                <w:szCs w:val="22"/>
              </w:rPr>
            </w:pPr>
            <w:r w:rsidRPr="00A63D48">
              <w:rPr>
                <w:sz w:val="22"/>
                <w:szCs w:val="22"/>
              </w:rPr>
              <w:t>Quiz 9 (Ch. 21 &amp; 20)</w:t>
            </w:r>
          </w:p>
        </w:tc>
      </w:tr>
      <w:tr w:rsidR="00CC5E55" w:rsidRPr="00A63D48" w14:paraId="6002F604" w14:textId="77777777" w:rsidTr="00113812">
        <w:tc>
          <w:tcPr>
            <w:tcW w:w="1440" w:type="dxa"/>
          </w:tcPr>
          <w:p w14:paraId="78EC4DE3" w14:textId="1D6DBF1D" w:rsidR="00CC5E55" w:rsidRPr="00A63D48" w:rsidRDefault="00CC5E55" w:rsidP="00CC5E55">
            <w:pPr>
              <w:pStyle w:val="Default"/>
              <w:rPr>
                <w:sz w:val="22"/>
                <w:szCs w:val="22"/>
              </w:rPr>
            </w:pPr>
            <w:r>
              <w:rPr>
                <w:sz w:val="22"/>
                <w:szCs w:val="22"/>
              </w:rPr>
              <w:t>7/28</w:t>
            </w:r>
          </w:p>
        </w:tc>
        <w:tc>
          <w:tcPr>
            <w:tcW w:w="4552" w:type="dxa"/>
          </w:tcPr>
          <w:p w14:paraId="0E353437" w14:textId="77777777" w:rsidR="00CC5E55" w:rsidRDefault="00CC5E55" w:rsidP="00CC5E55">
            <w:pPr>
              <w:pStyle w:val="Default"/>
              <w:rPr>
                <w:sz w:val="22"/>
                <w:szCs w:val="22"/>
              </w:rPr>
            </w:pPr>
            <w:r w:rsidRPr="00A63D48">
              <w:rPr>
                <w:sz w:val="22"/>
                <w:szCs w:val="22"/>
              </w:rPr>
              <w:t>Ch. 23: Aggression in Sport</w:t>
            </w:r>
          </w:p>
          <w:p w14:paraId="184F94A0" w14:textId="77777777" w:rsidR="00CC5E55" w:rsidRDefault="00CC5E55" w:rsidP="00CC5E55">
            <w:pPr>
              <w:pStyle w:val="Default"/>
              <w:rPr>
                <w:sz w:val="22"/>
                <w:szCs w:val="22"/>
              </w:rPr>
            </w:pPr>
            <w:r w:rsidRPr="00A63D48">
              <w:rPr>
                <w:sz w:val="22"/>
                <w:szCs w:val="22"/>
              </w:rPr>
              <w:t xml:space="preserve">Ch. 24: Character Development </w:t>
            </w:r>
            <w:r>
              <w:rPr>
                <w:sz w:val="22"/>
                <w:szCs w:val="22"/>
              </w:rPr>
              <w:t>and Good Sporting Behavior</w:t>
            </w:r>
          </w:p>
          <w:p w14:paraId="1C74EF5C" w14:textId="01AB0922" w:rsidR="00CC5E55" w:rsidRPr="00A63D48" w:rsidRDefault="00CC5E55" w:rsidP="00CC5E55">
            <w:pPr>
              <w:pStyle w:val="Default"/>
              <w:rPr>
                <w:sz w:val="22"/>
                <w:szCs w:val="22"/>
              </w:rPr>
            </w:pPr>
            <w:r w:rsidRPr="00A63D48">
              <w:rPr>
                <w:b/>
                <w:sz w:val="22"/>
                <w:szCs w:val="22"/>
              </w:rPr>
              <w:t>Assignment 4 due</w:t>
            </w:r>
          </w:p>
        </w:tc>
        <w:tc>
          <w:tcPr>
            <w:tcW w:w="2306" w:type="dxa"/>
          </w:tcPr>
          <w:p w14:paraId="4D0F537E" w14:textId="32B0E2EF" w:rsidR="00CC5E55" w:rsidRPr="00A63D48" w:rsidRDefault="00CC5E55" w:rsidP="00CC5E55">
            <w:pPr>
              <w:pStyle w:val="Default"/>
              <w:rPr>
                <w:sz w:val="22"/>
                <w:szCs w:val="22"/>
              </w:rPr>
            </w:pPr>
            <w:r w:rsidRPr="00A63D48">
              <w:rPr>
                <w:sz w:val="22"/>
                <w:szCs w:val="22"/>
              </w:rPr>
              <w:t>Quiz 10 (Ch. 23 &amp; 24)</w:t>
            </w: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238"/>
        <w:gridCol w:w="6039"/>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7528A597" w:rsidR="00051AE8" w:rsidRDefault="00A21D3D" w:rsidP="00A21D3D">
            <w:pPr>
              <w:rPr>
                <w:rFonts w:ascii="Times New Roman" w:hAnsi="Times New Roman" w:cs="Times New Roman"/>
              </w:rPr>
            </w:pPr>
            <w:r>
              <w:rPr>
                <w:rFonts w:ascii="Times New Roman" w:hAnsi="Times New Roman" w:cs="Times New Roman"/>
              </w:rPr>
              <w:t xml:space="preserve">  150 points</w:t>
            </w:r>
            <w:r w:rsidR="00051AE8">
              <w:rPr>
                <w:rFonts w:ascii="Times New Roman" w:hAnsi="Times New Roman" w:cs="Times New Roman"/>
              </w:rPr>
              <w:t xml:space="preserve"> </w:t>
            </w:r>
          </w:p>
          <w:p w14:paraId="5A0E0FE8" w14:textId="020B711B" w:rsidR="00E432D6" w:rsidRPr="00A63D48" w:rsidRDefault="00051AE8" w:rsidP="00051AE8">
            <w:pPr>
              <w:jc w:val="right"/>
              <w:rPr>
                <w:rFonts w:ascii="Times New Roman" w:hAnsi="Times New Roman" w:cs="Times New Roman"/>
              </w:rPr>
            </w:pPr>
            <w:r>
              <w:rPr>
                <w:rFonts w:ascii="Times New Roman" w:hAnsi="Times New Roman" w:cs="Times New Roman"/>
              </w:rPr>
              <w:t>(</w:t>
            </w:r>
            <w:r w:rsidR="00A21D3D">
              <w:rPr>
                <w:rFonts w:ascii="Times New Roman" w:hAnsi="Times New Roman" w:cs="Times New Roman"/>
              </w:rPr>
              <w:t>1</w:t>
            </w:r>
            <w:r>
              <w:rPr>
                <w:rFonts w:ascii="Times New Roman" w:hAnsi="Times New Roman" w:cs="Times New Roman"/>
              </w:rPr>
              <w:t>0</w:t>
            </w:r>
            <w:r w:rsidR="00A21D3D">
              <w:rPr>
                <w:rFonts w:ascii="Times New Roman" w:hAnsi="Times New Roman" w:cs="Times New Roman"/>
              </w:rPr>
              <w:t>-20</w:t>
            </w:r>
            <w:r>
              <w:rPr>
                <w:rFonts w:ascii="Times New Roman" w:hAnsi="Times New Roman" w:cs="Times New Roman"/>
              </w:rPr>
              <w:t xml:space="preserve"> points each)</w:t>
            </w:r>
          </w:p>
        </w:tc>
        <w:tc>
          <w:tcPr>
            <w:tcW w:w="6210" w:type="dxa"/>
            <w:tcBorders>
              <w:top w:val="single" w:sz="4" w:space="0" w:color="auto"/>
            </w:tcBorders>
          </w:tcPr>
          <w:p w14:paraId="7BA545EA" w14:textId="52F9DB70"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 xml:space="preserve">2) Assignments </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3F1CACD2" w:rsidR="00051AE8" w:rsidRPr="00A63D48" w:rsidRDefault="00051AE8" w:rsidP="00972183">
            <w:pPr>
              <w:jc w:val="right"/>
              <w:rPr>
                <w:rFonts w:ascii="Times New Roman" w:hAnsi="Times New Roman" w:cs="Times New Roman"/>
              </w:rPr>
            </w:pPr>
            <w:r>
              <w:rPr>
                <w:rFonts w:ascii="Times New Roman" w:hAnsi="Times New Roman" w:cs="Times New Roman"/>
              </w:rPr>
              <w:lastRenderedPageBreak/>
              <w:t>(</w:t>
            </w:r>
            <w:r w:rsidR="00B55F68">
              <w:rPr>
                <w:rFonts w:ascii="Times New Roman" w:hAnsi="Times New Roman" w:cs="Times New Roman"/>
              </w:rPr>
              <w:t>25 or 50</w:t>
            </w:r>
            <w:r>
              <w:rPr>
                <w:rFonts w:ascii="Times New Roman" w:hAnsi="Times New Roman" w:cs="Times New Roman"/>
              </w:rPr>
              <w:t xml:space="preserve"> points each)</w:t>
            </w:r>
          </w:p>
        </w:tc>
        <w:tc>
          <w:tcPr>
            <w:tcW w:w="6210" w:type="dxa"/>
          </w:tcPr>
          <w:p w14:paraId="7DA7609D" w14:textId="1DD8A033" w:rsidR="00E432D6" w:rsidRPr="00A63D48" w:rsidRDefault="00E432D6" w:rsidP="004B1D34">
            <w:pPr>
              <w:rPr>
                <w:rFonts w:ascii="Times New Roman" w:hAnsi="Times New Roman" w:cs="Times New Roman"/>
              </w:rPr>
            </w:pPr>
            <w:r w:rsidRPr="00A63D48">
              <w:rPr>
                <w:rFonts w:ascii="Times New Roman" w:hAnsi="Times New Roman" w:cs="Times New Roman"/>
              </w:rPr>
              <w:lastRenderedPageBreak/>
              <w:t xml:space="preserve">Assignments are a mixture of observations, writing and discussing.  Instructions are available on </w:t>
            </w:r>
            <w:r w:rsidR="005F66F9">
              <w:rPr>
                <w:rFonts w:ascii="Times New Roman" w:hAnsi="Times New Roman" w:cs="Times New Roman"/>
              </w:rPr>
              <w:t>Canvas</w:t>
            </w:r>
            <w:r w:rsidRPr="00A63D48">
              <w:rPr>
                <w:rFonts w:ascii="Times New Roman" w:hAnsi="Times New Roman" w:cs="Times New Roman"/>
              </w:rPr>
              <w:t xml:space="preserve"> for the </w:t>
            </w:r>
            <w:r w:rsidRPr="00A63D48">
              <w:rPr>
                <w:rFonts w:ascii="Times New Roman" w:hAnsi="Times New Roman" w:cs="Times New Roman"/>
              </w:rPr>
              <w:lastRenderedPageBreak/>
              <w:t xml:space="preserve">assignments and due dates are in the course schedule.  No late assignments are accepted. Please read the assignment instructions for each option carefully. </w:t>
            </w:r>
            <w:r w:rsidR="009F57BA" w:rsidRPr="004B1D34">
              <w:rPr>
                <w:rFonts w:ascii="Times New Roman" w:hAnsi="Times New Roman" w:cs="Times New Roman"/>
                <w:i/>
              </w:rPr>
              <w:t>Grading rubric is provided with each assignment option. You must complete a total of 100 points worth of assignments.</w:t>
            </w:r>
            <w:r w:rsidR="00931A43">
              <w:rPr>
                <w:rFonts w:ascii="Times New Roman" w:hAnsi="Times New Roman" w:cs="Times New Roman"/>
                <w:i/>
              </w:rPr>
              <w:t xml:space="preserve"> You may not complete more than 100 points or complete the same option twice.</w:t>
            </w:r>
          </w:p>
        </w:tc>
      </w:tr>
      <w:tr w:rsidR="00E432D6" w:rsidRPr="00A63D48" w14:paraId="1CB6F755" w14:textId="77777777" w:rsidTr="00051AE8">
        <w:trPr>
          <w:trHeight w:val="1529"/>
        </w:trPr>
        <w:tc>
          <w:tcPr>
            <w:tcW w:w="1710" w:type="dxa"/>
          </w:tcPr>
          <w:p w14:paraId="3C5390A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lastRenderedPageBreak/>
              <w:t>3) Online Discussions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2E6580FE" w:rsidR="00E432D6" w:rsidRPr="00A63D48" w:rsidRDefault="00E432D6" w:rsidP="00931A43">
            <w:pPr>
              <w:rPr>
                <w:rFonts w:ascii="Times New Roman" w:hAnsi="Times New Roman" w:cs="Times New Roman"/>
              </w:rPr>
            </w:pPr>
            <w:r w:rsidRPr="00A63D48">
              <w:rPr>
                <w:rFonts w:ascii="Times New Roman" w:hAnsi="Times New Roman" w:cs="Times New Roman"/>
              </w:rPr>
              <w:t>You will need to complete 10 discussions questions over th</w:t>
            </w:r>
            <w:r w:rsidR="00876BBD">
              <w:rPr>
                <w:rFonts w:ascii="Times New Roman" w:hAnsi="Times New Roman" w:cs="Times New Roman"/>
              </w:rPr>
              <w:t>e course of the semester. Each PowerP</w:t>
            </w:r>
            <w:r w:rsidRPr="00A63D48">
              <w:rPr>
                <w:rFonts w:ascii="Times New Roman" w:hAnsi="Times New Roman" w:cs="Times New Roman"/>
              </w:rPr>
              <w:t xml:space="preserve">oint contains a narration. The narration asks you to discuss certain questions on the discussion boards in </w:t>
            </w:r>
            <w:r w:rsidR="005F66F9">
              <w:rPr>
                <w:rFonts w:ascii="Times New Roman" w:hAnsi="Times New Roman" w:cs="Times New Roman"/>
              </w:rPr>
              <w:t>Canvas</w:t>
            </w:r>
            <w:r w:rsidRPr="00A63D48">
              <w:rPr>
                <w:rFonts w:ascii="Times New Roman" w:hAnsi="Times New Roman" w:cs="Times New Roman"/>
              </w:rPr>
              <w:t xml:space="preserve">. </w:t>
            </w:r>
            <w:r w:rsidR="006C42B7">
              <w:rPr>
                <w:rFonts w:ascii="Times New Roman" w:hAnsi="Times New Roman" w:cs="Times New Roman"/>
              </w:rPr>
              <w:t xml:space="preserve">You must </w:t>
            </w:r>
            <w:r w:rsidR="006C42B7" w:rsidRPr="00876BBD">
              <w:rPr>
                <w:rFonts w:ascii="Times New Roman" w:hAnsi="Times New Roman" w:cs="Times New Roman"/>
                <w:highlight w:val="yellow"/>
              </w:rPr>
              <w:t>LISTEN</w:t>
            </w:r>
            <w:r w:rsidR="006C42B7">
              <w:rPr>
                <w:rFonts w:ascii="Times New Roman" w:hAnsi="Times New Roman" w:cs="Times New Roman"/>
              </w:rPr>
              <w:t xml:space="preserve"> to the narration to identify the discussion question. </w:t>
            </w:r>
            <w:r w:rsidRPr="00A63D48">
              <w:rPr>
                <w:rFonts w:ascii="Times New Roman" w:hAnsi="Times New Roman" w:cs="Times New Roman"/>
              </w:rPr>
              <w:t xml:space="preserve">There are 15 </w:t>
            </w:r>
            <w:r w:rsidR="00876BBD">
              <w:rPr>
                <w:rFonts w:ascii="Times New Roman" w:hAnsi="Times New Roman" w:cs="Times New Roman"/>
              </w:rPr>
              <w:t>discussion questions/PowerP</w:t>
            </w:r>
            <w:r w:rsidR="00C37ED3">
              <w:rPr>
                <w:rFonts w:ascii="Times New Roman" w:hAnsi="Times New Roman" w:cs="Times New Roman"/>
              </w:rPr>
              <w:t>oints</w:t>
            </w:r>
            <w:r w:rsidRPr="00A63D48">
              <w:rPr>
                <w:rFonts w:ascii="Times New Roman" w:hAnsi="Times New Roman" w:cs="Times New Roman"/>
              </w:rPr>
              <w:t>, meaning you will not p</w:t>
            </w:r>
            <w:r w:rsidR="00C37ED3">
              <w:rPr>
                <w:rFonts w:ascii="Times New Roman" w:hAnsi="Times New Roman" w:cs="Times New Roman"/>
              </w:rPr>
              <w:t xml:space="preserve">ost for 5 </w:t>
            </w:r>
            <w:r w:rsidRPr="00A63D48">
              <w:rPr>
                <w:rFonts w:ascii="Times New Roman" w:hAnsi="Times New Roman" w:cs="Times New Roman"/>
              </w:rPr>
              <w:t>discussion</w:t>
            </w:r>
            <w:r w:rsidR="00C37ED3">
              <w:rPr>
                <w:rFonts w:ascii="Times New Roman" w:hAnsi="Times New Roman" w:cs="Times New Roman"/>
              </w:rPr>
              <w:t xml:space="preserve"> question</w:t>
            </w:r>
            <w:r w:rsidR="00972183" w:rsidRPr="00A63D48">
              <w:rPr>
                <w:rFonts w:ascii="Times New Roman" w:hAnsi="Times New Roman" w:cs="Times New Roman"/>
              </w:rPr>
              <w:t>s</w:t>
            </w:r>
            <w:r w:rsidRPr="00A63D48">
              <w:rPr>
                <w:rFonts w:ascii="Times New Roman" w:hAnsi="Times New Roman" w:cs="Times New Roman"/>
              </w:rPr>
              <w:t xml:space="preserve">. Only the first 10 you </w:t>
            </w:r>
            <w:r w:rsidR="00C37ED3">
              <w:rPr>
                <w:rFonts w:ascii="Times New Roman" w:hAnsi="Times New Roman" w:cs="Times New Roman"/>
              </w:rPr>
              <w:t>post</w:t>
            </w:r>
            <w:r w:rsidRPr="00A63D48">
              <w:rPr>
                <w:rFonts w:ascii="Times New Roman" w:hAnsi="Times New Roman" w:cs="Times New Roman"/>
              </w:rPr>
              <w:t xml:space="preserve"> will be graded. </w:t>
            </w:r>
            <w:r w:rsidR="00931A43">
              <w:rPr>
                <w:rFonts w:ascii="Times New Roman" w:hAnsi="Times New Roman" w:cs="Times New Roman"/>
              </w:rPr>
              <w:t>Discussions for each chapter are due the same day as the quiz for that chapter.</w:t>
            </w:r>
            <w:r w:rsidR="00C37ED3">
              <w:rPr>
                <w:rFonts w:ascii="Times New Roman" w:hAnsi="Times New Roman" w:cs="Times New Roman"/>
              </w:rPr>
              <w:t xml:space="preserve"> </w:t>
            </w:r>
            <w:r w:rsidR="00931A43">
              <w:rPr>
                <w:rFonts w:ascii="Times New Roman" w:hAnsi="Times New Roman" w:cs="Times New Roman"/>
              </w:rPr>
              <w:t xml:space="preserve">If you do not submit a discussion you will see a zero in the grade book for that discussion question, however, this will not influence your grade unless you do not submit 10 discussions. </w:t>
            </w:r>
            <w:r w:rsidRPr="00A63D48">
              <w:rPr>
                <w:rFonts w:ascii="Times New Roman" w:hAnsi="Times New Roman" w:cs="Times New Roman"/>
              </w:rPr>
              <w:t>Grading rubric for discussion boards is below.</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Look w:val="01E0" w:firstRow="1" w:lastRow="1" w:firstColumn="1" w:lastColumn="1" w:noHBand="0" w:noVBand="0"/>
      </w:tblPr>
      <w:tblGrid>
        <w:gridCol w:w="948"/>
        <w:gridCol w:w="1660"/>
        <w:gridCol w:w="1678"/>
        <w:gridCol w:w="3562"/>
        <w:gridCol w:w="1008"/>
      </w:tblGrid>
      <w:tr w:rsidR="00E432D6" w:rsidRPr="00A63D48" w14:paraId="6DFF7B3B" w14:textId="77777777" w:rsidTr="00540C2B">
        <w:trPr>
          <w:gridAfter w:val="2"/>
          <w:wAfter w:w="4570" w:type="dxa"/>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gridAfter w:val="2"/>
          <w:wAfter w:w="4570" w:type="dxa"/>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4FC2C4E1" w:rsidR="00A32D59" w:rsidRPr="00A63D48" w:rsidRDefault="009D70A0" w:rsidP="009D70A0">
            <w:pPr>
              <w:spacing w:line="240" w:lineRule="auto"/>
              <w:jc w:val="center"/>
              <w:rPr>
                <w:rFonts w:ascii="Times New Roman" w:hAnsi="Times New Roman" w:cs="Times New Roman"/>
              </w:rPr>
            </w:pPr>
            <w:r>
              <w:rPr>
                <w:rFonts w:ascii="Times New Roman" w:hAnsi="Times New Roman" w:cs="Times New Roman"/>
              </w:rPr>
              <w:t xml:space="preserve">   </w:t>
            </w:r>
            <w:r w:rsidR="00A32D59">
              <w:rPr>
                <w:rFonts w:ascii="Times New Roman" w:hAnsi="Times New Roman" w:cs="Times New Roman"/>
              </w:rPr>
              <w:t>350</w:t>
            </w:r>
            <w:r>
              <w:rPr>
                <w:rFonts w:ascii="Times New Roman" w:hAnsi="Times New Roman" w:cs="Times New Roman"/>
              </w:rPr>
              <w:t xml:space="preserve"> </w:t>
            </w:r>
            <w:r w:rsidR="00A32D59">
              <w:rPr>
                <w:rFonts w:ascii="Times New Roman" w:hAnsi="Times New Roman" w:cs="Times New Roman"/>
              </w:rPr>
              <w:t>-</w:t>
            </w:r>
            <w:r>
              <w:rPr>
                <w:rFonts w:ascii="Times New Roman" w:hAnsi="Times New Roman" w:cs="Times New Roman"/>
              </w:rPr>
              <w:t xml:space="preserve"> </w:t>
            </w:r>
            <w:r w:rsidR="00A32D59">
              <w:rPr>
                <w:rFonts w:ascii="Times New Roman" w:hAnsi="Times New Roman" w:cs="Times New Roman"/>
              </w:rPr>
              <w:t>315</w:t>
            </w:r>
          </w:p>
        </w:tc>
      </w:tr>
      <w:tr w:rsidR="00E432D6" w:rsidRPr="00A63D48" w14:paraId="20B93A0D" w14:textId="77777777" w:rsidTr="00540C2B">
        <w:trPr>
          <w:gridAfter w:val="2"/>
          <w:wAfter w:w="4570" w:type="dxa"/>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DBCA979" w:rsidR="00A32D59" w:rsidRPr="00A63D48" w:rsidRDefault="00A32D59" w:rsidP="00E432D6">
            <w:pPr>
              <w:spacing w:line="240" w:lineRule="auto"/>
              <w:jc w:val="right"/>
              <w:rPr>
                <w:rFonts w:ascii="Times New Roman" w:hAnsi="Times New Roman" w:cs="Times New Roman"/>
              </w:rPr>
            </w:pPr>
            <w:r>
              <w:rPr>
                <w:rFonts w:ascii="Times New Roman" w:hAnsi="Times New Roman" w:cs="Times New Roman"/>
              </w:rPr>
              <w:t>314.9 - 280</w:t>
            </w:r>
          </w:p>
        </w:tc>
      </w:tr>
      <w:tr w:rsidR="00E432D6" w:rsidRPr="00A63D48" w14:paraId="453F2DB4" w14:textId="77777777" w:rsidTr="00540C2B">
        <w:trPr>
          <w:gridAfter w:val="2"/>
          <w:wAfter w:w="4570" w:type="dxa"/>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8F71DB7" w:rsidR="00A32D59" w:rsidRPr="00A63D48" w:rsidRDefault="00A32D59" w:rsidP="00E432D6">
            <w:pPr>
              <w:spacing w:line="240" w:lineRule="auto"/>
              <w:jc w:val="right"/>
              <w:rPr>
                <w:rFonts w:ascii="Times New Roman" w:hAnsi="Times New Roman" w:cs="Times New Roman"/>
                <w:bCs/>
              </w:rPr>
            </w:pPr>
            <w:r>
              <w:rPr>
                <w:rFonts w:ascii="Times New Roman" w:hAnsi="Times New Roman" w:cs="Times New Roman"/>
                <w:bCs/>
              </w:rPr>
              <w:t>279.9 - 245</w:t>
            </w:r>
          </w:p>
        </w:tc>
      </w:tr>
      <w:tr w:rsidR="00E432D6" w:rsidRPr="00A63D48" w14:paraId="17F5B40A" w14:textId="77777777" w:rsidTr="00540C2B">
        <w:trPr>
          <w:gridAfter w:val="2"/>
          <w:wAfter w:w="4570" w:type="dxa"/>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177E5426" w:rsidR="00E00392" w:rsidRPr="00A63D48" w:rsidRDefault="00CC3E57" w:rsidP="00E432D6">
            <w:pPr>
              <w:spacing w:line="240" w:lineRule="auto"/>
              <w:jc w:val="right"/>
              <w:rPr>
                <w:rFonts w:ascii="Times New Roman" w:hAnsi="Times New Roman" w:cs="Times New Roman"/>
                <w:bCs/>
              </w:rPr>
            </w:pPr>
            <w:r>
              <w:rPr>
                <w:rFonts w:ascii="Times New Roman" w:hAnsi="Times New Roman" w:cs="Times New Roman"/>
                <w:bCs/>
              </w:rPr>
              <w:t>244.9 - 210</w:t>
            </w:r>
          </w:p>
        </w:tc>
      </w:tr>
      <w:tr w:rsidR="00E432D6" w:rsidRPr="00A63D48" w14:paraId="55D23FBC" w14:textId="77777777" w:rsidTr="00540C2B">
        <w:trPr>
          <w:gridAfter w:val="2"/>
          <w:wAfter w:w="4570" w:type="dxa"/>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28340A6E" w:rsidR="00CC3E57" w:rsidRPr="00A63D48" w:rsidRDefault="009D70A0" w:rsidP="009D70A0">
            <w:pPr>
              <w:spacing w:line="240" w:lineRule="auto"/>
              <w:rPr>
                <w:rFonts w:ascii="Times New Roman" w:hAnsi="Times New Roman" w:cs="Times New Roman"/>
                <w:bCs/>
              </w:rPr>
            </w:pPr>
            <w:r>
              <w:rPr>
                <w:rFonts w:ascii="Times New Roman" w:hAnsi="Times New Roman" w:cs="Times New Roman"/>
                <w:bCs/>
              </w:rPr>
              <w:t xml:space="preserve">      </w:t>
            </w:r>
            <w:r w:rsidR="00CC3E57">
              <w:rPr>
                <w:rFonts w:ascii="Times New Roman" w:hAnsi="Times New Roman" w:cs="Times New Roman"/>
                <w:bCs/>
              </w:rPr>
              <w:t>Below 209.9</w:t>
            </w:r>
          </w:p>
        </w:tc>
      </w:tr>
      <w:tr w:rsidR="00E432D6" w:rsidRPr="00A63D48" w14:paraId="08A60855" w14:textId="77777777" w:rsidTr="00972183">
        <w:tblPrEx>
          <w:jc w:val="left"/>
        </w:tblPrEx>
        <w:tc>
          <w:tcPr>
            <w:tcW w:w="7848" w:type="dxa"/>
            <w:gridSpan w:val="4"/>
            <w:tcBorders>
              <w:bottom w:val="single" w:sz="4" w:space="0" w:color="auto"/>
            </w:tcBorders>
            <w:vAlign w:val="bottom"/>
          </w:tcPr>
          <w:p w14:paraId="2EF48D0A" w14:textId="38993FE7" w:rsidR="00E432D6" w:rsidRPr="00A63D48" w:rsidRDefault="006812F0"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Discussion Rubric</w:t>
            </w:r>
          </w:p>
        </w:tc>
        <w:tc>
          <w:tcPr>
            <w:tcW w:w="1008" w:type="dxa"/>
            <w:tcBorders>
              <w:bottom w:val="single" w:sz="4" w:space="0" w:color="auto"/>
            </w:tcBorders>
            <w:vAlign w:val="bottom"/>
          </w:tcPr>
          <w:p w14:paraId="76D37E63" w14:textId="57B69E74" w:rsidR="00E432D6" w:rsidRPr="00A63D48" w:rsidRDefault="00E432D6" w:rsidP="000300B1">
            <w:pPr>
              <w:widowControl w:val="0"/>
              <w:autoSpaceDE w:val="0"/>
              <w:autoSpaceDN w:val="0"/>
              <w:adjustRightInd w:val="0"/>
              <w:spacing w:line="240" w:lineRule="auto"/>
              <w:rPr>
                <w:rFonts w:ascii="Times New Roman" w:hAnsi="Times New Roman" w:cs="Times New Roman"/>
                <w:b/>
              </w:rPr>
            </w:pPr>
          </w:p>
          <w:p w14:paraId="2AA4A04A" w14:textId="3AC77D0F" w:rsidR="00E432D6" w:rsidRPr="00A63D48" w:rsidRDefault="000300B1"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 xml:space="preserve">Point </w:t>
            </w:r>
            <w:r w:rsidR="00E432D6" w:rsidRPr="00A63D48">
              <w:rPr>
                <w:rFonts w:ascii="Times New Roman" w:hAnsi="Times New Roman" w:cs="Times New Roman"/>
                <w:b/>
              </w:rPr>
              <w:t>Value</w:t>
            </w:r>
          </w:p>
        </w:tc>
      </w:tr>
      <w:tr w:rsidR="00E432D6" w:rsidRPr="00A63D48" w14:paraId="41940081" w14:textId="77777777" w:rsidTr="00972183">
        <w:tblPrEx>
          <w:jc w:val="left"/>
        </w:tblPrEx>
        <w:tc>
          <w:tcPr>
            <w:tcW w:w="7848" w:type="dxa"/>
            <w:gridSpan w:val="4"/>
            <w:tcBorders>
              <w:top w:val="single" w:sz="4" w:space="0" w:color="auto"/>
            </w:tcBorders>
          </w:tcPr>
          <w:p w14:paraId="649A695D"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Completed all parts of the discussion or activity </w:t>
            </w:r>
          </w:p>
        </w:tc>
        <w:tc>
          <w:tcPr>
            <w:tcW w:w="1008" w:type="dxa"/>
            <w:tcBorders>
              <w:top w:val="single" w:sz="4" w:space="0" w:color="auto"/>
            </w:tcBorders>
          </w:tcPr>
          <w:p w14:paraId="12C8EF6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4A9E904" w14:textId="77777777" w:rsidTr="00972183">
        <w:tblPrEx>
          <w:jc w:val="left"/>
        </w:tblPrEx>
        <w:tc>
          <w:tcPr>
            <w:tcW w:w="7848" w:type="dxa"/>
            <w:gridSpan w:val="4"/>
          </w:tcPr>
          <w:p w14:paraId="65E42B67"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Quality of response </w:t>
            </w:r>
          </w:p>
        </w:tc>
        <w:tc>
          <w:tcPr>
            <w:tcW w:w="1008" w:type="dxa"/>
          </w:tcPr>
          <w:p w14:paraId="7D6206C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2F24BA7" w14:textId="77777777" w:rsidTr="00972183">
        <w:tblPrEx>
          <w:jc w:val="left"/>
        </w:tblPrEx>
        <w:tc>
          <w:tcPr>
            <w:tcW w:w="7848" w:type="dxa"/>
            <w:gridSpan w:val="4"/>
          </w:tcPr>
          <w:p w14:paraId="755CFC44"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incorporate material from text and notes</w:t>
            </w:r>
          </w:p>
        </w:tc>
        <w:tc>
          <w:tcPr>
            <w:tcW w:w="1008" w:type="dxa"/>
          </w:tcPr>
          <w:p w14:paraId="0B46B74A"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2AF6C76E" w14:textId="77777777" w:rsidTr="00972183">
        <w:tblPrEx>
          <w:jc w:val="left"/>
        </w:tblPrEx>
        <w:tc>
          <w:tcPr>
            <w:tcW w:w="7848" w:type="dxa"/>
            <w:gridSpan w:val="4"/>
          </w:tcPr>
          <w:p w14:paraId="144D213C"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apply information to real world settings</w:t>
            </w:r>
          </w:p>
        </w:tc>
        <w:tc>
          <w:tcPr>
            <w:tcW w:w="1008" w:type="dxa"/>
          </w:tcPr>
          <w:p w14:paraId="6E00ACEC"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9719B34" w14:textId="77777777" w:rsidTr="00972183">
        <w:tblPrEx>
          <w:jc w:val="left"/>
        </w:tblPrEx>
        <w:tc>
          <w:tcPr>
            <w:tcW w:w="7848" w:type="dxa"/>
            <w:gridSpan w:val="4"/>
            <w:tcBorders>
              <w:top w:val="single" w:sz="4" w:space="0" w:color="auto"/>
            </w:tcBorders>
          </w:tcPr>
          <w:p w14:paraId="584D9DCD" w14:textId="77777777" w:rsidR="00E432D6" w:rsidRPr="00A63D48" w:rsidRDefault="00E432D6" w:rsidP="00972183">
            <w:pPr>
              <w:widowControl w:val="0"/>
              <w:autoSpaceDE w:val="0"/>
              <w:autoSpaceDN w:val="0"/>
              <w:adjustRightInd w:val="0"/>
              <w:jc w:val="right"/>
              <w:rPr>
                <w:rFonts w:ascii="Times New Roman" w:hAnsi="Times New Roman" w:cs="Times New Roman"/>
                <w:b/>
              </w:rPr>
            </w:pPr>
          </w:p>
        </w:tc>
        <w:tc>
          <w:tcPr>
            <w:tcW w:w="1008" w:type="dxa"/>
            <w:tcBorders>
              <w:top w:val="single" w:sz="4" w:space="0" w:color="auto"/>
            </w:tcBorders>
          </w:tcPr>
          <w:p w14:paraId="34ABAF52" w14:textId="77777777" w:rsidR="00E432D6" w:rsidRPr="00A63D48" w:rsidRDefault="00E432D6" w:rsidP="00972183">
            <w:pPr>
              <w:widowControl w:val="0"/>
              <w:autoSpaceDE w:val="0"/>
              <w:autoSpaceDN w:val="0"/>
              <w:adjustRightInd w:val="0"/>
              <w:jc w:val="right"/>
              <w:rPr>
                <w:rFonts w:ascii="Times New Roman" w:hAnsi="Times New Roman" w:cs="Times New Roman"/>
                <w:b/>
              </w:rPr>
            </w:pPr>
            <w:r w:rsidRPr="00A63D48">
              <w:rPr>
                <w:rFonts w:ascii="Times New Roman" w:hAnsi="Times New Roman" w:cs="Times New Roman"/>
                <w:b/>
              </w:rPr>
              <w:t>10</w:t>
            </w:r>
          </w:p>
        </w:tc>
      </w:tr>
    </w:tbl>
    <w:p w14:paraId="08E83773" w14:textId="30D8AA40" w:rsidR="00EC00B4" w:rsidRPr="00A63D48" w:rsidRDefault="00EC00B4" w:rsidP="000445B2">
      <w:pPr>
        <w:pStyle w:val="Default"/>
        <w:rPr>
          <w:sz w:val="22"/>
          <w:szCs w:val="22"/>
        </w:rPr>
      </w:pPr>
    </w:p>
    <w:p w14:paraId="4FA3DD71" w14:textId="77777777" w:rsidR="00EC00B4" w:rsidRPr="00A63D48" w:rsidRDefault="00EC00B4" w:rsidP="00EC00B4">
      <w:pPr>
        <w:pStyle w:val="Default"/>
        <w:rPr>
          <w:sz w:val="22"/>
          <w:szCs w:val="22"/>
        </w:rPr>
      </w:pPr>
    </w:p>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3672DF15"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5AE253B7" w:rsidR="00EC00B4" w:rsidRPr="00A63D48" w:rsidRDefault="00534EF4" w:rsidP="00D4403F">
      <w:pPr>
        <w:pStyle w:val="Default"/>
        <w:numPr>
          <w:ilvl w:val="0"/>
          <w:numId w:val="4"/>
        </w:numPr>
        <w:rPr>
          <w:sz w:val="22"/>
          <w:szCs w:val="22"/>
        </w:rPr>
      </w:pPr>
      <w:r>
        <w:rPr>
          <w:b/>
          <w:sz w:val="22"/>
          <w:szCs w:val="22"/>
          <w:u w:val="single"/>
        </w:rPr>
        <w:t>Course C</w:t>
      </w:r>
      <w:r w:rsidR="00EC00B4" w:rsidRPr="00494BE5">
        <w:rPr>
          <w:b/>
          <w:sz w:val="22"/>
          <w:szCs w:val="22"/>
          <w:u w:val="single"/>
        </w:rPr>
        <w:t>ontingency</w:t>
      </w:r>
      <w:r w:rsidR="00EC00B4"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00EC00B4"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71485FD3" w14:textId="14B08CEE" w:rsidR="00113812" w:rsidRPr="00876BBD" w:rsidRDefault="006F4EB7" w:rsidP="00EC00B4">
      <w:pPr>
        <w:pStyle w:val="Default"/>
        <w:numPr>
          <w:ilvl w:val="0"/>
          <w:numId w:val="8"/>
        </w:numPr>
        <w:ind w:left="1080"/>
        <w:rPr>
          <w:sz w:val="22"/>
          <w:szCs w:val="22"/>
        </w:rPr>
      </w:pPr>
      <w:r w:rsidRPr="00833CE5">
        <w:rPr>
          <w:sz w:val="22"/>
          <w:szCs w:val="22"/>
        </w:rPr>
        <w:t xml:space="preserve">Model and nurture intellectual vitality </w:t>
      </w:r>
    </w:p>
    <w:sectPr w:rsidR="00113812" w:rsidRPr="00876BBD" w:rsidSect="003612D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9D35" w14:textId="77777777" w:rsidR="00612A8E" w:rsidRDefault="00612A8E" w:rsidP="003612D5">
      <w:pPr>
        <w:spacing w:after="0" w:line="240" w:lineRule="auto"/>
      </w:pPr>
      <w:r>
        <w:separator/>
      </w:r>
    </w:p>
  </w:endnote>
  <w:endnote w:type="continuationSeparator" w:id="0">
    <w:p w14:paraId="40B11954" w14:textId="77777777" w:rsidR="00612A8E" w:rsidRDefault="00612A8E"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B512" w14:textId="77777777" w:rsidR="00612A8E" w:rsidRDefault="00612A8E" w:rsidP="003612D5">
      <w:pPr>
        <w:spacing w:after="0" w:line="240" w:lineRule="auto"/>
      </w:pPr>
      <w:r>
        <w:separator/>
      </w:r>
    </w:p>
  </w:footnote>
  <w:footnote w:type="continuationSeparator" w:id="0">
    <w:p w14:paraId="0646456E" w14:textId="77777777" w:rsidR="00612A8E" w:rsidRDefault="00612A8E" w:rsidP="0036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B25E" w14:textId="21CAB59C" w:rsidR="003612D5" w:rsidRPr="003612D5" w:rsidRDefault="00876BBD" w:rsidP="003612D5">
    <w:pPr>
      <w:pStyle w:val="Header"/>
      <w:jc w:val="right"/>
      <w:rPr>
        <w:rFonts w:ascii="Times New Roman" w:hAnsi="Times New Roman" w:cs="Times New Roman"/>
        <w:i/>
      </w:rPr>
    </w:pPr>
    <w:r>
      <w:rPr>
        <w:rFonts w:ascii="Times New Roman" w:hAnsi="Times New Roman" w:cs="Times New Roman"/>
        <w:i/>
      </w:rPr>
      <w:t>KINE 4623 – Summer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300B1"/>
    <w:rsid w:val="000313BB"/>
    <w:rsid w:val="000445B2"/>
    <w:rsid w:val="00051AE8"/>
    <w:rsid w:val="000C664D"/>
    <w:rsid w:val="000D47C8"/>
    <w:rsid w:val="000E5A26"/>
    <w:rsid w:val="000F1D2F"/>
    <w:rsid w:val="00113812"/>
    <w:rsid w:val="00117CBD"/>
    <w:rsid w:val="00137DE7"/>
    <w:rsid w:val="00144035"/>
    <w:rsid w:val="0017413F"/>
    <w:rsid w:val="001A67CB"/>
    <w:rsid w:val="001D0A3D"/>
    <w:rsid w:val="002459BA"/>
    <w:rsid w:val="0026060E"/>
    <w:rsid w:val="002E7F22"/>
    <w:rsid w:val="002F5621"/>
    <w:rsid w:val="002F7355"/>
    <w:rsid w:val="00352001"/>
    <w:rsid w:val="003566D0"/>
    <w:rsid w:val="003612D5"/>
    <w:rsid w:val="00395F93"/>
    <w:rsid w:val="003B2023"/>
    <w:rsid w:val="00404F73"/>
    <w:rsid w:val="00444B62"/>
    <w:rsid w:val="004574B0"/>
    <w:rsid w:val="00483055"/>
    <w:rsid w:val="00494BE5"/>
    <w:rsid w:val="004B1D34"/>
    <w:rsid w:val="004C312E"/>
    <w:rsid w:val="004E1FA1"/>
    <w:rsid w:val="004E79E9"/>
    <w:rsid w:val="00515027"/>
    <w:rsid w:val="005173A2"/>
    <w:rsid w:val="00534EF4"/>
    <w:rsid w:val="00540C2B"/>
    <w:rsid w:val="005574B7"/>
    <w:rsid w:val="00560019"/>
    <w:rsid w:val="005704DD"/>
    <w:rsid w:val="00592310"/>
    <w:rsid w:val="005A3DEF"/>
    <w:rsid w:val="005C689F"/>
    <w:rsid w:val="005D4E78"/>
    <w:rsid w:val="005E6A90"/>
    <w:rsid w:val="005F66F9"/>
    <w:rsid w:val="00602D9B"/>
    <w:rsid w:val="00612A8E"/>
    <w:rsid w:val="00656EDD"/>
    <w:rsid w:val="006812F0"/>
    <w:rsid w:val="00696755"/>
    <w:rsid w:val="006A4BBF"/>
    <w:rsid w:val="006B2B44"/>
    <w:rsid w:val="006B335C"/>
    <w:rsid w:val="006C42B7"/>
    <w:rsid w:val="006F4EB7"/>
    <w:rsid w:val="007267ED"/>
    <w:rsid w:val="00732DCD"/>
    <w:rsid w:val="007A0739"/>
    <w:rsid w:val="007B1BEE"/>
    <w:rsid w:val="007F6F67"/>
    <w:rsid w:val="008115D0"/>
    <w:rsid w:val="00830F22"/>
    <w:rsid w:val="00833CE5"/>
    <w:rsid w:val="008426D2"/>
    <w:rsid w:val="00851001"/>
    <w:rsid w:val="00867400"/>
    <w:rsid w:val="00876BBD"/>
    <w:rsid w:val="008B31AB"/>
    <w:rsid w:val="00915B8D"/>
    <w:rsid w:val="00931A43"/>
    <w:rsid w:val="0093744C"/>
    <w:rsid w:val="009536A9"/>
    <w:rsid w:val="00960720"/>
    <w:rsid w:val="00972183"/>
    <w:rsid w:val="00987C0E"/>
    <w:rsid w:val="009D70A0"/>
    <w:rsid w:val="009F57BA"/>
    <w:rsid w:val="00A21D3D"/>
    <w:rsid w:val="00A32D59"/>
    <w:rsid w:val="00A63D48"/>
    <w:rsid w:val="00A81960"/>
    <w:rsid w:val="00AA7241"/>
    <w:rsid w:val="00B22C15"/>
    <w:rsid w:val="00B25983"/>
    <w:rsid w:val="00B33C2F"/>
    <w:rsid w:val="00B53435"/>
    <w:rsid w:val="00B55F68"/>
    <w:rsid w:val="00B82E60"/>
    <w:rsid w:val="00B8407B"/>
    <w:rsid w:val="00B860B3"/>
    <w:rsid w:val="00BD4671"/>
    <w:rsid w:val="00C37ED3"/>
    <w:rsid w:val="00C42AED"/>
    <w:rsid w:val="00C637CB"/>
    <w:rsid w:val="00C66FCA"/>
    <w:rsid w:val="00C81217"/>
    <w:rsid w:val="00CA3CF6"/>
    <w:rsid w:val="00CB3126"/>
    <w:rsid w:val="00CC3E57"/>
    <w:rsid w:val="00CC5E55"/>
    <w:rsid w:val="00CE5E99"/>
    <w:rsid w:val="00D21D63"/>
    <w:rsid w:val="00D4403F"/>
    <w:rsid w:val="00D677F5"/>
    <w:rsid w:val="00D95C45"/>
    <w:rsid w:val="00DB37ED"/>
    <w:rsid w:val="00DF1803"/>
    <w:rsid w:val="00DF3EB4"/>
    <w:rsid w:val="00E00392"/>
    <w:rsid w:val="00E410D3"/>
    <w:rsid w:val="00E432D6"/>
    <w:rsid w:val="00E4443B"/>
    <w:rsid w:val="00E6245A"/>
    <w:rsid w:val="00EA08E8"/>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15:docId w15:val="{70A46E68-546A-4F92-8A74-AE2189B8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13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13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 w:type="character" w:customStyle="1" w:styleId="Heading2Char">
    <w:name w:val="Heading 2 Char"/>
    <w:basedOn w:val="DefaultParagraphFont"/>
    <w:link w:val="Heading2"/>
    <w:uiPriority w:val="9"/>
    <w:rsid w:val="000313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313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313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v0004@auburn.edu"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Alexandra Venezia</cp:lastModifiedBy>
  <cp:revision>2</cp:revision>
  <dcterms:created xsi:type="dcterms:W3CDTF">2019-05-14T17:34:00Z</dcterms:created>
  <dcterms:modified xsi:type="dcterms:W3CDTF">2019-05-14T17:34:00Z</dcterms:modified>
</cp:coreProperties>
</file>