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1FECA982"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sidR="0059564F">
        <w:rPr>
          <w:color w:val="000000" w:themeColor="text1"/>
        </w:rPr>
        <w:t>4910/</w:t>
      </w:r>
      <w:r>
        <w:rPr>
          <w:color w:val="000000" w:themeColor="text1"/>
        </w:rPr>
        <w:t>7910/7916</w:t>
      </w:r>
    </w:p>
    <w:p w14:paraId="22A6ABC3" w14:textId="67275855"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Practicum (Elementary – Auburn City and Lee County</w:t>
      </w:r>
      <w:r w:rsidRPr="00594AC8">
        <w:rPr>
          <w:color w:val="000000" w:themeColor="text1"/>
        </w:rPr>
        <w:t xml:space="preserve"> </w:t>
      </w:r>
      <w:r>
        <w:rPr>
          <w:color w:val="000000" w:themeColor="text1"/>
        </w:rPr>
        <w:t>ESY)</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084D0FD1"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00336376">
        <w:rPr>
          <w:bCs/>
          <w:color w:val="000000" w:themeColor="text1"/>
        </w:rPr>
        <w:t xml:space="preserve">Junior standing or above, admission to teacher education and/or </w:t>
      </w:r>
      <w:r>
        <w:rPr>
          <w:color w:val="000000" w:themeColor="text1"/>
        </w:rPr>
        <w:t xml:space="preserve">Departmental </w:t>
      </w:r>
      <w:r w:rsidR="00336376">
        <w:rPr>
          <w:color w:val="000000" w:themeColor="text1"/>
        </w:rPr>
        <w:t xml:space="preserve">and </w:t>
      </w:r>
      <w:r w:rsidR="008F0B26">
        <w:rPr>
          <w:color w:val="000000" w:themeColor="text1"/>
        </w:rPr>
        <w:t>I</w:t>
      </w:r>
      <w:r w:rsidR="00336376">
        <w:rPr>
          <w:color w:val="000000" w:themeColor="text1"/>
        </w:rPr>
        <w:t xml:space="preserve">nstructor </w:t>
      </w:r>
      <w:r w:rsidR="008F0B26">
        <w:rPr>
          <w:color w:val="000000" w:themeColor="text1"/>
        </w:rPr>
        <w:t>a</w:t>
      </w:r>
      <w:r>
        <w:rPr>
          <w:color w:val="000000" w:themeColor="text1"/>
        </w:rPr>
        <w:t>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695EF382" w14:textId="77777777" w:rsidR="00C77DFE" w:rsidRPr="00594AC8" w:rsidRDefault="00C77DFE" w:rsidP="00F711B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DF447BC" w14:textId="77777777" w:rsidR="00336376" w:rsidRPr="00802EA3" w:rsidRDefault="00336376" w:rsidP="00336376">
      <w:pPr>
        <w:ind w:firstLine="720"/>
        <w:rPr>
          <w:color w:val="000000" w:themeColor="text1"/>
        </w:rPr>
      </w:pPr>
      <w:r w:rsidRPr="00802EA3">
        <w:rPr>
          <w:color w:val="000000" w:themeColor="text1"/>
        </w:rPr>
        <w:t>Ms. Moore – Primary Supervisor</w:t>
      </w:r>
    </w:p>
    <w:p w14:paraId="7F70D720" w14:textId="77777777" w:rsidR="00336376" w:rsidRPr="00802EA3" w:rsidRDefault="00336376" w:rsidP="00336376">
      <w:pPr>
        <w:ind w:firstLine="720"/>
        <w:rPr>
          <w:color w:val="000000" w:themeColor="text1"/>
        </w:rPr>
      </w:pPr>
      <w:r w:rsidRPr="00802EA3">
        <w:rPr>
          <w:color w:val="000000" w:themeColor="text1"/>
        </w:rPr>
        <w:t>1232A Haley Center</w:t>
      </w:r>
    </w:p>
    <w:p w14:paraId="26F9F30B" w14:textId="77777777" w:rsidR="00336376" w:rsidRPr="00802EA3" w:rsidRDefault="00336376" w:rsidP="00336376">
      <w:pPr>
        <w:ind w:firstLine="720"/>
        <w:rPr>
          <w:color w:val="000000" w:themeColor="text1"/>
        </w:rPr>
      </w:pPr>
      <w:r w:rsidRPr="00802EA3">
        <w:rPr>
          <w:color w:val="000000" w:themeColor="text1"/>
        </w:rPr>
        <w:t>Cell: 334-663-3811</w:t>
      </w:r>
    </w:p>
    <w:p w14:paraId="5DEDAFC1" w14:textId="77777777" w:rsidR="00336376" w:rsidRPr="00336376" w:rsidRDefault="00F711BB" w:rsidP="0033637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highlight w:val="yellow"/>
        </w:rPr>
      </w:pPr>
      <w:hyperlink r:id="rId6" w:history="1">
        <w:r w:rsidR="00336376" w:rsidRPr="00802EA3">
          <w:rPr>
            <w:rStyle w:val="Hyperlink"/>
          </w:rPr>
          <w:t>ajm0024@auburn.edu-</w:t>
        </w:r>
      </w:hyperlink>
      <w:r w:rsidR="00336376" w:rsidRPr="00802EA3">
        <w:rPr>
          <w:rStyle w:val="Hyperlink"/>
        </w:rPr>
        <w:t xml:space="preserve"> </w:t>
      </w:r>
      <w:r w:rsidR="00336376" w:rsidRPr="00336376">
        <w:rPr>
          <w:rStyle w:val="Hyperlink"/>
          <w:color w:val="000000" w:themeColor="text1"/>
          <w:u w:val="none"/>
        </w:rPr>
        <w:t>I will make every effort to respond to your email in a timely manner. I cannot guarantee a quick response to emails sent after 7:00 p.m. It is your responsibility to be proactive with any questions you might have and allow a reasonable amount of time for a response.</w:t>
      </w:r>
    </w:p>
    <w:p w14:paraId="027C7940" w14:textId="77777777" w:rsidR="00336376" w:rsidRDefault="00336376" w:rsidP="00336376">
      <w:pPr>
        <w:ind w:firstLine="720"/>
        <w:rPr>
          <w:color w:val="000000" w:themeColor="text1"/>
        </w:rPr>
      </w:pPr>
      <w:r w:rsidRPr="00802EA3">
        <w:t>Office/Zoom hours by appointment</w:t>
      </w:r>
    </w:p>
    <w:p w14:paraId="796CCCA8" w14:textId="77777777" w:rsidR="00336376" w:rsidRDefault="00336376" w:rsidP="00C77DFE">
      <w:pPr>
        <w:ind w:firstLine="720"/>
        <w:rPr>
          <w:color w:val="000000" w:themeColor="text1"/>
        </w:rPr>
      </w:pPr>
    </w:p>
    <w:p w14:paraId="7AB0A7AD" w14:textId="6099700F" w:rsidR="00C77DFE" w:rsidRPr="00594AC8" w:rsidRDefault="00C77DFE" w:rsidP="00C77DFE">
      <w:pPr>
        <w:ind w:firstLine="720"/>
        <w:rPr>
          <w:color w:val="000000" w:themeColor="text1"/>
        </w:rPr>
      </w:pPr>
      <w:r w:rsidRPr="00594AC8">
        <w:rPr>
          <w:color w:val="000000" w:themeColor="text1"/>
        </w:rPr>
        <w:t>Mrs. Schweck</w:t>
      </w:r>
    </w:p>
    <w:p w14:paraId="1808C05A" w14:textId="39E560B0" w:rsidR="00C77DFE" w:rsidRPr="00594AC8" w:rsidRDefault="00C77DFE" w:rsidP="00F711BB">
      <w:pPr>
        <w:ind w:firstLine="720"/>
        <w:rPr>
          <w:color w:val="000000" w:themeColor="text1"/>
        </w:rPr>
      </w:pPr>
      <w:r w:rsidRPr="00594AC8">
        <w:rPr>
          <w:color w:val="000000" w:themeColor="text1"/>
        </w:rPr>
        <w:t>1234</w:t>
      </w:r>
      <w:r w:rsidR="00336376">
        <w:rPr>
          <w:color w:val="000000" w:themeColor="text1"/>
        </w:rPr>
        <w:t>A</w:t>
      </w:r>
      <w:r w:rsidRPr="00594AC8">
        <w:rPr>
          <w:color w:val="000000" w:themeColor="text1"/>
        </w:rPr>
        <w:t xml:space="preserve"> Haley Center</w:t>
      </w:r>
      <w:r w:rsidR="00F711BB">
        <w:rPr>
          <w:color w:val="000000" w:themeColor="text1"/>
        </w:rPr>
        <w:t xml:space="preserve">, </w:t>
      </w:r>
      <w:bookmarkStart w:id="0" w:name="_GoBack"/>
      <w:bookmarkEnd w:id="0"/>
      <w:r w:rsidRPr="00594AC8">
        <w:rPr>
          <w:color w:val="000000" w:themeColor="text1"/>
        </w:rPr>
        <w:t>(334)844-3588</w:t>
      </w:r>
    </w:p>
    <w:p w14:paraId="5BBC2A08" w14:textId="18366C25" w:rsidR="00336376" w:rsidRPr="00336376" w:rsidRDefault="00F711BB" w:rsidP="00FE6CB3">
      <w:pPr>
        <w:ind w:left="720" w:right="-180"/>
        <w:rPr>
          <w:color w:val="000000" w:themeColor="text1"/>
        </w:rPr>
      </w:pPr>
      <w:hyperlink r:id="rId7" w:history="1">
        <w:r w:rsidR="00C77DFE" w:rsidRPr="00594AC8">
          <w:rPr>
            <w:rStyle w:val="Hyperlink"/>
            <w:color w:val="000000" w:themeColor="text1"/>
          </w:rPr>
          <w:t>kschweck@auburn.edu</w:t>
        </w:r>
      </w:hyperlink>
      <w:r w:rsidR="00336376">
        <w:rPr>
          <w:color w:val="000000" w:themeColor="text1"/>
        </w:rPr>
        <w:t xml:space="preserve"> - </w:t>
      </w:r>
      <w:r w:rsidR="00336376"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0B3DD2CE" w14:textId="7C444292" w:rsidR="00336376" w:rsidRDefault="00336376" w:rsidP="00336376">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410F793F" w14:textId="04D1EF16" w:rsidR="007D2126" w:rsidRDefault="007D2126" w:rsidP="00C77DFE">
      <w:pPr>
        <w:pStyle w:val="Level1"/>
        <w:rPr>
          <w:b/>
          <w:bCs/>
          <w:sz w:val="22"/>
          <w:szCs w:val="22"/>
        </w:rPr>
      </w:pPr>
    </w:p>
    <w:p w14:paraId="09AB4546" w14:textId="20C029D8"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201</w:t>
      </w:r>
      <w:r w:rsidR="0059564F">
        <w:rPr>
          <w:bCs/>
          <w:sz w:val="22"/>
          <w:szCs w:val="22"/>
        </w:rPr>
        <w:t>9</w:t>
      </w:r>
    </w:p>
    <w:p w14:paraId="614E3B8A" w14:textId="231C0D84" w:rsidR="007E4F5E" w:rsidRDefault="007D2126" w:rsidP="007E4F5E">
      <w:pPr>
        <w:ind w:left="2160" w:hanging="1440"/>
        <w:rPr>
          <w:b/>
          <w:bCs/>
          <w:sz w:val="22"/>
          <w:szCs w:val="22"/>
        </w:rPr>
      </w:pPr>
      <w:r>
        <w:rPr>
          <w:b/>
          <w:bCs/>
          <w:sz w:val="22"/>
          <w:szCs w:val="22"/>
        </w:rPr>
        <w:t>Day/Time:</w:t>
      </w:r>
      <w:r w:rsidR="00C77DFE">
        <w:rPr>
          <w:b/>
          <w:bCs/>
          <w:sz w:val="22"/>
          <w:szCs w:val="22"/>
        </w:rPr>
        <w:tab/>
      </w:r>
      <w:r w:rsidR="007E4F5E">
        <w:rPr>
          <w:b/>
          <w:bCs/>
          <w:sz w:val="22"/>
          <w:szCs w:val="22"/>
        </w:rPr>
        <w:t xml:space="preserve">All groups </w:t>
      </w:r>
      <w:r w:rsidR="007E4F5E" w:rsidRPr="007E4F5E">
        <w:rPr>
          <w:sz w:val="22"/>
          <w:szCs w:val="22"/>
        </w:rPr>
        <w:t>– 5/</w:t>
      </w:r>
      <w:r w:rsidR="008F0B26">
        <w:rPr>
          <w:sz w:val="22"/>
          <w:szCs w:val="22"/>
        </w:rPr>
        <w:t>29</w:t>
      </w:r>
      <w:r w:rsidR="007E4F5E" w:rsidRPr="007E4F5E">
        <w:rPr>
          <w:sz w:val="22"/>
          <w:szCs w:val="22"/>
        </w:rPr>
        <w:t xml:space="preserve"> meeting on campus </w:t>
      </w:r>
      <w:r w:rsidR="008F0B26">
        <w:rPr>
          <w:sz w:val="22"/>
          <w:szCs w:val="22"/>
        </w:rPr>
        <w:t>(Lee Co 10:00, Auburn. City: 11:00)</w:t>
      </w:r>
    </w:p>
    <w:p w14:paraId="0E61C96B" w14:textId="7E8BA6FE" w:rsidR="00931A97" w:rsidRDefault="007E4F5E" w:rsidP="007E4F5E">
      <w:pPr>
        <w:ind w:left="2160"/>
        <w:rPr>
          <w:bCs/>
          <w:sz w:val="22"/>
          <w:szCs w:val="22"/>
        </w:rPr>
      </w:pPr>
      <w:r w:rsidRPr="007E4F5E">
        <w:rPr>
          <w:b/>
          <w:sz w:val="22"/>
          <w:szCs w:val="22"/>
        </w:rPr>
        <w:t>Auburn City</w:t>
      </w:r>
      <w:r>
        <w:rPr>
          <w:bCs/>
          <w:sz w:val="22"/>
          <w:szCs w:val="22"/>
        </w:rPr>
        <w:t xml:space="preserve">: </w:t>
      </w:r>
      <w:r w:rsidR="008F0B26">
        <w:rPr>
          <w:bCs/>
          <w:sz w:val="22"/>
          <w:szCs w:val="22"/>
        </w:rPr>
        <w:t xml:space="preserve">Planning meeting TBA, </w:t>
      </w:r>
      <w:r>
        <w:rPr>
          <w:bCs/>
          <w:sz w:val="22"/>
          <w:szCs w:val="22"/>
        </w:rPr>
        <w:t>6/1</w:t>
      </w:r>
      <w:r w:rsidR="008F0B26">
        <w:rPr>
          <w:bCs/>
          <w:sz w:val="22"/>
          <w:szCs w:val="22"/>
        </w:rPr>
        <w:t>0</w:t>
      </w:r>
      <w:r>
        <w:rPr>
          <w:bCs/>
          <w:sz w:val="22"/>
          <w:szCs w:val="22"/>
        </w:rPr>
        <w:t>-6/1</w:t>
      </w:r>
      <w:r w:rsidR="008F0B26">
        <w:rPr>
          <w:bCs/>
          <w:sz w:val="22"/>
          <w:szCs w:val="22"/>
        </w:rPr>
        <w:t>3</w:t>
      </w:r>
      <w:r w:rsidR="00B83619">
        <w:rPr>
          <w:bCs/>
          <w:sz w:val="22"/>
          <w:szCs w:val="22"/>
        </w:rPr>
        <w:t>, 6/1</w:t>
      </w:r>
      <w:r w:rsidR="008F0B26">
        <w:rPr>
          <w:bCs/>
          <w:sz w:val="22"/>
          <w:szCs w:val="22"/>
        </w:rPr>
        <w:t>7</w:t>
      </w:r>
      <w:r w:rsidR="00B83619">
        <w:rPr>
          <w:bCs/>
          <w:sz w:val="22"/>
          <w:szCs w:val="22"/>
        </w:rPr>
        <w:t>-6/2</w:t>
      </w:r>
      <w:r w:rsidR="008F0B26">
        <w:rPr>
          <w:bCs/>
          <w:sz w:val="22"/>
          <w:szCs w:val="22"/>
        </w:rPr>
        <w:t>0</w:t>
      </w:r>
      <w:r w:rsidR="00B83619">
        <w:rPr>
          <w:bCs/>
          <w:sz w:val="22"/>
          <w:szCs w:val="22"/>
        </w:rPr>
        <w:t>, 7/</w:t>
      </w:r>
      <w:r w:rsidR="008F0B26">
        <w:rPr>
          <w:bCs/>
          <w:sz w:val="22"/>
          <w:szCs w:val="22"/>
        </w:rPr>
        <w:t>8</w:t>
      </w:r>
      <w:r w:rsidR="00B83619">
        <w:rPr>
          <w:bCs/>
          <w:sz w:val="22"/>
          <w:szCs w:val="22"/>
        </w:rPr>
        <w:t>-7/1</w:t>
      </w:r>
      <w:r w:rsidR="008F0B26">
        <w:rPr>
          <w:bCs/>
          <w:sz w:val="22"/>
          <w:szCs w:val="22"/>
        </w:rPr>
        <w:t>1</w:t>
      </w:r>
      <w:r w:rsidR="00B83619">
        <w:rPr>
          <w:bCs/>
          <w:sz w:val="22"/>
          <w:szCs w:val="22"/>
        </w:rPr>
        <w:t>, 7/1</w:t>
      </w:r>
      <w:r w:rsidR="008F0B26">
        <w:rPr>
          <w:bCs/>
          <w:sz w:val="22"/>
          <w:szCs w:val="22"/>
        </w:rPr>
        <w:t>5</w:t>
      </w:r>
      <w:r w:rsidR="00B83619">
        <w:rPr>
          <w:bCs/>
          <w:sz w:val="22"/>
          <w:szCs w:val="22"/>
        </w:rPr>
        <w:t>-7/1</w:t>
      </w:r>
      <w:r w:rsidR="008F0B26">
        <w:rPr>
          <w:bCs/>
          <w:sz w:val="22"/>
          <w:szCs w:val="22"/>
        </w:rPr>
        <w:t>7</w:t>
      </w:r>
      <w:r>
        <w:rPr>
          <w:bCs/>
          <w:sz w:val="22"/>
          <w:szCs w:val="22"/>
        </w:rPr>
        <w:t xml:space="preserve"> 7:30 a.m. – 12 p.m., 7/1</w:t>
      </w:r>
      <w:r w:rsidR="008F0B26">
        <w:rPr>
          <w:bCs/>
          <w:sz w:val="22"/>
          <w:szCs w:val="22"/>
        </w:rPr>
        <w:t>8</w:t>
      </w:r>
      <w:r>
        <w:rPr>
          <w:bCs/>
          <w:sz w:val="22"/>
          <w:szCs w:val="22"/>
        </w:rPr>
        <w:t xml:space="preserve"> </w:t>
      </w:r>
      <w:r w:rsidR="00B83619">
        <w:rPr>
          <w:bCs/>
          <w:sz w:val="22"/>
          <w:szCs w:val="22"/>
        </w:rPr>
        <w:t>7:30 a</w:t>
      </w:r>
      <w:r>
        <w:rPr>
          <w:bCs/>
          <w:sz w:val="22"/>
          <w:szCs w:val="22"/>
        </w:rPr>
        <w:t>.m.-3 p.m.</w:t>
      </w:r>
    </w:p>
    <w:p w14:paraId="05F0F5BE" w14:textId="34818025" w:rsidR="007E4F5E" w:rsidRDefault="007E4F5E" w:rsidP="008F0B26">
      <w:pPr>
        <w:ind w:left="2160"/>
        <w:rPr>
          <w:bCs/>
          <w:sz w:val="22"/>
          <w:szCs w:val="22"/>
        </w:rPr>
      </w:pPr>
      <w:r w:rsidRPr="007E4F5E">
        <w:rPr>
          <w:b/>
          <w:sz w:val="22"/>
          <w:szCs w:val="22"/>
        </w:rPr>
        <w:t>Lee County:</w:t>
      </w:r>
      <w:r>
        <w:rPr>
          <w:bCs/>
          <w:sz w:val="22"/>
          <w:szCs w:val="22"/>
        </w:rPr>
        <w:t xml:space="preserve"> </w:t>
      </w:r>
      <w:r w:rsidR="008F0B26">
        <w:rPr>
          <w:bCs/>
          <w:sz w:val="22"/>
          <w:szCs w:val="22"/>
        </w:rPr>
        <w:t xml:space="preserve">Planning meeting TBA, </w:t>
      </w:r>
      <w:r>
        <w:rPr>
          <w:bCs/>
          <w:sz w:val="22"/>
          <w:szCs w:val="22"/>
        </w:rPr>
        <w:t>6/</w:t>
      </w:r>
      <w:r w:rsidR="008F0B26">
        <w:rPr>
          <w:bCs/>
          <w:sz w:val="22"/>
          <w:szCs w:val="22"/>
        </w:rPr>
        <w:t>3</w:t>
      </w:r>
      <w:r>
        <w:rPr>
          <w:bCs/>
          <w:sz w:val="22"/>
          <w:szCs w:val="22"/>
        </w:rPr>
        <w:t>-6/</w:t>
      </w:r>
      <w:r w:rsidR="008F0B26">
        <w:rPr>
          <w:bCs/>
          <w:sz w:val="22"/>
          <w:szCs w:val="22"/>
        </w:rPr>
        <w:t>21</w:t>
      </w:r>
      <w:r>
        <w:rPr>
          <w:bCs/>
          <w:sz w:val="22"/>
          <w:szCs w:val="22"/>
        </w:rPr>
        <w:t xml:space="preserve"> M-</w:t>
      </w:r>
      <w:r w:rsidR="008F0B26">
        <w:rPr>
          <w:bCs/>
          <w:sz w:val="22"/>
          <w:szCs w:val="22"/>
        </w:rPr>
        <w:t>Fri</w:t>
      </w:r>
      <w:r>
        <w:rPr>
          <w:bCs/>
          <w:sz w:val="22"/>
          <w:szCs w:val="22"/>
        </w:rPr>
        <w:t xml:space="preserve"> 7:45 a.m. – </w:t>
      </w:r>
      <w:r w:rsidR="008F0B26">
        <w:rPr>
          <w:bCs/>
          <w:sz w:val="22"/>
          <w:szCs w:val="22"/>
        </w:rPr>
        <w:t>11:45</w:t>
      </w:r>
      <w:r>
        <w:rPr>
          <w:bCs/>
          <w:sz w:val="22"/>
          <w:szCs w:val="22"/>
        </w:rPr>
        <w:t xml:space="preserve"> p.m.</w:t>
      </w:r>
    </w:p>
    <w:p w14:paraId="4F4420BA" w14:textId="577C1C3E" w:rsidR="00931A97" w:rsidRDefault="007D2126" w:rsidP="00A97501">
      <w:pPr>
        <w:ind w:left="2160" w:hanging="1380"/>
        <w:rPr>
          <w:bCs/>
          <w:sz w:val="22"/>
          <w:szCs w:val="22"/>
        </w:rPr>
      </w:pPr>
      <w:r w:rsidRPr="000D4C8D">
        <w:rPr>
          <w:b/>
          <w:bCs/>
          <w:sz w:val="22"/>
          <w:szCs w:val="22"/>
        </w:rPr>
        <w:t>Place</w:t>
      </w:r>
      <w:r>
        <w:rPr>
          <w:bCs/>
          <w:sz w:val="22"/>
          <w:szCs w:val="22"/>
        </w:rPr>
        <w:t>:</w:t>
      </w:r>
      <w:r w:rsidR="00C77DFE">
        <w:rPr>
          <w:bCs/>
          <w:sz w:val="22"/>
          <w:szCs w:val="22"/>
        </w:rPr>
        <w:tab/>
      </w:r>
      <w:r w:rsidR="007E4F5E" w:rsidRPr="007E4F5E">
        <w:rPr>
          <w:b/>
          <w:sz w:val="22"/>
          <w:szCs w:val="22"/>
        </w:rPr>
        <w:t>Auburn City:</w:t>
      </w:r>
      <w:r w:rsidR="007E4F5E">
        <w:rPr>
          <w:bCs/>
          <w:sz w:val="22"/>
          <w:szCs w:val="22"/>
        </w:rPr>
        <w:t xml:space="preserve"> Auburn Early Education Center</w:t>
      </w:r>
    </w:p>
    <w:p w14:paraId="239D6CEC" w14:textId="177A3E65" w:rsidR="007E4F5E" w:rsidRPr="007E4F5E" w:rsidRDefault="007E4F5E" w:rsidP="00C77DFE">
      <w:pPr>
        <w:ind w:left="2160"/>
        <w:rPr>
          <w:sz w:val="22"/>
          <w:szCs w:val="22"/>
        </w:rPr>
      </w:pPr>
      <w:r w:rsidRPr="007E4F5E">
        <w:rPr>
          <w:b/>
          <w:bCs/>
          <w:sz w:val="22"/>
          <w:szCs w:val="22"/>
        </w:rPr>
        <w:t>Lee County:</w:t>
      </w:r>
      <w:r>
        <w:rPr>
          <w:sz w:val="22"/>
          <w:szCs w:val="22"/>
        </w:rPr>
        <w:t xml:space="preserve"> </w:t>
      </w:r>
      <w:r w:rsidR="008F0B26">
        <w:rPr>
          <w:sz w:val="22"/>
          <w:szCs w:val="22"/>
        </w:rPr>
        <w:t xml:space="preserve">TBA: </w:t>
      </w:r>
      <w:r>
        <w:rPr>
          <w:sz w:val="22"/>
          <w:szCs w:val="22"/>
        </w:rPr>
        <w:t>Beauregard Elementary, South Smith Station Elementary, or Sanford Middle School</w:t>
      </w:r>
    </w:p>
    <w:p w14:paraId="1A856CDC" w14:textId="47327394" w:rsidR="007D2126" w:rsidRPr="00F711BB" w:rsidRDefault="007D2126" w:rsidP="00F711BB">
      <w:pPr>
        <w:ind w:left="2160" w:hanging="1380"/>
        <w:rPr>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59564F">
        <w:rPr>
          <w:sz w:val="22"/>
          <w:szCs w:val="22"/>
        </w:rPr>
        <w:t>9</w:t>
      </w:r>
    </w:p>
    <w:p w14:paraId="0BADE348" w14:textId="77777777" w:rsidR="007D2126" w:rsidRPr="00203BD0" w:rsidRDefault="007D2126" w:rsidP="007D2126">
      <w:pPr>
        <w:rPr>
          <w:sz w:val="22"/>
          <w:szCs w:val="22"/>
        </w:rPr>
      </w:pPr>
    </w:p>
    <w:p w14:paraId="28F503D8" w14:textId="25CA0BCB"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r w:rsidR="00FE6CB3">
        <w:rPr>
          <w:sz w:val="22"/>
          <w:szCs w:val="22"/>
        </w:rPr>
        <w:t xml:space="preserve"> when applicable</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CFF54DB" w14:textId="143D5BA4" w:rsidR="007D2126" w:rsidRPr="00F711BB" w:rsidRDefault="007D2126" w:rsidP="00F711BB">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w:t>
      </w:r>
      <w:r w:rsidRPr="00282D33">
        <w:rPr>
          <w:sz w:val="22"/>
          <w:szCs w:val="22"/>
        </w:rPr>
        <w:lastRenderedPageBreak/>
        <w:t xml:space="preserve">vary however with each individual student according to his or her needs and the nature of the assigned experience (e.g., disability types, severity of disability, assessment, instruction, placement, etc.). </w:t>
      </w:r>
      <w:r w:rsidRPr="00F711BB">
        <w:rPr>
          <w:sz w:val="22"/>
          <w:szCs w:val="22"/>
        </w:rPr>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w:t>
      </w:r>
      <w:proofErr w:type="gramStart"/>
      <w:r w:rsidRPr="00746B37">
        <w:rPr>
          <w:color w:val="000000" w:themeColor="text1"/>
          <w:sz w:val="22"/>
          <w:szCs w:val="18"/>
        </w:rPr>
        <w:t>2)(</w:t>
      </w:r>
      <w:proofErr w:type="gramEnd"/>
      <w:r w:rsidRPr="00746B37">
        <w:rPr>
          <w:color w:val="000000" w:themeColor="text1"/>
          <w:sz w:val="22"/>
          <w:szCs w:val="18"/>
        </w:rPr>
        <w:t>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 xml:space="preserve">Teach developmental stages of writing and spelling including the writing process; the stages of prewriting, drafting, revising, editing, and publishing; and writing across the </w:t>
      </w:r>
      <w:r>
        <w:rPr>
          <w:sz w:val="22"/>
          <w:szCs w:val="22"/>
        </w:rPr>
        <w:lastRenderedPageBreak/>
        <w:t>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14FCA98B" w14:textId="67749D84" w:rsidR="008C26D0" w:rsidRPr="00F711BB" w:rsidRDefault="007D2126" w:rsidP="00F711BB">
      <w:pPr>
        <w:pStyle w:val="Quick1"/>
        <w:tabs>
          <w:tab w:val="left" w:pos="-1440"/>
          <w:tab w:val="num" w:pos="720"/>
        </w:tabs>
        <w:rPr>
          <w:b/>
          <w:sz w:val="22"/>
          <w:szCs w:val="22"/>
        </w:rPr>
      </w:pPr>
      <w:r w:rsidRPr="00A86D54">
        <w:rPr>
          <w:b/>
        </w:rPr>
        <w:t>COURSE REQUIREMENTS:</w:t>
      </w:r>
    </w:p>
    <w:p w14:paraId="4C1162D2" w14:textId="53268F2C" w:rsidR="00671154" w:rsidRDefault="007D2126" w:rsidP="001E06DF">
      <w:pPr>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w:t>
      </w:r>
      <w:r w:rsidR="00671154">
        <w:rPr>
          <w:sz w:val="22"/>
          <w:szCs w:val="22"/>
        </w:rPr>
        <w:t>practicum begins with K-12 learners</w:t>
      </w:r>
      <w:r w:rsidRPr="007D2126">
        <w:rPr>
          <w:sz w:val="22"/>
          <w:szCs w:val="22"/>
        </w:rPr>
        <w:t xml:space="preserve">. Students must attend and actively provide instruction for </w:t>
      </w:r>
      <w:r w:rsidR="00F711BB">
        <w:rPr>
          <w:sz w:val="22"/>
          <w:szCs w:val="22"/>
        </w:rPr>
        <w:t xml:space="preserve">14/15 </w:t>
      </w:r>
      <w:r w:rsidR="00F711BB" w:rsidRPr="008C26D0">
        <w:rPr>
          <w:sz w:val="22"/>
          <w:szCs w:val="22"/>
        </w:rPr>
        <w:t>days</w:t>
      </w:r>
      <w:r w:rsidR="00F711BB" w:rsidRPr="00597149">
        <w:rPr>
          <w:sz w:val="22"/>
          <w:szCs w:val="22"/>
        </w:rPr>
        <w:t xml:space="preserve"> </w:t>
      </w:r>
      <w:r w:rsidR="00F711BB">
        <w:rPr>
          <w:sz w:val="22"/>
          <w:szCs w:val="22"/>
        </w:rPr>
        <w:t xml:space="preserve">(Lee County) or 15/16 days (Auburn City) </w:t>
      </w:r>
      <w:r w:rsidR="00FE6CB3">
        <w:rPr>
          <w:sz w:val="22"/>
          <w:szCs w:val="22"/>
        </w:rPr>
        <w:t>of ESY program participation</w:t>
      </w:r>
      <w:r w:rsidRPr="007D2126">
        <w:rPr>
          <w:sz w:val="22"/>
          <w:szCs w:val="22"/>
        </w:rPr>
        <w:t>. Active participation includes planning</w:t>
      </w:r>
      <w:r w:rsidR="00AD5879">
        <w:rPr>
          <w:sz w:val="22"/>
          <w:szCs w:val="22"/>
        </w:rPr>
        <w:t xml:space="preserve">/preparation, </w:t>
      </w:r>
      <w:r w:rsidRPr="007D2126">
        <w:rPr>
          <w:sz w:val="22"/>
          <w:szCs w:val="22"/>
        </w:rPr>
        <w:t>implementation of instruction</w:t>
      </w:r>
      <w:r w:rsidR="00AD5879">
        <w:rPr>
          <w:sz w:val="22"/>
          <w:szCs w:val="22"/>
        </w:rPr>
        <w:t xml:space="preserve">, </w:t>
      </w:r>
      <w:r w:rsidR="000009C9">
        <w:rPr>
          <w:sz w:val="22"/>
          <w:szCs w:val="22"/>
        </w:rPr>
        <w:t xml:space="preserve">and </w:t>
      </w:r>
      <w:r w:rsidR="00AD5879">
        <w:rPr>
          <w:sz w:val="22"/>
          <w:szCs w:val="22"/>
        </w:rPr>
        <w:t>various classroom duties</w:t>
      </w:r>
      <w:r w:rsidRPr="007D2126">
        <w:rPr>
          <w:sz w:val="22"/>
          <w:szCs w:val="22"/>
        </w:rPr>
        <w:t xml:space="preserve">. Each student will sign in daily. </w:t>
      </w:r>
      <w:r w:rsidR="00671154">
        <w:rPr>
          <w:sz w:val="22"/>
          <w:szCs w:val="22"/>
        </w:rPr>
        <w:t xml:space="preserve">Failure to </w:t>
      </w:r>
      <w:r w:rsidR="00FE6CB3">
        <w:rPr>
          <w:sz w:val="22"/>
          <w:szCs w:val="22"/>
        </w:rPr>
        <w:t>meet these requirements</w:t>
      </w:r>
      <w:r w:rsidR="00671154">
        <w:rPr>
          <w:sz w:val="22"/>
          <w:szCs w:val="22"/>
        </w:rPr>
        <w:t xml:space="preserve"> will be considered a failure to meet the </w:t>
      </w:r>
      <w:r w:rsidR="00FE6CB3">
        <w:rPr>
          <w:sz w:val="22"/>
          <w:szCs w:val="22"/>
        </w:rPr>
        <w:t xml:space="preserve">personal and </w:t>
      </w:r>
      <w:r w:rsidR="00671154">
        <w:rPr>
          <w:sz w:val="22"/>
          <w:szCs w:val="22"/>
        </w:rPr>
        <w:t>professional dispositions</w:t>
      </w:r>
      <w:r w:rsidR="00FE6CB3">
        <w:rPr>
          <w:sz w:val="22"/>
          <w:szCs w:val="22"/>
        </w:rPr>
        <w:t xml:space="preserve"> and attendance requirements</w:t>
      </w:r>
      <w:r w:rsidR="00671154">
        <w:rPr>
          <w:sz w:val="22"/>
          <w:szCs w:val="22"/>
        </w:rPr>
        <w:t xml:space="preserve">. Late arrival and early departure will also affect one’s </w:t>
      </w:r>
      <w:r w:rsidR="00FE6CB3">
        <w:rPr>
          <w:sz w:val="22"/>
          <w:szCs w:val="22"/>
        </w:rPr>
        <w:t xml:space="preserve">personal and </w:t>
      </w:r>
      <w:r w:rsidR="00671154">
        <w:rPr>
          <w:sz w:val="22"/>
          <w:szCs w:val="22"/>
        </w:rPr>
        <w:t xml:space="preserve">professional dispositions evaluation; more than two unexcused occurrences </w:t>
      </w:r>
      <w:r w:rsidR="00FE6CB3">
        <w:rPr>
          <w:sz w:val="22"/>
          <w:szCs w:val="22"/>
        </w:rPr>
        <w:t xml:space="preserve">of late arrival or early departure </w:t>
      </w:r>
      <w:r w:rsidR="00671154">
        <w:rPr>
          <w:sz w:val="22"/>
          <w:szCs w:val="22"/>
        </w:rPr>
        <w:t xml:space="preserve">will result in failure to meet </w:t>
      </w:r>
      <w:r w:rsidR="00FE6CB3">
        <w:rPr>
          <w:sz w:val="22"/>
          <w:szCs w:val="22"/>
        </w:rPr>
        <w:t xml:space="preserve">personal and </w:t>
      </w:r>
      <w:r w:rsidR="00671154">
        <w:rPr>
          <w:sz w:val="22"/>
          <w:szCs w:val="22"/>
        </w:rPr>
        <w:t>professional dispositions.</w:t>
      </w:r>
    </w:p>
    <w:p w14:paraId="405C6E29" w14:textId="77777777" w:rsidR="00045A21" w:rsidRDefault="00045A21" w:rsidP="000009C9">
      <w:pPr>
        <w:widowControl/>
        <w:rPr>
          <w:b/>
          <w:sz w:val="22"/>
          <w:szCs w:val="22"/>
          <w:u w:val="single"/>
        </w:rPr>
      </w:pPr>
    </w:p>
    <w:p w14:paraId="36E625D6" w14:textId="4E2AF796" w:rsidR="00831F75" w:rsidRDefault="00981BE2" w:rsidP="00FE6CB3">
      <w:pPr>
        <w:widowControl/>
        <w:ind w:left="180"/>
        <w:rPr>
          <w:b/>
          <w:sz w:val="22"/>
          <w:szCs w:val="22"/>
          <w:u w:val="single"/>
        </w:rPr>
      </w:pPr>
      <w:r>
        <w:rPr>
          <w:b/>
          <w:sz w:val="22"/>
          <w:szCs w:val="22"/>
          <w:u w:val="single"/>
        </w:rPr>
        <w:t>Assignments:</w:t>
      </w:r>
    </w:p>
    <w:p w14:paraId="320203B1" w14:textId="77777777" w:rsidR="004F2281" w:rsidRPr="00E67734" w:rsidRDefault="004F2281" w:rsidP="004F2281">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6FA898FD" w14:textId="77777777" w:rsidR="004F2281" w:rsidRDefault="004F2281" w:rsidP="004F2281">
      <w:pPr>
        <w:rPr>
          <w:sz w:val="22"/>
          <w:szCs w:val="22"/>
          <w:u w:val="single"/>
        </w:rPr>
      </w:pPr>
    </w:p>
    <w:p w14:paraId="3B58484B" w14:textId="1E708558" w:rsidR="00D63A80" w:rsidRDefault="00D63A80" w:rsidP="00C77DFE">
      <w:pPr>
        <w:ind w:left="180"/>
        <w:rPr>
          <w:sz w:val="22"/>
          <w:szCs w:val="22"/>
        </w:rPr>
      </w:pPr>
      <w:r w:rsidRPr="000009C9">
        <w:rPr>
          <w:sz w:val="22"/>
          <w:szCs w:val="22"/>
          <w:u w:val="single"/>
        </w:rPr>
        <w:t>Daily Attendance Log</w:t>
      </w:r>
      <w:r w:rsidRPr="000009C9">
        <w:rPr>
          <w:sz w:val="22"/>
          <w:szCs w:val="22"/>
        </w:rPr>
        <w:t xml:space="preserve"> </w:t>
      </w:r>
      <w:r w:rsidR="00931A97">
        <w:rPr>
          <w:sz w:val="22"/>
          <w:szCs w:val="22"/>
          <w:u w:val="single"/>
        </w:rPr>
        <w:t>(1</w:t>
      </w:r>
      <w:r w:rsidR="00FE6CB3">
        <w:rPr>
          <w:sz w:val="22"/>
          <w:szCs w:val="22"/>
          <w:u w:val="single"/>
        </w:rPr>
        <w:t>6</w:t>
      </w:r>
      <w:r w:rsidRPr="000009C9">
        <w:rPr>
          <w:sz w:val="22"/>
          <w:szCs w:val="22"/>
          <w:u w:val="single"/>
        </w:rPr>
        <w:t xml:space="preserve">0 points): </w:t>
      </w:r>
      <w:r>
        <w:rPr>
          <w:sz w:val="22"/>
          <w:szCs w:val="22"/>
        </w:rPr>
        <w:t xml:space="preserve">Students are expected to sign in/out each day at practicum using </w:t>
      </w:r>
      <w:r w:rsidRPr="00FE6CB3">
        <w:rPr>
          <w:sz w:val="22"/>
          <w:szCs w:val="22"/>
          <w:u w:val="single"/>
        </w:rPr>
        <w:t>exac</w:t>
      </w:r>
      <w:r w:rsidR="00C77DFE" w:rsidRPr="00FE6CB3">
        <w:rPr>
          <w:sz w:val="22"/>
          <w:szCs w:val="22"/>
          <w:u w:val="single"/>
        </w:rPr>
        <w:t>t</w:t>
      </w:r>
      <w:r w:rsidR="00C77DFE">
        <w:rPr>
          <w:sz w:val="22"/>
          <w:szCs w:val="22"/>
        </w:rPr>
        <w:t xml:space="preserve"> arrival and departure times.</w:t>
      </w:r>
    </w:p>
    <w:p w14:paraId="5DB8497F" w14:textId="77777777" w:rsidR="00FE6CB3" w:rsidRPr="00C77DFE" w:rsidRDefault="00FE6CB3" w:rsidP="00C77DFE">
      <w:pPr>
        <w:ind w:left="180"/>
        <w:rPr>
          <w:sz w:val="22"/>
          <w:szCs w:val="22"/>
        </w:rPr>
      </w:pPr>
    </w:p>
    <w:p w14:paraId="44246930" w14:textId="6E52BEAD" w:rsidR="00D63A80" w:rsidRDefault="00D63A80" w:rsidP="00D63A80">
      <w:pPr>
        <w:ind w:left="180"/>
        <w:rPr>
          <w:sz w:val="22"/>
          <w:szCs w:val="22"/>
        </w:rPr>
      </w:pPr>
      <w:r w:rsidRPr="000009C9">
        <w:rPr>
          <w:sz w:val="22"/>
          <w:szCs w:val="22"/>
          <w:u w:val="single"/>
        </w:rPr>
        <w:t>Student Inte</w:t>
      </w:r>
      <w:r w:rsidR="00983812">
        <w:rPr>
          <w:sz w:val="22"/>
          <w:szCs w:val="22"/>
          <w:u w:val="single"/>
        </w:rPr>
        <w:t>rvention and Progress Reports (</w:t>
      </w:r>
      <w:r w:rsidR="00FE6CB3">
        <w:rPr>
          <w:sz w:val="22"/>
          <w:szCs w:val="22"/>
          <w:u w:val="single"/>
        </w:rPr>
        <w:t>1</w:t>
      </w:r>
      <w:r w:rsidRPr="000009C9">
        <w:rPr>
          <w:sz w:val="22"/>
          <w:szCs w:val="22"/>
          <w:u w:val="single"/>
        </w:rPr>
        <w:t>00 points):</w:t>
      </w:r>
      <w:r w:rsidRPr="0063462D">
        <w:rPr>
          <w:b/>
          <w:sz w:val="22"/>
          <w:szCs w:val="22"/>
        </w:rPr>
        <w:t xml:space="preserve"> </w:t>
      </w:r>
      <w:r>
        <w:rPr>
          <w:b/>
          <w:sz w:val="22"/>
          <w:szCs w:val="22"/>
        </w:rPr>
        <w:t xml:space="preserve"> </w:t>
      </w:r>
      <w:r w:rsidRPr="00AD5879">
        <w:rPr>
          <w:sz w:val="22"/>
          <w:szCs w:val="22"/>
        </w:rPr>
        <w:t>Students will complete an intervention plan and progress report for one student.</w:t>
      </w:r>
      <w:r>
        <w:rPr>
          <w:b/>
          <w:sz w:val="22"/>
          <w:szCs w:val="22"/>
        </w:rPr>
        <w:t xml:space="preserve">  </w:t>
      </w:r>
      <w:r>
        <w:rPr>
          <w:sz w:val="22"/>
          <w:szCs w:val="22"/>
        </w:rPr>
        <w:t>This will include selecting a goal for intervention with input from cooperating teachers, creating and implementing an intervention that addresses the goal, collecting data weekly and reporting progress, and reporting final progress. See rubric for additional details.</w:t>
      </w:r>
      <w:r w:rsidR="00FE6CB3">
        <w:rPr>
          <w:sz w:val="22"/>
          <w:szCs w:val="22"/>
        </w:rPr>
        <w:t xml:space="preserve"> (Forms on Canvas)</w:t>
      </w:r>
    </w:p>
    <w:p w14:paraId="43E439DE" w14:textId="77777777" w:rsidR="00D63A80" w:rsidRPr="00CE4EEA" w:rsidRDefault="00D63A80" w:rsidP="00D63A80">
      <w:pPr>
        <w:ind w:left="180"/>
        <w:rPr>
          <w:b/>
          <w:sz w:val="22"/>
          <w:szCs w:val="22"/>
        </w:rPr>
      </w:pPr>
    </w:p>
    <w:p w14:paraId="791F0A96" w14:textId="44795ACE" w:rsidR="00831F75" w:rsidRDefault="00A97501" w:rsidP="00831F75">
      <w:pPr>
        <w:ind w:left="180"/>
        <w:rPr>
          <w:sz w:val="22"/>
          <w:szCs w:val="22"/>
        </w:rPr>
      </w:pPr>
      <w:r>
        <w:rPr>
          <w:sz w:val="22"/>
          <w:szCs w:val="22"/>
          <w:u w:val="single"/>
        </w:rPr>
        <w:t xml:space="preserve">Personal and </w:t>
      </w:r>
      <w:r w:rsidR="00831F75" w:rsidRPr="000009C9">
        <w:rPr>
          <w:sz w:val="22"/>
          <w:szCs w:val="22"/>
          <w:u w:val="single"/>
        </w:rPr>
        <w:t>Professional Dispositions Evaluation</w:t>
      </w:r>
      <w:r w:rsidR="000009C9">
        <w:rPr>
          <w:sz w:val="22"/>
          <w:szCs w:val="22"/>
          <w:u w:val="single"/>
        </w:rPr>
        <w:t xml:space="preserve"> </w:t>
      </w:r>
      <w:r w:rsidR="00831F75" w:rsidRPr="000009C9">
        <w:rPr>
          <w:sz w:val="22"/>
          <w:szCs w:val="22"/>
          <w:u w:val="single"/>
        </w:rPr>
        <w:t>(</w:t>
      </w:r>
      <w:r>
        <w:rPr>
          <w:sz w:val="22"/>
          <w:szCs w:val="22"/>
          <w:u w:val="single"/>
        </w:rPr>
        <w:t>500</w:t>
      </w:r>
      <w:r w:rsidR="000009C9">
        <w:rPr>
          <w:sz w:val="22"/>
          <w:szCs w:val="22"/>
          <w:u w:val="single"/>
        </w:rPr>
        <w:t xml:space="preserve"> points):</w:t>
      </w:r>
      <w:r w:rsidR="000009C9">
        <w:rPr>
          <w:sz w:val="22"/>
          <w:szCs w:val="22"/>
        </w:rPr>
        <w:t xml:space="preserve">  </w:t>
      </w:r>
      <w:r w:rsidR="008C26D0">
        <w:rPr>
          <w:sz w:val="22"/>
          <w:szCs w:val="22"/>
        </w:rPr>
        <w:t xml:space="preserve">Students will be evaluated by </w:t>
      </w:r>
      <w:r>
        <w:rPr>
          <w:sz w:val="22"/>
          <w:szCs w:val="22"/>
        </w:rPr>
        <w:t>a</w:t>
      </w:r>
      <w:r w:rsidR="008C26D0">
        <w:rPr>
          <w:sz w:val="22"/>
          <w:szCs w:val="22"/>
        </w:rPr>
        <w:t xml:space="preserve"> university supervisor with input from cooperating teachers and</w:t>
      </w:r>
      <w:r w:rsidR="00FE6CB3">
        <w:rPr>
          <w:sz w:val="22"/>
          <w:szCs w:val="22"/>
        </w:rPr>
        <w:t>/or</w:t>
      </w:r>
      <w:r w:rsidR="008C26D0">
        <w:rPr>
          <w:sz w:val="22"/>
          <w:szCs w:val="22"/>
        </w:rPr>
        <w:t xml:space="preserve"> program staff. </w:t>
      </w:r>
      <w:r w:rsidR="00831F75">
        <w:rPr>
          <w:sz w:val="22"/>
          <w:szCs w:val="22"/>
        </w:rPr>
        <w:t xml:space="preserve">All </w:t>
      </w:r>
      <w:r>
        <w:rPr>
          <w:sz w:val="22"/>
          <w:szCs w:val="22"/>
        </w:rPr>
        <w:t>indicators</w:t>
      </w:r>
      <w:r w:rsidR="00831F75">
        <w:rPr>
          <w:sz w:val="22"/>
          <w:szCs w:val="22"/>
        </w:rPr>
        <w:t xml:space="preserve"> listed on the </w:t>
      </w:r>
      <w:r>
        <w:rPr>
          <w:sz w:val="22"/>
          <w:szCs w:val="22"/>
        </w:rPr>
        <w:t xml:space="preserve">Personal and </w:t>
      </w:r>
      <w:r w:rsidR="00831F75">
        <w:rPr>
          <w:sz w:val="22"/>
          <w:szCs w:val="22"/>
        </w:rPr>
        <w:t>Professional Dispositions Evaluation must be met</w:t>
      </w:r>
      <w:r>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Pr>
          <w:sz w:val="22"/>
          <w:szCs w:val="22"/>
        </w:rPr>
        <w:t>5</w:t>
      </w:r>
      <w:r w:rsidR="00831F75">
        <w:rPr>
          <w:sz w:val="22"/>
          <w:szCs w:val="22"/>
        </w:rPr>
        <w:t xml:space="preserve"> </w:t>
      </w:r>
      <w:r>
        <w:rPr>
          <w:sz w:val="22"/>
          <w:szCs w:val="22"/>
        </w:rPr>
        <w:t>indicators in</w:t>
      </w:r>
      <w:r w:rsidR="00831F75">
        <w:rPr>
          <w:sz w:val="22"/>
          <w:szCs w:val="22"/>
        </w:rPr>
        <w:t xml:space="preserve"> </w:t>
      </w:r>
      <w:r>
        <w:rPr>
          <w:sz w:val="22"/>
          <w:szCs w:val="22"/>
        </w:rPr>
        <w:t xml:space="preserve">at least the Development of Principles and Practice Level </w:t>
      </w:r>
      <w:r w:rsidR="00831F75">
        <w:rPr>
          <w:sz w:val="22"/>
          <w:szCs w:val="22"/>
        </w:rPr>
        <w:t xml:space="preserve">will result in </w:t>
      </w:r>
      <w:r>
        <w:rPr>
          <w:sz w:val="22"/>
          <w:szCs w:val="22"/>
        </w:rPr>
        <w:t>500</w:t>
      </w:r>
      <w:r w:rsidR="00831F75">
        <w:rPr>
          <w:sz w:val="22"/>
          <w:szCs w:val="22"/>
        </w:rPr>
        <w:t xml:space="preserve"> points toward the final grade. </w:t>
      </w:r>
      <w:r>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2A08A86C" w14:textId="77777777" w:rsidR="0077713B" w:rsidRDefault="00D63A80" w:rsidP="0077713B">
      <w:pPr>
        <w:ind w:left="180"/>
        <w:rPr>
          <w:sz w:val="22"/>
          <w:szCs w:val="22"/>
        </w:rPr>
      </w:pPr>
      <w:r w:rsidRPr="000009C9">
        <w:rPr>
          <w:sz w:val="22"/>
          <w:szCs w:val="22"/>
          <w:u w:val="single"/>
        </w:rPr>
        <w:t>Observation of Teaching:</w:t>
      </w:r>
      <w:r w:rsidR="000009C9">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w:t>
      </w:r>
      <w:r w:rsidR="008C26D0">
        <w:rPr>
          <w:sz w:val="22"/>
          <w:szCs w:val="22"/>
        </w:rPr>
        <w:t>relevant</w:t>
      </w:r>
      <w:r>
        <w:rPr>
          <w:sz w:val="22"/>
          <w:szCs w:val="22"/>
        </w:rPr>
        <w:t xml:space="preserve"> areas </w:t>
      </w:r>
      <w:r w:rsidR="008C26D0">
        <w:rPr>
          <w:sz w:val="22"/>
          <w:szCs w:val="22"/>
        </w:rPr>
        <w:t>included</w:t>
      </w:r>
      <w:r>
        <w:rPr>
          <w:sz w:val="22"/>
          <w:szCs w:val="22"/>
        </w:rPr>
        <w:t xml:space="preserve"> on the classroom observation form. Feedback could be provided from cooperating teachers, university supervisors, or program administrators in either verbal or written form. Students are expected to accept and act on constructive criticism and suggestions in appropriate ways. Performance in this area will be evaluated on the </w:t>
      </w:r>
      <w:r w:rsidR="00A97501">
        <w:rPr>
          <w:sz w:val="22"/>
          <w:szCs w:val="22"/>
        </w:rPr>
        <w:t xml:space="preserve">personal and </w:t>
      </w:r>
      <w:r>
        <w:rPr>
          <w:sz w:val="22"/>
          <w:szCs w:val="22"/>
        </w:rPr>
        <w:t xml:space="preserve">professional dispositions evaluation form. </w:t>
      </w:r>
      <w:r w:rsidR="0077713B">
        <w:rPr>
          <w:sz w:val="22"/>
          <w:szCs w:val="22"/>
        </w:rPr>
        <w:t>In order to earn a grade of satisfactory in the course, all personal and professional dispositions ratings must be met at the Development of Principles and Practice level.</w:t>
      </w:r>
    </w:p>
    <w:p w14:paraId="7D4E5201" w14:textId="77777777" w:rsidR="007D2126" w:rsidRDefault="007D2126" w:rsidP="007D2126">
      <w:pPr>
        <w:rPr>
          <w:sz w:val="22"/>
          <w:szCs w:val="22"/>
        </w:rPr>
      </w:pPr>
    </w:p>
    <w:p w14:paraId="470E4B8E" w14:textId="460214E6" w:rsidR="007D2126" w:rsidRPr="00F711BB" w:rsidRDefault="007D2126" w:rsidP="00F711BB">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 xml:space="preserve">In order to receive a S for the course, the following </w:t>
      </w:r>
      <w:r>
        <w:rPr>
          <w:sz w:val="22"/>
          <w:szCs w:val="22"/>
        </w:rPr>
        <w:lastRenderedPageBreak/>
        <w:t>criteria must be met:</w:t>
      </w:r>
    </w:p>
    <w:p w14:paraId="0A756B25" w14:textId="2931EFCF"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r w:rsidR="0077713B">
        <w:rPr>
          <w:sz w:val="22"/>
          <w:szCs w:val="22"/>
        </w:rPr>
        <w:t>.</w:t>
      </w:r>
    </w:p>
    <w:p w14:paraId="559C14C6" w14:textId="7BC990FE"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r w:rsidR="0077713B">
        <w:rPr>
          <w:sz w:val="22"/>
          <w:szCs w:val="22"/>
        </w:rPr>
        <w:t>.</w:t>
      </w:r>
    </w:p>
    <w:p w14:paraId="7FCC4F04" w14:textId="77777777" w:rsidR="0077713B" w:rsidRDefault="0077713B" w:rsidP="0077713B">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behaviors consistent with the Alabama Educator Code of Ethics and Memorandum of Understanding (both available on Canvas) throughout the course. Failure to meet this expectation will result in a U for the course and the student will have to repeat the practicum before proceeding to the next field experience. </w:t>
      </w:r>
    </w:p>
    <w:p w14:paraId="2B4512BA" w14:textId="0BD41893"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r w:rsidR="0077713B">
        <w:rPr>
          <w:sz w:val="22"/>
          <w:szCs w:val="22"/>
        </w:rPr>
        <w:t xml:space="preserve"> (e.g. attendance, absence, confidentiality policies)</w:t>
      </w:r>
      <w:r>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094F7C22" w:rsidR="007D2126" w:rsidRPr="00F711BB" w:rsidRDefault="007D2126" w:rsidP="00F711BB">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55465107"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sidR="0077713B">
        <w:rPr>
          <w:sz w:val="22"/>
          <w:szCs w:val="22"/>
        </w:rPr>
        <w:t>ALL</w:t>
      </w:r>
      <w:r w:rsidR="007D2126" w:rsidRPr="00597149">
        <w:rPr>
          <w:sz w:val="22"/>
          <w:szCs w:val="22"/>
        </w:rPr>
        <w:t xml:space="preserve"> orientation and training meetings and be present </w:t>
      </w:r>
      <w:r w:rsidR="007D2126">
        <w:rPr>
          <w:sz w:val="22"/>
          <w:szCs w:val="22"/>
        </w:rPr>
        <w:t xml:space="preserve">and providing instruction for </w:t>
      </w:r>
      <w:r w:rsidR="0077713B">
        <w:rPr>
          <w:sz w:val="22"/>
          <w:szCs w:val="22"/>
        </w:rPr>
        <w:t>14/15</w:t>
      </w:r>
      <w:r w:rsidR="00746B37">
        <w:rPr>
          <w:sz w:val="22"/>
          <w:szCs w:val="22"/>
        </w:rPr>
        <w:t xml:space="preserve"> </w:t>
      </w:r>
      <w:r w:rsidR="007D2126" w:rsidRPr="008C26D0">
        <w:rPr>
          <w:sz w:val="22"/>
          <w:szCs w:val="22"/>
        </w:rPr>
        <w:t>days</w:t>
      </w:r>
      <w:r w:rsidR="007D2126" w:rsidRPr="00597149">
        <w:rPr>
          <w:sz w:val="22"/>
          <w:szCs w:val="22"/>
        </w:rPr>
        <w:t xml:space="preserve"> </w:t>
      </w:r>
      <w:r w:rsidR="007E4F5E">
        <w:rPr>
          <w:sz w:val="22"/>
          <w:szCs w:val="22"/>
        </w:rPr>
        <w:t xml:space="preserve">(Lee County) or </w:t>
      </w:r>
      <w:r w:rsidR="0077713B">
        <w:rPr>
          <w:sz w:val="22"/>
          <w:szCs w:val="22"/>
        </w:rPr>
        <w:t>15</w:t>
      </w:r>
      <w:r w:rsidR="007E4F5E">
        <w:rPr>
          <w:sz w:val="22"/>
          <w:szCs w:val="22"/>
        </w:rPr>
        <w:t>/</w:t>
      </w:r>
      <w:r w:rsidR="0077713B">
        <w:rPr>
          <w:sz w:val="22"/>
          <w:szCs w:val="22"/>
        </w:rPr>
        <w:t>16</w:t>
      </w:r>
      <w:r w:rsidR="007E4F5E">
        <w:rPr>
          <w:sz w:val="22"/>
          <w:szCs w:val="22"/>
        </w:rPr>
        <w:t xml:space="preserve"> days (Auburn City) </w:t>
      </w:r>
      <w:r w:rsidR="007D2126" w:rsidRPr="00597149">
        <w:rPr>
          <w:sz w:val="22"/>
          <w:szCs w:val="22"/>
        </w:rPr>
        <w:t xml:space="preserve">of the summer program. </w:t>
      </w:r>
      <w:r>
        <w:rPr>
          <w:sz w:val="22"/>
          <w:szCs w:val="22"/>
        </w:rPr>
        <w:t>Students</w:t>
      </w:r>
      <w:r w:rsidR="007D2126" w:rsidRPr="00597149">
        <w:rPr>
          <w:sz w:val="22"/>
          <w:szCs w:val="22"/>
        </w:rPr>
        <w:t xml:space="preserve"> should arrive at the summer program </w:t>
      </w:r>
      <w:r w:rsidR="00931A97">
        <w:rPr>
          <w:sz w:val="22"/>
          <w:szCs w:val="22"/>
        </w:rPr>
        <w:t>at least 5 minutes early</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w:t>
      </w:r>
      <w:r>
        <w:rPr>
          <w:sz w:val="22"/>
          <w:szCs w:val="22"/>
        </w:rPr>
        <w:t>practicum</w:t>
      </w:r>
      <w:r w:rsidR="007D2126" w:rsidRPr="00597149">
        <w:rPr>
          <w:sz w:val="22"/>
          <w:szCs w:val="22"/>
        </w:rPr>
        <w:t xml:space="preserve"> for the entire </w:t>
      </w:r>
      <w:r w:rsidR="00A97501">
        <w:rPr>
          <w:sz w:val="22"/>
          <w:szCs w:val="22"/>
        </w:rPr>
        <w:t xml:space="preserve">scheduled </w:t>
      </w:r>
      <w:r w:rsidR="0077713B">
        <w:rPr>
          <w:sz w:val="22"/>
          <w:szCs w:val="22"/>
        </w:rPr>
        <w:t>day</w:t>
      </w:r>
      <w:r w:rsidR="007D2126" w:rsidRPr="00597149">
        <w:rPr>
          <w:sz w:val="22"/>
          <w:szCs w:val="22"/>
        </w:rPr>
        <w:t xml:space="preserve">.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2199D825" w:rsidR="007D2126" w:rsidRDefault="0077713B"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ne excused absence is allowed.  More than one will result in a grade of FA/U.  Exceptions are up to the discretion of M</w:t>
      </w:r>
      <w:r w:rsidR="007D2126">
        <w:rPr>
          <w:sz w:val="22"/>
          <w:szCs w:val="22"/>
        </w:rPr>
        <w:t>r</w:t>
      </w:r>
      <w:r w:rsidR="007D2126" w:rsidRPr="00597149">
        <w:rPr>
          <w:sz w:val="22"/>
          <w:szCs w:val="22"/>
        </w:rPr>
        <w:t xml:space="preserve">s. </w:t>
      </w:r>
      <w:r w:rsidR="007D2126">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8"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9"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8D35940"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A97501">
        <w:rPr>
          <w:b/>
          <w:sz w:val="22"/>
          <w:szCs w:val="22"/>
        </w:rPr>
        <w:t xml:space="preserve">Mrs. Schweck and your site supervisor/cooperating teacher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2605B51F"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w:t>
      </w:r>
      <w:r w:rsidRPr="00597149">
        <w:rPr>
          <w:sz w:val="22"/>
          <w:szCs w:val="22"/>
        </w:rPr>
        <w:lastRenderedPageBreak/>
        <w:t xml:space="preserve">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32B71BF1"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77713B">
        <w:rPr>
          <w:sz w:val="22"/>
          <w:szCs w:val="22"/>
        </w:rPr>
        <w:t xml:space="preserve">SERC </w:t>
      </w:r>
      <w:r>
        <w:rPr>
          <w:sz w:val="22"/>
          <w:szCs w:val="22"/>
        </w:rPr>
        <w:t>SARA Committee.</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41ABBBDB"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8C26D0">
        <w:rPr>
          <w:bCs/>
          <w:sz w:val="22"/>
          <w:szCs w:val="22"/>
        </w:rPr>
        <w:t>students</w:t>
      </w:r>
      <w:r w:rsidRPr="00597149">
        <w:rPr>
          <w:bCs/>
          <w:sz w:val="22"/>
          <w:szCs w:val="22"/>
        </w:rPr>
        <w:t xml:space="preserve">. Know them and their habits. </w:t>
      </w:r>
      <w:r w:rsidR="008C26D0">
        <w:rPr>
          <w:bCs/>
          <w:sz w:val="22"/>
          <w:szCs w:val="22"/>
        </w:rPr>
        <w:t xml:space="preserve">Ask about </w:t>
      </w:r>
      <w:r w:rsidRPr="00597149">
        <w:rPr>
          <w:bCs/>
          <w:sz w:val="22"/>
          <w:szCs w:val="22"/>
        </w:rPr>
        <w:t>medical</w:t>
      </w:r>
      <w:r w:rsidR="008C26D0">
        <w:rPr>
          <w:bCs/>
          <w:sz w:val="22"/>
          <w:szCs w:val="22"/>
        </w:rPr>
        <w:t xml:space="preserve"> or behavior</w:t>
      </w:r>
      <w:r w:rsidRPr="00597149">
        <w:rPr>
          <w:bCs/>
          <w:sz w:val="22"/>
          <w:szCs w:val="22"/>
        </w:rPr>
        <w:t xml:space="preserve"> issues </w:t>
      </w:r>
      <w:r w:rsidR="008C26D0">
        <w:rPr>
          <w:bCs/>
          <w:sz w:val="22"/>
          <w:szCs w:val="22"/>
        </w:rPr>
        <w:t xml:space="preserve">and appropriate procedures to follow. </w:t>
      </w:r>
      <w:r w:rsidRPr="00597149">
        <w:rPr>
          <w:bCs/>
          <w:sz w:val="22"/>
          <w:szCs w:val="22"/>
        </w:rPr>
        <w:t xml:space="preserve"> </w:t>
      </w:r>
      <w:r w:rsidR="008C26D0">
        <w:rPr>
          <w:bCs/>
          <w:sz w:val="22"/>
          <w:szCs w:val="22"/>
        </w:rPr>
        <w:t>Do not participate in any physical restraint procedures that might be a part of a student’s behavior plan.</w:t>
      </w:r>
      <w:r w:rsidR="0077713B">
        <w:rPr>
          <w:bCs/>
          <w:sz w:val="22"/>
          <w:szCs w:val="22"/>
        </w:rPr>
        <w:t xml:space="preserve"> Report all concerns to your supervisor.</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89EF3D2"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8C26D0">
        <w:rPr>
          <w:sz w:val="22"/>
          <w:szCs w:val="22"/>
        </w:rPr>
        <w:t xml:space="preserve">, </w:t>
      </w:r>
      <w:proofErr w:type="spellStart"/>
      <w:r w:rsidR="008C26D0">
        <w:rPr>
          <w:sz w:val="22"/>
          <w:szCs w:val="22"/>
        </w:rPr>
        <w:t>ipads</w:t>
      </w:r>
      <w:proofErr w:type="spellEnd"/>
      <w:r w:rsidR="008C26D0">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215EA77C" w14:textId="294022F2" w:rsidR="007D2126" w:rsidRDefault="007D2126" w:rsidP="007D2126">
      <w:pPr>
        <w:pStyle w:val="Default"/>
        <w:rPr>
          <w:b/>
          <w:sz w:val="22"/>
          <w:szCs w:val="22"/>
        </w:rPr>
      </w:pPr>
    </w:p>
    <w:p w14:paraId="5D5CFFF8" w14:textId="77777777" w:rsidR="0077713B" w:rsidRPr="002E611F" w:rsidRDefault="0077713B" w:rsidP="0077713B">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1C89610D" w14:textId="77777777" w:rsidR="0077713B" w:rsidRDefault="0077713B"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0"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w:t>
      </w:r>
      <w:r w:rsidRPr="00F52DD1">
        <w:rPr>
          <w:sz w:val="22"/>
          <w:szCs w:val="22"/>
        </w:rPr>
        <w:lastRenderedPageBreak/>
        <w:t>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6BF7BBD" w:rsidR="007D2126" w:rsidRDefault="007D2126" w:rsidP="007D2126">
      <w:pPr>
        <w:rPr>
          <w:sz w:val="22"/>
          <w:szCs w:val="22"/>
        </w:rPr>
      </w:pPr>
    </w:p>
    <w:p w14:paraId="77C02CD8"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22854B2A"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6EA144ED"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AFAEF6F" w14:textId="5FE4A042" w:rsid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051AF7">
        <w:t>the Auburn University Policy Site</w:t>
      </w:r>
      <w:r>
        <w:t xml:space="preserve"> </w:t>
      </w:r>
      <w:hyperlink r:id="rId11"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60E4E48F" w14:textId="77777777" w:rsidR="00A438A5" w:rsidRP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E21D02D"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You should dress casually but professionally in a </w:t>
      </w:r>
      <w:r w:rsidR="000009C9">
        <w:rPr>
          <w:sz w:val="22"/>
          <w:szCs w:val="22"/>
        </w:rPr>
        <w:t>manner that permits</w:t>
      </w:r>
      <w:r w:rsidRPr="00597149">
        <w:rPr>
          <w:sz w:val="22"/>
          <w:szCs w:val="22"/>
        </w:rPr>
        <w:t xml:space="preserve"> </w:t>
      </w:r>
      <w:r w:rsidR="000009C9">
        <w:rPr>
          <w:sz w:val="22"/>
          <w:szCs w:val="22"/>
        </w:rPr>
        <w:t xml:space="preserve">movement and minimizes distraction. </w:t>
      </w:r>
      <w:r w:rsidRPr="00597149">
        <w:rPr>
          <w:sz w:val="22"/>
          <w:szCs w:val="22"/>
        </w:rPr>
        <w:t xml:space="preserve">It is mandatory that you wear </w:t>
      </w:r>
      <w:r w:rsidR="000009C9">
        <w:rPr>
          <w:sz w:val="22"/>
          <w:szCs w:val="22"/>
        </w:rPr>
        <w:t xml:space="preserve">closed toed shoes. </w:t>
      </w:r>
      <w:r w:rsidRPr="00597149">
        <w:rPr>
          <w:sz w:val="22"/>
          <w:szCs w:val="22"/>
        </w:rPr>
        <w:t>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6054B136" w:rsidR="007D2126" w:rsidRPr="00597149" w:rsidRDefault="007D2126" w:rsidP="00C77DFE">
      <w:pPr>
        <w:widowControl/>
        <w:pBdr>
          <w:top w:val="single" w:sz="6" w:space="0" w:color="FFFFFF"/>
          <w:left w:val="single" w:sz="6" w:space="8" w:color="FFFFFF"/>
          <w:bottom w:val="single" w:sz="6" w:space="0" w:color="FFFFFF"/>
          <w:right w:val="single" w:sz="6" w:space="0" w:color="FFFFFF"/>
        </w:pBdr>
        <w:tabs>
          <w:tab w:val="left" w:pos="14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00C77DFE">
        <w:rPr>
          <w:sz w:val="22"/>
          <w:szCs w:val="22"/>
        </w:rPr>
        <w:tab/>
      </w:r>
      <w:r w:rsidRPr="00597149">
        <w:rPr>
          <w:sz w:val="22"/>
          <w:szCs w:val="22"/>
          <w:u w:val="single"/>
        </w:rPr>
        <w:t>Clothes that are not permitted:</w:t>
      </w:r>
    </w:p>
    <w:p w14:paraId="1AD3AAE4" w14:textId="76AE2DFF" w:rsidR="007D2126"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Capri pants</w:t>
      </w:r>
      <w:r>
        <w:rPr>
          <w:sz w:val="22"/>
          <w:szCs w:val="22"/>
        </w:rPr>
        <w:tab/>
      </w:r>
      <w:r w:rsidR="007D2126" w:rsidRPr="00597149">
        <w:rPr>
          <w:sz w:val="22"/>
          <w:szCs w:val="22"/>
        </w:rPr>
        <w:t>Scrubs</w:t>
      </w:r>
    </w:p>
    <w:p w14:paraId="454FAA45" w14:textId="2493023F" w:rsidR="007D2126"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w:t>
      </w:r>
      <w:proofErr w:type="gramStart"/>
      <w:r>
        <w:rPr>
          <w:sz w:val="22"/>
          <w:szCs w:val="22"/>
        </w:rPr>
        <w:t>2 inch</w:t>
      </w:r>
      <w:proofErr w:type="gramEnd"/>
      <w:r>
        <w:rPr>
          <w:sz w:val="22"/>
          <w:szCs w:val="22"/>
        </w:rPr>
        <w:t xml:space="preserve"> rule)</w:t>
      </w:r>
      <w:r>
        <w:rPr>
          <w:sz w:val="22"/>
          <w:szCs w:val="22"/>
        </w:rPr>
        <w:tab/>
      </w:r>
      <w:r w:rsidR="007D2126" w:rsidRPr="00597149">
        <w:rPr>
          <w:sz w:val="22"/>
          <w:szCs w:val="22"/>
        </w:rPr>
        <w:t>Short shorts</w:t>
      </w:r>
    </w:p>
    <w:p w14:paraId="1C43F0CF" w14:textId="20E6D234" w:rsidR="007D2126" w:rsidRDefault="007D2126" w:rsidP="00C77DFE">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C77DFE">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1B65E07" w14:textId="599E3318" w:rsidR="0077713B" w:rsidRDefault="007D2126" w:rsidP="0077713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 xml:space="preserve">Closed </w:t>
      </w:r>
      <w:r w:rsidR="00C77DFE">
        <w:rPr>
          <w:sz w:val="22"/>
          <w:szCs w:val="22"/>
        </w:rPr>
        <w:t>toe full coverage shoes</w:t>
      </w:r>
      <w:r w:rsidR="00C77DFE">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4E1FD3B1" w14:textId="1CB84A7B" w:rsidR="0077713B" w:rsidRDefault="0077713B" w:rsidP="00F711B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Pr>
          <w:sz w:val="22"/>
          <w:szCs w:val="22"/>
        </w:rPr>
        <w:tab/>
        <w:t>Leggings as pants</w:t>
      </w:r>
    </w:p>
    <w:p w14:paraId="232B6CEF" w14:textId="1E6C6D5C" w:rsidR="0077713B" w:rsidRDefault="0077713B" w:rsidP="0077713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Pr>
          <w:sz w:val="22"/>
          <w:szCs w:val="22"/>
        </w:rPr>
        <w:t xml:space="preserve">*When in doubt, consult </w:t>
      </w:r>
      <w:r w:rsidR="00A438A5">
        <w:rPr>
          <w:sz w:val="22"/>
          <w:szCs w:val="22"/>
        </w:rPr>
        <w:t xml:space="preserve">and follow </w:t>
      </w:r>
      <w:r>
        <w:rPr>
          <w:sz w:val="22"/>
          <w:szCs w:val="22"/>
        </w:rPr>
        <w:t>your local school system student dress code.</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4FD33BA" w14:textId="4DFB2047" w:rsidR="004F2281" w:rsidRPr="00C77DFE" w:rsidRDefault="004F2281" w:rsidP="00F711BB">
      <w:pPr>
        <w:pStyle w:val="CM5"/>
        <w:spacing w:after="24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sidR="00746B37">
        <w:rPr>
          <w:rFonts w:ascii="Times New Roman" w:hAnsi="Times New Roman"/>
          <w:b/>
          <w:sz w:val="22"/>
          <w:szCs w:val="22"/>
        </w:rPr>
        <w:t xml:space="preserve">RSED </w:t>
      </w:r>
      <w:r w:rsidR="00336376">
        <w:rPr>
          <w:rFonts w:ascii="Times New Roman" w:hAnsi="Times New Roman"/>
          <w:b/>
          <w:sz w:val="22"/>
          <w:szCs w:val="22"/>
        </w:rPr>
        <w:t>4910/</w:t>
      </w:r>
      <w:r w:rsidR="00746B37">
        <w:rPr>
          <w:rFonts w:ascii="Times New Roman" w:hAnsi="Times New Roman"/>
          <w:b/>
          <w:sz w:val="22"/>
          <w:szCs w:val="22"/>
        </w:rPr>
        <w:t>7</w:t>
      </w:r>
      <w:r>
        <w:rPr>
          <w:rFonts w:ascii="Times New Roman" w:hAnsi="Times New Roman"/>
          <w:b/>
          <w:sz w:val="22"/>
          <w:szCs w:val="22"/>
        </w:rPr>
        <w:t>910</w:t>
      </w:r>
      <w:r w:rsidR="00746B37">
        <w:rPr>
          <w:rFonts w:ascii="Times New Roman" w:hAnsi="Times New Roman"/>
          <w:b/>
          <w:sz w:val="22"/>
          <w:szCs w:val="22"/>
        </w:rPr>
        <w:t>/7916</w:t>
      </w:r>
      <w:r>
        <w:rPr>
          <w:rFonts w:ascii="Times New Roman" w:hAnsi="Times New Roman"/>
          <w:b/>
          <w:sz w:val="22"/>
          <w:szCs w:val="22"/>
        </w:rPr>
        <w:t xml:space="preserve"> Special Education Practicum </w:t>
      </w:r>
      <w:r w:rsidR="00A438A5">
        <w:rPr>
          <w:rFonts w:ascii="Times New Roman" w:hAnsi="Times New Roman"/>
          <w:b/>
          <w:sz w:val="22"/>
          <w:szCs w:val="22"/>
        </w:rPr>
        <w:t xml:space="preserve">(Elementary)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2438D033"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r w:rsidR="00045A21">
        <w:br w:type="page"/>
      </w:r>
    </w:p>
    <w:p w14:paraId="192FD19F" w14:textId="6628FABC" w:rsidR="004B7C2B" w:rsidRPr="00045A21" w:rsidRDefault="00045A21" w:rsidP="00045A21">
      <w:pPr>
        <w:widowControl/>
        <w:autoSpaceDE/>
        <w:autoSpaceDN/>
        <w:adjustRightInd/>
        <w:jc w:val="center"/>
        <w:rPr>
          <w:sz w:val="22"/>
        </w:rPr>
      </w:pPr>
      <w:r w:rsidRPr="00045A21">
        <w:rPr>
          <w:sz w:val="22"/>
        </w:rPr>
        <w:lastRenderedPageBreak/>
        <w:t>Intervention Plan and Progress Report Rubric</w:t>
      </w:r>
    </w:p>
    <w:p w14:paraId="5A8973B6" w14:textId="715BFBEA" w:rsidR="00045A21" w:rsidRDefault="00A97501" w:rsidP="00045A21">
      <w:pPr>
        <w:widowControl/>
        <w:autoSpaceDE/>
        <w:autoSpaceDN/>
        <w:adjustRightInd/>
        <w:jc w:val="center"/>
        <w:rPr>
          <w:sz w:val="22"/>
        </w:rPr>
      </w:pPr>
      <w:r>
        <w:rPr>
          <w:sz w:val="22"/>
        </w:rPr>
        <w:t>Summer 201</w:t>
      </w:r>
      <w:r w:rsidR="00A438A5">
        <w:rPr>
          <w:sz w:val="22"/>
        </w:rPr>
        <w:t>9</w:t>
      </w:r>
    </w:p>
    <w:p w14:paraId="6EFB09AF" w14:textId="2FAF8239" w:rsidR="00A438A5" w:rsidRDefault="00A438A5" w:rsidP="00A438A5">
      <w:pPr>
        <w:widowControl/>
        <w:autoSpaceDE/>
        <w:autoSpaceDN/>
        <w:adjustRightInd/>
        <w:rPr>
          <w:sz w:val="22"/>
        </w:rPr>
      </w:pPr>
    </w:p>
    <w:tbl>
      <w:tblPr>
        <w:tblStyle w:val="TableGrid"/>
        <w:tblW w:w="0" w:type="auto"/>
        <w:tblLook w:val="04A0" w:firstRow="1" w:lastRow="0" w:firstColumn="1" w:lastColumn="0" w:noHBand="0" w:noVBand="1"/>
      </w:tblPr>
      <w:tblGrid>
        <w:gridCol w:w="1747"/>
        <w:gridCol w:w="2618"/>
        <w:gridCol w:w="2685"/>
        <w:gridCol w:w="2300"/>
      </w:tblGrid>
      <w:tr w:rsidR="00A438A5" w:rsidRPr="00BE1C28" w14:paraId="5E91F712" w14:textId="77777777" w:rsidTr="00D33796">
        <w:tc>
          <w:tcPr>
            <w:tcW w:w="1747" w:type="dxa"/>
            <w:tcBorders>
              <w:bottom w:val="single" w:sz="4" w:space="0" w:color="auto"/>
            </w:tcBorders>
          </w:tcPr>
          <w:p w14:paraId="13091941" w14:textId="77777777" w:rsidR="00A438A5" w:rsidRPr="00B04E79" w:rsidRDefault="00A438A5" w:rsidP="00D33796">
            <w:pPr>
              <w:rPr>
                <w:b/>
                <w:sz w:val="20"/>
                <w:szCs w:val="20"/>
              </w:rPr>
            </w:pPr>
            <w:r w:rsidRPr="00B04E79">
              <w:rPr>
                <w:b/>
                <w:sz w:val="20"/>
                <w:szCs w:val="20"/>
              </w:rPr>
              <w:t>(100 points possible)</w:t>
            </w:r>
          </w:p>
        </w:tc>
        <w:tc>
          <w:tcPr>
            <w:tcW w:w="2618" w:type="dxa"/>
            <w:tcBorders>
              <w:bottom w:val="single" w:sz="4" w:space="0" w:color="auto"/>
            </w:tcBorders>
            <w:vAlign w:val="center"/>
          </w:tcPr>
          <w:p w14:paraId="5F1AA0EA" w14:textId="77777777" w:rsidR="00A438A5" w:rsidRPr="00B04E79" w:rsidRDefault="00A438A5" w:rsidP="00D33796">
            <w:pPr>
              <w:jc w:val="center"/>
              <w:rPr>
                <w:b/>
                <w:sz w:val="20"/>
                <w:szCs w:val="20"/>
              </w:rPr>
            </w:pPr>
            <w:r w:rsidRPr="00B04E79">
              <w:rPr>
                <w:b/>
                <w:sz w:val="20"/>
                <w:szCs w:val="20"/>
              </w:rPr>
              <w:t>10 points each</w:t>
            </w:r>
          </w:p>
        </w:tc>
        <w:tc>
          <w:tcPr>
            <w:tcW w:w="2685" w:type="dxa"/>
            <w:tcBorders>
              <w:bottom w:val="single" w:sz="4" w:space="0" w:color="auto"/>
            </w:tcBorders>
            <w:vAlign w:val="center"/>
          </w:tcPr>
          <w:p w14:paraId="1B9C1ABC" w14:textId="77777777" w:rsidR="00A438A5" w:rsidRPr="00B04E79" w:rsidRDefault="00A438A5" w:rsidP="00D33796">
            <w:pPr>
              <w:jc w:val="center"/>
              <w:rPr>
                <w:b/>
                <w:sz w:val="20"/>
                <w:szCs w:val="20"/>
              </w:rPr>
            </w:pPr>
            <w:r w:rsidRPr="00B04E79">
              <w:rPr>
                <w:b/>
                <w:sz w:val="20"/>
                <w:szCs w:val="20"/>
              </w:rPr>
              <w:t>5 points each</w:t>
            </w:r>
          </w:p>
        </w:tc>
        <w:tc>
          <w:tcPr>
            <w:tcW w:w="2300" w:type="dxa"/>
            <w:tcBorders>
              <w:bottom w:val="single" w:sz="4" w:space="0" w:color="auto"/>
            </w:tcBorders>
            <w:vAlign w:val="center"/>
          </w:tcPr>
          <w:p w14:paraId="4EBA5D16" w14:textId="77777777" w:rsidR="00A438A5" w:rsidRPr="00B04E79" w:rsidRDefault="00A438A5" w:rsidP="00D33796">
            <w:pPr>
              <w:jc w:val="center"/>
              <w:rPr>
                <w:b/>
                <w:sz w:val="20"/>
                <w:szCs w:val="20"/>
              </w:rPr>
            </w:pPr>
            <w:r w:rsidRPr="00B04E79">
              <w:rPr>
                <w:b/>
                <w:sz w:val="20"/>
                <w:szCs w:val="20"/>
              </w:rPr>
              <w:t>0 points each</w:t>
            </w:r>
          </w:p>
        </w:tc>
      </w:tr>
      <w:tr w:rsidR="00A438A5" w:rsidRPr="00BE1C28" w14:paraId="1AF0828A" w14:textId="77777777" w:rsidTr="00D33796">
        <w:tc>
          <w:tcPr>
            <w:tcW w:w="1747" w:type="dxa"/>
            <w:shd w:val="clear" w:color="auto" w:fill="F2F2F2" w:themeFill="background1" w:themeFillShade="F2"/>
          </w:tcPr>
          <w:p w14:paraId="20C064D4" w14:textId="77777777" w:rsidR="00A438A5" w:rsidRPr="00B04E79" w:rsidRDefault="00A438A5" w:rsidP="00D33796">
            <w:pPr>
              <w:rPr>
                <w:sz w:val="20"/>
                <w:szCs w:val="20"/>
              </w:rPr>
            </w:pPr>
            <w:r w:rsidRPr="00B04E79">
              <w:rPr>
                <w:sz w:val="20"/>
                <w:szCs w:val="20"/>
              </w:rPr>
              <w:t xml:space="preserve">Description of student background, current functioning, and needs </w:t>
            </w:r>
          </w:p>
          <w:p w14:paraId="0FE8D317" w14:textId="77777777" w:rsidR="00A438A5" w:rsidRPr="00B04E79" w:rsidRDefault="00A438A5" w:rsidP="00D33796">
            <w:pPr>
              <w:rPr>
                <w:sz w:val="20"/>
                <w:szCs w:val="20"/>
              </w:rPr>
            </w:pPr>
          </w:p>
        </w:tc>
        <w:tc>
          <w:tcPr>
            <w:tcW w:w="2618" w:type="dxa"/>
          </w:tcPr>
          <w:p w14:paraId="71F6C410" w14:textId="77777777" w:rsidR="00A438A5" w:rsidRPr="00B04E79" w:rsidRDefault="00A438A5" w:rsidP="00D33796">
            <w:pPr>
              <w:rPr>
                <w:sz w:val="20"/>
                <w:szCs w:val="20"/>
              </w:rPr>
            </w:pPr>
            <w:r w:rsidRPr="00B04E79">
              <w:rPr>
                <w:sz w:val="20"/>
                <w:szCs w:val="20"/>
              </w:rPr>
              <w:t>Includes</w:t>
            </w:r>
          </w:p>
          <w:p w14:paraId="22CC882F" w14:textId="77777777" w:rsidR="00A438A5" w:rsidRDefault="00A438A5" w:rsidP="00D33796">
            <w:pPr>
              <w:pStyle w:val="ColorfulList-Accent11"/>
              <w:numPr>
                <w:ilvl w:val="0"/>
                <w:numId w:val="16"/>
              </w:numPr>
              <w:spacing w:after="0" w:line="240" w:lineRule="auto"/>
              <w:ind w:left="205" w:hanging="180"/>
              <w:rPr>
                <w:sz w:val="20"/>
                <w:szCs w:val="20"/>
              </w:rPr>
            </w:pPr>
            <w:r w:rsidRPr="00B04E79">
              <w:rPr>
                <w:sz w:val="20"/>
                <w:szCs w:val="20"/>
              </w:rPr>
              <w:t xml:space="preserve">Student background information </w:t>
            </w:r>
            <w:r w:rsidRPr="003B5CD8">
              <w:rPr>
                <w:sz w:val="20"/>
                <w:szCs w:val="20"/>
              </w:rPr>
              <w:t xml:space="preserve">related to academic and/or functional performance, including strengths, weaknesses, level of behavioral supports needed (tier one, two, three with explanation), and impact of deficit on functioning </w:t>
            </w:r>
          </w:p>
          <w:p w14:paraId="1B913BFB" w14:textId="77777777" w:rsidR="00A438A5" w:rsidRPr="00B04E79" w:rsidRDefault="00A438A5" w:rsidP="00D33796">
            <w:pPr>
              <w:pStyle w:val="ColorfulList-Accent11"/>
              <w:numPr>
                <w:ilvl w:val="0"/>
                <w:numId w:val="16"/>
              </w:numPr>
              <w:spacing w:after="0" w:line="240" w:lineRule="auto"/>
              <w:ind w:left="205" w:hanging="180"/>
              <w:rPr>
                <w:sz w:val="20"/>
                <w:szCs w:val="20"/>
              </w:rPr>
            </w:pPr>
            <w:r w:rsidRPr="00B04E79">
              <w:rPr>
                <w:sz w:val="20"/>
                <w:szCs w:val="20"/>
              </w:rPr>
              <w:t xml:space="preserve">Describes the student’s individual differences and unique learning needs </w:t>
            </w:r>
          </w:p>
          <w:p w14:paraId="2DB6DBE9" w14:textId="77777777" w:rsidR="00A438A5" w:rsidRPr="00B04E79" w:rsidRDefault="00A438A5" w:rsidP="00D33796">
            <w:pPr>
              <w:pStyle w:val="ColorfulList-Accent11"/>
              <w:numPr>
                <w:ilvl w:val="0"/>
                <w:numId w:val="16"/>
              </w:numPr>
              <w:spacing w:after="0" w:line="240" w:lineRule="auto"/>
              <w:ind w:left="205" w:hanging="180"/>
              <w:rPr>
                <w:sz w:val="20"/>
                <w:szCs w:val="20"/>
              </w:rPr>
            </w:pPr>
            <w:r w:rsidRPr="00B04E79">
              <w:rPr>
                <w:sz w:val="20"/>
                <w:szCs w:val="20"/>
              </w:rPr>
              <w:t xml:space="preserve">Describes the student’s needs </w:t>
            </w:r>
            <w:r>
              <w:rPr>
                <w:sz w:val="20"/>
                <w:szCs w:val="20"/>
              </w:rPr>
              <w:t xml:space="preserve">using </w:t>
            </w:r>
            <w:r w:rsidRPr="00B04E79">
              <w:rPr>
                <w:sz w:val="20"/>
                <w:szCs w:val="20"/>
              </w:rPr>
              <w:t xml:space="preserve">behaviors that are observable and measurable that directly relate to the annual goal and benchmarks.  </w:t>
            </w:r>
          </w:p>
          <w:p w14:paraId="5B1F374F" w14:textId="77777777" w:rsidR="00A438A5" w:rsidRPr="003B5CD8" w:rsidRDefault="00A438A5" w:rsidP="00D33796">
            <w:pPr>
              <w:pStyle w:val="ColorfulList-Accent11"/>
              <w:numPr>
                <w:ilvl w:val="0"/>
                <w:numId w:val="16"/>
              </w:numPr>
              <w:spacing w:after="0" w:line="240" w:lineRule="auto"/>
              <w:ind w:left="205" w:hanging="180"/>
              <w:rPr>
                <w:i/>
                <w:color w:val="000000" w:themeColor="text1"/>
                <w:sz w:val="20"/>
                <w:szCs w:val="20"/>
              </w:rPr>
            </w:pPr>
            <w:r w:rsidRPr="003B5CD8">
              <w:rPr>
                <w:color w:val="000000" w:themeColor="text1"/>
                <w:sz w:val="20"/>
                <w:szCs w:val="20"/>
              </w:rPr>
              <w:t xml:space="preserve">Descriptions are specific and tell what the student did and on what date(s). </w:t>
            </w:r>
          </w:p>
          <w:p w14:paraId="5799BE58" w14:textId="77777777" w:rsidR="00A438A5" w:rsidRPr="00B04E79" w:rsidRDefault="00A438A5" w:rsidP="00D33796">
            <w:pPr>
              <w:widowControl/>
              <w:numPr>
                <w:ilvl w:val="0"/>
                <w:numId w:val="16"/>
              </w:numPr>
              <w:shd w:val="clear" w:color="auto" w:fill="FFFFFF"/>
              <w:autoSpaceDE/>
              <w:autoSpaceDN/>
              <w:adjustRightInd/>
              <w:spacing w:before="100" w:beforeAutospacing="1" w:after="100" w:afterAutospacing="1"/>
              <w:ind w:left="205" w:hanging="180"/>
              <w:rPr>
                <w:color w:val="2D3B45"/>
                <w:sz w:val="20"/>
                <w:szCs w:val="20"/>
              </w:rPr>
            </w:pPr>
            <w:r w:rsidRPr="003B5CD8">
              <w:rPr>
                <w:color w:val="000000" w:themeColor="text1"/>
                <w:sz w:val="20"/>
                <w:szCs w:val="20"/>
              </w:rPr>
              <w:t>Describes the students’ interests and preferences</w:t>
            </w:r>
          </w:p>
        </w:tc>
        <w:tc>
          <w:tcPr>
            <w:tcW w:w="2685" w:type="dxa"/>
          </w:tcPr>
          <w:p w14:paraId="40281E58" w14:textId="77777777" w:rsidR="00A438A5" w:rsidRPr="00B04E79" w:rsidRDefault="00A438A5" w:rsidP="00D33796">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5E20F0C8" w14:textId="77777777" w:rsidR="00A438A5" w:rsidRPr="00B04E79" w:rsidRDefault="00A438A5" w:rsidP="00D33796">
            <w:pPr>
              <w:pStyle w:val="ColorfulList-Accent11"/>
              <w:numPr>
                <w:ilvl w:val="0"/>
                <w:numId w:val="16"/>
              </w:numPr>
              <w:spacing w:after="0" w:line="240" w:lineRule="auto"/>
              <w:ind w:left="207" w:hanging="180"/>
              <w:rPr>
                <w:sz w:val="20"/>
                <w:szCs w:val="20"/>
              </w:rPr>
            </w:pPr>
            <w:r w:rsidRPr="00B04E79">
              <w:rPr>
                <w:sz w:val="20"/>
                <w:szCs w:val="20"/>
              </w:rPr>
              <w:t xml:space="preserve">Student background information related to academic or functional performance, including strengths, weaknesses, </w:t>
            </w:r>
            <w:r w:rsidRPr="003B5CD8">
              <w:rPr>
                <w:sz w:val="20"/>
                <w:szCs w:val="20"/>
              </w:rPr>
              <w:t xml:space="preserve">level of behavioral supports needed (tier one, two, three with explanation), </w:t>
            </w:r>
            <w:r w:rsidRPr="00B04E79">
              <w:rPr>
                <w:sz w:val="20"/>
                <w:szCs w:val="20"/>
              </w:rPr>
              <w:t>and impact of deficit on functioning</w:t>
            </w:r>
          </w:p>
          <w:p w14:paraId="30C20831" w14:textId="77777777" w:rsidR="00A438A5" w:rsidRPr="00B04E79" w:rsidRDefault="00A438A5" w:rsidP="00D33796">
            <w:pPr>
              <w:pStyle w:val="ColorfulList-Accent11"/>
              <w:numPr>
                <w:ilvl w:val="0"/>
                <w:numId w:val="16"/>
              </w:numPr>
              <w:spacing w:after="0" w:line="240" w:lineRule="auto"/>
              <w:ind w:left="207" w:hanging="180"/>
              <w:rPr>
                <w:sz w:val="20"/>
                <w:szCs w:val="20"/>
              </w:rPr>
            </w:pPr>
            <w:r w:rsidRPr="00B04E79">
              <w:rPr>
                <w:sz w:val="20"/>
                <w:szCs w:val="20"/>
              </w:rPr>
              <w:t xml:space="preserve">Describes the student’s individual differences and unique learning needs </w:t>
            </w:r>
          </w:p>
          <w:p w14:paraId="1EC109FB" w14:textId="77777777" w:rsidR="00A438A5" w:rsidRPr="00B04E79" w:rsidRDefault="00A438A5" w:rsidP="00D33796">
            <w:pPr>
              <w:pStyle w:val="ColorfulList-Accent11"/>
              <w:numPr>
                <w:ilvl w:val="0"/>
                <w:numId w:val="16"/>
              </w:numPr>
              <w:spacing w:after="0" w:line="240" w:lineRule="auto"/>
              <w:ind w:left="207" w:hanging="180"/>
              <w:rPr>
                <w:sz w:val="20"/>
                <w:szCs w:val="20"/>
              </w:rPr>
            </w:pPr>
            <w:r w:rsidRPr="00B04E79">
              <w:rPr>
                <w:sz w:val="20"/>
                <w:szCs w:val="20"/>
              </w:rPr>
              <w:t xml:space="preserve">Describes the student’s needs behaviors that are observable and measurable that directly relate to the annual goal and benchmarks.  </w:t>
            </w:r>
          </w:p>
          <w:p w14:paraId="6EA8B547" w14:textId="77777777" w:rsidR="00A438A5" w:rsidRPr="00B04E79" w:rsidRDefault="00A438A5" w:rsidP="00D33796">
            <w:pPr>
              <w:pStyle w:val="ColorfulList-Accent11"/>
              <w:numPr>
                <w:ilvl w:val="0"/>
                <w:numId w:val="16"/>
              </w:numPr>
              <w:spacing w:after="0" w:line="240" w:lineRule="auto"/>
              <w:ind w:left="207" w:hanging="180"/>
              <w:rPr>
                <w:sz w:val="20"/>
                <w:szCs w:val="20"/>
              </w:rPr>
            </w:pPr>
            <w:r w:rsidRPr="00B04E79">
              <w:rPr>
                <w:sz w:val="20"/>
                <w:szCs w:val="20"/>
              </w:rPr>
              <w:t>Descriptions are specific and tell what the student did and on what date(s).</w:t>
            </w:r>
          </w:p>
          <w:p w14:paraId="593F4F7D" w14:textId="77777777" w:rsidR="00A438A5" w:rsidRPr="00B04E79" w:rsidRDefault="00A438A5" w:rsidP="00D33796">
            <w:pPr>
              <w:widowControl/>
              <w:numPr>
                <w:ilvl w:val="0"/>
                <w:numId w:val="16"/>
              </w:numPr>
              <w:shd w:val="clear" w:color="auto" w:fill="FFFFFF"/>
              <w:autoSpaceDE/>
              <w:autoSpaceDN/>
              <w:adjustRightInd/>
              <w:spacing w:before="100" w:beforeAutospacing="1" w:after="100" w:afterAutospacing="1"/>
              <w:ind w:left="207" w:hanging="180"/>
              <w:rPr>
                <w:color w:val="2D3B45"/>
                <w:sz w:val="20"/>
                <w:szCs w:val="20"/>
              </w:rPr>
            </w:pPr>
            <w:r w:rsidRPr="003B5CD8">
              <w:rPr>
                <w:color w:val="000000" w:themeColor="text1"/>
                <w:sz w:val="20"/>
                <w:szCs w:val="20"/>
              </w:rPr>
              <w:t>Describes the students’ interests and preferences</w:t>
            </w:r>
          </w:p>
        </w:tc>
        <w:tc>
          <w:tcPr>
            <w:tcW w:w="2300" w:type="dxa"/>
          </w:tcPr>
          <w:p w14:paraId="6CD9616C" w14:textId="77777777" w:rsidR="00A438A5" w:rsidRPr="00B04E79" w:rsidRDefault="00A438A5" w:rsidP="00D33796">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6A7B6577" w14:textId="77777777" w:rsidR="00A438A5" w:rsidRPr="00B04E79" w:rsidRDefault="00A438A5" w:rsidP="00D33796">
            <w:pPr>
              <w:rPr>
                <w:sz w:val="20"/>
                <w:szCs w:val="20"/>
              </w:rPr>
            </w:pPr>
          </w:p>
        </w:tc>
      </w:tr>
      <w:tr w:rsidR="00A438A5" w:rsidRPr="00BE1C28" w14:paraId="21F7FBE1" w14:textId="77777777" w:rsidTr="00D33796">
        <w:tc>
          <w:tcPr>
            <w:tcW w:w="1747" w:type="dxa"/>
            <w:shd w:val="clear" w:color="auto" w:fill="F2F2F2" w:themeFill="background1" w:themeFillShade="F2"/>
          </w:tcPr>
          <w:p w14:paraId="17CCA8B9" w14:textId="77777777" w:rsidR="00A438A5" w:rsidRPr="00B04E79" w:rsidRDefault="00A438A5" w:rsidP="00D33796">
            <w:pPr>
              <w:rPr>
                <w:sz w:val="20"/>
                <w:szCs w:val="20"/>
              </w:rPr>
            </w:pPr>
            <w:r w:rsidRPr="00B04E79">
              <w:rPr>
                <w:sz w:val="20"/>
                <w:szCs w:val="20"/>
              </w:rPr>
              <w:t xml:space="preserve">Description of intervention goal as related to student needs </w:t>
            </w:r>
          </w:p>
          <w:p w14:paraId="21718AB7" w14:textId="77777777" w:rsidR="00A438A5" w:rsidRPr="00B04E79" w:rsidRDefault="00A438A5" w:rsidP="00D33796">
            <w:pPr>
              <w:rPr>
                <w:sz w:val="20"/>
                <w:szCs w:val="20"/>
              </w:rPr>
            </w:pPr>
            <w:r w:rsidRPr="00B04E79">
              <w:rPr>
                <w:sz w:val="20"/>
                <w:szCs w:val="20"/>
              </w:rPr>
              <w:t>IGCIS1</w:t>
            </w:r>
          </w:p>
        </w:tc>
        <w:tc>
          <w:tcPr>
            <w:tcW w:w="2618" w:type="dxa"/>
          </w:tcPr>
          <w:p w14:paraId="1BE3493A" w14:textId="77777777" w:rsidR="00A438A5" w:rsidRPr="00B04E79" w:rsidRDefault="00A438A5" w:rsidP="00D33796">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797CF921" w14:textId="77777777" w:rsidR="00A438A5" w:rsidRPr="00B04E79" w:rsidRDefault="00A438A5" w:rsidP="00D33796">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4A6E56A2" w14:textId="77777777" w:rsidR="00A438A5" w:rsidRPr="00B04E79" w:rsidRDefault="00A438A5" w:rsidP="00D33796">
            <w:pPr>
              <w:pStyle w:val="ColorfulList-Accent11"/>
              <w:numPr>
                <w:ilvl w:val="0"/>
                <w:numId w:val="16"/>
              </w:numPr>
              <w:spacing w:after="0" w:line="240" w:lineRule="auto"/>
              <w:ind w:left="216" w:hanging="180"/>
              <w:rPr>
                <w:i/>
                <w:sz w:val="20"/>
                <w:szCs w:val="20"/>
              </w:rPr>
            </w:pPr>
            <w:r w:rsidRPr="00B04E79">
              <w:rPr>
                <w:sz w:val="20"/>
                <w:szCs w:val="20"/>
              </w:rPr>
              <w:t>Intervention goal includes reference to appropriate state standard(s)</w:t>
            </w:r>
          </w:p>
        </w:tc>
        <w:tc>
          <w:tcPr>
            <w:tcW w:w="2685" w:type="dxa"/>
          </w:tcPr>
          <w:p w14:paraId="05FE5135" w14:textId="77777777" w:rsidR="00A438A5" w:rsidRPr="00B04E79" w:rsidRDefault="00A438A5" w:rsidP="00D33796">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087E1541" w14:textId="77777777" w:rsidR="00A438A5" w:rsidRPr="00B04E79" w:rsidRDefault="00A438A5" w:rsidP="00D33796">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68021E86" w14:textId="77777777" w:rsidR="00A438A5" w:rsidRPr="00B04E79" w:rsidRDefault="00A438A5" w:rsidP="00D33796">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3459F88F" w14:textId="77777777" w:rsidR="00A438A5" w:rsidRPr="00B04E79" w:rsidRDefault="00A438A5" w:rsidP="00D33796">
            <w:pPr>
              <w:pStyle w:val="ColorfulList-Accent11"/>
              <w:spacing w:after="0" w:line="240" w:lineRule="auto"/>
              <w:ind w:left="36"/>
              <w:rPr>
                <w:sz w:val="20"/>
                <w:szCs w:val="20"/>
              </w:rPr>
            </w:pPr>
            <w:r w:rsidRPr="00B04E79">
              <w:rPr>
                <w:sz w:val="20"/>
                <w:szCs w:val="20"/>
              </w:rPr>
              <w:t>Intervention goal includes reference to appropriate state standard(s)</w:t>
            </w:r>
          </w:p>
        </w:tc>
        <w:tc>
          <w:tcPr>
            <w:tcW w:w="2300" w:type="dxa"/>
          </w:tcPr>
          <w:p w14:paraId="7AA165C7" w14:textId="77777777" w:rsidR="00A438A5" w:rsidRPr="00B04E79" w:rsidRDefault="00A438A5" w:rsidP="00D33796">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1CCA8FB6" w14:textId="77777777" w:rsidR="00A438A5" w:rsidRPr="00B04E79" w:rsidRDefault="00A438A5" w:rsidP="00D33796">
            <w:pPr>
              <w:rPr>
                <w:sz w:val="20"/>
                <w:szCs w:val="20"/>
              </w:rPr>
            </w:pPr>
          </w:p>
        </w:tc>
      </w:tr>
      <w:tr w:rsidR="00A438A5" w:rsidRPr="00BE1C28" w14:paraId="40494BCB" w14:textId="77777777" w:rsidTr="00D33796">
        <w:tc>
          <w:tcPr>
            <w:tcW w:w="1747" w:type="dxa"/>
            <w:tcBorders>
              <w:bottom w:val="single" w:sz="4" w:space="0" w:color="auto"/>
            </w:tcBorders>
            <w:shd w:val="clear" w:color="auto" w:fill="F2F2F2" w:themeFill="background1" w:themeFillShade="F2"/>
          </w:tcPr>
          <w:p w14:paraId="4186BA82" w14:textId="77777777" w:rsidR="00A438A5" w:rsidRPr="00B04E79" w:rsidRDefault="00A438A5" w:rsidP="00D33796">
            <w:pPr>
              <w:rPr>
                <w:sz w:val="20"/>
                <w:szCs w:val="20"/>
              </w:rPr>
            </w:pPr>
            <w:r w:rsidRPr="00B04E79">
              <w:rPr>
                <w:sz w:val="20"/>
                <w:szCs w:val="20"/>
              </w:rPr>
              <w:t>Description of skills associated with intervention goal</w:t>
            </w:r>
          </w:p>
          <w:p w14:paraId="68ADE9E9" w14:textId="77777777" w:rsidR="00A438A5" w:rsidRPr="00B04E79" w:rsidRDefault="00A438A5" w:rsidP="00D33796">
            <w:pPr>
              <w:rPr>
                <w:sz w:val="20"/>
                <w:szCs w:val="20"/>
              </w:rPr>
            </w:pPr>
          </w:p>
        </w:tc>
        <w:tc>
          <w:tcPr>
            <w:tcW w:w="2618" w:type="dxa"/>
            <w:tcBorders>
              <w:bottom w:val="single" w:sz="4" w:space="0" w:color="auto"/>
            </w:tcBorders>
          </w:tcPr>
          <w:p w14:paraId="72F383EE" w14:textId="77777777" w:rsidR="00A438A5" w:rsidRPr="00B04E79" w:rsidRDefault="00A438A5" w:rsidP="00D33796">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mastered </w:t>
            </w:r>
            <w:r>
              <w:rPr>
                <w:sz w:val="20"/>
                <w:szCs w:val="20"/>
              </w:rPr>
              <w:t>(pre-requisites, objectives and next steps)</w:t>
            </w:r>
          </w:p>
          <w:p w14:paraId="03193E12" w14:textId="77777777" w:rsidR="00A438A5" w:rsidRPr="00B04E79" w:rsidRDefault="00A438A5" w:rsidP="00D33796">
            <w:pPr>
              <w:pStyle w:val="ColorfulList-Accent11"/>
              <w:spacing w:before="120" w:after="0" w:line="240" w:lineRule="auto"/>
              <w:ind w:left="216"/>
              <w:rPr>
                <w:sz w:val="20"/>
                <w:szCs w:val="20"/>
              </w:rPr>
            </w:pPr>
          </w:p>
        </w:tc>
        <w:tc>
          <w:tcPr>
            <w:tcW w:w="2685" w:type="dxa"/>
            <w:tcBorders>
              <w:bottom w:val="single" w:sz="4" w:space="0" w:color="auto"/>
            </w:tcBorders>
          </w:tcPr>
          <w:p w14:paraId="7A6EEEB5" w14:textId="77777777" w:rsidR="00A438A5" w:rsidRPr="00B04E79" w:rsidRDefault="00A438A5" w:rsidP="00D33796">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w:t>
            </w:r>
          </w:p>
          <w:p w14:paraId="0CC8A27A" w14:textId="77777777" w:rsidR="00A438A5" w:rsidRPr="00B04E79" w:rsidRDefault="00A438A5" w:rsidP="00D33796">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w:t>
            </w:r>
            <w:r w:rsidRPr="00B04E79">
              <w:rPr>
                <w:sz w:val="20"/>
                <w:szCs w:val="20"/>
              </w:rPr>
              <w:lastRenderedPageBreak/>
              <w:t xml:space="preserve">mastered </w:t>
            </w:r>
            <w:r>
              <w:rPr>
                <w:sz w:val="20"/>
                <w:szCs w:val="20"/>
              </w:rPr>
              <w:t>(objectives and next steps)</w:t>
            </w:r>
          </w:p>
          <w:p w14:paraId="080DCB29" w14:textId="77777777" w:rsidR="00A438A5" w:rsidRPr="00B04E79" w:rsidRDefault="00A438A5" w:rsidP="00D33796">
            <w:pPr>
              <w:rPr>
                <w:sz w:val="20"/>
                <w:szCs w:val="20"/>
              </w:rPr>
            </w:pPr>
          </w:p>
        </w:tc>
        <w:tc>
          <w:tcPr>
            <w:tcW w:w="2300" w:type="dxa"/>
            <w:tcBorders>
              <w:bottom w:val="single" w:sz="4" w:space="0" w:color="auto"/>
            </w:tcBorders>
          </w:tcPr>
          <w:p w14:paraId="14379726" w14:textId="77777777" w:rsidR="00A438A5" w:rsidRPr="00B04E79" w:rsidRDefault="00A438A5" w:rsidP="00D33796">
            <w:pPr>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33AE4993" w14:textId="77777777" w:rsidR="00A438A5" w:rsidRPr="00B04E79" w:rsidRDefault="00A438A5" w:rsidP="00D33796">
            <w:pPr>
              <w:rPr>
                <w:sz w:val="20"/>
                <w:szCs w:val="20"/>
              </w:rPr>
            </w:pPr>
          </w:p>
        </w:tc>
      </w:tr>
      <w:tr w:rsidR="00A438A5" w:rsidRPr="00BE1C28" w14:paraId="16B89568" w14:textId="77777777" w:rsidTr="00D33796">
        <w:tc>
          <w:tcPr>
            <w:tcW w:w="1747" w:type="dxa"/>
            <w:tcBorders>
              <w:bottom w:val="single" w:sz="4" w:space="0" w:color="auto"/>
            </w:tcBorders>
            <w:shd w:val="clear" w:color="auto" w:fill="F2F2F2" w:themeFill="background1" w:themeFillShade="F2"/>
          </w:tcPr>
          <w:p w14:paraId="56ED77D9" w14:textId="77777777" w:rsidR="00A438A5" w:rsidRPr="00B04E79" w:rsidRDefault="00A438A5" w:rsidP="00D33796">
            <w:pPr>
              <w:rPr>
                <w:sz w:val="20"/>
                <w:szCs w:val="20"/>
              </w:rPr>
            </w:pPr>
            <w:r w:rsidRPr="00B04E79">
              <w:rPr>
                <w:sz w:val="20"/>
                <w:szCs w:val="20"/>
              </w:rPr>
              <w:t xml:space="preserve">Description of instruction </w:t>
            </w:r>
          </w:p>
          <w:p w14:paraId="6F1B9626" w14:textId="77777777" w:rsidR="00A438A5" w:rsidRPr="00B04E79" w:rsidRDefault="00A438A5" w:rsidP="00D33796">
            <w:pPr>
              <w:rPr>
                <w:sz w:val="20"/>
                <w:szCs w:val="20"/>
              </w:rPr>
            </w:pPr>
            <w:r w:rsidRPr="00B04E79">
              <w:rPr>
                <w:sz w:val="20"/>
                <w:szCs w:val="20"/>
              </w:rPr>
              <w:t>ISCI3S1</w:t>
            </w:r>
          </w:p>
        </w:tc>
        <w:tc>
          <w:tcPr>
            <w:tcW w:w="2618" w:type="dxa"/>
            <w:tcBorders>
              <w:bottom w:val="single" w:sz="4" w:space="0" w:color="auto"/>
            </w:tcBorders>
          </w:tcPr>
          <w:p w14:paraId="105C133D" w14:textId="77777777" w:rsidR="00A438A5" w:rsidRPr="00B04E79" w:rsidRDefault="00A438A5" w:rsidP="00D33796">
            <w:pPr>
              <w:rPr>
                <w:sz w:val="20"/>
                <w:szCs w:val="20"/>
              </w:rPr>
            </w:pPr>
            <w:r w:rsidRPr="00B04E79">
              <w:rPr>
                <w:sz w:val="20"/>
                <w:szCs w:val="20"/>
              </w:rPr>
              <w:t>Includes</w:t>
            </w:r>
          </w:p>
          <w:p w14:paraId="375AC023" w14:textId="77777777" w:rsidR="00A438A5" w:rsidRPr="00B04E79" w:rsidRDefault="00A438A5" w:rsidP="00D33796">
            <w:pPr>
              <w:pStyle w:val="ColorfulList-Accent11"/>
              <w:numPr>
                <w:ilvl w:val="0"/>
                <w:numId w:val="19"/>
              </w:numPr>
              <w:spacing w:after="0" w:line="240" w:lineRule="auto"/>
              <w:ind w:left="205" w:hanging="180"/>
              <w:rPr>
                <w:bCs/>
                <w:sz w:val="20"/>
                <w:szCs w:val="20"/>
              </w:rPr>
            </w:pPr>
            <w:r w:rsidRPr="00B04E79">
              <w:rPr>
                <w:bCs/>
                <w:sz w:val="20"/>
                <w:szCs w:val="20"/>
              </w:rPr>
              <w:t xml:space="preserve">Detailed description how skill will be taught, step by step of the intervention </w:t>
            </w:r>
          </w:p>
          <w:p w14:paraId="2F89C24D" w14:textId="77777777" w:rsidR="00A438A5" w:rsidRPr="00B04E79" w:rsidRDefault="00A438A5" w:rsidP="00D33796">
            <w:pPr>
              <w:pStyle w:val="ColorfulList-Accent11"/>
              <w:numPr>
                <w:ilvl w:val="0"/>
                <w:numId w:val="19"/>
              </w:numPr>
              <w:spacing w:after="0" w:line="240" w:lineRule="auto"/>
              <w:ind w:left="205" w:hanging="180"/>
              <w:rPr>
                <w:bCs/>
                <w:sz w:val="20"/>
                <w:szCs w:val="20"/>
              </w:rPr>
            </w:pPr>
            <w:r w:rsidRPr="00B04E79">
              <w:rPr>
                <w:bCs/>
                <w:sz w:val="20"/>
                <w:szCs w:val="20"/>
              </w:rPr>
              <w:t xml:space="preserve">Includes actual words (teacher talk) used with the student. </w:t>
            </w:r>
          </w:p>
          <w:p w14:paraId="52EFD7AB" w14:textId="77777777" w:rsidR="00A438A5" w:rsidRPr="00B04E79" w:rsidRDefault="00A438A5" w:rsidP="00D33796">
            <w:pPr>
              <w:pStyle w:val="ColorfulList-Accent11"/>
              <w:numPr>
                <w:ilvl w:val="0"/>
                <w:numId w:val="19"/>
              </w:numPr>
              <w:spacing w:after="0" w:line="240" w:lineRule="auto"/>
              <w:ind w:left="205" w:hanging="180"/>
              <w:rPr>
                <w:bCs/>
                <w:sz w:val="20"/>
                <w:szCs w:val="20"/>
              </w:rPr>
            </w:pPr>
            <w:r w:rsidRPr="00B04E79">
              <w:rPr>
                <w:bCs/>
                <w:sz w:val="20"/>
                <w:szCs w:val="20"/>
              </w:rPr>
              <w:t xml:space="preserve">Clearly explains how the environment will be set up.  </w:t>
            </w:r>
          </w:p>
          <w:p w14:paraId="563190D7" w14:textId="77777777" w:rsidR="00A438A5" w:rsidRPr="00B04E79" w:rsidRDefault="00A438A5" w:rsidP="00D33796">
            <w:pPr>
              <w:pStyle w:val="ColorfulList-Accent11"/>
              <w:numPr>
                <w:ilvl w:val="0"/>
                <w:numId w:val="19"/>
              </w:numPr>
              <w:spacing w:after="0" w:line="240" w:lineRule="auto"/>
              <w:ind w:left="205" w:hanging="180"/>
              <w:rPr>
                <w:bCs/>
                <w:sz w:val="20"/>
                <w:szCs w:val="20"/>
              </w:rPr>
            </w:pPr>
            <w:r w:rsidRPr="00B04E79">
              <w:rPr>
                <w:bCs/>
                <w:sz w:val="20"/>
                <w:szCs w:val="20"/>
              </w:rPr>
              <w:t>Clearly explains how corrective feedback will be given</w:t>
            </w:r>
            <w:r>
              <w:rPr>
                <w:bCs/>
                <w:sz w:val="20"/>
                <w:szCs w:val="20"/>
              </w:rPr>
              <w:t xml:space="preserve"> </w:t>
            </w:r>
            <w:r w:rsidRPr="003B5CD8">
              <w:rPr>
                <w:bCs/>
                <w:sz w:val="20"/>
                <w:szCs w:val="20"/>
              </w:rPr>
              <w:t>and how the student will have an opportunity to show whether feedback was effective</w:t>
            </w:r>
          </w:p>
          <w:p w14:paraId="468E5A27" w14:textId="77777777" w:rsidR="00A438A5" w:rsidRPr="00274951" w:rsidRDefault="00A438A5" w:rsidP="00D33796">
            <w:pPr>
              <w:pStyle w:val="ColorfulList-Accent11"/>
              <w:numPr>
                <w:ilvl w:val="0"/>
                <w:numId w:val="19"/>
              </w:numPr>
              <w:spacing w:after="0" w:line="240" w:lineRule="auto"/>
              <w:ind w:left="205" w:hanging="180"/>
              <w:rPr>
                <w:bCs/>
                <w:i/>
                <w:sz w:val="20"/>
                <w:szCs w:val="20"/>
              </w:rPr>
            </w:pPr>
            <w:r w:rsidRPr="00274951">
              <w:rPr>
                <w:bCs/>
                <w:sz w:val="20"/>
                <w:szCs w:val="20"/>
              </w:rPr>
              <w:t>Intervention is research-based and related to strategies and methods included in coursework as demonstrated with a citation</w:t>
            </w:r>
          </w:p>
          <w:p w14:paraId="5E256009" w14:textId="77777777" w:rsidR="00A438A5" w:rsidRPr="00274951" w:rsidRDefault="00A438A5" w:rsidP="00D33796">
            <w:pPr>
              <w:pStyle w:val="ListParagraph"/>
              <w:numPr>
                <w:ilvl w:val="0"/>
                <w:numId w:val="19"/>
              </w:numPr>
              <w:spacing w:after="0" w:line="240" w:lineRule="auto"/>
              <w:ind w:left="205" w:hanging="180"/>
              <w:rPr>
                <w:rFonts w:ascii="Times New Roman" w:hAnsi="Times New Roman" w:cs="Times New Roman"/>
                <w:sz w:val="20"/>
                <w:szCs w:val="20"/>
              </w:rPr>
            </w:pPr>
            <w:r w:rsidRPr="00274951">
              <w:rPr>
                <w:rFonts w:ascii="Times New Roman" w:hAnsi="Times New Roman" w:cs="Times New Roman"/>
                <w:sz w:val="20"/>
                <w:szCs w:val="20"/>
              </w:rPr>
              <w:t>Clearly explains how instructional methods and materials incorporate and address the students’ communication needs including augmentative and alternative communication if appropriate</w:t>
            </w:r>
          </w:p>
          <w:p w14:paraId="5AE21940" w14:textId="77777777" w:rsidR="00A438A5" w:rsidRPr="00B04E79" w:rsidRDefault="00A438A5" w:rsidP="00D33796">
            <w:pPr>
              <w:widowControl/>
              <w:numPr>
                <w:ilvl w:val="0"/>
                <w:numId w:val="19"/>
              </w:numPr>
              <w:shd w:val="clear" w:color="auto" w:fill="FFFFFF"/>
              <w:autoSpaceDE/>
              <w:autoSpaceDN/>
              <w:adjustRightInd/>
              <w:spacing w:before="100" w:beforeAutospacing="1" w:after="100" w:afterAutospacing="1"/>
              <w:ind w:left="205" w:hanging="180"/>
              <w:rPr>
                <w:rFonts w:ascii="Helvetica Neue" w:hAnsi="Helvetica Neue"/>
                <w:color w:val="2D3B45"/>
                <w:sz w:val="20"/>
                <w:szCs w:val="20"/>
              </w:rPr>
            </w:pPr>
            <w:r w:rsidRPr="003B5CD8">
              <w:rPr>
                <w:color w:val="000000" w:themeColor="text1"/>
                <w:sz w:val="20"/>
                <w:szCs w:val="20"/>
              </w:rPr>
              <w:t>Describes how the</w:t>
            </w:r>
            <w:r w:rsidRPr="003B5CD8">
              <w:rPr>
                <w:rFonts w:ascii="Helvetica Neue" w:hAnsi="Helvetica Neue"/>
                <w:color w:val="000000" w:themeColor="text1"/>
                <w:sz w:val="20"/>
                <w:szCs w:val="20"/>
              </w:rPr>
              <w:t xml:space="preserve"> </w:t>
            </w:r>
            <w:r w:rsidRPr="003B5CD8">
              <w:rPr>
                <w:color w:val="000000" w:themeColor="text1"/>
                <w:sz w:val="20"/>
                <w:szCs w:val="20"/>
              </w:rPr>
              <w:t>student’s interests and preferences will be used to engage the student and provide reinforcement for participation</w:t>
            </w:r>
          </w:p>
        </w:tc>
        <w:tc>
          <w:tcPr>
            <w:tcW w:w="2685" w:type="dxa"/>
            <w:tcBorders>
              <w:bottom w:val="single" w:sz="4" w:space="0" w:color="auto"/>
            </w:tcBorders>
          </w:tcPr>
          <w:p w14:paraId="2EEFA03E" w14:textId="77777777" w:rsidR="00A438A5" w:rsidRPr="00B04E79" w:rsidRDefault="00A438A5" w:rsidP="00D33796">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39E324E5" w14:textId="77777777" w:rsidR="00A438A5" w:rsidRPr="00B04E79" w:rsidRDefault="00A438A5" w:rsidP="00D33796">
            <w:pPr>
              <w:pStyle w:val="ColorfulList-Accent11"/>
              <w:numPr>
                <w:ilvl w:val="0"/>
                <w:numId w:val="19"/>
              </w:numPr>
              <w:spacing w:after="0" w:line="240" w:lineRule="auto"/>
              <w:ind w:left="233" w:hanging="180"/>
              <w:rPr>
                <w:bCs/>
                <w:sz w:val="20"/>
                <w:szCs w:val="20"/>
              </w:rPr>
            </w:pPr>
            <w:r w:rsidRPr="00B04E79">
              <w:rPr>
                <w:bCs/>
                <w:sz w:val="20"/>
                <w:szCs w:val="20"/>
              </w:rPr>
              <w:t xml:space="preserve">Detailed description how skill will be taught, step by step of the intervention </w:t>
            </w:r>
          </w:p>
          <w:p w14:paraId="5A0B2BC6" w14:textId="77777777" w:rsidR="00A438A5" w:rsidRPr="00B04E79" w:rsidRDefault="00A438A5" w:rsidP="00D33796">
            <w:pPr>
              <w:pStyle w:val="ColorfulList-Accent11"/>
              <w:numPr>
                <w:ilvl w:val="0"/>
                <w:numId w:val="19"/>
              </w:numPr>
              <w:spacing w:after="0" w:line="240" w:lineRule="auto"/>
              <w:ind w:left="233" w:hanging="180"/>
              <w:rPr>
                <w:bCs/>
                <w:sz w:val="20"/>
                <w:szCs w:val="20"/>
              </w:rPr>
            </w:pPr>
            <w:r w:rsidRPr="00B04E79">
              <w:rPr>
                <w:bCs/>
                <w:sz w:val="20"/>
                <w:szCs w:val="20"/>
              </w:rPr>
              <w:t xml:space="preserve">Includes actual words (teacher talk) used with the student. </w:t>
            </w:r>
          </w:p>
          <w:p w14:paraId="799B28D0" w14:textId="77777777" w:rsidR="00A438A5" w:rsidRPr="00B04E79" w:rsidRDefault="00A438A5" w:rsidP="00D33796">
            <w:pPr>
              <w:pStyle w:val="ColorfulList-Accent11"/>
              <w:numPr>
                <w:ilvl w:val="0"/>
                <w:numId w:val="19"/>
              </w:numPr>
              <w:spacing w:after="0" w:line="240" w:lineRule="auto"/>
              <w:ind w:left="233" w:hanging="180"/>
              <w:rPr>
                <w:bCs/>
                <w:sz w:val="20"/>
                <w:szCs w:val="20"/>
              </w:rPr>
            </w:pPr>
            <w:r w:rsidRPr="00B04E79">
              <w:rPr>
                <w:bCs/>
                <w:sz w:val="20"/>
                <w:szCs w:val="20"/>
              </w:rPr>
              <w:t xml:space="preserve">Clearly explains how the environment will be set up.  </w:t>
            </w:r>
          </w:p>
          <w:p w14:paraId="5079A441" w14:textId="77777777" w:rsidR="00A438A5" w:rsidRPr="003B5CD8" w:rsidRDefault="00A438A5" w:rsidP="00D33796">
            <w:pPr>
              <w:pStyle w:val="ColorfulList-Accent11"/>
              <w:numPr>
                <w:ilvl w:val="0"/>
                <w:numId w:val="19"/>
              </w:numPr>
              <w:spacing w:after="0" w:line="240" w:lineRule="auto"/>
              <w:ind w:left="233" w:hanging="180"/>
              <w:rPr>
                <w:bCs/>
                <w:sz w:val="20"/>
                <w:szCs w:val="20"/>
              </w:rPr>
            </w:pPr>
            <w:r w:rsidRPr="00B04E79">
              <w:rPr>
                <w:bCs/>
                <w:sz w:val="20"/>
                <w:szCs w:val="20"/>
              </w:rPr>
              <w:t>Clearly explains how corrective feedback will be given</w:t>
            </w:r>
            <w:r>
              <w:rPr>
                <w:bCs/>
                <w:sz w:val="20"/>
                <w:szCs w:val="20"/>
              </w:rPr>
              <w:t xml:space="preserve"> </w:t>
            </w:r>
            <w:r w:rsidRPr="003B5CD8">
              <w:rPr>
                <w:bCs/>
                <w:sz w:val="20"/>
                <w:szCs w:val="20"/>
              </w:rPr>
              <w:t>and how the student will have an opportunity to show whether feedback was effective</w:t>
            </w:r>
          </w:p>
          <w:p w14:paraId="659F32A5" w14:textId="77777777" w:rsidR="00A438A5" w:rsidRPr="00B04E79" w:rsidRDefault="00A438A5" w:rsidP="00D33796">
            <w:pPr>
              <w:pStyle w:val="ColorfulList-Accent11"/>
              <w:numPr>
                <w:ilvl w:val="0"/>
                <w:numId w:val="19"/>
              </w:numPr>
              <w:spacing w:after="0" w:line="240" w:lineRule="auto"/>
              <w:ind w:left="233" w:hanging="180"/>
              <w:rPr>
                <w:bCs/>
                <w:i/>
                <w:sz w:val="20"/>
                <w:szCs w:val="20"/>
              </w:rPr>
            </w:pPr>
            <w:r w:rsidRPr="00B04E79">
              <w:rPr>
                <w:bCs/>
                <w:sz w:val="20"/>
                <w:szCs w:val="20"/>
              </w:rPr>
              <w:t>Intervention is research-based and related to strategies and methods included in coursework</w:t>
            </w:r>
            <w:r>
              <w:rPr>
                <w:bCs/>
                <w:sz w:val="20"/>
                <w:szCs w:val="20"/>
              </w:rPr>
              <w:t xml:space="preserve"> as demonstrated with a citation</w:t>
            </w:r>
          </w:p>
          <w:p w14:paraId="2766C666" w14:textId="77777777" w:rsidR="00A438A5" w:rsidRPr="00B04E79" w:rsidRDefault="00A438A5" w:rsidP="00D33796">
            <w:pPr>
              <w:pStyle w:val="ColorfulList-Accent11"/>
              <w:numPr>
                <w:ilvl w:val="0"/>
                <w:numId w:val="19"/>
              </w:numPr>
              <w:spacing w:after="0" w:line="240" w:lineRule="auto"/>
              <w:ind w:left="207" w:hanging="180"/>
              <w:rPr>
                <w:sz w:val="20"/>
                <w:szCs w:val="20"/>
              </w:rPr>
            </w:pPr>
            <w:r w:rsidRPr="00B04E79">
              <w:rPr>
                <w:sz w:val="20"/>
                <w:szCs w:val="20"/>
              </w:rPr>
              <w:t>Clearly explains how instructional methods and materials incorporate and address the students’ communication needs including augmentative and alternative communication if appropriate</w:t>
            </w:r>
          </w:p>
          <w:p w14:paraId="2CD60475" w14:textId="77777777" w:rsidR="00A438A5" w:rsidRPr="003B5CD8" w:rsidRDefault="00A438A5" w:rsidP="00D33796">
            <w:pPr>
              <w:widowControl/>
              <w:numPr>
                <w:ilvl w:val="0"/>
                <w:numId w:val="21"/>
              </w:numPr>
              <w:shd w:val="clear" w:color="auto" w:fill="FFFFFF"/>
              <w:autoSpaceDE/>
              <w:autoSpaceDN/>
              <w:adjustRightInd/>
              <w:ind w:left="207" w:hanging="207"/>
              <w:rPr>
                <w:color w:val="000000" w:themeColor="text1"/>
                <w:sz w:val="20"/>
                <w:szCs w:val="20"/>
              </w:rPr>
            </w:pPr>
            <w:r w:rsidRPr="003B5CD8">
              <w:rPr>
                <w:color w:val="000000" w:themeColor="text1"/>
                <w:sz w:val="20"/>
                <w:szCs w:val="20"/>
              </w:rPr>
              <w:t>Describes how the student’s interests and preferences will be used to engage the student and provide reinforcement for participation</w:t>
            </w:r>
          </w:p>
          <w:p w14:paraId="2975C855" w14:textId="77777777" w:rsidR="00A438A5" w:rsidRPr="00B04E79" w:rsidRDefault="00A438A5" w:rsidP="00D33796">
            <w:pPr>
              <w:pStyle w:val="ColorfulList-Accent11"/>
              <w:spacing w:after="0" w:line="240" w:lineRule="auto"/>
              <w:ind w:left="11"/>
              <w:rPr>
                <w:sz w:val="20"/>
                <w:szCs w:val="20"/>
              </w:rPr>
            </w:pPr>
          </w:p>
        </w:tc>
        <w:tc>
          <w:tcPr>
            <w:tcW w:w="2300" w:type="dxa"/>
            <w:tcBorders>
              <w:bottom w:val="single" w:sz="4" w:space="0" w:color="auto"/>
            </w:tcBorders>
          </w:tcPr>
          <w:p w14:paraId="269337D4" w14:textId="77777777" w:rsidR="00A438A5" w:rsidRPr="00B04E79" w:rsidRDefault="00A438A5" w:rsidP="00D33796">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78D17669" w14:textId="77777777" w:rsidR="00A438A5" w:rsidRPr="00B04E79" w:rsidRDefault="00A438A5" w:rsidP="00D33796">
            <w:pPr>
              <w:rPr>
                <w:sz w:val="20"/>
                <w:szCs w:val="20"/>
              </w:rPr>
            </w:pPr>
          </w:p>
        </w:tc>
      </w:tr>
      <w:tr w:rsidR="00A438A5" w:rsidRPr="00BE1C28" w14:paraId="4035B2B3" w14:textId="77777777" w:rsidTr="00D33796">
        <w:tc>
          <w:tcPr>
            <w:tcW w:w="1747" w:type="dxa"/>
            <w:tcBorders>
              <w:bottom w:val="single" w:sz="4" w:space="0" w:color="auto"/>
            </w:tcBorders>
            <w:shd w:val="clear" w:color="auto" w:fill="F2F2F2" w:themeFill="background1" w:themeFillShade="F2"/>
          </w:tcPr>
          <w:p w14:paraId="4248629D" w14:textId="77777777" w:rsidR="00A438A5" w:rsidRPr="00B04E79" w:rsidRDefault="00A438A5" w:rsidP="00D33796">
            <w:pPr>
              <w:rPr>
                <w:sz w:val="20"/>
                <w:szCs w:val="20"/>
              </w:rPr>
            </w:pPr>
            <w:r w:rsidRPr="00B04E79">
              <w:rPr>
                <w:sz w:val="20"/>
                <w:szCs w:val="20"/>
              </w:rPr>
              <w:t xml:space="preserve">Description of instructional implementation related to daily routine </w:t>
            </w:r>
          </w:p>
          <w:p w14:paraId="6DFC04D6" w14:textId="77777777" w:rsidR="00A438A5" w:rsidRPr="00B04E79" w:rsidRDefault="00A438A5" w:rsidP="00D33796">
            <w:pPr>
              <w:rPr>
                <w:sz w:val="20"/>
                <w:szCs w:val="20"/>
              </w:rPr>
            </w:pPr>
            <w:r w:rsidRPr="00B04E79">
              <w:rPr>
                <w:sz w:val="20"/>
                <w:szCs w:val="20"/>
              </w:rPr>
              <w:t>IGC5S1</w:t>
            </w:r>
          </w:p>
        </w:tc>
        <w:tc>
          <w:tcPr>
            <w:tcW w:w="2618" w:type="dxa"/>
            <w:tcBorders>
              <w:bottom w:val="single" w:sz="4" w:space="0" w:color="auto"/>
            </w:tcBorders>
          </w:tcPr>
          <w:p w14:paraId="785283D8" w14:textId="77777777" w:rsidR="00A438A5" w:rsidRPr="00B04E79" w:rsidRDefault="00A438A5" w:rsidP="00D33796">
            <w:pPr>
              <w:pStyle w:val="ColorfulList-Accent11"/>
              <w:numPr>
                <w:ilvl w:val="0"/>
                <w:numId w:val="18"/>
              </w:numPr>
              <w:spacing w:after="0" w:line="240" w:lineRule="auto"/>
              <w:ind w:left="216" w:hanging="180"/>
              <w:rPr>
                <w:sz w:val="20"/>
                <w:szCs w:val="20"/>
              </w:rPr>
            </w:pPr>
            <w:r w:rsidRPr="00B04E79">
              <w:rPr>
                <w:bCs/>
                <w:iCs/>
                <w:sz w:val="20"/>
                <w:szCs w:val="20"/>
              </w:rPr>
              <w:t>Indicates how instruction on this goal is possible within the student’s daily routines</w:t>
            </w:r>
          </w:p>
        </w:tc>
        <w:tc>
          <w:tcPr>
            <w:tcW w:w="2685" w:type="dxa"/>
            <w:tcBorders>
              <w:bottom w:val="single" w:sz="4" w:space="0" w:color="auto"/>
            </w:tcBorders>
          </w:tcPr>
          <w:p w14:paraId="1098EA49" w14:textId="77777777" w:rsidR="00A438A5" w:rsidRPr="00B04E79" w:rsidRDefault="00A438A5" w:rsidP="00D33796">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5560ACE3" w14:textId="77777777" w:rsidR="00A438A5" w:rsidRPr="00B04E79" w:rsidRDefault="00A438A5" w:rsidP="00D33796">
            <w:pPr>
              <w:pStyle w:val="ColorfulList-Accent11"/>
              <w:numPr>
                <w:ilvl w:val="0"/>
                <w:numId w:val="18"/>
              </w:numPr>
              <w:spacing w:after="0" w:line="240" w:lineRule="auto"/>
              <w:ind w:left="191" w:hanging="180"/>
              <w:rPr>
                <w:sz w:val="20"/>
                <w:szCs w:val="20"/>
              </w:rPr>
            </w:pPr>
            <w:r w:rsidRPr="00B04E79">
              <w:rPr>
                <w:bCs/>
                <w:iCs/>
                <w:sz w:val="20"/>
                <w:szCs w:val="20"/>
              </w:rPr>
              <w:t>Indicates where instruction on this goal is possible within the student’s daily routines</w:t>
            </w:r>
          </w:p>
        </w:tc>
        <w:tc>
          <w:tcPr>
            <w:tcW w:w="2300" w:type="dxa"/>
            <w:tcBorders>
              <w:bottom w:val="single" w:sz="4" w:space="0" w:color="auto"/>
            </w:tcBorders>
          </w:tcPr>
          <w:p w14:paraId="78D56D68" w14:textId="77777777" w:rsidR="00A438A5" w:rsidRPr="00B04E79" w:rsidRDefault="00A438A5" w:rsidP="00D33796">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2ED33308" w14:textId="77777777" w:rsidR="00A438A5" w:rsidRPr="00B04E79" w:rsidRDefault="00A438A5" w:rsidP="00D33796">
            <w:pPr>
              <w:pStyle w:val="ColorfulList-Accent11"/>
              <w:ind w:left="0"/>
              <w:rPr>
                <w:i/>
                <w:sz w:val="20"/>
                <w:szCs w:val="20"/>
              </w:rPr>
            </w:pPr>
          </w:p>
          <w:p w14:paraId="7759844F" w14:textId="77777777" w:rsidR="00A438A5" w:rsidRPr="00B04E79" w:rsidRDefault="00A438A5" w:rsidP="00D33796">
            <w:pPr>
              <w:pStyle w:val="ColorfulList-Accent11"/>
              <w:ind w:left="0"/>
              <w:rPr>
                <w:i/>
                <w:sz w:val="20"/>
                <w:szCs w:val="20"/>
              </w:rPr>
            </w:pPr>
          </w:p>
        </w:tc>
      </w:tr>
      <w:tr w:rsidR="00A438A5" w:rsidRPr="00BE1C28" w14:paraId="07260615" w14:textId="77777777" w:rsidTr="00D33796">
        <w:trPr>
          <w:trHeight w:val="323"/>
        </w:trPr>
        <w:tc>
          <w:tcPr>
            <w:tcW w:w="1747" w:type="dxa"/>
            <w:tcBorders>
              <w:bottom w:val="single" w:sz="4" w:space="0" w:color="auto"/>
            </w:tcBorders>
            <w:shd w:val="clear" w:color="auto" w:fill="auto"/>
          </w:tcPr>
          <w:p w14:paraId="67155B5C" w14:textId="77777777" w:rsidR="00A438A5" w:rsidRPr="00B04E79" w:rsidRDefault="00A438A5" w:rsidP="00D33796">
            <w:pPr>
              <w:tabs>
                <w:tab w:val="left" w:pos="1333"/>
              </w:tabs>
              <w:rPr>
                <w:sz w:val="20"/>
                <w:szCs w:val="20"/>
              </w:rPr>
            </w:pPr>
            <w:r w:rsidRPr="00B04E79">
              <w:rPr>
                <w:sz w:val="20"/>
                <w:szCs w:val="20"/>
              </w:rPr>
              <w:tab/>
            </w:r>
          </w:p>
        </w:tc>
        <w:tc>
          <w:tcPr>
            <w:tcW w:w="2618" w:type="dxa"/>
            <w:tcBorders>
              <w:bottom w:val="single" w:sz="4" w:space="0" w:color="auto"/>
            </w:tcBorders>
            <w:vAlign w:val="center"/>
          </w:tcPr>
          <w:p w14:paraId="395ECC90" w14:textId="77777777" w:rsidR="00A438A5" w:rsidRPr="00B04E79" w:rsidRDefault="00A438A5" w:rsidP="00D33796">
            <w:pPr>
              <w:pStyle w:val="ColorfulList-Accent11"/>
              <w:spacing w:after="0" w:line="240" w:lineRule="auto"/>
              <w:ind w:left="233"/>
              <w:jc w:val="center"/>
              <w:rPr>
                <w:b/>
                <w:sz w:val="20"/>
                <w:szCs w:val="20"/>
              </w:rPr>
            </w:pPr>
            <w:r w:rsidRPr="00B04E79">
              <w:rPr>
                <w:b/>
                <w:sz w:val="20"/>
                <w:szCs w:val="20"/>
              </w:rPr>
              <w:t>25 points each</w:t>
            </w:r>
          </w:p>
        </w:tc>
        <w:tc>
          <w:tcPr>
            <w:tcW w:w="2685" w:type="dxa"/>
            <w:tcBorders>
              <w:bottom w:val="single" w:sz="4" w:space="0" w:color="auto"/>
            </w:tcBorders>
            <w:vAlign w:val="center"/>
          </w:tcPr>
          <w:p w14:paraId="04DA789F" w14:textId="77777777" w:rsidR="00A438A5" w:rsidRPr="00B04E79" w:rsidRDefault="00A438A5" w:rsidP="00D33796">
            <w:pPr>
              <w:pStyle w:val="ColorfulList-Accent11"/>
              <w:spacing w:after="0" w:line="240" w:lineRule="auto"/>
              <w:ind w:left="191"/>
              <w:jc w:val="center"/>
              <w:rPr>
                <w:b/>
                <w:sz w:val="20"/>
                <w:szCs w:val="20"/>
              </w:rPr>
            </w:pPr>
            <w:r w:rsidRPr="00B04E79">
              <w:rPr>
                <w:b/>
                <w:sz w:val="20"/>
                <w:szCs w:val="20"/>
              </w:rPr>
              <w:t>15 points each</w:t>
            </w:r>
          </w:p>
        </w:tc>
        <w:tc>
          <w:tcPr>
            <w:tcW w:w="2300" w:type="dxa"/>
            <w:tcBorders>
              <w:bottom w:val="single" w:sz="4" w:space="0" w:color="auto"/>
            </w:tcBorders>
            <w:vAlign w:val="center"/>
          </w:tcPr>
          <w:p w14:paraId="4C522A1A" w14:textId="77777777" w:rsidR="00A438A5" w:rsidRPr="00B04E79" w:rsidRDefault="00A438A5" w:rsidP="00D33796">
            <w:pPr>
              <w:pStyle w:val="ColorfulList-Accent11"/>
              <w:spacing w:after="0" w:line="240" w:lineRule="auto"/>
              <w:ind w:left="0"/>
              <w:jc w:val="center"/>
              <w:rPr>
                <w:b/>
                <w:sz w:val="20"/>
                <w:szCs w:val="20"/>
              </w:rPr>
            </w:pPr>
            <w:r w:rsidRPr="00B04E79">
              <w:rPr>
                <w:b/>
                <w:sz w:val="20"/>
                <w:szCs w:val="20"/>
              </w:rPr>
              <w:t>0 points each</w:t>
            </w:r>
          </w:p>
        </w:tc>
      </w:tr>
      <w:tr w:rsidR="00A438A5" w:rsidRPr="00BE1C28" w14:paraId="47E79F49" w14:textId="77777777" w:rsidTr="00D33796">
        <w:tc>
          <w:tcPr>
            <w:tcW w:w="1747" w:type="dxa"/>
            <w:tcBorders>
              <w:bottom w:val="single" w:sz="4" w:space="0" w:color="auto"/>
            </w:tcBorders>
            <w:shd w:val="clear" w:color="auto" w:fill="F2F2F2" w:themeFill="background1" w:themeFillShade="F2"/>
          </w:tcPr>
          <w:p w14:paraId="58C416EA" w14:textId="77777777" w:rsidR="00A438A5" w:rsidRPr="00B04E79" w:rsidRDefault="00A438A5" w:rsidP="00D33796">
            <w:pPr>
              <w:rPr>
                <w:sz w:val="20"/>
                <w:szCs w:val="20"/>
              </w:rPr>
            </w:pPr>
            <w:r w:rsidRPr="00B04E79">
              <w:rPr>
                <w:sz w:val="20"/>
                <w:szCs w:val="20"/>
              </w:rPr>
              <w:t xml:space="preserve">Description </w:t>
            </w:r>
            <w:r>
              <w:rPr>
                <w:sz w:val="20"/>
                <w:szCs w:val="20"/>
              </w:rPr>
              <w:t xml:space="preserve">and written analysis </w:t>
            </w:r>
            <w:r w:rsidRPr="00B04E79">
              <w:rPr>
                <w:sz w:val="20"/>
                <w:szCs w:val="20"/>
              </w:rPr>
              <w:t xml:space="preserve">of student progress </w:t>
            </w:r>
          </w:p>
          <w:p w14:paraId="75AFED31" w14:textId="77777777" w:rsidR="00A438A5" w:rsidRPr="00B04E79" w:rsidRDefault="00A438A5" w:rsidP="00D33796">
            <w:pPr>
              <w:rPr>
                <w:sz w:val="20"/>
                <w:szCs w:val="20"/>
              </w:rPr>
            </w:pPr>
            <w:r w:rsidRPr="00B04E79">
              <w:rPr>
                <w:sz w:val="20"/>
                <w:szCs w:val="20"/>
              </w:rPr>
              <w:t>ISCI4S8</w:t>
            </w:r>
          </w:p>
        </w:tc>
        <w:tc>
          <w:tcPr>
            <w:tcW w:w="2618" w:type="dxa"/>
            <w:tcBorders>
              <w:bottom w:val="single" w:sz="4" w:space="0" w:color="auto"/>
            </w:tcBorders>
          </w:tcPr>
          <w:p w14:paraId="792B5700" w14:textId="77777777" w:rsidR="00A438A5" w:rsidRPr="00B04E79" w:rsidRDefault="00A438A5" w:rsidP="00D33796">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0EB591EA" w14:textId="77777777" w:rsidR="00A438A5" w:rsidRPr="00B04E79" w:rsidRDefault="00A438A5" w:rsidP="00D33796">
            <w:pPr>
              <w:pStyle w:val="ColorfulList-Accent11"/>
              <w:numPr>
                <w:ilvl w:val="0"/>
                <w:numId w:val="17"/>
              </w:numPr>
              <w:spacing w:after="0" w:line="240" w:lineRule="auto"/>
              <w:ind w:left="233" w:hanging="180"/>
              <w:rPr>
                <w:i/>
                <w:sz w:val="20"/>
                <w:szCs w:val="20"/>
              </w:rPr>
            </w:pPr>
            <w:r w:rsidRPr="00B04E79">
              <w:rPr>
                <w:sz w:val="20"/>
                <w:szCs w:val="20"/>
              </w:rPr>
              <w:lastRenderedPageBreak/>
              <w:t>Description of student progress includes reference to decisions related to repeated instruction or adjustment to the goal</w:t>
            </w:r>
          </w:p>
          <w:p w14:paraId="66AB7BAC" w14:textId="77777777" w:rsidR="00A438A5" w:rsidRPr="00B04E79" w:rsidRDefault="00A438A5" w:rsidP="00D33796">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r>
              <w:rPr>
                <w:bCs/>
                <w:sz w:val="20"/>
                <w:szCs w:val="20"/>
              </w:rPr>
              <w:t xml:space="preserve"> and how the student demonstrated that the feedback was effective</w:t>
            </w:r>
          </w:p>
          <w:p w14:paraId="5BB46221" w14:textId="77777777" w:rsidR="00A438A5" w:rsidRPr="00B04E79" w:rsidRDefault="00A438A5" w:rsidP="00D33796">
            <w:pPr>
              <w:pStyle w:val="ListParagraph"/>
              <w:numPr>
                <w:ilvl w:val="0"/>
                <w:numId w:val="17"/>
              </w:numPr>
              <w:spacing w:after="0" w:line="240" w:lineRule="auto"/>
              <w:ind w:left="245" w:hanging="187"/>
              <w:rPr>
                <w:rFonts w:ascii="Times New Roman" w:hAnsi="Times New Roman" w:cs="Times New Roman"/>
                <w:sz w:val="20"/>
                <w:szCs w:val="20"/>
              </w:rPr>
            </w:pPr>
            <w:r w:rsidRPr="00B04E79">
              <w:rPr>
                <w:rFonts w:ascii="Times New Roman" w:hAnsi="Times New Roman" w:cs="Times New Roman"/>
                <w:sz w:val="20"/>
                <w:szCs w:val="20"/>
              </w:rPr>
              <w:t>Includes student progress with regard to communication supports provided within the intervention</w:t>
            </w:r>
            <w:r>
              <w:rPr>
                <w:rFonts w:ascii="Times New Roman" w:hAnsi="Times New Roman" w:cs="Times New Roman"/>
                <w:sz w:val="20"/>
                <w:szCs w:val="20"/>
              </w:rPr>
              <w:t xml:space="preserve"> </w:t>
            </w:r>
            <w:r w:rsidRPr="003B5CD8">
              <w:rPr>
                <w:rFonts w:ascii="Times New Roman" w:hAnsi="Times New Roman" w:cs="Times New Roman"/>
                <w:sz w:val="20"/>
                <w:szCs w:val="20"/>
              </w:rPr>
              <w:t>(What helped student generate language and what helped student engage in intervention, attend, participate, and make meaning of new concept/skill?)</w:t>
            </w:r>
          </w:p>
        </w:tc>
        <w:tc>
          <w:tcPr>
            <w:tcW w:w="2685" w:type="dxa"/>
            <w:tcBorders>
              <w:bottom w:val="single" w:sz="4" w:space="0" w:color="auto"/>
            </w:tcBorders>
          </w:tcPr>
          <w:p w14:paraId="3225745D" w14:textId="77777777" w:rsidR="00A438A5" w:rsidRPr="00B04E79" w:rsidRDefault="00A438A5" w:rsidP="00D33796">
            <w:pPr>
              <w:pStyle w:val="ColorfulList-Accent11"/>
              <w:spacing w:after="0" w:line="240" w:lineRule="auto"/>
              <w:ind w:left="11"/>
              <w:rPr>
                <w:sz w:val="20"/>
                <w:szCs w:val="20"/>
              </w:rPr>
            </w:pPr>
            <w:r w:rsidRPr="00B04E79">
              <w:rPr>
                <w:sz w:val="20"/>
                <w:szCs w:val="20"/>
              </w:rPr>
              <w:lastRenderedPageBreak/>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1EDEE99" w14:textId="77777777" w:rsidR="00A438A5" w:rsidRPr="00B04E79" w:rsidRDefault="00A438A5" w:rsidP="00D33796">
            <w:pPr>
              <w:pStyle w:val="ColorfulList-Accent11"/>
              <w:numPr>
                <w:ilvl w:val="0"/>
                <w:numId w:val="17"/>
              </w:numPr>
              <w:spacing w:after="0" w:line="240" w:lineRule="auto"/>
              <w:ind w:left="233" w:hanging="180"/>
              <w:rPr>
                <w:sz w:val="20"/>
                <w:szCs w:val="20"/>
              </w:rPr>
            </w:pPr>
            <w:r w:rsidRPr="00B04E79">
              <w:rPr>
                <w:sz w:val="20"/>
                <w:szCs w:val="20"/>
              </w:rPr>
              <w:lastRenderedPageBreak/>
              <w:t>Describes steps that the student achieved on his or her way to achieving intervention goal</w:t>
            </w:r>
          </w:p>
          <w:p w14:paraId="7FE7431D" w14:textId="77777777" w:rsidR="00A438A5" w:rsidRPr="00B04E79" w:rsidRDefault="00A438A5" w:rsidP="00D33796">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6606A013" w14:textId="77777777" w:rsidR="00A438A5" w:rsidRDefault="00A438A5" w:rsidP="00D33796">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r>
              <w:rPr>
                <w:bCs/>
                <w:sz w:val="20"/>
                <w:szCs w:val="20"/>
              </w:rPr>
              <w:t xml:space="preserve"> and how the student demonstrated that the feedback was effective</w:t>
            </w:r>
          </w:p>
          <w:p w14:paraId="2737F283" w14:textId="77777777" w:rsidR="00A438A5" w:rsidRPr="003B5CD8" w:rsidRDefault="00A438A5" w:rsidP="00D33796">
            <w:pPr>
              <w:pStyle w:val="ColorfulList-Accent11"/>
              <w:numPr>
                <w:ilvl w:val="0"/>
                <w:numId w:val="17"/>
              </w:numPr>
              <w:spacing w:after="0" w:line="240" w:lineRule="auto"/>
              <w:ind w:left="233" w:hanging="180"/>
              <w:rPr>
                <w:bCs/>
                <w:sz w:val="20"/>
                <w:szCs w:val="20"/>
              </w:rPr>
            </w:pPr>
            <w:r w:rsidRPr="003B5CD8">
              <w:rPr>
                <w:sz w:val="20"/>
                <w:szCs w:val="20"/>
              </w:rPr>
              <w:t>Includes student progress with regard to communication supports provided within the intervention (What helped student generate language and what helped student engage in intervention, attend, participate, and make meaning of new concept/skill?)</w:t>
            </w:r>
          </w:p>
        </w:tc>
        <w:tc>
          <w:tcPr>
            <w:tcW w:w="2300" w:type="dxa"/>
            <w:tcBorders>
              <w:bottom w:val="single" w:sz="4" w:space="0" w:color="auto"/>
            </w:tcBorders>
          </w:tcPr>
          <w:p w14:paraId="285F5DDD" w14:textId="77777777" w:rsidR="00A438A5" w:rsidRPr="00B04E79" w:rsidRDefault="00A438A5" w:rsidP="00D33796">
            <w:pPr>
              <w:pStyle w:val="ColorfulList-Accent11"/>
              <w:ind w:left="0"/>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6DA0ABB1" w14:textId="77777777" w:rsidR="00A438A5" w:rsidRPr="00B04E79" w:rsidRDefault="00A438A5" w:rsidP="00D33796">
            <w:pPr>
              <w:rPr>
                <w:sz w:val="20"/>
                <w:szCs w:val="20"/>
              </w:rPr>
            </w:pPr>
          </w:p>
        </w:tc>
      </w:tr>
      <w:tr w:rsidR="00A438A5" w:rsidRPr="00BE1C28" w14:paraId="40BB9DFC" w14:textId="77777777" w:rsidTr="00D33796">
        <w:tc>
          <w:tcPr>
            <w:tcW w:w="1747" w:type="dxa"/>
            <w:tcBorders>
              <w:bottom w:val="single" w:sz="4" w:space="0" w:color="auto"/>
            </w:tcBorders>
            <w:shd w:val="clear" w:color="auto" w:fill="F2F2F2" w:themeFill="background1" w:themeFillShade="F2"/>
          </w:tcPr>
          <w:p w14:paraId="1BD68246" w14:textId="77777777" w:rsidR="00A438A5" w:rsidRPr="00B04E79" w:rsidRDefault="00A438A5" w:rsidP="00D33796">
            <w:pPr>
              <w:rPr>
                <w:sz w:val="20"/>
                <w:szCs w:val="20"/>
              </w:rPr>
            </w:pPr>
            <w:r w:rsidRPr="00B04E79">
              <w:rPr>
                <w:sz w:val="20"/>
                <w:szCs w:val="20"/>
              </w:rPr>
              <w:t xml:space="preserve">Reporting and graphic analysis of student progress </w:t>
            </w:r>
          </w:p>
          <w:p w14:paraId="0F50673D" w14:textId="77777777" w:rsidR="00A438A5" w:rsidRPr="00B04E79" w:rsidRDefault="00A438A5" w:rsidP="00D33796">
            <w:pPr>
              <w:rPr>
                <w:sz w:val="20"/>
                <w:szCs w:val="20"/>
              </w:rPr>
            </w:pPr>
            <w:r w:rsidRPr="00B04E79">
              <w:rPr>
                <w:sz w:val="20"/>
                <w:szCs w:val="20"/>
              </w:rPr>
              <w:t>ISCI4S7</w:t>
            </w:r>
          </w:p>
          <w:p w14:paraId="1A953E4B" w14:textId="77777777" w:rsidR="00A438A5" w:rsidRPr="00B04E79" w:rsidRDefault="00A438A5" w:rsidP="00D33796">
            <w:pPr>
              <w:rPr>
                <w:sz w:val="20"/>
                <w:szCs w:val="20"/>
              </w:rPr>
            </w:pPr>
            <w:r w:rsidRPr="00B04E79">
              <w:rPr>
                <w:sz w:val="20"/>
                <w:szCs w:val="20"/>
              </w:rPr>
              <w:t>ISCI4S8</w:t>
            </w:r>
          </w:p>
        </w:tc>
        <w:tc>
          <w:tcPr>
            <w:tcW w:w="2618" w:type="dxa"/>
            <w:tcBorders>
              <w:bottom w:val="single" w:sz="4" w:space="0" w:color="auto"/>
            </w:tcBorders>
          </w:tcPr>
          <w:p w14:paraId="6A838063"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51E13832"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4835B506"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4F6E7F5F"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5D193155"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2A867135" w14:textId="77777777" w:rsidR="00A438A5" w:rsidRPr="00B04E79" w:rsidRDefault="00A438A5" w:rsidP="00D33796">
            <w:pPr>
              <w:pStyle w:val="ColorfulList-Accent11"/>
              <w:spacing w:after="0" w:line="240" w:lineRule="auto"/>
              <w:ind w:left="36"/>
              <w:rPr>
                <w:i/>
                <w:sz w:val="20"/>
                <w:szCs w:val="20"/>
              </w:rPr>
            </w:pPr>
          </w:p>
        </w:tc>
        <w:tc>
          <w:tcPr>
            <w:tcW w:w="2685" w:type="dxa"/>
            <w:tcBorders>
              <w:bottom w:val="single" w:sz="4" w:space="0" w:color="auto"/>
            </w:tcBorders>
          </w:tcPr>
          <w:p w14:paraId="02B1C43E" w14:textId="77777777" w:rsidR="00A438A5" w:rsidRPr="00B04E79" w:rsidRDefault="00A438A5" w:rsidP="00D33796">
            <w:pPr>
              <w:pStyle w:val="ColorfulList-Accent11"/>
              <w:spacing w:after="0" w:line="240" w:lineRule="auto"/>
              <w:ind w:left="0"/>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78C224A9"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4B0552B2"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2642456A"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576DC9AD"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29DEC758"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6292381C" w14:textId="77777777" w:rsidR="00A438A5" w:rsidRPr="00B04E79" w:rsidRDefault="00A438A5" w:rsidP="00D33796">
            <w:pPr>
              <w:pStyle w:val="ColorfulList-Accent11"/>
              <w:spacing w:after="0" w:line="240" w:lineRule="auto"/>
              <w:ind w:left="0"/>
              <w:rPr>
                <w:sz w:val="20"/>
                <w:szCs w:val="20"/>
              </w:rPr>
            </w:pPr>
          </w:p>
        </w:tc>
        <w:tc>
          <w:tcPr>
            <w:tcW w:w="2300" w:type="dxa"/>
            <w:tcBorders>
              <w:bottom w:val="single" w:sz="4" w:space="0" w:color="auto"/>
            </w:tcBorders>
          </w:tcPr>
          <w:p w14:paraId="1E7F6C68" w14:textId="77777777" w:rsidR="00A438A5" w:rsidRPr="004F7A4B" w:rsidRDefault="00A438A5" w:rsidP="00D33796">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196E8A48" w14:textId="77777777" w:rsidR="00A438A5" w:rsidRPr="00B04E79" w:rsidRDefault="00A438A5" w:rsidP="00D33796">
            <w:pPr>
              <w:rPr>
                <w:i/>
                <w:sz w:val="20"/>
                <w:szCs w:val="20"/>
              </w:rPr>
            </w:pPr>
          </w:p>
        </w:tc>
      </w:tr>
    </w:tbl>
    <w:p w14:paraId="7B23A416" w14:textId="0B58F4E5" w:rsidR="00A438A5" w:rsidRDefault="00A438A5" w:rsidP="00A438A5">
      <w:pPr>
        <w:widowControl/>
        <w:autoSpaceDE/>
        <w:autoSpaceDN/>
        <w:adjustRightInd/>
        <w:rPr>
          <w:sz w:val="22"/>
        </w:rPr>
      </w:pPr>
    </w:p>
    <w:p w14:paraId="6EB79A47" w14:textId="14A692A0" w:rsidR="00A438A5" w:rsidRDefault="00A438A5" w:rsidP="00A438A5">
      <w:pPr>
        <w:widowControl/>
        <w:autoSpaceDE/>
        <w:autoSpaceDN/>
        <w:adjustRightInd/>
        <w:rPr>
          <w:sz w:val="22"/>
        </w:rPr>
      </w:pPr>
    </w:p>
    <w:p w14:paraId="5553CF47" w14:textId="77777777" w:rsidR="00A438A5" w:rsidRPr="00045A21" w:rsidRDefault="00A438A5" w:rsidP="00A438A5">
      <w:pPr>
        <w:widowControl/>
        <w:autoSpaceDE/>
        <w:autoSpaceDN/>
        <w:adjustRightInd/>
        <w:rPr>
          <w:sz w:val="22"/>
        </w:rPr>
      </w:pPr>
    </w:p>
    <w:p w14:paraId="4D27F489" w14:textId="77777777" w:rsidR="00045A21" w:rsidRDefault="00045A21" w:rsidP="00045A21">
      <w:pPr>
        <w:widowControl/>
        <w:autoSpaceDE/>
        <w:autoSpaceDN/>
        <w:adjustRightInd/>
      </w:pPr>
    </w:p>
    <w:sectPr w:rsidR="00045A21" w:rsidSect="00FE6C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FE029E7"/>
    <w:multiLevelType w:val="hybridMultilevel"/>
    <w:tmpl w:val="D4C62818"/>
    <w:lvl w:ilvl="0" w:tplc="55980784">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4"/>
  </w:num>
  <w:num w:numId="3">
    <w:abstractNumId w:val="22"/>
  </w:num>
  <w:num w:numId="4">
    <w:abstractNumId w:val="3"/>
  </w:num>
  <w:num w:numId="5">
    <w:abstractNumId w:val="15"/>
  </w:num>
  <w:num w:numId="6">
    <w:abstractNumId w:val="10"/>
  </w:num>
  <w:num w:numId="7">
    <w:abstractNumId w:val="16"/>
  </w:num>
  <w:num w:numId="8">
    <w:abstractNumId w:val="1"/>
  </w:num>
  <w:num w:numId="9">
    <w:abstractNumId w:val="9"/>
  </w:num>
  <w:num w:numId="10">
    <w:abstractNumId w:val="21"/>
  </w:num>
  <w:num w:numId="11">
    <w:abstractNumId w:val="18"/>
  </w:num>
  <w:num w:numId="12">
    <w:abstractNumId w:val="12"/>
  </w:num>
  <w:num w:numId="13">
    <w:abstractNumId w:val="8"/>
  </w:num>
  <w:num w:numId="14">
    <w:abstractNumId w:val="19"/>
  </w:num>
  <w:num w:numId="15">
    <w:abstractNumId w:val="13"/>
  </w:num>
  <w:num w:numId="16">
    <w:abstractNumId w:val="5"/>
  </w:num>
  <w:num w:numId="17">
    <w:abstractNumId w:val="6"/>
  </w:num>
  <w:num w:numId="18">
    <w:abstractNumId w:val="2"/>
  </w:num>
  <w:num w:numId="19">
    <w:abstractNumId w:val="7"/>
  </w:num>
  <w:num w:numId="20">
    <w:abstractNumId w:val="17"/>
  </w:num>
  <w:num w:numId="21">
    <w:abstractNumId w:val="11"/>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09C9"/>
    <w:rsid w:val="000015FA"/>
    <w:rsid w:val="00013403"/>
    <w:rsid w:val="00045A21"/>
    <w:rsid w:val="00073848"/>
    <w:rsid w:val="000F4F37"/>
    <w:rsid w:val="00140DDE"/>
    <w:rsid w:val="00155B0C"/>
    <w:rsid w:val="001E06DF"/>
    <w:rsid w:val="002601C0"/>
    <w:rsid w:val="00317FDF"/>
    <w:rsid w:val="00336376"/>
    <w:rsid w:val="00380757"/>
    <w:rsid w:val="003D0DDA"/>
    <w:rsid w:val="004B462D"/>
    <w:rsid w:val="004B7C2B"/>
    <w:rsid w:val="004F2281"/>
    <w:rsid w:val="00566061"/>
    <w:rsid w:val="0058372D"/>
    <w:rsid w:val="0059564F"/>
    <w:rsid w:val="005F3519"/>
    <w:rsid w:val="00616BEA"/>
    <w:rsid w:val="00627686"/>
    <w:rsid w:val="00671154"/>
    <w:rsid w:val="00746B37"/>
    <w:rsid w:val="0077085C"/>
    <w:rsid w:val="0077713B"/>
    <w:rsid w:val="007A1585"/>
    <w:rsid w:val="007D2126"/>
    <w:rsid w:val="007D756C"/>
    <w:rsid w:val="007E4F5E"/>
    <w:rsid w:val="00831F75"/>
    <w:rsid w:val="008647F8"/>
    <w:rsid w:val="00886626"/>
    <w:rsid w:val="00893CF2"/>
    <w:rsid w:val="008C26D0"/>
    <w:rsid w:val="008F0B26"/>
    <w:rsid w:val="00931A97"/>
    <w:rsid w:val="00981BE2"/>
    <w:rsid w:val="00983812"/>
    <w:rsid w:val="009C6CF4"/>
    <w:rsid w:val="00A064DF"/>
    <w:rsid w:val="00A438A5"/>
    <w:rsid w:val="00A57088"/>
    <w:rsid w:val="00A97501"/>
    <w:rsid w:val="00AD5879"/>
    <w:rsid w:val="00B611A9"/>
    <w:rsid w:val="00B83619"/>
    <w:rsid w:val="00C77DFE"/>
    <w:rsid w:val="00D12A7E"/>
    <w:rsid w:val="00D63A80"/>
    <w:rsid w:val="00E37C71"/>
    <w:rsid w:val="00E4220F"/>
    <w:rsid w:val="00F04094"/>
    <w:rsid w:val="00F26E9D"/>
    <w:rsid w:val="00F711BB"/>
    <w:rsid w:val="00FC56C8"/>
    <w:rsid w:val="00FD02C4"/>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schweck@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jm0024@auburn.edu-" TargetMode="Externa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F40C-9E0C-CD41-83F1-9198341C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4642</Words>
  <Characters>26463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6</cp:revision>
  <cp:lastPrinted>2017-05-18T18:43:00Z</cp:lastPrinted>
  <dcterms:created xsi:type="dcterms:W3CDTF">2019-05-09T22:37:00Z</dcterms:created>
  <dcterms:modified xsi:type="dcterms:W3CDTF">2019-05-17T19:14:00Z</dcterms:modified>
</cp:coreProperties>
</file>