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0486E" w14:textId="77777777" w:rsidR="00EA4577" w:rsidRPr="005C0BBF" w:rsidRDefault="00EA4577" w:rsidP="00EA4577">
      <w:pPr>
        <w:pStyle w:val="Heading1"/>
        <w:spacing w:before="68" w:line="237" w:lineRule="auto"/>
        <w:ind w:left="3772" w:right="3491" w:firstLine="0"/>
        <w:jc w:val="center"/>
        <w:rPr>
          <w:b w:val="0"/>
        </w:rPr>
      </w:pPr>
      <w:r w:rsidRPr="005C0BBF">
        <w:rPr>
          <w:b w:val="0"/>
        </w:rPr>
        <w:t>AUBURN UNIVERSITY SYLLABUS</w:t>
      </w:r>
    </w:p>
    <w:p w14:paraId="35C75C75" w14:textId="77777777" w:rsidR="00EA4577" w:rsidRPr="005C0BBF" w:rsidRDefault="00EA4577" w:rsidP="00EA4577">
      <w:pPr>
        <w:pStyle w:val="BodyText"/>
        <w:spacing w:before="1"/>
      </w:pPr>
    </w:p>
    <w:p w14:paraId="3C32CCB2" w14:textId="77777777" w:rsidR="00EA4577" w:rsidRPr="005C0BBF" w:rsidRDefault="00EA4577" w:rsidP="00EA4577">
      <w:pPr>
        <w:pStyle w:val="ListParagraph"/>
        <w:numPr>
          <w:ilvl w:val="0"/>
          <w:numId w:val="1"/>
        </w:numPr>
        <w:tabs>
          <w:tab w:val="left" w:pos="1109"/>
          <w:tab w:val="left" w:pos="1110"/>
          <w:tab w:val="left" w:pos="3989"/>
        </w:tabs>
        <w:jc w:val="left"/>
        <w:rPr>
          <w:sz w:val="24"/>
          <w:szCs w:val="24"/>
        </w:rPr>
      </w:pPr>
      <w:r w:rsidRPr="005C0BBF">
        <w:rPr>
          <w:sz w:val="24"/>
          <w:szCs w:val="24"/>
        </w:rPr>
        <w:t>Course</w:t>
      </w:r>
      <w:r w:rsidRPr="005C0BBF">
        <w:rPr>
          <w:spacing w:val="-2"/>
          <w:sz w:val="24"/>
          <w:szCs w:val="24"/>
        </w:rPr>
        <w:t xml:space="preserve"> </w:t>
      </w:r>
      <w:r w:rsidRPr="005C0BBF">
        <w:rPr>
          <w:sz w:val="24"/>
          <w:szCs w:val="24"/>
        </w:rPr>
        <w:t>Number:</w:t>
      </w:r>
      <w:r w:rsidRPr="005C0BBF">
        <w:rPr>
          <w:sz w:val="24"/>
          <w:szCs w:val="24"/>
        </w:rPr>
        <w:tab/>
        <w:t>COUN</w:t>
      </w:r>
      <w:r w:rsidRPr="005C0BBF">
        <w:rPr>
          <w:spacing w:val="-1"/>
          <w:sz w:val="24"/>
          <w:szCs w:val="24"/>
        </w:rPr>
        <w:t xml:space="preserve"> </w:t>
      </w:r>
      <w:r w:rsidRPr="005C0BBF">
        <w:rPr>
          <w:sz w:val="24"/>
          <w:szCs w:val="24"/>
        </w:rPr>
        <w:t>7510</w:t>
      </w:r>
    </w:p>
    <w:p w14:paraId="03E39A7D" w14:textId="77777777" w:rsidR="00EA4577" w:rsidRPr="005C0BBF" w:rsidRDefault="00EA4577" w:rsidP="00EA4577">
      <w:pPr>
        <w:pStyle w:val="BodyText"/>
        <w:tabs>
          <w:tab w:val="left" w:pos="3989"/>
        </w:tabs>
        <w:spacing w:before="3" w:line="275" w:lineRule="exact"/>
        <w:ind w:left="1109"/>
      </w:pPr>
      <w:r w:rsidRPr="005C0BBF">
        <w:t>Course</w:t>
      </w:r>
      <w:r w:rsidRPr="005C0BBF">
        <w:rPr>
          <w:spacing w:val="-3"/>
        </w:rPr>
        <w:t xml:space="preserve"> </w:t>
      </w:r>
      <w:r w:rsidRPr="005C0BBF">
        <w:t>Title:</w:t>
      </w:r>
      <w:r w:rsidRPr="005C0BBF">
        <w:tab/>
        <w:t>Advanced Clinical Mental Health Counseling</w:t>
      </w:r>
      <w:r w:rsidRPr="005C0BBF">
        <w:rPr>
          <w:spacing w:val="-17"/>
        </w:rPr>
        <w:t xml:space="preserve"> </w:t>
      </w:r>
      <w:r w:rsidRPr="005C0BBF">
        <w:t>Interventions</w:t>
      </w:r>
    </w:p>
    <w:p w14:paraId="4DAA6E5F" w14:textId="77777777" w:rsidR="00EA4577" w:rsidRPr="005C0BBF" w:rsidRDefault="00EA4577" w:rsidP="00EA4577">
      <w:pPr>
        <w:tabs>
          <w:tab w:val="left" w:pos="3989"/>
        </w:tabs>
        <w:spacing w:line="275" w:lineRule="exact"/>
        <w:ind w:left="1109"/>
      </w:pPr>
      <w:r w:rsidRPr="005C0BBF">
        <w:t>Credit</w:t>
      </w:r>
      <w:r w:rsidRPr="005C0BBF">
        <w:rPr>
          <w:spacing w:val="-2"/>
        </w:rPr>
        <w:t xml:space="preserve"> </w:t>
      </w:r>
      <w:r w:rsidRPr="005C0BBF">
        <w:t>Hours:</w:t>
      </w:r>
      <w:r w:rsidRPr="005C0BBF">
        <w:tab/>
        <w:t>3 Semester</w:t>
      </w:r>
      <w:r w:rsidRPr="005C0BBF">
        <w:rPr>
          <w:spacing w:val="-1"/>
        </w:rPr>
        <w:t xml:space="preserve"> </w:t>
      </w:r>
      <w:r w:rsidRPr="005C0BBF">
        <w:t>hours</w:t>
      </w:r>
    </w:p>
    <w:p w14:paraId="1E591EDC" w14:textId="77777777" w:rsidR="00EA4577" w:rsidRPr="005C0BBF" w:rsidRDefault="00EA4577" w:rsidP="00EA4577">
      <w:pPr>
        <w:tabs>
          <w:tab w:val="left" w:pos="3989"/>
        </w:tabs>
        <w:spacing w:before="2" w:line="275" w:lineRule="exact"/>
        <w:ind w:left="1109"/>
      </w:pPr>
      <w:r w:rsidRPr="005C0BBF">
        <w:t>Prerequisites:</w:t>
      </w:r>
      <w:r w:rsidRPr="005C0BBF">
        <w:tab/>
        <w:t>COUN 7320</w:t>
      </w:r>
    </w:p>
    <w:p w14:paraId="5C01AA6C" w14:textId="77777777" w:rsidR="00EA4577" w:rsidRPr="005C0BBF" w:rsidRDefault="00EA4577" w:rsidP="00EA4577">
      <w:pPr>
        <w:tabs>
          <w:tab w:val="left" w:pos="3989"/>
        </w:tabs>
        <w:spacing w:line="275" w:lineRule="exact"/>
        <w:ind w:left="1109"/>
      </w:pPr>
      <w:r w:rsidRPr="005C0BBF">
        <w:t>Corequisites:</w:t>
      </w:r>
      <w:r w:rsidRPr="005C0BBF">
        <w:tab/>
        <w:t>None</w:t>
      </w:r>
    </w:p>
    <w:p w14:paraId="46F3DC88" w14:textId="77777777" w:rsidR="00EA4577" w:rsidRPr="005C0BBF" w:rsidRDefault="00EA4577" w:rsidP="00EA4577">
      <w:pPr>
        <w:tabs>
          <w:tab w:val="left" w:pos="3989"/>
        </w:tabs>
        <w:spacing w:before="2" w:line="275" w:lineRule="exact"/>
        <w:ind w:left="1109"/>
      </w:pPr>
      <w:r w:rsidRPr="005C0BBF">
        <w:t>Course</w:t>
      </w:r>
      <w:r w:rsidRPr="005C0BBF">
        <w:rPr>
          <w:spacing w:val="-3"/>
        </w:rPr>
        <w:t xml:space="preserve"> </w:t>
      </w:r>
      <w:r w:rsidRPr="005C0BBF">
        <w:t>Instructor:</w:t>
      </w:r>
      <w:r w:rsidRPr="005C0BBF">
        <w:tab/>
        <w:t>Jessica Melendez Tyler, PhD, LPC-S, BC-TMH, NCC</w:t>
      </w:r>
    </w:p>
    <w:p w14:paraId="14602B72" w14:textId="77777777" w:rsidR="00EA4577" w:rsidRPr="005C0BBF" w:rsidRDefault="00EA4577" w:rsidP="00EA4577">
      <w:pPr>
        <w:tabs>
          <w:tab w:val="left" w:pos="3989"/>
        </w:tabs>
        <w:spacing w:before="2" w:line="275" w:lineRule="exact"/>
        <w:ind w:left="1109"/>
      </w:pPr>
      <w:r w:rsidRPr="005C0BBF">
        <w:tab/>
        <w:t xml:space="preserve"> </w:t>
      </w:r>
    </w:p>
    <w:p w14:paraId="486F6651" w14:textId="77777777" w:rsidR="00EA4577" w:rsidRPr="005C0BBF" w:rsidRDefault="00EA4577" w:rsidP="00EA4577">
      <w:pPr>
        <w:pStyle w:val="BodyText"/>
        <w:spacing w:before="3"/>
      </w:pPr>
    </w:p>
    <w:p w14:paraId="74B50A37" w14:textId="755F6B58" w:rsidR="00EA4577" w:rsidRPr="005C0BBF" w:rsidRDefault="00EA4577" w:rsidP="00EA4577">
      <w:pPr>
        <w:pStyle w:val="ListParagraph"/>
        <w:numPr>
          <w:ilvl w:val="0"/>
          <w:numId w:val="1"/>
        </w:numPr>
        <w:tabs>
          <w:tab w:val="left" w:pos="1109"/>
          <w:tab w:val="left" w:pos="1110"/>
          <w:tab w:val="left" w:pos="3989"/>
        </w:tabs>
        <w:spacing w:before="90"/>
        <w:jc w:val="left"/>
        <w:rPr>
          <w:sz w:val="24"/>
          <w:szCs w:val="24"/>
        </w:rPr>
      </w:pPr>
      <w:r w:rsidRPr="005C0BBF">
        <w:rPr>
          <w:sz w:val="24"/>
          <w:szCs w:val="24"/>
        </w:rPr>
        <w:t>Date</w:t>
      </w:r>
      <w:r w:rsidRPr="005C0BBF">
        <w:rPr>
          <w:spacing w:val="-3"/>
          <w:sz w:val="24"/>
          <w:szCs w:val="24"/>
        </w:rPr>
        <w:t xml:space="preserve"> </w:t>
      </w:r>
      <w:r w:rsidRPr="005C0BBF">
        <w:rPr>
          <w:sz w:val="24"/>
          <w:szCs w:val="24"/>
        </w:rPr>
        <w:t>Syllabus</w:t>
      </w:r>
      <w:r w:rsidRPr="005C0BBF">
        <w:rPr>
          <w:spacing w:val="-2"/>
          <w:sz w:val="24"/>
          <w:szCs w:val="24"/>
        </w:rPr>
        <w:t xml:space="preserve"> </w:t>
      </w:r>
      <w:r w:rsidRPr="005C0BBF">
        <w:rPr>
          <w:sz w:val="24"/>
          <w:szCs w:val="24"/>
        </w:rPr>
        <w:t>Prepared:</w:t>
      </w:r>
      <w:r w:rsidRPr="005C0BBF">
        <w:rPr>
          <w:sz w:val="24"/>
          <w:szCs w:val="24"/>
        </w:rPr>
        <w:tab/>
        <w:t>January</w:t>
      </w:r>
      <w:r w:rsidRPr="005C0BBF">
        <w:rPr>
          <w:spacing w:val="-1"/>
          <w:sz w:val="24"/>
          <w:szCs w:val="24"/>
        </w:rPr>
        <w:t xml:space="preserve"> </w:t>
      </w:r>
      <w:r w:rsidRPr="005C0BBF">
        <w:rPr>
          <w:sz w:val="24"/>
          <w:szCs w:val="24"/>
        </w:rPr>
        <w:t>2017; April 2018; April 2020</w:t>
      </w:r>
      <w:r w:rsidR="00F57F76">
        <w:rPr>
          <w:sz w:val="24"/>
          <w:szCs w:val="24"/>
        </w:rPr>
        <w:t>; May 2021</w:t>
      </w:r>
    </w:p>
    <w:p w14:paraId="6055C32F" w14:textId="77777777" w:rsidR="00EA4577" w:rsidRPr="005C0BBF" w:rsidRDefault="00EA4577" w:rsidP="00EA4577">
      <w:pPr>
        <w:pStyle w:val="BodyText"/>
        <w:spacing w:before="11"/>
      </w:pPr>
    </w:p>
    <w:p w14:paraId="79D9DFB8" w14:textId="668C11C2" w:rsidR="00EA4577" w:rsidRPr="007B3DFA" w:rsidRDefault="00EA4577" w:rsidP="007B3DFA">
      <w:pPr>
        <w:pStyle w:val="Heading1"/>
        <w:numPr>
          <w:ilvl w:val="0"/>
          <w:numId w:val="1"/>
        </w:numPr>
        <w:tabs>
          <w:tab w:val="left" w:pos="1109"/>
          <w:tab w:val="left" w:pos="1110"/>
        </w:tabs>
        <w:jc w:val="left"/>
        <w:rPr>
          <w:b w:val="0"/>
        </w:rPr>
      </w:pPr>
      <w:r w:rsidRPr="007B3DFA">
        <w:rPr>
          <w:b w:val="0"/>
        </w:rPr>
        <w:t>Recommended:</w:t>
      </w:r>
    </w:p>
    <w:p w14:paraId="20223A43" w14:textId="77777777" w:rsidR="00EA4577" w:rsidRPr="005C0BBF" w:rsidRDefault="00EA4577" w:rsidP="00EA4577">
      <w:pPr>
        <w:spacing w:line="275" w:lineRule="exact"/>
      </w:pPr>
    </w:p>
    <w:p w14:paraId="66F7A92B" w14:textId="0C652AA9" w:rsidR="00EA4577" w:rsidRPr="005C0BBF" w:rsidRDefault="00EA4577" w:rsidP="00EA4577">
      <w:pPr>
        <w:spacing w:line="275" w:lineRule="exact"/>
        <w:ind w:left="389" w:firstLine="720"/>
        <w:rPr>
          <w:i/>
        </w:rPr>
      </w:pPr>
      <w:r w:rsidRPr="005C0BBF">
        <w:t xml:space="preserve">Perry, C.W. (2002). </w:t>
      </w:r>
      <w:r w:rsidRPr="005C0BBF">
        <w:rPr>
          <w:i/>
        </w:rPr>
        <w:t>Basic Counseling Techniques: A Beginning Therapist’s Toolkit.</w:t>
      </w:r>
    </w:p>
    <w:p w14:paraId="4621C5F7" w14:textId="77777777" w:rsidR="00EA4577" w:rsidRPr="005C0BBF" w:rsidRDefault="00EA4577" w:rsidP="00EA4577">
      <w:pPr>
        <w:pStyle w:val="BodyText"/>
        <w:spacing w:line="275" w:lineRule="exact"/>
        <w:ind w:left="1829"/>
      </w:pPr>
      <w:r w:rsidRPr="005C0BBF">
        <w:t>Bloomington, IN: 1</w:t>
      </w:r>
      <w:r w:rsidRPr="005C0BBF">
        <w:rPr>
          <w:vertAlign w:val="superscript"/>
        </w:rPr>
        <w:t>st</w:t>
      </w:r>
      <w:r w:rsidRPr="005C0BBF">
        <w:t xml:space="preserve"> Books Library.</w:t>
      </w:r>
    </w:p>
    <w:p w14:paraId="18B46B6D" w14:textId="77777777" w:rsidR="00EA4577" w:rsidRPr="005C0BBF" w:rsidRDefault="00EA4577" w:rsidP="00EA4577">
      <w:pPr>
        <w:pStyle w:val="BodyText"/>
      </w:pPr>
    </w:p>
    <w:p w14:paraId="5C89EE24" w14:textId="77777777" w:rsidR="00EA4577" w:rsidRPr="005C0BBF" w:rsidRDefault="00EA4577" w:rsidP="00EA4577">
      <w:pPr>
        <w:spacing w:line="242" w:lineRule="auto"/>
        <w:ind w:left="1829" w:right="691" w:hanging="720"/>
      </w:pPr>
      <w:r w:rsidRPr="005C0BBF">
        <w:t xml:space="preserve">Belmont, J. (2006). </w:t>
      </w:r>
      <w:r w:rsidRPr="005C0BBF">
        <w:rPr>
          <w:i/>
        </w:rPr>
        <w:t xml:space="preserve">86 Tips and Tools for the Therapeutic Toolbox. </w:t>
      </w:r>
      <w:proofErr w:type="spellStart"/>
      <w:r w:rsidRPr="005C0BBF">
        <w:t>Eau</w:t>
      </w:r>
      <w:proofErr w:type="spellEnd"/>
      <w:r w:rsidRPr="005C0BBF">
        <w:t xml:space="preserve"> Claire, WI: PESI, Inc.</w:t>
      </w:r>
    </w:p>
    <w:p w14:paraId="3281C81A" w14:textId="77777777" w:rsidR="00EA4577" w:rsidRPr="005C0BBF" w:rsidRDefault="00EA4577" w:rsidP="00EA4577">
      <w:pPr>
        <w:pStyle w:val="BodyText"/>
        <w:spacing w:before="11"/>
      </w:pPr>
    </w:p>
    <w:p w14:paraId="1A2294E0" w14:textId="4B4A38B3" w:rsidR="00EA4577" w:rsidRPr="005C0BBF" w:rsidRDefault="00EA4577" w:rsidP="00EA4577">
      <w:pPr>
        <w:spacing w:line="237" w:lineRule="auto"/>
        <w:ind w:left="1829" w:right="258" w:hanging="720"/>
      </w:pPr>
      <w:r w:rsidRPr="005C0BBF">
        <w:t xml:space="preserve">Gregoire, J., &amp; Jungers, C. (2007). </w:t>
      </w:r>
      <w:r w:rsidRPr="005C0BBF">
        <w:rPr>
          <w:i/>
        </w:rPr>
        <w:t xml:space="preserve">The Counselor’s Companion: What Every Beginning Counselor Needs to Know. </w:t>
      </w:r>
      <w:r w:rsidRPr="005C0BBF">
        <w:t>(Eds.). Mahwah, NJ: Lawrence Erlbaum Associates.</w:t>
      </w:r>
    </w:p>
    <w:p w14:paraId="796DF7E7" w14:textId="0ACC40B2" w:rsidR="00EA4577" w:rsidRPr="005C0BBF" w:rsidRDefault="00EA4577" w:rsidP="00EA4577">
      <w:pPr>
        <w:spacing w:line="237" w:lineRule="auto"/>
        <w:ind w:left="1829" w:right="258" w:hanging="720"/>
      </w:pPr>
    </w:p>
    <w:p w14:paraId="58DAB62B" w14:textId="6AE60EFC" w:rsidR="00EA4577" w:rsidRPr="005C0BBF" w:rsidRDefault="00EA4577" w:rsidP="00EA4577">
      <w:pPr>
        <w:spacing w:line="237" w:lineRule="auto"/>
        <w:ind w:left="1829" w:right="258" w:hanging="720"/>
      </w:pPr>
      <w:proofErr w:type="spellStart"/>
      <w:r w:rsidRPr="005C0BBF">
        <w:t>Halbur</w:t>
      </w:r>
      <w:proofErr w:type="spellEnd"/>
      <w:r w:rsidRPr="005C0BBF">
        <w:t xml:space="preserve">, D., &amp; </w:t>
      </w:r>
      <w:proofErr w:type="spellStart"/>
      <w:r w:rsidRPr="005C0BBF">
        <w:t>Halbur</w:t>
      </w:r>
      <w:proofErr w:type="spellEnd"/>
      <w:r w:rsidRPr="005C0BBF">
        <w:t xml:space="preserve">, K.V. (2005). </w:t>
      </w:r>
      <w:r w:rsidRPr="005C0BBF">
        <w:rPr>
          <w:i/>
          <w:iCs/>
        </w:rPr>
        <w:t>Developing your theoretical orientation in Counseling and Psychotherapy.</w:t>
      </w:r>
      <w:r w:rsidRPr="005C0BBF">
        <w:t xml:space="preserve"> Boston: Allyn &amp; Bacon.</w:t>
      </w:r>
    </w:p>
    <w:p w14:paraId="47BAEE04" w14:textId="77777777" w:rsidR="00EA4577" w:rsidRPr="005C0BBF" w:rsidRDefault="00EA4577" w:rsidP="00EA4577">
      <w:pPr>
        <w:spacing w:line="242" w:lineRule="auto"/>
        <w:ind w:right="1005"/>
      </w:pPr>
    </w:p>
    <w:p w14:paraId="29BE4C16" w14:textId="77777777" w:rsidR="00EA4577" w:rsidRPr="005C0BBF" w:rsidRDefault="00EA4577" w:rsidP="00EA4577">
      <w:pPr>
        <w:ind w:left="1109"/>
      </w:pPr>
      <w:r w:rsidRPr="005C0BBF">
        <w:t xml:space="preserve">Meier, S. &amp; Davis, S. (2011). </w:t>
      </w:r>
      <w:r w:rsidRPr="005C0BBF">
        <w:rPr>
          <w:i/>
        </w:rPr>
        <w:t>The Elements of Counseling</w:t>
      </w:r>
      <w:r w:rsidRPr="005C0BBF">
        <w:t xml:space="preserve">. Belmont, CA: Brooks/ </w:t>
      </w:r>
    </w:p>
    <w:p w14:paraId="6949EE9C" w14:textId="3D52BA35" w:rsidR="00EA4577" w:rsidRPr="005C0BBF" w:rsidRDefault="00EA4577" w:rsidP="00EA4577">
      <w:pPr>
        <w:ind w:left="1109" w:firstLine="331"/>
      </w:pPr>
      <w:r w:rsidRPr="005C0BBF">
        <w:t>Cole.</w:t>
      </w:r>
    </w:p>
    <w:p w14:paraId="5453CABC" w14:textId="77777777" w:rsidR="00EA4577" w:rsidRPr="005C0BBF" w:rsidRDefault="00EA4577" w:rsidP="00EA4577">
      <w:pPr>
        <w:spacing w:line="242" w:lineRule="auto"/>
        <w:ind w:left="1829" w:right="1005" w:hanging="720"/>
      </w:pPr>
    </w:p>
    <w:p w14:paraId="2D957600" w14:textId="77777777" w:rsidR="00EA4577" w:rsidRPr="005C0BBF" w:rsidRDefault="00EA4577" w:rsidP="00EA4577">
      <w:pPr>
        <w:spacing w:line="242" w:lineRule="auto"/>
        <w:ind w:left="1829" w:right="1005" w:hanging="720"/>
      </w:pPr>
      <w:r w:rsidRPr="005C0BBF">
        <w:t xml:space="preserve">Preston, John D., O’Neal, John H., &amp; </w:t>
      </w:r>
      <w:proofErr w:type="spellStart"/>
      <w:r w:rsidRPr="005C0BBF">
        <w:t>Talaga</w:t>
      </w:r>
      <w:proofErr w:type="spellEnd"/>
      <w:r w:rsidRPr="005C0BBF">
        <w:t xml:space="preserve">, Mary C. (2010). </w:t>
      </w:r>
      <w:r w:rsidRPr="005C0BBF">
        <w:rPr>
          <w:i/>
          <w:iCs/>
        </w:rPr>
        <w:t xml:space="preserve">Handbook of Clinical Psychopharmacology for Therapists, </w:t>
      </w:r>
      <w:r w:rsidRPr="005C0BBF">
        <w:t>6th ed</w:t>
      </w:r>
      <w:r w:rsidRPr="005C0BBF">
        <w:rPr>
          <w:i/>
          <w:iCs/>
        </w:rPr>
        <w:t xml:space="preserve">. </w:t>
      </w:r>
      <w:r w:rsidRPr="005C0BBF">
        <w:t>New Harbinger Publications: Oakland, CA</w:t>
      </w:r>
    </w:p>
    <w:p w14:paraId="59DCA076" w14:textId="77777777" w:rsidR="00EA4577" w:rsidRPr="005C0BBF" w:rsidRDefault="00EA4577" w:rsidP="00EA4577">
      <w:pPr>
        <w:pStyle w:val="BodyText"/>
        <w:spacing w:before="8"/>
      </w:pPr>
    </w:p>
    <w:p w14:paraId="0004AD22"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Course</w:t>
      </w:r>
      <w:r w:rsidRPr="005C0BBF">
        <w:rPr>
          <w:b w:val="0"/>
          <w:spacing w:val="-2"/>
        </w:rPr>
        <w:t xml:space="preserve"> </w:t>
      </w:r>
      <w:r w:rsidRPr="005C0BBF">
        <w:rPr>
          <w:b w:val="0"/>
        </w:rPr>
        <w:t>Description:</w:t>
      </w:r>
    </w:p>
    <w:p w14:paraId="4E7291CC" w14:textId="77777777" w:rsidR="00EA4577" w:rsidRPr="005C0BBF" w:rsidRDefault="00EA4577" w:rsidP="00EA4577">
      <w:pPr>
        <w:pStyle w:val="BodyText"/>
        <w:spacing w:before="2"/>
      </w:pPr>
    </w:p>
    <w:p w14:paraId="1C500B8A" w14:textId="61934CDA" w:rsidR="00EA4577" w:rsidRPr="005C0BBF" w:rsidRDefault="00EA4577" w:rsidP="00EA4577">
      <w:pPr>
        <w:pStyle w:val="BodyText"/>
        <w:spacing w:before="1" w:line="237" w:lineRule="auto"/>
        <w:ind w:left="1109" w:right="246"/>
      </w:pPr>
      <w:r w:rsidRPr="005C0BBF">
        <w:t xml:space="preserve">This course consists of advanced counseling interventions, practices, techniques, and methods for mental health counselors </w:t>
      </w:r>
      <w:r w:rsidR="003C526D" w:rsidRPr="005C0BBF">
        <w:t>including</w:t>
      </w:r>
      <w:r w:rsidRPr="005C0BBF">
        <w:t xml:space="preserve"> treatment planning, using evidenced-based trauma-informed practices, counseling processes, and evaluation. This specifically includes exploration of the dynamics of relationships and triangles, including family and social issues. </w:t>
      </w:r>
      <w:r w:rsidRPr="005C0BBF">
        <w:rPr>
          <w:color w:val="000000" w:themeColor="text1"/>
        </w:rPr>
        <w:t xml:space="preserve">Human sexuality issues will also be explored with an emphasis on assessment and intervention in mental health counseling practice. Content will include the merger of psychotherapy and pharmacotherapy, history, efficacy and present standard of care. </w:t>
      </w:r>
      <w:r w:rsidRPr="005C0BBF">
        <w:t>A critical analysis of various techniques and approaches will be established.</w:t>
      </w:r>
    </w:p>
    <w:p w14:paraId="45D778F6" w14:textId="77777777" w:rsidR="00EA4577" w:rsidRPr="005C0BBF" w:rsidRDefault="00EA4577" w:rsidP="00EA4577">
      <w:pPr>
        <w:pStyle w:val="BodyText"/>
      </w:pPr>
    </w:p>
    <w:p w14:paraId="7648484F" w14:textId="77777777" w:rsidR="00EA4577" w:rsidRPr="005C0BBF" w:rsidRDefault="00EA4577" w:rsidP="00EA4577">
      <w:pPr>
        <w:pStyle w:val="Heading1"/>
        <w:numPr>
          <w:ilvl w:val="0"/>
          <w:numId w:val="1"/>
        </w:numPr>
        <w:tabs>
          <w:tab w:val="left" w:pos="1109"/>
          <w:tab w:val="left" w:pos="1110"/>
        </w:tabs>
        <w:spacing w:before="1"/>
        <w:jc w:val="left"/>
        <w:rPr>
          <w:b w:val="0"/>
        </w:rPr>
      </w:pPr>
      <w:r w:rsidRPr="005C0BBF">
        <w:rPr>
          <w:b w:val="0"/>
        </w:rPr>
        <w:t>Student Learning</w:t>
      </w:r>
      <w:r w:rsidRPr="005C0BBF">
        <w:rPr>
          <w:b w:val="0"/>
          <w:spacing w:val="-1"/>
        </w:rPr>
        <w:t xml:space="preserve"> </w:t>
      </w:r>
      <w:r w:rsidRPr="005C0BBF">
        <w:rPr>
          <w:b w:val="0"/>
        </w:rPr>
        <w:t>Outcomes:</w:t>
      </w:r>
    </w:p>
    <w:p w14:paraId="4E0B01D3" w14:textId="77777777" w:rsidR="00EA4577" w:rsidRPr="005C0BBF" w:rsidRDefault="00EA4577" w:rsidP="00EA4577">
      <w:pPr>
        <w:pStyle w:val="BodyText"/>
        <w:spacing w:before="11"/>
      </w:pPr>
    </w:p>
    <w:p w14:paraId="1751D0B3" w14:textId="77777777" w:rsidR="00EA4577" w:rsidRPr="005C0BBF" w:rsidRDefault="00EA4577" w:rsidP="00EA4577">
      <w:pPr>
        <w:pStyle w:val="BodyText"/>
        <w:ind w:left="1109"/>
      </w:pPr>
      <w:r w:rsidRPr="005C0BBF">
        <w:t>Upon completion of this course, students will gain an understanding of:</w:t>
      </w:r>
    </w:p>
    <w:p w14:paraId="38C01CB9" w14:textId="77777777" w:rsidR="00EA4577" w:rsidRPr="005C0BBF" w:rsidRDefault="00EA4577" w:rsidP="00EA4577">
      <w:pPr>
        <w:pStyle w:val="BodyText"/>
        <w:spacing w:before="1"/>
      </w:pPr>
    </w:p>
    <w:p w14:paraId="3D1AB9CD" w14:textId="2D9374F3" w:rsidR="00EA4577" w:rsidRPr="005C0BBF" w:rsidRDefault="00EA4577" w:rsidP="00EA4577">
      <w:pPr>
        <w:pStyle w:val="ListParagraph"/>
        <w:numPr>
          <w:ilvl w:val="1"/>
          <w:numId w:val="1"/>
        </w:numPr>
        <w:tabs>
          <w:tab w:val="left" w:pos="1110"/>
        </w:tabs>
        <w:rPr>
          <w:sz w:val="24"/>
          <w:szCs w:val="24"/>
        </w:rPr>
      </w:pPr>
      <w:r w:rsidRPr="005C0BBF">
        <w:rPr>
          <w:sz w:val="24"/>
          <w:szCs w:val="24"/>
        </w:rPr>
        <w:lastRenderedPageBreak/>
        <w:t>Theories and models related to clinical mental health counseling (CACREP</w:t>
      </w:r>
      <w:r w:rsidRPr="005C0BBF">
        <w:rPr>
          <w:spacing w:val="-12"/>
          <w:sz w:val="24"/>
          <w:szCs w:val="24"/>
        </w:rPr>
        <w:t xml:space="preserve"> </w:t>
      </w:r>
      <w:r w:rsidRPr="005C0BBF">
        <w:rPr>
          <w:sz w:val="24"/>
          <w:szCs w:val="24"/>
        </w:rPr>
        <w:t>V.C.1.b)</w:t>
      </w:r>
    </w:p>
    <w:p w14:paraId="119CE547" w14:textId="77777777" w:rsidR="00EA4577" w:rsidRPr="005C0BBF" w:rsidRDefault="00EA4577" w:rsidP="00EA4577">
      <w:pPr>
        <w:pStyle w:val="ListParagraph"/>
        <w:numPr>
          <w:ilvl w:val="1"/>
          <w:numId w:val="1"/>
        </w:numPr>
        <w:tabs>
          <w:tab w:val="left" w:pos="1110"/>
        </w:tabs>
        <w:rPr>
          <w:sz w:val="24"/>
          <w:szCs w:val="24"/>
        </w:rPr>
      </w:pPr>
      <w:r w:rsidRPr="005C0BBF">
        <w:rPr>
          <w:sz w:val="24"/>
          <w:szCs w:val="24"/>
        </w:rPr>
        <w:t>Psychological tests and assessments specific to clinical mental health counseling (CACREP</w:t>
      </w:r>
      <w:r w:rsidRPr="005C0BBF">
        <w:rPr>
          <w:spacing w:val="-1"/>
          <w:sz w:val="24"/>
          <w:szCs w:val="24"/>
        </w:rPr>
        <w:t xml:space="preserve"> </w:t>
      </w:r>
      <w:r w:rsidRPr="005C0BBF">
        <w:rPr>
          <w:sz w:val="24"/>
          <w:szCs w:val="24"/>
        </w:rPr>
        <w:t>V.C.1.e.)</w:t>
      </w:r>
    </w:p>
    <w:p w14:paraId="5A61E2FB" w14:textId="3562AEBE" w:rsidR="00EA4577" w:rsidRPr="005C0BBF" w:rsidRDefault="00EA4577" w:rsidP="00EA4577">
      <w:pPr>
        <w:pStyle w:val="ListParagraph"/>
        <w:numPr>
          <w:ilvl w:val="1"/>
          <w:numId w:val="1"/>
        </w:numPr>
        <w:tabs>
          <w:tab w:val="left" w:pos="1110"/>
        </w:tabs>
        <w:rPr>
          <w:sz w:val="24"/>
          <w:szCs w:val="24"/>
        </w:rPr>
      </w:pPr>
      <w:r w:rsidRPr="005C0BBF">
        <w:rPr>
          <w:sz w:val="24"/>
          <w:szCs w:val="24"/>
        </w:rPr>
        <w:t>Record keeping, third party reimbursement, and other practice and management issues in clinical mental health counseling (CACREP</w:t>
      </w:r>
      <w:r w:rsidRPr="005C0BBF">
        <w:rPr>
          <w:spacing w:val="-4"/>
          <w:sz w:val="24"/>
          <w:szCs w:val="24"/>
        </w:rPr>
        <w:t xml:space="preserve"> </w:t>
      </w:r>
      <w:r w:rsidRPr="005C0BBF">
        <w:rPr>
          <w:sz w:val="24"/>
          <w:szCs w:val="24"/>
        </w:rPr>
        <w:t>V.C.2.m)</w:t>
      </w:r>
    </w:p>
    <w:p w14:paraId="149A9E94" w14:textId="77777777" w:rsidR="00EA4577" w:rsidRPr="005C0BBF" w:rsidRDefault="00EA4577" w:rsidP="00EA4577">
      <w:pPr>
        <w:pStyle w:val="ListParagraph"/>
        <w:numPr>
          <w:ilvl w:val="1"/>
          <w:numId w:val="1"/>
        </w:numPr>
        <w:tabs>
          <w:tab w:val="left" w:pos="1110"/>
        </w:tabs>
        <w:spacing w:before="5" w:line="237" w:lineRule="auto"/>
        <w:ind w:right="538"/>
        <w:rPr>
          <w:sz w:val="24"/>
          <w:szCs w:val="24"/>
        </w:rPr>
      </w:pPr>
      <w:r w:rsidRPr="005C0BBF">
        <w:rPr>
          <w:spacing w:val="-4"/>
          <w:sz w:val="24"/>
          <w:szCs w:val="24"/>
        </w:rPr>
        <w:t xml:space="preserve">Strategies </w:t>
      </w:r>
      <w:r w:rsidRPr="005C0BBF">
        <w:rPr>
          <w:sz w:val="24"/>
          <w:szCs w:val="24"/>
        </w:rPr>
        <w:t xml:space="preserve">for </w:t>
      </w:r>
      <w:r w:rsidRPr="005C0BBF">
        <w:rPr>
          <w:spacing w:val="-3"/>
          <w:sz w:val="24"/>
          <w:szCs w:val="24"/>
        </w:rPr>
        <w:t xml:space="preserve">interfacing with integrated </w:t>
      </w:r>
      <w:r w:rsidRPr="005C0BBF">
        <w:rPr>
          <w:spacing w:val="-4"/>
          <w:sz w:val="24"/>
          <w:szCs w:val="24"/>
        </w:rPr>
        <w:t xml:space="preserve">behavioral health </w:t>
      </w:r>
      <w:r w:rsidRPr="005C0BBF">
        <w:rPr>
          <w:spacing w:val="-3"/>
          <w:sz w:val="24"/>
          <w:szCs w:val="24"/>
        </w:rPr>
        <w:t xml:space="preserve">care </w:t>
      </w:r>
      <w:r w:rsidRPr="005C0BBF">
        <w:rPr>
          <w:spacing w:val="-4"/>
          <w:sz w:val="24"/>
          <w:szCs w:val="24"/>
        </w:rPr>
        <w:t xml:space="preserve">professionals (CACREP </w:t>
      </w:r>
      <w:r w:rsidRPr="005C0BBF">
        <w:rPr>
          <w:spacing w:val="-3"/>
          <w:sz w:val="24"/>
          <w:szCs w:val="24"/>
        </w:rPr>
        <w:t>V.C.3.d)</w:t>
      </w:r>
    </w:p>
    <w:p w14:paraId="0AC25BA0" w14:textId="77777777" w:rsidR="00EA4577" w:rsidRPr="005C0BBF" w:rsidRDefault="00EA4577" w:rsidP="00EA4577">
      <w:pPr>
        <w:pStyle w:val="ListParagraph"/>
        <w:numPr>
          <w:ilvl w:val="1"/>
          <w:numId w:val="1"/>
        </w:numPr>
        <w:tabs>
          <w:tab w:val="left" w:pos="1110"/>
        </w:tabs>
        <w:spacing w:before="3" w:line="279" w:lineRule="exact"/>
        <w:rPr>
          <w:sz w:val="24"/>
          <w:szCs w:val="24"/>
        </w:rPr>
      </w:pPr>
      <w:r w:rsidRPr="005C0BBF">
        <w:rPr>
          <w:sz w:val="24"/>
          <w:szCs w:val="24"/>
        </w:rPr>
        <w:t>Strategies to advocate for persons with mental health issues (CACREP</w:t>
      </w:r>
      <w:r w:rsidRPr="005C0BBF">
        <w:rPr>
          <w:spacing w:val="-6"/>
          <w:sz w:val="24"/>
          <w:szCs w:val="24"/>
        </w:rPr>
        <w:t xml:space="preserve"> </w:t>
      </w:r>
      <w:r w:rsidRPr="005C0BBF">
        <w:rPr>
          <w:sz w:val="24"/>
          <w:szCs w:val="24"/>
        </w:rPr>
        <w:t>V.C.3.e)</w:t>
      </w:r>
    </w:p>
    <w:p w14:paraId="5D41C404" w14:textId="77777777" w:rsidR="00EA4577" w:rsidRPr="005C0BBF" w:rsidRDefault="00EA4577" w:rsidP="00EA4577">
      <w:pPr>
        <w:pStyle w:val="ListParagraph"/>
        <w:numPr>
          <w:ilvl w:val="1"/>
          <w:numId w:val="1"/>
        </w:numPr>
        <w:tabs>
          <w:tab w:val="left" w:pos="1109"/>
          <w:tab w:val="left" w:pos="1110"/>
        </w:tabs>
        <w:spacing w:line="242" w:lineRule="auto"/>
        <w:ind w:right="297"/>
        <w:rPr>
          <w:sz w:val="24"/>
          <w:szCs w:val="24"/>
        </w:rPr>
      </w:pPr>
      <w:r w:rsidRPr="005C0BBF">
        <w:rPr>
          <w:sz w:val="24"/>
          <w:szCs w:val="24"/>
        </w:rPr>
        <w:t>Legal and ethical considerations specific to clinical mental health counseling (CACREP V.C.2.l.)</w:t>
      </w:r>
    </w:p>
    <w:p w14:paraId="3F09C4D0" w14:textId="77777777" w:rsidR="00EA4577" w:rsidRPr="005C0BBF" w:rsidRDefault="00EA4577" w:rsidP="00EA4577">
      <w:pPr>
        <w:pStyle w:val="ListParagraph"/>
        <w:numPr>
          <w:ilvl w:val="1"/>
          <w:numId w:val="1"/>
        </w:numPr>
        <w:tabs>
          <w:tab w:val="left" w:pos="1110"/>
        </w:tabs>
        <w:ind w:right="624"/>
        <w:rPr>
          <w:sz w:val="24"/>
          <w:szCs w:val="24"/>
        </w:rPr>
      </w:pPr>
      <w:r w:rsidRPr="005C0BBF">
        <w:rPr>
          <w:sz w:val="24"/>
          <w:szCs w:val="24"/>
        </w:rPr>
        <w:t xml:space="preserve">Diagnostic process, including differential diagnosis and the use of current diagnostic classification systems, including the </w:t>
      </w:r>
      <w:r w:rsidRPr="005C0BBF">
        <w:rPr>
          <w:i/>
          <w:sz w:val="24"/>
          <w:szCs w:val="24"/>
        </w:rPr>
        <w:t xml:space="preserve">Diagnostic and Statistical Manual of Mental Disorders </w:t>
      </w:r>
      <w:r w:rsidRPr="005C0BBF">
        <w:rPr>
          <w:sz w:val="24"/>
          <w:szCs w:val="24"/>
        </w:rPr>
        <w:t>(</w:t>
      </w:r>
      <w:r w:rsidRPr="005C0BBF">
        <w:rPr>
          <w:i/>
          <w:sz w:val="24"/>
          <w:szCs w:val="24"/>
        </w:rPr>
        <w:t>DSM</w:t>
      </w:r>
      <w:r w:rsidRPr="005C0BBF">
        <w:rPr>
          <w:sz w:val="24"/>
          <w:szCs w:val="24"/>
        </w:rPr>
        <w:t>) and the International Classification of Diseases (ICD) (CACREP V.C.2.d)</w:t>
      </w:r>
    </w:p>
    <w:p w14:paraId="74D046F6" w14:textId="77777777" w:rsidR="00EA4577" w:rsidRPr="005C0BBF" w:rsidRDefault="00EA4577" w:rsidP="00EA4577">
      <w:pPr>
        <w:pStyle w:val="ListParagraph"/>
        <w:numPr>
          <w:ilvl w:val="1"/>
          <w:numId w:val="1"/>
        </w:numPr>
        <w:tabs>
          <w:tab w:val="left" w:pos="1110"/>
        </w:tabs>
        <w:spacing w:line="242" w:lineRule="auto"/>
        <w:ind w:right="605"/>
        <w:rPr>
          <w:sz w:val="24"/>
          <w:szCs w:val="24"/>
        </w:rPr>
      </w:pPr>
      <w:r w:rsidRPr="005C0BBF">
        <w:rPr>
          <w:sz w:val="24"/>
          <w:szCs w:val="24"/>
        </w:rPr>
        <w:t>Techniques and interventions for prevention and treatment of a broad range of mental health issues (CACREP</w:t>
      </w:r>
      <w:r w:rsidRPr="005C0BBF">
        <w:rPr>
          <w:spacing w:val="-1"/>
          <w:sz w:val="24"/>
          <w:szCs w:val="24"/>
        </w:rPr>
        <w:t xml:space="preserve"> </w:t>
      </w:r>
      <w:r w:rsidRPr="005C0BBF">
        <w:rPr>
          <w:sz w:val="24"/>
          <w:szCs w:val="24"/>
        </w:rPr>
        <w:t>V.C.3.b.)</w:t>
      </w:r>
    </w:p>
    <w:p w14:paraId="753F3EAE" w14:textId="77777777" w:rsidR="00EA4577" w:rsidRPr="005C0BBF" w:rsidRDefault="00EA4577" w:rsidP="00EA4577">
      <w:pPr>
        <w:pStyle w:val="ListParagraph"/>
        <w:numPr>
          <w:ilvl w:val="1"/>
          <w:numId w:val="1"/>
        </w:numPr>
        <w:tabs>
          <w:tab w:val="left" w:pos="1109"/>
          <w:tab w:val="left" w:pos="1110"/>
        </w:tabs>
        <w:ind w:right="531"/>
        <w:rPr>
          <w:sz w:val="24"/>
          <w:szCs w:val="24"/>
        </w:rPr>
      </w:pPr>
      <w:r w:rsidRPr="005C0BBF">
        <w:rPr>
          <w:sz w:val="24"/>
          <w:szCs w:val="24"/>
        </w:rPr>
        <w:t>Classifications, indications, and contraindications of commonly prescribed psychopharmacological medications for appropriate medical referral and consultation (CACREP</w:t>
      </w:r>
      <w:r w:rsidRPr="005C0BBF">
        <w:rPr>
          <w:spacing w:val="-1"/>
          <w:sz w:val="24"/>
          <w:szCs w:val="24"/>
        </w:rPr>
        <w:t xml:space="preserve"> </w:t>
      </w:r>
      <w:r w:rsidRPr="005C0BBF">
        <w:rPr>
          <w:sz w:val="24"/>
          <w:szCs w:val="24"/>
        </w:rPr>
        <w:t>V.C.2.h.)</w:t>
      </w:r>
    </w:p>
    <w:p w14:paraId="16548808" w14:textId="0FD7D5FD" w:rsidR="00EA4577" w:rsidRPr="005C0BBF" w:rsidRDefault="00EA4577" w:rsidP="00EA4577">
      <w:pPr>
        <w:pStyle w:val="ListParagraph"/>
        <w:numPr>
          <w:ilvl w:val="1"/>
          <w:numId w:val="1"/>
        </w:numPr>
        <w:tabs>
          <w:tab w:val="left" w:pos="1109"/>
          <w:tab w:val="left" w:pos="1110"/>
        </w:tabs>
        <w:spacing w:line="275" w:lineRule="exact"/>
        <w:rPr>
          <w:sz w:val="24"/>
          <w:szCs w:val="24"/>
        </w:rPr>
      </w:pPr>
      <w:r w:rsidRPr="005C0BBF">
        <w:rPr>
          <w:sz w:val="24"/>
          <w:szCs w:val="24"/>
        </w:rPr>
        <w:t>Roles and settings of clinical mental health counselors (CACREP</w:t>
      </w:r>
      <w:r w:rsidRPr="005C0BBF">
        <w:rPr>
          <w:spacing w:val="-9"/>
          <w:sz w:val="24"/>
          <w:szCs w:val="24"/>
        </w:rPr>
        <w:t xml:space="preserve"> </w:t>
      </w:r>
      <w:r w:rsidR="00E10DC5" w:rsidRPr="005C0BBF">
        <w:rPr>
          <w:sz w:val="24"/>
          <w:szCs w:val="24"/>
        </w:rPr>
        <w:t>V.C.2.h.)</w:t>
      </w:r>
    </w:p>
    <w:p w14:paraId="43F36742" w14:textId="77777777" w:rsidR="00EA4577" w:rsidRPr="005C0BBF" w:rsidRDefault="00EA4577" w:rsidP="00EA4577">
      <w:pPr>
        <w:pStyle w:val="ListParagraph"/>
        <w:numPr>
          <w:ilvl w:val="1"/>
          <w:numId w:val="1"/>
        </w:numPr>
        <w:tabs>
          <w:tab w:val="left" w:pos="1110"/>
        </w:tabs>
        <w:spacing w:line="242" w:lineRule="auto"/>
        <w:ind w:right="225"/>
        <w:rPr>
          <w:sz w:val="24"/>
          <w:szCs w:val="24"/>
        </w:rPr>
      </w:pPr>
      <w:r w:rsidRPr="005C0BBF">
        <w:rPr>
          <w:sz w:val="24"/>
          <w:szCs w:val="24"/>
        </w:rPr>
        <w:t>Professional organizations, preparation standards, and credentials relevant to the practice of clinical mental health counseling (CACREP</w:t>
      </w:r>
      <w:r w:rsidRPr="005C0BBF">
        <w:rPr>
          <w:spacing w:val="-4"/>
          <w:sz w:val="24"/>
          <w:szCs w:val="24"/>
        </w:rPr>
        <w:t xml:space="preserve"> </w:t>
      </w:r>
      <w:r w:rsidRPr="005C0BBF">
        <w:rPr>
          <w:sz w:val="24"/>
          <w:szCs w:val="24"/>
        </w:rPr>
        <w:t>V.C.2.k.)</w:t>
      </w:r>
    </w:p>
    <w:p w14:paraId="6BCD2C56" w14:textId="77777777" w:rsidR="00EA4577" w:rsidRPr="005C0BBF" w:rsidRDefault="00EA4577" w:rsidP="00EA4577">
      <w:pPr>
        <w:pStyle w:val="ListParagraph"/>
        <w:numPr>
          <w:ilvl w:val="1"/>
          <w:numId w:val="1"/>
        </w:numPr>
        <w:tabs>
          <w:tab w:val="left" w:pos="1109"/>
          <w:tab w:val="left" w:pos="1110"/>
        </w:tabs>
        <w:spacing w:line="242" w:lineRule="auto"/>
        <w:ind w:right="757"/>
        <w:rPr>
          <w:sz w:val="24"/>
          <w:szCs w:val="24"/>
        </w:rPr>
      </w:pPr>
      <w:r w:rsidRPr="005C0BBF">
        <w:rPr>
          <w:sz w:val="24"/>
          <w:szCs w:val="24"/>
        </w:rPr>
        <w:t>Neurobiological and medical foundation and etiology of addiction and co-occurring disorders (CACREP</w:t>
      </w:r>
      <w:r w:rsidRPr="005C0BBF">
        <w:rPr>
          <w:spacing w:val="-1"/>
          <w:sz w:val="24"/>
          <w:szCs w:val="24"/>
        </w:rPr>
        <w:t xml:space="preserve"> </w:t>
      </w:r>
      <w:r w:rsidRPr="005C0BBF">
        <w:rPr>
          <w:sz w:val="24"/>
          <w:szCs w:val="24"/>
        </w:rPr>
        <w:t>V.C.1.d.)</w:t>
      </w:r>
    </w:p>
    <w:p w14:paraId="38E856E9" w14:textId="77777777" w:rsidR="00EA4577" w:rsidRPr="00E16A0A"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E16A0A">
        <w:rPr>
          <w:color w:val="000000" w:themeColor="text1"/>
          <w:sz w:val="24"/>
          <w:szCs w:val="24"/>
        </w:rPr>
        <w:t>Intake interview, mental status evaluation, biopsychosocial history, mental health history, and psychological assessment for treatment planning and caseload management (CACREP V.C.3.a)</w:t>
      </w:r>
    </w:p>
    <w:p w14:paraId="445AE915"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w:t>
      </w:r>
      <w:r w:rsidRPr="00B21866">
        <w:rPr>
          <w:color w:val="000000" w:themeColor="text1"/>
          <w:sz w:val="24"/>
          <w:szCs w:val="24"/>
          <w:shd w:val="clear" w:color="auto" w:fill="FFFFFF"/>
        </w:rPr>
        <w:t xml:space="preserve">trategies for interfacing with the legal system regarding court-referred clients </w:t>
      </w:r>
      <w:r w:rsidRPr="00B21866">
        <w:rPr>
          <w:color w:val="000000" w:themeColor="text1"/>
          <w:sz w:val="24"/>
          <w:szCs w:val="24"/>
        </w:rPr>
        <w:t>(CACREP V.C.3.c)</w:t>
      </w:r>
    </w:p>
    <w:p w14:paraId="6EACAC8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Theories and models of marriage, couple, and family counseling (CACREP V.F.1.c)</w:t>
      </w:r>
    </w:p>
    <w:p w14:paraId="7164D34C"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Sociology of the family, family phenomenology, and family of origin theories (CACREP V.F.1.d)</w:t>
      </w:r>
    </w:p>
    <w:p w14:paraId="440AF36F"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Principles and models of assessment and case conceptualization from a systems perspective (CACREP V.F.1.e)</w:t>
      </w:r>
    </w:p>
    <w:p w14:paraId="7329C7A8" w14:textId="77777777" w:rsidR="00EA4577" w:rsidRPr="00B21866" w:rsidRDefault="00EA4577" w:rsidP="00EA4577">
      <w:pPr>
        <w:pStyle w:val="ListParagraph"/>
        <w:numPr>
          <w:ilvl w:val="1"/>
          <w:numId w:val="1"/>
        </w:numPr>
        <w:tabs>
          <w:tab w:val="left" w:pos="1109"/>
          <w:tab w:val="left" w:pos="1110"/>
        </w:tabs>
        <w:spacing w:line="242" w:lineRule="auto"/>
        <w:ind w:right="757"/>
        <w:rPr>
          <w:color w:val="000000" w:themeColor="text1"/>
          <w:sz w:val="24"/>
          <w:szCs w:val="24"/>
        </w:rPr>
      </w:pPr>
      <w:r w:rsidRPr="00B21866">
        <w:rPr>
          <w:color w:val="000000" w:themeColor="text1"/>
          <w:sz w:val="24"/>
          <w:szCs w:val="24"/>
        </w:rPr>
        <w:t>Assessment, evaluation, and case management for working with individuals, couples, and families from a systems perspective (CACREP V.F.3.a)</w:t>
      </w:r>
    </w:p>
    <w:p w14:paraId="6A2B2796" w14:textId="728CB55D" w:rsidR="00EA4577" w:rsidRPr="005C0BBF" w:rsidRDefault="00EA4577" w:rsidP="00EA4577">
      <w:pPr>
        <w:tabs>
          <w:tab w:val="left" w:pos="1110"/>
        </w:tabs>
      </w:pPr>
    </w:p>
    <w:p w14:paraId="1B1693C5" w14:textId="1B9C6786" w:rsidR="00EA4577" w:rsidRPr="005C0BBF" w:rsidRDefault="00EA4577" w:rsidP="00EA4577">
      <w:pPr>
        <w:pStyle w:val="ListParagraph"/>
        <w:numPr>
          <w:ilvl w:val="0"/>
          <w:numId w:val="1"/>
        </w:numPr>
        <w:tabs>
          <w:tab w:val="left" w:pos="1110"/>
        </w:tabs>
        <w:jc w:val="left"/>
        <w:rPr>
          <w:sz w:val="24"/>
          <w:szCs w:val="24"/>
        </w:rPr>
      </w:pPr>
      <w:r w:rsidRPr="005C0BBF">
        <w:rPr>
          <w:sz w:val="24"/>
          <w:szCs w:val="24"/>
        </w:rPr>
        <w:t>Course Content</w:t>
      </w:r>
      <w:r w:rsidRPr="005C0BBF">
        <w:rPr>
          <w:spacing w:val="-2"/>
          <w:sz w:val="24"/>
          <w:szCs w:val="24"/>
        </w:rPr>
        <w:t xml:space="preserve"> </w:t>
      </w:r>
      <w:r w:rsidRPr="005C0BBF">
        <w:rPr>
          <w:sz w:val="24"/>
          <w:szCs w:val="24"/>
        </w:rPr>
        <w:t>Outline:</w:t>
      </w:r>
    </w:p>
    <w:p w14:paraId="5A3C38F6" w14:textId="77777777" w:rsidR="00EA4577" w:rsidRPr="005C0BBF" w:rsidRDefault="00EA4577" w:rsidP="00EA4577">
      <w:pPr>
        <w:pStyle w:val="ListParagraph"/>
        <w:tabs>
          <w:tab w:val="left" w:pos="1110"/>
        </w:tabs>
        <w:ind w:firstLine="0"/>
        <w:jc w:val="right"/>
        <w:rPr>
          <w:sz w:val="24"/>
          <w:szCs w:val="24"/>
        </w:rPr>
      </w:pPr>
    </w:p>
    <w:tbl>
      <w:tblPr>
        <w:tblStyle w:val="TableGrid"/>
        <w:tblW w:w="10251" w:type="dxa"/>
        <w:tblLook w:val="01E0" w:firstRow="1" w:lastRow="1" w:firstColumn="1" w:lastColumn="1" w:noHBand="0" w:noVBand="0"/>
      </w:tblPr>
      <w:tblGrid>
        <w:gridCol w:w="950"/>
        <w:gridCol w:w="4355"/>
        <w:gridCol w:w="3060"/>
        <w:gridCol w:w="1886"/>
      </w:tblGrid>
      <w:tr w:rsidR="00EA4577" w:rsidRPr="005C0BBF" w14:paraId="656FE72F" w14:textId="77777777" w:rsidTr="00464DF0">
        <w:trPr>
          <w:trHeight w:val="20"/>
        </w:trPr>
        <w:tc>
          <w:tcPr>
            <w:tcW w:w="0" w:type="auto"/>
            <w:vAlign w:val="center"/>
          </w:tcPr>
          <w:p w14:paraId="009B95D7" w14:textId="77777777" w:rsidR="00EA4577" w:rsidRPr="005C0BBF" w:rsidRDefault="00EA4577" w:rsidP="00464DF0">
            <w:pPr>
              <w:jc w:val="center"/>
              <w:rPr>
                <w:sz w:val="24"/>
                <w:szCs w:val="24"/>
              </w:rPr>
            </w:pPr>
            <w:r w:rsidRPr="005C0BBF">
              <w:rPr>
                <w:sz w:val="24"/>
                <w:szCs w:val="24"/>
              </w:rPr>
              <w:t>Date</w:t>
            </w:r>
          </w:p>
        </w:tc>
        <w:tc>
          <w:tcPr>
            <w:tcW w:w="4355" w:type="dxa"/>
            <w:vAlign w:val="center"/>
          </w:tcPr>
          <w:p w14:paraId="6BD00FCD" w14:textId="77777777" w:rsidR="00EA4577" w:rsidRPr="005C0BBF" w:rsidRDefault="00EA4577" w:rsidP="00464DF0">
            <w:pPr>
              <w:jc w:val="center"/>
              <w:rPr>
                <w:sz w:val="24"/>
                <w:szCs w:val="24"/>
              </w:rPr>
            </w:pPr>
            <w:r w:rsidRPr="005C0BBF">
              <w:rPr>
                <w:sz w:val="24"/>
                <w:szCs w:val="24"/>
              </w:rPr>
              <w:t>Topic</w:t>
            </w:r>
          </w:p>
        </w:tc>
        <w:tc>
          <w:tcPr>
            <w:tcW w:w="3060" w:type="dxa"/>
            <w:vAlign w:val="center"/>
          </w:tcPr>
          <w:p w14:paraId="27FB1C3E" w14:textId="77777777" w:rsidR="00EA4577" w:rsidRPr="005C0BBF" w:rsidRDefault="00EA4577" w:rsidP="00464DF0">
            <w:pPr>
              <w:jc w:val="center"/>
              <w:rPr>
                <w:sz w:val="24"/>
                <w:szCs w:val="24"/>
              </w:rPr>
            </w:pPr>
            <w:r w:rsidRPr="005C0BBF">
              <w:rPr>
                <w:sz w:val="24"/>
                <w:szCs w:val="24"/>
              </w:rPr>
              <w:t>Assigned Reading</w:t>
            </w:r>
          </w:p>
        </w:tc>
        <w:tc>
          <w:tcPr>
            <w:tcW w:w="1886" w:type="dxa"/>
            <w:vAlign w:val="center"/>
          </w:tcPr>
          <w:p w14:paraId="677743C6" w14:textId="77777777" w:rsidR="00EA4577" w:rsidRPr="005C0BBF" w:rsidRDefault="00EA4577" w:rsidP="00464DF0">
            <w:pPr>
              <w:jc w:val="center"/>
              <w:rPr>
                <w:sz w:val="24"/>
                <w:szCs w:val="24"/>
              </w:rPr>
            </w:pPr>
            <w:r w:rsidRPr="005C0BBF">
              <w:rPr>
                <w:sz w:val="24"/>
                <w:szCs w:val="24"/>
              </w:rPr>
              <w:t>CACREP Standards</w:t>
            </w:r>
          </w:p>
        </w:tc>
      </w:tr>
      <w:tr w:rsidR="00915F39" w:rsidRPr="005C0BBF" w14:paraId="2D03C771" w14:textId="77777777" w:rsidTr="00464DF0">
        <w:trPr>
          <w:trHeight w:val="782"/>
        </w:trPr>
        <w:tc>
          <w:tcPr>
            <w:tcW w:w="0" w:type="auto"/>
            <w:vAlign w:val="center"/>
          </w:tcPr>
          <w:p w14:paraId="4D064100" w14:textId="69755D8D" w:rsidR="00915F39" w:rsidRPr="005C0BBF" w:rsidRDefault="00915F39" w:rsidP="00464DF0">
            <w:pPr>
              <w:jc w:val="center"/>
              <w:rPr>
                <w:sz w:val="24"/>
                <w:szCs w:val="24"/>
              </w:rPr>
            </w:pPr>
            <w:r>
              <w:rPr>
                <w:sz w:val="24"/>
                <w:szCs w:val="24"/>
              </w:rPr>
              <w:t>5/24/21</w:t>
            </w:r>
          </w:p>
        </w:tc>
        <w:tc>
          <w:tcPr>
            <w:tcW w:w="4355" w:type="dxa"/>
            <w:vAlign w:val="center"/>
          </w:tcPr>
          <w:p w14:paraId="232E8287" w14:textId="77777777" w:rsidR="00915F39" w:rsidRPr="005C0BBF" w:rsidRDefault="00915F39" w:rsidP="00915F39">
            <w:pPr>
              <w:jc w:val="center"/>
              <w:rPr>
                <w:sz w:val="24"/>
                <w:szCs w:val="24"/>
              </w:rPr>
            </w:pPr>
            <w:r w:rsidRPr="005C0BBF">
              <w:rPr>
                <w:sz w:val="24"/>
                <w:szCs w:val="24"/>
              </w:rPr>
              <w:t>Introduction Review of Syllabus</w:t>
            </w:r>
          </w:p>
          <w:p w14:paraId="4A523EFF" w14:textId="77777777" w:rsidR="00915F39" w:rsidRDefault="00915F39" w:rsidP="00915F39">
            <w:pPr>
              <w:jc w:val="center"/>
              <w:rPr>
                <w:sz w:val="24"/>
                <w:szCs w:val="24"/>
              </w:rPr>
            </w:pPr>
            <w:r w:rsidRPr="005C0BBF">
              <w:rPr>
                <w:sz w:val="24"/>
                <w:szCs w:val="24"/>
              </w:rPr>
              <w:t xml:space="preserve"> </w:t>
            </w:r>
          </w:p>
          <w:p w14:paraId="5047A131" w14:textId="2744C197" w:rsidR="00915F39" w:rsidRDefault="00915F39" w:rsidP="00915F39">
            <w:pPr>
              <w:jc w:val="center"/>
              <w:rPr>
                <w:sz w:val="24"/>
                <w:szCs w:val="24"/>
              </w:rPr>
            </w:pPr>
            <w:r w:rsidRPr="005C0BBF">
              <w:rPr>
                <w:sz w:val="24"/>
                <w:szCs w:val="24"/>
              </w:rPr>
              <w:t>Counseling Process</w:t>
            </w:r>
          </w:p>
          <w:p w14:paraId="13C377B4" w14:textId="4CD3F08F" w:rsidR="00B32419" w:rsidRDefault="00B32419" w:rsidP="00915F39">
            <w:pPr>
              <w:jc w:val="center"/>
              <w:rPr>
                <w:sz w:val="24"/>
                <w:szCs w:val="24"/>
              </w:rPr>
            </w:pPr>
          </w:p>
          <w:p w14:paraId="79C07251" w14:textId="66048A88" w:rsidR="00B32419" w:rsidRDefault="00B32419" w:rsidP="00B32419">
            <w:pPr>
              <w:jc w:val="center"/>
              <w:rPr>
                <w:sz w:val="24"/>
                <w:szCs w:val="24"/>
              </w:rPr>
            </w:pPr>
            <w:r w:rsidRPr="005C0BBF">
              <w:rPr>
                <w:sz w:val="24"/>
                <w:szCs w:val="24"/>
              </w:rPr>
              <w:t>Counselor Identity</w:t>
            </w:r>
          </w:p>
          <w:p w14:paraId="2EE0F0B9" w14:textId="067FBB7B" w:rsidR="007E1E76" w:rsidRDefault="007E1E76" w:rsidP="00915F39">
            <w:pPr>
              <w:jc w:val="center"/>
              <w:rPr>
                <w:sz w:val="24"/>
                <w:szCs w:val="24"/>
              </w:rPr>
            </w:pPr>
          </w:p>
          <w:p w14:paraId="03F87D5D" w14:textId="6371DFA9" w:rsidR="00915F39" w:rsidRPr="005C0BBF" w:rsidRDefault="00915F39" w:rsidP="004C06E8">
            <w:pPr>
              <w:jc w:val="center"/>
              <w:rPr>
                <w:sz w:val="24"/>
                <w:szCs w:val="24"/>
              </w:rPr>
            </w:pPr>
          </w:p>
        </w:tc>
        <w:tc>
          <w:tcPr>
            <w:tcW w:w="3060" w:type="dxa"/>
            <w:vAlign w:val="center"/>
          </w:tcPr>
          <w:p w14:paraId="1284644A" w14:textId="77777777" w:rsidR="00915F39" w:rsidRPr="005C0BBF" w:rsidRDefault="00915F39" w:rsidP="00915F39">
            <w:pPr>
              <w:jc w:val="center"/>
              <w:rPr>
                <w:sz w:val="24"/>
                <w:szCs w:val="24"/>
              </w:rPr>
            </w:pPr>
            <w:r w:rsidRPr="005C0BBF">
              <w:rPr>
                <w:sz w:val="24"/>
                <w:szCs w:val="24"/>
              </w:rPr>
              <w:t>Working memory</w:t>
            </w:r>
            <w:r>
              <w:rPr>
                <w:sz w:val="24"/>
                <w:szCs w:val="24"/>
              </w:rPr>
              <w:t xml:space="preserve"> article</w:t>
            </w:r>
          </w:p>
          <w:p w14:paraId="7C082C38" w14:textId="74756BB7" w:rsidR="00915F39" w:rsidRDefault="00915F39" w:rsidP="00915F39">
            <w:pPr>
              <w:jc w:val="center"/>
              <w:rPr>
                <w:sz w:val="24"/>
                <w:szCs w:val="24"/>
              </w:rPr>
            </w:pPr>
          </w:p>
          <w:p w14:paraId="6AC13057" w14:textId="771B704F" w:rsidR="00A9135A" w:rsidRDefault="00A9135A" w:rsidP="00A9135A">
            <w:pPr>
              <w:jc w:val="center"/>
              <w:rPr>
                <w:sz w:val="24"/>
                <w:szCs w:val="24"/>
              </w:rPr>
            </w:pPr>
            <w:r w:rsidRPr="005C0BBF">
              <w:rPr>
                <w:sz w:val="24"/>
                <w:szCs w:val="24"/>
              </w:rPr>
              <w:t>Butts &amp; Gutierrez (2018)</w:t>
            </w:r>
          </w:p>
          <w:p w14:paraId="72B06E53" w14:textId="75854815" w:rsidR="009E08FC" w:rsidRDefault="009E08FC" w:rsidP="00A9135A">
            <w:pPr>
              <w:jc w:val="center"/>
              <w:rPr>
                <w:sz w:val="24"/>
                <w:szCs w:val="24"/>
              </w:rPr>
            </w:pPr>
          </w:p>
          <w:p w14:paraId="35EBDD71" w14:textId="77777777" w:rsidR="009E08FC" w:rsidRDefault="009E08FC" w:rsidP="009E08FC">
            <w:pPr>
              <w:jc w:val="center"/>
              <w:rPr>
                <w:sz w:val="24"/>
                <w:szCs w:val="24"/>
              </w:rPr>
            </w:pPr>
            <w:r w:rsidRPr="005C0BBF">
              <w:rPr>
                <w:sz w:val="24"/>
                <w:szCs w:val="24"/>
              </w:rPr>
              <w:t>Lambie</w:t>
            </w:r>
            <w:r>
              <w:rPr>
                <w:sz w:val="24"/>
                <w:szCs w:val="24"/>
              </w:rPr>
              <w:t xml:space="preserve"> </w:t>
            </w:r>
            <w:r w:rsidRPr="005C0BBF">
              <w:rPr>
                <w:sz w:val="24"/>
                <w:szCs w:val="24"/>
              </w:rPr>
              <w:t>(2006)</w:t>
            </w:r>
          </w:p>
          <w:p w14:paraId="57B235A7" w14:textId="37FE3018" w:rsidR="00A9135A" w:rsidRDefault="00A9135A" w:rsidP="009E08FC">
            <w:pPr>
              <w:rPr>
                <w:sz w:val="24"/>
                <w:szCs w:val="24"/>
              </w:rPr>
            </w:pPr>
          </w:p>
          <w:p w14:paraId="3B0A5503" w14:textId="77777777" w:rsidR="009E08FC" w:rsidRPr="005C0BBF" w:rsidRDefault="009E08FC" w:rsidP="009E08FC">
            <w:pPr>
              <w:jc w:val="center"/>
              <w:rPr>
                <w:iCs/>
                <w:sz w:val="24"/>
                <w:szCs w:val="24"/>
              </w:rPr>
            </w:pPr>
            <w:proofErr w:type="spellStart"/>
            <w:r w:rsidRPr="005C0BBF">
              <w:rPr>
                <w:iCs/>
                <w:sz w:val="24"/>
                <w:szCs w:val="24"/>
              </w:rPr>
              <w:t>Mellin</w:t>
            </w:r>
            <w:proofErr w:type="spellEnd"/>
            <w:r w:rsidRPr="005C0BBF">
              <w:rPr>
                <w:iCs/>
                <w:sz w:val="24"/>
                <w:szCs w:val="24"/>
              </w:rPr>
              <w:t>, Hunt, &amp; Nichols (2011)</w:t>
            </w:r>
          </w:p>
          <w:p w14:paraId="033F8C83" w14:textId="77777777" w:rsidR="004C06E8" w:rsidRDefault="004C06E8" w:rsidP="00915F39">
            <w:pPr>
              <w:jc w:val="center"/>
              <w:rPr>
                <w:sz w:val="24"/>
                <w:szCs w:val="24"/>
              </w:rPr>
            </w:pPr>
          </w:p>
          <w:p w14:paraId="525DF59F" w14:textId="79A4C227" w:rsidR="004C06E8" w:rsidRDefault="004C06E8" w:rsidP="00915F39">
            <w:pPr>
              <w:jc w:val="center"/>
              <w:rPr>
                <w:sz w:val="24"/>
                <w:szCs w:val="24"/>
              </w:rPr>
            </w:pPr>
          </w:p>
          <w:p w14:paraId="40B959DD" w14:textId="77777777" w:rsidR="004C06E8" w:rsidRPr="005C0BBF" w:rsidRDefault="004C06E8" w:rsidP="004C06E8">
            <w:pPr>
              <w:rPr>
                <w:sz w:val="24"/>
                <w:szCs w:val="24"/>
              </w:rPr>
            </w:pPr>
          </w:p>
          <w:p w14:paraId="6EEDFC86" w14:textId="77777777" w:rsidR="00915F39" w:rsidRPr="005C0BBF" w:rsidRDefault="00915F39" w:rsidP="00464DF0">
            <w:pPr>
              <w:jc w:val="center"/>
              <w:rPr>
                <w:sz w:val="24"/>
                <w:szCs w:val="24"/>
              </w:rPr>
            </w:pPr>
          </w:p>
        </w:tc>
        <w:tc>
          <w:tcPr>
            <w:tcW w:w="1886" w:type="dxa"/>
            <w:vAlign w:val="center"/>
          </w:tcPr>
          <w:p w14:paraId="78B348B4" w14:textId="77777777" w:rsidR="00915F39" w:rsidRDefault="00915F39" w:rsidP="00915F39">
            <w:pPr>
              <w:jc w:val="center"/>
              <w:rPr>
                <w:sz w:val="24"/>
                <w:szCs w:val="24"/>
              </w:rPr>
            </w:pPr>
            <w:r w:rsidRPr="005C0BBF">
              <w:rPr>
                <w:sz w:val="24"/>
                <w:szCs w:val="24"/>
              </w:rPr>
              <w:lastRenderedPageBreak/>
              <w:t>V.C.1.b</w:t>
            </w:r>
          </w:p>
          <w:p w14:paraId="10F92CFC" w14:textId="77777777" w:rsidR="00915F39" w:rsidRDefault="00915F39" w:rsidP="00915F39">
            <w:pPr>
              <w:jc w:val="center"/>
              <w:rPr>
                <w:sz w:val="24"/>
                <w:szCs w:val="24"/>
              </w:rPr>
            </w:pPr>
            <w:r w:rsidRPr="005C0BBF">
              <w:rPr>
                <w:sz w:val="24"/>
                <w:szCs w:val="24"/>
              </w:rPr>
              <w:t>V.C.2.m</w:t>
            </w:r>
          </w:p>
          <w:p w14:paraId="423F824F" w14:textId="77777777" w:rsidR="00915F39" w:rsidRDefault="00915F39" w:rsidP="00915F39">
            <w:pPr>
              <w:jc w:val="center"/>
              <w:rPr>
                <w:sz w:val="24"/>
                <w:szCs w:val="24"/>
              </w:rPr>
            </w:pPr>
            <w:r w:rsidRPr="005C0BBF">
              <w:rPr>
                <w:sz w:val="24"/>
                <w:szCs w:val="24"/>
              </w:rPr>
              <w:t>V.C.2.l.</w:t>
            </w:r>
          </w:p>
          <w:p w14:paraId="3AFD932C" w14:textId="1976E479" w:rsidR="00915F39" w:rsidRPr="005C0BBF" w:rsidRDefault="00915F39" w:rsidP="00915F39">
            <w:pPr>
              <w:jc w:val="center"/>
              <w:rPr>
                <w:sz w:val="24"/>
                <w:szCs w:val="24"/>
              </w:rPr>
            </w:pPr>
            <w:r w:rsidRPr="00E16A0A">
              <w:rPr>
                <w:color w:val="000000" w:themeColor="text1"/>
                <w:sz w:val="24"/>
                <w:szCs w:val="24"/>
              </w:rPr>
              <w:t>V.C.3.a</w:t>
            </w:r>
          </w:p>
        </w:tc>
      </w:tr>
      <w:tr w:rsidR="00915F39" w:rsidRPr="005C0BBF" w14:paraId="4E7862E1" w14:textId="77777777" w:rsidTr="00D90B05">
        <w:trPr>
          <w:trHeight w:val="782"/>
        </w:trPr>
        <w:tc>
          <w:tcPr>
            <w:tcW w:w="0" w:type="auto"/>
            <w:vAlign w:val="center"/>
          </w:tcPr>
          <w:p w14:paraId="1104D144" w14:textId="5DD4AAE8" w:rsidR="00915F39" w:rsidRPr="005C0BBF" w:rsidRDefault="00915F39" w:rsidP="00464DF0">
            <w:pPr>
              <w:jc w:val="center"/>
              <w:rPr>
                <w:sz w:val="24"/>
                <w:szCs w:val="24"/>
              </w:rPr>
            </w:pPr>
            <w:r w:rsidRPr="005C0BBF">
              <w:rPr>
                <w:sz w:val="24"/>
                <w:szCs w:val="24"/>
              </w:rPr>
              <w:t>5/</w:t>
            </w:r>
            <w:r>
              <w:rPr>
                <w:sz w:val="24"/>
                <w:szCs w:val="24"/>
              </w:rPr>
              <w:t>31/21</w:t>
            </w:r>
          </w:p>
        </w:tc>
        <w:tc>
          <w:tcPr>
            <w:tcW w:w="9301" w:type="dxa"/>
            <w:gridSpan w:val="3"/>
            <w:vAlign w:val="center"/>
          </w:tcPr>
          <w:p w14:paraId="7EEFBED1" w14:textId="2EDFC13A" w:rsidR="00915F39" w:rsidRPr="00915F39" w:rsidRDefault="00915F39" w:rsidP="00464DF0">
            <w:pPr>
              <w:jc w:val="center"/>
              <w:rPr>
                <w:b/>
                <w:bCs/>
                <w:sz w:val="24"/>
                <w:szCs w:val="24"/>
              </w:rPr>
            </w:pPr>
            <w:r w:rsidRPr="00915F39">
              <w:rPr>
                <w:b/>
                <w:bCs/>
                <w:sz w:val="24"/>
                <w:szCs w:val="24"/>
              </w:rPr>
              <w:t>Memorial Day Holiday</w:t>
            </w:r>
          </w:p>
        </w:tc>
      </w:tr>
      <w:tr w:rsidR="00915F39" w:rsidRPr="005C0BBF" w14:paraId="4540C54A" w14:textId="77777777" w:rsidTr="00464DF0">
        <w:trPr>
          <w:trHeight w:val="782"/>
        </w:trPr>
        <w:tc>
          <w:tcPr>
            <w:tcW w:w="0" w:type="auto"/>
            <w:vAlign w:val="center"/>
          </w:tcPr>
          <w:p w14:paraId="7B763936" w14:textId="7149202B" w:rsidR="00915F39" w:rsidRPr="005C0BBF" w:rsidRDefault="00915F39" w:rsidP="00915F39">
            <w:pPr>
              <w:jc w:val="center"/>
              <w:rPr>
                <w:sz w:val="24"/>
                <w:szCs w:val="24"/>
              </w:rPr>
            </w:pPr>
            <w:r>
              <w:rPr>
                <w:sz w:val="24"/>
                <w:szCs w:val="24"/>
              </w:rPr>
              <w:t>6/7/21</w:t>
            </w:r>
          </w:p>
        </w:tc>
        <w:tc>
          <w:tcPr>
            <w:tcW w:w="4355" w:type="dxa"/>
            <w:vAlign w:val="center"/>
          </w:tcPr>
          <w:p w14:paraId="3A201216" w14:textId="77777777" w:rsidR="00915F39" w:rsidRPr="005C0BBF" w:rsidRDefault="00915F39" w:rsidP="00915F39">
            <w:pPr>
              <w:jc w:val="center"/>
              <w:rPr>
                <w:sz w:val="24"/>
                <w:szCs w:val="24"/>
              </w:rPr>
            </w:pPr>
          </w:p>
          <w:p w14:paraId="15B0C4C2" w14:textId="3978F54F" w:rsidR="00B32419" w:rsidRDefault="00B32419" w:rsidP="00915F39">
            <w:pPr>
              <w:jc w:val="center"/>
              <w:rPr>
                <w:sz w:val="24"/>
                <w:szCs w:val="24"/>
              </w:rPr>
            </w:pPr>
          </w:p>
          <w:p w14:paraId="70679F54" w14:textId="4F516091" w:rsidR="00B32419" w:rsidRPr="005C0BBF" w:rsidRDefault="00B32419" w:rsidP="00915F39">
            <w:pPr>
              <w:jc w:val="center"/>
              <w:rPr>
                <w:sz w:val="24"/>
                <w:szCs w:val="24"/>
              </w:rPr>
            </w:pPr>
            <w:r>
              <w:rPr>
                <w:sz w:val="24"/>
                <w:szCs w:val="24"/>
              </w:rPr>
              <w:t xml:space="preserve">Counselor Limitations &amp; Supervision, Ethical Counseling, &amp; </w:t>
            </w:r>
            <w:r w:rsidRPr="005C0BBF">
              <w:rPr>
                <w:sz w:val="24"/>
                <w:szCs w:val="24"/>
              </w:rPr>
              <w:t>Self- Monitoring</w:t>
            </w:r>
          </w:p>
          <w:p w14:paraId="70C41E64" w14:textId="2ECECBC1" w:rsidR="007E1E76" w:rsidRDefault="007E1E76" w:rsidP="007E1E76">
            <w:pPr>
              <w:rPr>
                <w:sz w:val="24"/>
                <w:szCs w:val="24"/>
              </w:rPr>
            </w:pPr>
          </w:p>
          <w:p w14:paraId="0B5FF2C5" w14:textId="77777777" w:rsidR="007E1E76" w:rsidRDefault="007E1E76" w:rsidP="007E1E76">
            <w:pPr>
              <w:jc w:val="center"/>
              <w:rPr>
                <w:sz w:val="24"/>
                <w:szCs w:val="24"/>
              </w:rPr>
            </w:pPr>
            <w:r w:rsidRPr="005C0BBF">
              <w:rPr>
                <w:sz w:val="24"/>
                <w:szCs w:val="24"/>
              </w:rPr>
              <w:t>Treatment Planning and Record Keeping</w:t>
            </w:r>
          </w:p>
          <w:p w14:paraId="4E6B7478" w14:textId="77777777" w:rsidR="007E1E76" w:rsidRPr="005C0BBF" w:rsidRDefault="007E1E76" w:rsidP="00915F39">
            <w:pPr>
              <w:jc w:val="center"/>
              <w:rPr>
                <w:sz w:val="24"/>
                <w:szCs w:val="24"/>
              </w:rPr>
            </w:pPr>
          </w:p>
          <w:p w14:paraId="2F3F330C" w14:textId="77777777" w:rsidR="00915F39" w:rsidRPr="005C0BBF" w:rsidRDefault="00915F39" w:rsidP="00915F39">
            <w:pPr>
              <w:jc w:val="center"/>
              <w:rPr>
                <w:sz w:val="24"/>
                <w:szCs w:val="24"/>
              </w:rPr>
            </w:pPr>
          </w:p>
          <w:p w14:paraId="26962183" w14:textId="77777777" w:rsidR="00915F39" w:rsidRPr="005C0BBF" w:rsidRDefault="00915F39" w:rsidP="00915F39">
            <w:pPr>
              <w:jc w:val="center"/>
              <w:rPr>
                <w:b/>
                <w:bCs/>
                <w:i/>
                <w:iCs/>
                <w:sz w:val="24"/>
                <w:szCs w:val="24"/>
              </w:rPr>
            </w:pPr>
            <w:r w:rsidRPr="005C0BBF">
              <w:rPr>
                <w:b/>
                <w:bCs/>
                <w:i/>
                <w:iCs/>
                <w:sz w:val="24"/>
                <w:szCs w:val="24"/>
              </w:rPr>
              <w:t>HIPAA training due</w:t>
            </w:r>
          </w:p>
          <w:p w14:paraId="1EC65A35" w14:textId="77777777" w:rsidR="00915F39" w:rsidRPr="005C0BBF" w:rsidRDefault="00915F39" w:rsidP="00915F39">
            <w:pPr>
              <w:jc w:val="center"/>
              <w:rPr>
                <w:sz w:val="24"/>
                <w:szCs w:val="24"/>
              </w:rPr>
            </w:pPr>
          </w:p>
        </w:tc>
        <w:tc>
          <w:tcPr>
            <w:tcW w:w="3060" w:type="dxa"/>
            <w:vAlign w:val="center"/>
          </w:tcPr>
          <w:p w14:paraId="6890635F" w14:textId="77777777" w:rsidR="00915F39" w:rsidRPr="005C0BBF" w:rsidRDefault="00915F39" w:rsidP="00915F39">
            <w:pPr>
              <w:rPr>
                <w:sz w:val="24"/>
                <w:szCs w:val="24"/>
              </w:rPr>
            </w:pPr>
          </w:p>
          <w:p w14:paraId="4F75B53B" w14:textId="7413359A" w:rsidR="009E08FC" w:rsidRPr="009E08FC" w:rsidRDefault="009E08FC" w:rsidP="009E08FC">
            <w:pPr>
              <w:jc w:val="center"/>
              <w:rPr>
                <w:sz w:val="24"/>
                <w:szCs w:val="24"/>
              </w:rPr>
            </w:pPr>
            <w:proofErr w:type="spellStart"/>
            <w:r>
              <w:rPr>
                <w:sz w:val="24"/>
                <w:szCs w:val="24"/>
              </w:rPr>
              <w:t>DePue</w:t>
            </w:r>
            <w:proofErr w:type="spellEnd"/>
            <w:r>
              <w:rPr>
                <w:sz w:val="24"/>
                <w:szCs w:val="24"/>
              </w:rPr>
              <w:t>, Liu, Lambie, &amp; Gonzalez (2020)</w:t>
            </w:r>
          </w:p>
          <w:p w14:paraId="7E538438" w14:textId="77777777" w:rsidR="009E08FC" w:rsidRDefault="009E08FC" w:rsidP="00915F39">
            <w:pPr>
              <w:jc w:val="center"/>
            </w:pPr>
          </w:p>
          <w:p w14:paraId="40F02628" w14:textId="2CAF17E6" w:rsidR="001667E6" w:rsidRDefault="001667E6" w:rsidP="00915F39">
            <w:pPr>
              <w:jc w:val="center"/>
            </w:pPr>
            <w:r>
              <w:t>Falvey (2001)</w:t>
            </w:r>
          </w:p>
          <w:p w14:paraId="543493BE" w14:textId="0014BAEA" w:rsidR="009E08FC" w:rsidRDefault="009E08FC" w:rsidP="00915F39">
            <w:pPr>
              <w:jc w:val="center"/>
              <w:rPr>
                <w:b/>
                <w:bCs/>
              </w:rPr>
            </w:pPr>
          </w:p>
          <w:p w14:paraId="380F6EDD" w14:textId="77777777" w:rsidR="009E08FC" w:rsidRDefault="009E08FC" w:rsidP="009E08FC">
            <w:pPr>
              <w:jc w:val="center"/>
              <w:rPr>
                <w:sz w:val="24"/>
                <w:szCs w:val="24"/>
              </w:rPr>
            </w:pPr>
            <w:proofErr w:type="spellStart"/>
            <w:r w:rsidRPr="005C0BBF">
              <w:rPr>
                <w:sz w:val="24"/>
                <w:szCs w:val="24"/>
              </w:rPr>
              <w:t>Gazzillo</w:t>
            </w:r>
            <w:proofErr w:type="spellEnd"/>
            <w:r w:rsidRPr="005C0BBF">
              <w:rPr>
                <w:sz w:val="24"/>
                <w:szCs w:val="24"/>
              </w:rPr>
              <w:t xml:space="preserve">, </w:t>
            </w:r>
            <w:proofErr w:type="spellStart"/>
            <w:r w:rsidRPr="005C0BBF">
              <w:rPr>
                <w:sz w:val="24"/>
                <w:szCs w:val="24"/>
              </w:rPr>
              <w:t>Dimaggio</w:t>
            </w:r>
            <w:proofErr w:type="spellEnd"/>
            <w:r w:rsidRPr="005C0BBF">
              <w:rPr>
                <w:sz w:val="24"/>
                <w:szCs w:val="24"/>
              </w:rPr>
              <w:t>, &amp; Curtis (2019)</w:t>
            </w:r>
          </w:p>
          <w:p w14:paraId="5EC4E603" w14:textId="77777777" w:rsidR="001667E6" w:rsidRDefault="001667E6" w:rsidP="009E08FC"/>
          <w:p w14:paraId="37B5C600" w14:textId="77777777" w:rsidR="009E08FC" w:rsidRDefault="008E0CDF" w:rsidP="009E08FC">
            <w:pPr>
              <w:jc w:val="center"/>
            </w:pPr>
            <w:r>
              <w:t>Gutierrez, Fox, Jones, &amp; Fallon (2018)</w:t>
            </w:r>
          </w:p>
          <w:p w14:paraId="7EBE39C3" w14:textId="77777777" w:rsidR="009E08FC" w:rsidRDefault="009E08FC" w:rsidP="009E08FC">
            <w:pPr>
              <w:jc w:val="center"/>
            </w:pPr>
          </w:p>
          <w:p w14:paraId="65B331B0" w14:textId="5379B269" w:rsidR="009E08FC" w:rsidRPr="009E08FC" w:rsidRDefault="009E08FC" w:rsidP="009E08FC">
            <w:pPr>
              <w:jc w:val="center"/>
            </w:pPr>
            <w:r w:rsidRPr="005C0BBF">
              <w:rPr>
                <w:sz w:val="24"/>
                <w:szCs w:val="24"/>
              </w:rPr>
              <w:t xml:space="preserve">Levitt &amp; </w:t>
            </w:r>
            <w:proofErr w:type="spellStart"/>
            <w:r w:rsidRPr="005C0BBF">
              <w:rPr>
                <w:sz w:val="24"/>
                <w:szCs w:val="24"/>
              </w:rPr>
              <w:t>Aligo</w:t>
            </w:r>
            <w:proofErr w:type="spellEnd"/>
            <w:r w:rsidRPr="005C0BBF">
              <w:rPr>
                <w:sz w:val="24"/>
                <w:szCs w:val="24"/>
              </w:rPr>
              <w:t xml:space="preserve"> (2013)</w:t>
            </w:r>
          </w:p>
          <w:p w14:paraId="0BC07817" w14:textId="77777777" w:rsidR="001667E6" w:rsidRDefault="001667E6" w:rsidP="001667E6">
            <w:pPr>
              <w:jc w:val="center"/>
              <w:rPr>
                <w:sz w:val="24"/>
                <w:szCs w:val="24"/>
              </w:rPr>
            </w:pPr>
          </w:p>
          <w:p w14:paraId="22C1232A" w14:textId="77777777" w:rsidR="00915F39" w:rsidRPr="005C0BBF" w:rsidRDefault="00915F39" w:rsidP="009E08FC">
            <w:pPr>
              <w:jc w:val="center"/>
              <w:rPr>
                <w:sz w:val="24"/>
                <w:szCs w:val="24"/>
              </w:rPr>
            </w:pPr>
          </w:p>
        </w:tc>
        <w:tc>
          <w:tcPr>
            <w:tcW w:w="1886" w:type="dxa"/>
            <w:vAlign w:val="center"/>
          </w:tcPr>
          <w:p w14:paraId="770F7E4D" w14:textId="77777777" w:rsidR="00915F39" w:rsidRDefault="00915F39" w:rsidP="00915F39">
            <w:pPr>
              <w:jc w:val="center"/>
              <w:rPr>
                <w:sz w:val="24"/>
                <w:szCs w:val="24"/>
              </w:rPr>
            </w:pPr>
            <w:r w:rsidRPr="005C0BBF">
              <w:rPr>
                <w:sz w:val="24"/>
                <w:szCs w:val="24"/>
              </w:rPr>
              <w:t>V.C.1.b</w:t>
            </w:r>
          </w:p>
          <w:p w14:paraId="286D5113" w14:textId="77777777" w:rsidR="00915F39" w:rsidRDefault="00915F39" w:rsidP="00915F39">
            <w:pPr>
              <w:jc w:val="center"/>
              <w:rPr>
                <w:sz w:val="24"/>
                <w:szCs w:val="24"/>
              </w:rPr>
            </w:pPr>
            <w:r w:rsidRPr="005C0BBF">
              <w:rPr>
                <w:sz w:val="24"/>
                <w:szCs w:val="24"/>
              </w:rPr>
              <w:t>V.C.2.l.</w:t>
            </w:r>
          </w:p>
          <w:p w14:paraId="04CC1E8C" w14:textId="77777777" w:rsidR="00915F39" w:rsidRPr="005C0BBF" w:rsidRDefault="00915F39" w:rsidP="00915F39">
            <w:pPr>
              <w:jc w:val="center"/>
              <w:rPr>
                <w:sz w:val="24"/>
                <w:szCs w:val="24"/>
              </w:rPr>
            </w:pPr>
            <w:r w:rsidRPr="005C0BBF">
              <w:rPr>
                <w:sz w:val="24"/>
                <w:szCs w:val="24"/>
              </w:rPr>
              <w:t>V.C.2.h.</w:t>
            </w:r>
          </w:p>
          <w:p w14:paraId="25BC8FC4" w14:textId="77777777" w:rsidR="00915F39" w:rsidRDefault="00915F39" w:rsidP="00915F39">
            <w:pPr>
              <w:jc w:val="center"/>
              <w:rPr>
                <w:sz w:val="24"/>
                <w:szCs w:val="24"/>
              </w:rPr>
            </w:pPr>
            <w:r w:rsidRPr="005C0BBF">
              <w:rPr>
                <w:sz w:val="24"/>
                <w:szCs w:val="24"/>
              </w:rPr>
              <w:t>V.C.2.m</w:t>
            </w:r>
          </w:p>
          <w:p w14:paraId="4DE420CD" w14:textId="77777777" w:rsidR="00915F39" w:rsidRPr="005C0BBF" w:rsidRDefault="00915F39" w:rsidP="00915F39">
            <w:pPr>
              <w:jc w:val="center"/>
              <w:rPr>
                <w:sz w:val="24"/>
                <w:szCs w:val="24"/>
              </w:rPr>
            </w:pPr>
            <w:r w:rsidRPr="005C0BBF">
              <w:rPr>
                <w:spacing w:val="-3"/>
                <w:sz w:val="24"/>
                <w:szCs w:val="24"/>
              </w:rPr>
              <w:t>V.C.3.d</w:t>
            </w:r>
          </w:p>
          <w:p w14:paraId="43CB4711" w14:textId="77777777" w:rsidR="00915F39" w:rsidRPr="005C0BBF" w:rsidRDefault="00915F39" w:rsidP="00915F39">
            <w:pPr>
              <w:jc w:val="center"/>
              <w:rPr>
                <w:sz w:val="24"/>
                <w:szCs w:val="24"/>
              </w:rPr>
            </w:pPr>
            <w:r w:rsidRPr="005C0BBF">
              <w:rPr>
                <w:sz w:val="24"/>
                <w:szCs w:val="24"/>
              </w:rPr>
              <w:t>V.F.1.d</w:t>
            </w:r>
          </w:p>
          <w:p w14:paraId="687234E9" w14:textId="77777777" w:rsidR="00915F39" w:rsidRDefault="00915F39" w:rsidP="00915F39">
            <w:pPr>
              <w:jc w:val="center"/>
              <w:rPr>
                <w:sz w:val="24"/>
                <w:szCs w:val="24"/>
              </w:rPr>
            </w:pPr>
            <w:r w:rsidRPr="005C0BBF">
              <w:rPr>
                <w:sz w:val="24"/>
                <w:szCs w:val="24"/>
              </w:rPr>
              <w:t>V.F.3.a</w:t>
            </w:r>
          </w:p>
          <w:p w14:paraId="0064B167" w14:textId="77777777" w:rsidR="00915F39" w:rsidRPr="005C0BBF" w:rsidRDefault="00915F39" w:rsidP="00915F39">
            <w:pPr>
              <w:jc w:val="center"/>
              <w:rPr>
                <w:sz w:val="24"/>
                <w:szCs w:val="24"/>
              </w:rPr>
            </w:pPr>
            <w:r w:rsidRPr="005C0BBF">
              <w:rPr>
                <w:sz w:val="24"/>
                <w:szCs w:val="24"/>
              </w:rPr>
              <w:t>V.C.2.k.</w:t>
            </w:r>
          </w:p>
          <w:p w14:paraId="666ED726" w14:textId="6FB4732C" w:rsidR="00915F39" w:rsidRPr="005C0BBF" w:rsidRDefault="00915F39" w:rsidP="00915F39">
            <w:pPr>
              <w:jc w:val="center"/>
              <w:rPr>
                <w:sz w:val="24"/>
                <w:szCs w:val="24"/>
              </w:rPr>
            </w:pPr>
          </w:p>
        </w:tc>
      </w:tr>
      <w:tr w:rsidR="00915F39" w:rsidRPr="005C0BBF" w14:paraId="2AFF7261" w14:textId="77777777" w:rsidTr="00464DF0">
        <w:trPr>
          <w:trHeight w:val="20"/>
        </w:trPr>
        <w:tc>
          <w:tcPr>
            <w:tcW w:w="0" w:type="auto"/>
            <w:vAlign w:val="center"/>
          </w:tcPr>
          <w:p w14:paraId="60DD84B8" w14:textId="69C268B6" w:rsidR="00915F39" w:rsidRPr="005C0BBF" w:rsidRDefault="00915F39" w:rsidP="00915F39">
            <w:pPr>
              <w:jc w:val="center"/>
              <w:rPr>
                <w:sz w:val="24"/>
                <w:szCs w:val="24"/>
              </w:rPr>
            </w:pPr>
            <w:r w:rsidRPr="005C0BBF">
              <w:rPr>
                <w:sz w:val="24"/>
                <w:szCs w:val="24"/>
              </w:rPr>
              <w:t>6/</w:t>
            </w:r>
            <w:r>
              <w:rPr>
                <w:sz w:val="24"/>
                <w:szCs w:val="24"/>
              </w:rPr>
              <w:t>14/21</w:t>
            </w:r>
          </w:p>
        </w:tc>
        <w:tc>
          <w:tcPr>
            <w:tcW w:w="4355" w:type="dxa"/>
            <w:vAlign w:val="center"/>
          </w:tcPr>
          <w:p w14:paraId="76B7C402" w14:textId="77777777" w:rsidR="00915F39" w:rsidRPr="005C0BBF" w:rsidRDefault="00915F39" w:rsidP="00915F39">
            <w:pPr>
              <w:jc w:val="center"/>
              <w:rPr>
                <w:bCs/>
                <w:iCs/>
                <w:sz w:val="24"/>
                <w:szCs w:val="24"/>
              </w:rPr>
            </w:pPr>
            <w:r>
              <w:rPr>
                <w:bCs/>
                <w:iCs/>
                <w:sz w:val="24"/>
                <w:szCs w:val="24"/>
              </w:rPr>
              <w:t>Tele-Mental Health Therapy</w:t>
            </w:r>
          </w:p>
          <w:p w14:paraId="02E784AE" w14:textId="7C9A04DE" w:rsidR="00915F39" w:rsidRDefault="00915F39" w:rsidP="00915F39">
            <w:pPr>
              <w:rPr>
                <w:sz w:val="24"/>
                <w:szCs w:val="24"/>
              </w:rPr>
            </w:pPr>
          </w:p>
          <w:p w14:paraId="3D0450CC" w14:textId="77777777" w:rsidR="00586A5C" w:rsidRDefault="007E1E76" w:rsidP="007E1E76">
            <w:pPr>
              <w:jc w:val="center"/>
              <w:rPr>
                <w:b/>
                <w:bCs/>
                <w:i/>
                <w:sz w:val="24"/>
                <w:szCs w:val="24"/>
              </w:rPr>
            </w:pPr>
            <w:r w:rsidRPr="005C0BBF">
              <w:rPr>
                <w:sz w:val="24"/>
                <w:szCs w:val="24"/>
              </w:rPr>
              <w:t>Advocacy</w:t>
            </w:r>
            <w:r w:rsidR="00586A5C" w:rsidRPr="003C526D">
              <w:rPr>
                <w:b/>
                <w:bCs/>
                <w:i/>
                <w:sz w:val="24"/>
                <w:szCs w:val="24"/>
              </w:rPr>
              <w:t xml:space="preserve"> </w:t>
            </w:r>
          </w:p>
          <w:p w14:paraId="34B05AEA" w14:textId="77777777" w:rsidR="00586A5C" w:rsidRDefault="00586A5C" w:rsidP="007E1E76">
            <w:pPr>
              <w:jc w:val="center"/>
              <w:rPr>
                <w:b/>
                <w:bCs/>
                <w:i/>
                <w:sz w:val="24"/>
                <w:szCs w:val="24"/>
              </w:rPr>
            </w:pPr>
          </w:p>
          <w:p w14:paraId="2736097E" w14:textId="481CA621" w:rsidR="00915F39" w:rsidRPr="005C0BBF" w:rsidRDefault="00915F39" w:rsidP="007E1E76">
            <w:pPr>
              <w:jc w:val="center"/>
              <w:rPr>
                <w:sz w:val="24"/>
                <w:szCs w:val="24"/>
              </w:rPr>
            </w:pPr>
          </w:p>
        </w:tc>
        <w:tc>
          <w:tcPr>
            <w:tcW w:w="3060" w:type="dxa"/>
            <w:vAlign w:val="center"/>
          </w:tcPr>
          <w:p w14:paraId="4D789A1F" w14:textId="77777777" w:rsidR="00631B25" w:rsidRDefault="00631B25" w:rsidP="00915F39">
            <w:pPr>
              <w:jc w:val="center"/>
            </w:pPr>
          </w:p>
          <w:p w14:paraId="5C977872" w14:textId="1A807797" w:rsidR="00512B58" w:rsidRPr="00512B58" w:rsidRDefault="00512B58" w:rsidP="00915F39">
            <w:pPr>
              <w:jc w:val="center"/>
              <w:rPr>
                <w:b/>
                <w:bCs/>
                <w:sz w:val="24"/>
                <w:szCs w:val="24"/>
              </w:rPr>
            </w:pPr>
            <w:r>
              <w:t xml:space="preserve">Madigan, Racine, Cooke, &amp; </w:t>
            </w:r>
            <w:proofErr w:type="spellStart"/>
            <w:r>
              <w:t>Korczak</w:t>
            </w:r>
            <w:proofErr w:type="spellEnd"/>
            <w:r>
              <w:t xml:space="preserve"> (2021)</w:t>
            </w:r>
          </w:p>
          <w:p w14:paraId="747FBF96" w14:textId="77777777" w:rsidR="00512B58" w:rsidRDefault="00512B58" w:rsidP="00915F39">
            <w:pPr>
              <w:jc w:val="center"/>
              <w:rPr>
                <w:sz w:val="24"/>
                <w:szCs w:val="24"/>
              </w:rPr>
            </w:pPr>
          </w:p>
          <w:p w14:paraId="6A0015BD" w14:textId="39F4842F" w:rsidR="00915F39" w:rsidRPr="005C0BBF" w:rsidRDefault="008544C2" w:rsidP="00915F39">
            <w:pPr>
              <w:jc w:val="center"/>
              <w:rPr>
                <w:sz w:val="24"/>
                <w:szCs w:val="24"/>
              </w:rPr>
            </w:pPr>
            <w:r>
              <w:rPr>
                <w:sz w:val="24"/>
                <w:szCs w:val="24"/>
              </w:rPr>
              <w:t>NBCC Policy Regarding Practice of Distance Counseling</w:t>
            </w:r>
          </w:p>
          <w:p w14:paraId="33410F59" w14:textId="70DEF123" w:rsidR="00E557C9" w:rsidRDefault="00E557C9" w:rsidP="00E557C9">
            <w:pPr>
              <w:rPr>
                <w:b/>
                <w:bCs/>
                <w:iCs/>
                <w:sz w:val="24"/>
                <w:szCs w:val="24"/>
              </w:rPr>
            </w:pPr>
          </w:p>
          <w:p w14:paraId="74BFBB4C" w14:textId="1968630A" w:rsidR="00915F39" w:rsidRPr="005C0BBF" w:rsidRDefault="00915F39" w:rsidP="00915F39">
            <w:pPr>
              <w:jc w:val="center"/>
              <w:rPr>
                <w:iCs/>
                <w:sz w:val="24"/>
                <w:szCs w:val="24"/>
              </w:rPr>
            </w:pPr>
            <w:r w:rsidRPr="005C0BBF">
              <w:rPr>
                <w:iCs/>
                <w:sz w:val="24"/>
                <w:szCs w:val="24"/>
              </w:rPr>
              <w:t xml:space="preserve">Wagner, Horn, &amp; </w:t>
            </w:r>
            <w:proofErr w:type="spellStart"/>
            <w:r w:rsidRPr="005C0BBF">
              <w:rPr>
                <w:iCs/>
                <w:sz w:val="24"/>
                <w:szCs w:val="24"/>
              </w:rPr>
              <w:t>Maercker</w:t>
            </w:r>
            <w:proofErr w:type="spellEnd"/>
            <w:r w:rsidRPr="005C0BBF">
              <w:rPr>
                <w:iCs/>
                <w:sz w:val="24"/>
                <w:szCs w:val="24"/>
              </w:rPr>
              <w:t xml:space="preserve"> (2014)</w:t>
            </w:r>
          </w:p>
          <w:p w14:paraId="7A813FED" w14:textId="77777777" w:rsidR="00915F39" w:rsidRPr="005C0BBF" w:rsidRDefault="00915F39" w:rsidP="00915F39">
            <w:pPr>
              <w:jc w:val="center"/>
              <w:rPr>
                <w:sz w:val="24"/>
                <w:szCs w:val="24"/>
              </w:rPr>
            </w:pPr>
          </w:p>
          <w:p w14:paraId="3E7E02F6" w14:textId="6ADBF5D8" w:rsidR="00915F39" w:rsidRPr="005C0BBF" w:rsidRDefault="00915F39" w:rsidP="00A9135A">
            <w:pPr>
              <w:jc w:val="center"/>
              <w:rPr>
                <w:sz w:val="24"/>
                <w:szCs w:val="24"/>
              </w:rPr>
            </w:pPr>
          </w:p>
        </w:tc>
        <w:tc>
          <w:tcPr>
            <w:tcW w:w="1886" w:type="dxa"/>
            <w:vAlign w:val="center"/>
          </w:tcPr>
          <w:p w14:paraId="4B64C5AF" w14:textId="77777777" w:rsidR="00915F39" w:rsidRPr="005C0BBF" w:rsidRDefault="00915F39" w:rsidP="00915F39">
            <w:pPr>
              <w:jc w:val="center"/>
              <w:rPr>
                <w:sz w:val="24"/>
                <w:szCs w:val="24"/>
              </w:rPr>
            </w:pPr>
            <w:r w:rsidRPr="005C0BBF">
              <w:rPr>
                <w:sz w:val="24"/>
                <w:szCs w:val="24"/>
              </w:rPr>
              <w:t>V.C.1.e.</w:t>
            </w:r>
          </w:p>
          <w:p w14:paraId="7400B053" w14:textId="77777777" w:rsidR="00915F39" w:rsidRPr="005C0BBF" w:rsidRDefault="00915F39" w:rsidP="00915F39">
            <w:pPr>
              <w:jc w:val="center"/>
              <w:rPr>
                <w:sz w:val="24"/>
                <w:szCs w:val="24"/>
              </w:rPr>
            </w:pPr>
            <w:r w:rsidRPr="005C0BBF">
              <w:rPr>
                <w:sz w:val="24"/>
                <w:szCs w:val="24"/>
              </w:rPr>
              <w:t>V.C.2.l</w:t>
            </w:r>
          </w:p>
          <w:p w14:paraId="5979539E" w14:textId="77777777" w:rsidR="00915F39" w:rsidRDefault="00915F39" w:rsidP="00915F39">
            <w:pPr>
              <w:jc w:val="center"/>
              <w:rPr>
                <w:sz w:val="24"/>
                <w:szCs w:val="24"/>
              </w:rPr>
            </w:pPr>
            <w:r w:rsidRPr="005C0BBF">
              <w:rPr>
                <w:sz w:val="24"/>
                <w:szCs w:val="24"/>
              </w:rPr>
              <w:t>V.C.2.d.</w:t>
            </w:r>
          </w:p>
          <w:p w14:paraId="1E89AACB" w14:textId="77777777" w:rsidR="00915F39" w:rsidRDefault="00915F39" w:rsidP="00915F39">
            <w:pPr>
              <w:jc w:val="center"/>
              <w:rPr>
                <w:sz w:val="24"/>
                <w:szCs w:val="24"/>
              </w:rPr>
            </w:pPr>
            <w:r w:rsidRPr="005C0BBF">
              <w:rPr>
                <w:sz w:val="24"/>
                <w:szCs w:val="24"/>
              </w:rPr>
              <w:t>V.C.2.h.</w:t>
            </w:r>
          </w:p>
          <w:p w14:paraId="2269F1C8" w14:textId="77777777" w:rsidR="00915F39" w:rsidRDefault="00915F39" w:rsidP="00915F39">
            <w:pPr>
              <w:jc w:val="center"/>
              <w:rPr>
                <w:spacing w:val="-3"/>
                <w:sz w:val="24"/>
                <w:szCs w:val="24"/>
              </w:rPr>
            </w:pPr>
            <w:r w:rsidRPr="005C0BBF">
              <w:rPr>
                <w:spacing w:val="-3"/>
                <w:sz w:val="24"/>
                <w:szCs w:val="24"/>
              </w:rPr>
              <w:t>V.C.3.d</w:t>
            </w:r>
          </w:p>
          <w:p w14:paraId="556D5CCC" w14:textId="77777777" w:rsidR="00915F39" w:rsidRPr="005C0BBF" w:rsidRDefault="00915F39" w:rsidP="00915F39">
            <w:pPr>
              <w:jc w:val="center"/>
              <w:rPr>
                <w:sz w:val="24"/>
                <w:szCs w:val="24"/>
              </w:rPr>
            </w:pPr>
            <w:r w:rsidRPr="005C0BBF">
              <w:rPr>
                <w:sz w:val="24"/>
                <w:szCs w:val="24"/>
              </w:rPr>
              <w:t>V.C.2.k.</w:t>
            </w:r>
          </w:p>
          <w:p w14:paraId="1C8810F6" w14:textId="77777777" w:rsidR="00915F39" w:rsidRPr="005C0BBF" w:rsidRDefault="00915F39" w:rsidP="00915F39">
            <w:pPr>
              <w:jc w:val="center"/>
              <w:rPr>
                <w:sz w:val="24"/>
                <w:szCs w:val="24"/>
              </w:rPr>
            </w:pPr>
          </w:p>
        </w:tc>
      </w:tr>
      <w:tr w:rsidR="00915F39" w:rsidRPr="005C0BBF" w14:paraId="4900EE24" w14:textId="77777777" w:rsidTr="00464DF0">
        <w:trPr>
          <w:trHeight w:val="20"/>
        </w:trPr>
        <w:tc>
          <w:tcPr>
            <w:tcW w:w="0" w:type="auto"/>
            <w:vAlign w:val="center"/>
          </w:tcPr>
          <w:p w14:paraId="24D3B1E1" w14:textId="479BC6B2" w:rsidR="00915F39" w:rsidRPr="005C0BBF" w:rsidRDefault="00915F39" w:rsidP="00915F39">
            <w:pPr>
              <w:jc w:val="center"/>
              <w:rPr>
                <w:sz w:val="24"/>
                <w:szCs w:val="24"/>
              </w:rPr>
            </w:pPr>
            <w:r w:rsidRPr="005C0BBF">
              <w:rPr>
                <w:sz w:val="24"/>
                <w:szCs w:val="24"/>
              </w:rPr>
              <w:t>6/</w:t>
            </w:r>
            <w:r>
              <w:rPr>
                <w:sz w:val="24"/>
                <w:szCs w:val="24"/>
              </w:rPr>
              <w:t>21/21</w:t>
            </w:r>
          </w:p>
        </w:tc>
        <w:tc>
          <w:tcPr>
            <w:tcW w:w="4355" w:type="dxa"/>
            <w:vAlign w:val="center"/>
          </w:tcPr>
          <w:p w14:paraId="0BAA7CB1" w14:textId="77777777" w:rsidR="00915F39" w:rsidRDefault="00915F39" w:rsidP="00915F39">
            <w:pPr>
              <w:jc w:val="center"/>
              <w:rPr>
                <w:sz w:val="24"/>
                <w:szCs w:val="24"/>
              </w:rPr>
            </w:pPr>
          </w:p>
          <w:p w14:paraId="267E43AE" w14:textId="77777777" w:rsidR="00915F39" w:rsidRPr="005C0BBF" w:rsidRDefault="00915F39" w:rsidP="00915F39">
            <w:pPr>
              <w:jc w:val="center"/>
              <w:rPr>
                <w:sz w:val="24"/>
                <w:szCs w:val="24"/>
              </w:rPr>
            </w:pPr>
            <w:r w:rsidRPr="005C0BBF">
              <w:rPr>
                <w:sz w:val="24"/>
                <w:szCs w:val="24"/>
              </w:rPr>
              <w:t>De-escalating Clients</w:t>
            </w:r>
          </w:p>
          <w:p w14:paraId="54F73896" w14:textId="77777777" w:rsidR="00915F39" w:rsidRPr="005C0BBF" w:rsidRDefault="00915F39" w:rsidP="00915F39">
            <w:pPr>
              <w:jc w:val="center"/>
              <w:rPr>
                <w:sz w:val="24"/>
                <w:szCs w:val="24"/>
              </w:rPr>
            </w:pPr>
          </w:p>
          <w:p w14:paraId="2B42AC2F" w14:textId="403EE73C" w:rsidR="00915F39" w:rsidRPr="005C0BBF" w:rsidRDefault="007E1E76" w:rsidP="00915F39">
            <w:pPr>
              <w:jc w:val="center"/>
              <w:rPr>
                <w:sz w:val="24"/>
                <w:szCs w:val="24"/>
              </w:rPr>
            </w:pPr>
            <w:r>
              <w:rPr>
                <w:sz w:val="24"/>
                <w:szCs w:val="24"/>
              </w:rPr>
              <w:t>Working with Disordered Eating</w:t>
            </w:r>
          </w:p>
          <w:p w14:paraId="37D44ACF" w14:textId="77777777" w:rsidR="00915F39" w:rsidRPr="005C0BBF" w:rsidRDefault="00915F39" w:rsidP="00915F39">
            <w:pPr>
              <w:jc w:val="center"/>
              <w:rPr>
                <w:sz w:val="24"/>
                <w:szCs w:val="24"/>
              </w:rPr>
            </w:pPr>
          </w:p>
          <w:p w14:paraId="6646C8D4" w14:textId="77777777" w:rsidR="00915F39" w:rsidRPr="003C526D" w:rsidRDefault="00915F39" w:rsidP="00915F39">
            <w:pPr>
              <w:jc w:val="center"/>
              <w:rPr>
                <w:b/>
                <w:bCs/>
                <w:i/>
                <w:sz w:val="24"/>
                <w:szCs w:val="24"/>
              </w:rPr>
            </w:pPr>
            <w:r w:rsidRPr="003C526D">
              <w:rPr>
                <w:b/>
                <w:bCs/>
                <w:i/>
                <w:sz w:val="24"/>
                <w:szCs w:val="24"/>
              </w:rPr>
              <w:t>Mini-Workshop</w:t>
            </w:r>
          </w:p>
          <w:p w14:paraId="4EA2A17B" w14:textId="77777777" w:rsidR="00915F39" w:rsidRPr="005C0BBF" w:rsidRDefault="00915F39" w:rsidP="00915F39">
            <w:pPr>
              <w:jc w:val="center"/>
              <w:rPr>
                <w:sz w:val="24"/>
                <w:szCs w:val="24"/>
              </w:rPr>
            </w:pPr>
          </w:p>
        </w:tc>
        <w:tc>
          <w:tcPr>
            <w:tcW w:w="3060" w:type="dxa"/>
            <w:vAlign w:val="center"/>
          </w:tcPr>
          <w:p w14:paraId="0DF0E95C" w14:textId="2F1A5619" w:rsidR="00A6726D" w:rsidRDefault="00A6726D" w:rsidP="004C06E8">
            <w:pPr>
              <w:jc w:val="center"/>
              <w:rPr>
                <w:sz w:val="24"/>
                <w:szCs w:val="24"/>
              </w:rPr>
            </w:pPr>
            <w:proofErr w:type="spellStart"/>
            <w:r>
              <w:rPr>
                <w:sz w:val="24"/>
                <w:szCs w:val="24"/>
              </w:rPr>
              <w:t>Blythin</w:t>
            </w:r>
            <w:proofErr w:type="spellEnd"/>
            <w:r>
              <w:rPr>
                <w:sz w:val="24"/>
                <w:szCs w:val="24"/>
              </w:rPr>
              <w:t>, et. al (2020)</w:t>
            </w:r>
          </w:p>
          <w:p w14:paraId="2065DA38" w14:textId="4B848196" w:rsidR="00A6726D" w:rsidRDefault="00A6726D" w:rsidP="004C06E8">
            <w:pPr>
              <w:jc w:val="center"/>
              <w:rPr>
                <w:sz w:val="24"/>
                <w:szCs w:val="24"/>
              </w:rPr>
            </w:pPr>
          </w:p>
          <w:p w14:paraId="356C2C89" w14:textId="0E03909D" w:rsidR="00B32419" w:rsidRDefault="00B32419" w:rsidP="004C06E8">
            <w:pPr>
              <w:jc w:val="center"/>
              <w:rPr>
                <w:sz w:val="24"/>
                <w:szCs w:val="24"/>
              </w:rPr>
            </w:pPr>
            <w:proofErr w:type="spellStart"/>
            <w:r w:rsidRPr="005C0BBF">
              <w:rPr>
                <w:sz w:val="24"/>
                <w:szCs w:val="24"/>
              </w:rPr>
              <w:t>Dattilio</w:t>
            </w:r>
            <w:proofErr w:type="spellEnd"/>
            <w:r w:rsidRPr="005C0BBF">
              <w:rPr>
                <w:sz w:val="24"/>
                <w:szCs w:val="24"/>
              </w:rPr>
              <w:t xml:space="preserve"> (2001)</w:t>
            </w:r>
          </w:p>
          <w:p w14:paraId="39CF8D49" w14:textId="77777777" w:rsidR="00B32419" w:rsidRDefault="00B32419" w:rsidP="004C06E8">
            <w:pPr>
              <w:jc w:val="center"/>
              <w:rPr>
                <w:sz w:val="24"/>
                <w:szCs w:val="24"/>
              </w:rPr>
            </w:pPr>
          </w:p>
          <w:p w14:paraId="069D65E3" w14:textId="0AD0F919" w:rsidR="00915F39" w:rsidRPr="005C0BBF" w:rsidRDefault="00915F39" w:rsidP="004C06E8">
            <w:pPr>
              <w:jc w:val="center"/>
              <w:rPr>
                <w:sz w:val="24"/>
                <w:szCs w:val="24"/>
              </w:rPr>
            </w:pPr>
            <w:proofErr w:type="spellStart"/>
            <w:r w:rsidRPr="005C0BBF">
              <w:rPr>
                <w:sz w:val="24"/>
                <w:szCs w:val="24"/>
              </w:rPr>
              <w:t>Fulde</w:t>
            </w:r>
            <w:proofErr w:type="spellEnd"/>
            <w:r w:rsidRPr="005C0BBF">
              <w:rPr>
                <w:sz w:val="24"/>
                <w:szCs w:val="24"/>
              </w:rPr>
              <w:t xml:space="preserve"> &amp; </w:t>
            </w:r>
            <w:proofErr w:type="spellStart"/>
            <w:r w:rsidRPr="005C0BBF">
              <w:rPr>
                <w:sz w:val="24"/>
                <w:szCs w:val="24"/>
              </w:rPr>
              <w:t>Preisz</w:t>
            </w:r>
            <w:proofErr w:type="spellEnd"/>
            <w:r w:rsidRPr="005C0BBF">
              <w:rPr>
                <w:sz w:val="24"/>
                <w:szCs w:val="24"/>
              </w:rPr>
              <w:t xml:space="preserve"> (2011)</w:t>
            </w:r>
          </w:p>
          <w:p w14:paraId="5F5A6C3C" w14:textId="77777777" w:rsidR="00915F39" w:rsidRPr="005C0BBF" w:rsidRDefault="00915F39" w:rsidP="00915F39">
            <w:pPr>
              <w:jc w:val="center"/>
              <w:rPr>
                <w:sz w:val="24"/>
                <w:szCs w:val="24"/>
              </w:rPr>
            </w:pPr>
          </w:p>
          <w:p w14:paraId="7D3D2EE2" w14:textId="3891C6CD" w:rsidR="00915F39" w:rsidRPr="005C0BBF" w:rsidRDefault="00915F39" w:rsidP="00915F39">
            <w:pPr>
              <w:jc w:val="center"/>
              <w:rPr>
                <w:sz w:val="24"/>
                <w:szCs w:val="24"/>
              </w:rPr>
            </w:pPr>
          </w:p>
        </w:tc>
        <w:tc>
          <w:tcPr>
            <w:tcW w:w="1886" w:type="dxa"/>
            <w:vAlign w:val="center"/>
          </w:tcPr>
          <w:p w14:paraId="68341249" w14:textId="77777777" w:rsidR="00915F39" w:rsidRPr="005C0BBF" w:rsidRDefault="00915F39" w:rsidP="00915F39">
            <w:pPr>
              <w:jc w:val="center"/>
              <w:rPr>
                <w:sz w:val="24"/>
                <w:szCs w:val="24"/>
              </w:rPr>
            </w:pPr>
            <w:r w:rsidRPr="005C0BBF">
              <w:rPr>
                <w:sz w:val="24"/>
                <w:szCs w:val="24"/>
              </w:rPr>
              <w:t>V.C.3.b</w:t>
            </w:r>
          </w:p>
          <w:p w14:paraId="30AE593B" w14:textId="77777777" w:rsidR="00915F39" w:rsidRPr="005C0BBF" w:rsidRDefault="00915F39" w:rsidP="00915F39">
            <w:pPr>
              <w:jc w:val="center"/>
              <w:rPr>
                <w:sz w:val="24"/>
                <w:szCs w:val="24"/>
              </w:rPr>
            </w:pPr>
            <w:r w:rsidRPr="005C0BBF">
              <w:rPr>
                <w:sz w:val="24"/>
                <w:szCs w:val="24"/>
              </w:rPr>
              <w:t>V.C.3.c</w:t>
            </w:r>
          </w:p>
          <w:p w14:paraId="2BA1F6B0" w14:textId="77777777" w:rsidR="00915F39" w:rsidRPr="005C0BBF" w:rsidRDefault="00915F39" w:rsidP="00915F39">
            <w:pPr>
              <w:jc w:val="center"/>
              <w:rPr>
                <w:sz w:val="24"/>
                <w:szCs w:val="24"/>
              </w:rPr>
            </w:pPr>
            <w:r w:rsidRPr="005C0BBF">
              <w:rPr>
                <w:sz w:val="24"/>
                <w:szCs w:val="24"/>
              </w:rPr>
              <w:t>V.F.1.d</w:t>
            </w:r>
          </w:p>
          <w:p w14:paraId="7F8197FF" w14:textId="77777777" w:rsidR="00915F39" w:rsidRDefault="00915F39" w:rsidP="00915F39">
            <w:pPr>
              <w:jc w:val="center"/>
              <w:rPr>
                <w:sz w:val="24"/>
                <w:szCs w:val="24"/>
              </w:rPr>
            </w:pPr>
            <w:r w:rsidRPr="005C0BBF">
              <w:rPr>
                <w:sz w:val="24"/>
                <w:szCs w:val="24"/>
              </w:rPr>
              <w:t>V.F.3.a</w:t>
            </w:r>
          </w:p>
          <w:p w14:paraId="32F3AB57" w14:textId="77777777" w:rsidR="00915F39" w:rsidRPr="005C0BBF" w:rsidRDefault="00915F39" w:rsidP="00915F39">
            <w:pPr>
              <w:jc w:val="center"/>
              <w:rPr>
                <w:sz w:val="24"/>
                <w:szCs w:val="24"/>
              </w:rPr>
            </w:pPr>
          </w:p>
        </w:tc>
      </w:tr>
      <w:tr w:rsidR="00915F39" w:rsidRPr="005C0BBF" w14:paraId="7AD1CCE7" w14:textId="77777777" w:rsidTr="00464DF0">
        <w:trPr>
          <w:trHeight w:val="20"/>
        </w:trPr>
        <w:tc>
          <w:tcPr>
            <w:tcW w:w="0" w:type="auto"/>
            <w:vAlign w:val="center"/>
          </w:tcPr>
          <w:p w14:paraId="43BCA422" w14:textId="0E520100" w:rsidR="00915F39" w:rsidRPr="005C0BBF" w:rsidRDefault="00915F39" w:rsidP="00915F39">
            <w:pPr>
              <w:jc w:val="center"/>
              <w:rPr>
                <w:sz w:val="24"/>
                <w:szCs w:val="24"/>
              </w:rPr>
            </w:pPr>
            <w:r w:rsidRPr="005C0BBF">
              <w:rPr>
                <w:sz w:val="24"/>
                <w:szCs w:val="24"/>
              </w:rPr>
              <w:t>6/</w:t>
            </w:r>
            <w:r>
              <w:rPr>
                <w:sz w:val="24"/>
                <w:szCs w:val="24"/>
              </w:rPr>
              <w:t>28/21</w:t>
            </w:r>
          </w:p>
        </w:tc>
        <w:tc>
          <w:tcPr>
            <w:tcW w:w="4355" w:type="dxa"/>
            <w:vAlign w:val="center"/>
          </w:tcPr>
          <w:p w14:paraId="42F3AB31" w14:textId="77777777" w:rsidR="00915F39" w:rsidRPr="005C0BBF" w:rsidRDefault="00915F39" w:rsidP="00915F39">
            <w:pPr>
              <w:jc w:val="center"/>
              <w:rPr>
                <w:sz w:val="24"/>
                <w:szCs w:val="24"/>
              </w:rPr>
            </w:pPr>
            <w:r w:rsidRPr="005C0BBF">
              <w:rPr>
                <w:sz w:val="24"/>
                <w:szCs w:val="24"/>
              </w:rPr>
              <w:t>Working with the Severely Mentally Ill</w:t>
            </w:r>
          </w:p>
          <w:p w14:paraId="18FB6147" w14:textId="77777777" w:rsidR="00915F39" w:rsidRPr="005C0BBF" w:rsidRDefault="00915F39" w:rsidP="00915F39">
            <w:pPr>
              <w:jc w:val="center"/>
              <w:rPr>
                <w:sz w:val="24"/>
                <w:szCs w:val="24"/>
              </w:rPr>
            </w:pPr>
          </w:p>
          <w:p w14:paraId="7ECF9889" w14:textId="64E491DD" w:rsidR="00915F39" w:rsidRPr="005C0BBF" w:rsidRDefault="00915F39" w:rsidP="00915F39">
            <w:pPr>
              <w:jc w:val="center"/>
              <w:rPr>
                <w:sz w:val="24"/>
                <w:szCs w:val="24"/>
              </w:rPr>
            </w:pPr>
            <w:r w:rsidRPr="005C0BBF">
              <w:rPr>
                <w:sz w:val="24"/>
                <w:szCs w:val="24"/>
              </w:rPr>
              <w:t>Pharmacology</w:t>
            </w:r>
          </w:p>
          <w:p w14:paraId="7D1BC55D" w14:textId="77777777" w:rsidR="00915F39" w:rsidRPr="005C0BBF" w:rsidRDefault="00915F39" w:rsidP="00915F39">
            <w:pPr>
              <w:jc w:val="center"/>
              <w:rPr>
                <w:sz w:val="24"/>
                <w:szCs w:val="24"/>
              </w:rPr>
            </w:pPr>
          </w:p>
          <w:p w14:paraId="2D6F7BE5" w14:textId="77777777" w:rsidR="00915F39" w:rsidRPr="003C526D" w:rsidRDefault="00915F39" w:rsidP="00915F39">
            <w:pPr>
              <w:jc w:val="center"/>
              <w:rPr>
                <w:b/>
                <w:bCs/>
                <w:i/>
                <w:sz w:val="24"/>
                <w:szCs w:val="24"/>
              </w:rPr>
            </w:pPr>
            <w:r w:rsidRPr="003C526D">
              <w:rPr>
                <w:b/>
                <w:bCs/>
                <w:i/>
                <w:sz w:val="24"/>
                <w:szCs w:val="24"/>
              </w:rPr>
              <w:t>Mini-Workshop</w:t>
            </w:r>
          </w:p>
          <w:p w14:paraId="28F0C474" w14:textId="77777777" w:rsidR="00915F39" w:rsidRPr="003C526D" w:rsidRDefault="00915F39" w:rsidP="00915F39">
            <w:pPr>
              <w:jc w:val="center"/>
              <w:rPr>
                <w:b/>
                <w:bCs/>
                <w:sz w:val="24"/>
                <w:szCs w:val="24"/>
              </w:rPr>
            </w:pPr>
          </w:p>
          <w:p w14:paraId="2C2E8099" w14:textId="0E1E17CF" w:rsidR="00915F39" w:rsidRPr="005C0BBF" w:rsidRDefault="00586A5C" w:rsidP="00915F39">
            <w:pPr>
              <w:jc w:val="center"/>
              <w:rPr>
                <w:sz w:val="24"/>
                <w:szCs w:val="24"/>
              </w:rPr>
            </w:pPr>
            <w:r w:rsidRPr="003C526D">
              <w:rPr>
                <w:b/>
                <w:bCs/>
                <w:i/>
                <w:sz w:val="24"/>
                <w:szCs w:val="24"/>
              </w:rPr>
              <w:t>Treatment Plan I due</w:t>
            </w:r>
          </w:p>
        </w:tc>
        <w:tc>
          <w:tcPr>
            <w:tcW w:w="3060" w:type="dxa"/>
            <w:vAlign w:val="center"/>
          </w:tcPr>
          <w:p w14:paraId="13C5CAA8" w14:textId="77777777" w:rsidR="00915F39" w:rsidRPr="005C0BBF" w:rsidRDefault="00915F39" w:rsidP="00915F39">
            <w:pPr>
              <w:jc w:val="center"/>
              <w:rPr>
                <w:sz w:val="24"/>
                <w:szCs w:val="24"/>
              </w:rPr>
            </w:pPr>
          </w:p>
          <w:p w14:paraId="25FC43EF" w14:textId="77777777" w:rsidR="00915F39" w:rsidRDefault="00915F39" w:rsidP="00915F39">
            <w:pPr>
              <w:jc w:val="center"/>
              <w:rPr>
                <w:iCs/>
                <w:sz w:val="24"/>
                <w:szCs w:val="24"/>
              </w:rPr>
            </w:pPr>
            <w:proofErr w:type="spellStart"/>
            <w:r w:rsidRPr="005C0BBF">
              <w:rPr>
                <w:iCs/>
                <w:sz w:val="24"/>
                <w:szCs w:val="24"/>
              </w:rPr>
              <w:t>Treichler</w:t>
            </w:r>
            <w:proofErr w:type="spellEnd"/>
            <w:r w:rsidRPr="005C0BBF">
              <w:rPr>
                <w:iCs/>
                <w:sz w:val="24"/>
                <w:szCs w:val="24"/>
              </w:rPr>
              <w:t>, Evans, &amp; Spaulding (2019)</w:t>
            </w:r>
          </w:p>
          <w:p w14:paraId="59C6E471" w14:textId="77777777" w:rsidR="00915F39" w:rsidRDefault="00915F39" w:rsidP="00915F39">
            <w:pPr>
              <w:jc w:val="center"/>
              <w:rPr>
                <w:iCs/>
                <w:sz w:val="24"/>
                <w:szCs w:val="24"/>
              </w:rPr>
            </w:pPr>
          </w:p>
          <w:p w14:paraId="3E369ADE" w14:textId="77777777" w:rsidR="00915F39" w:rsidRPr="005C0BBF" w:rsidRDefault="00915F39" w:rsidP="00915F39">
            <w:pPr>
              <w:jc w:val="center"/>
              <w:rPr>
                <w:iCs/>
                <w:sz w:val="24"/>
                <w:szCs w:val="24"/>
              </w:rPr>
            </w:pPr>
            <w:r>
              <w:rPr>
                <w:iCs/>
                <w:sz w:val="24"/>
                <w:szCs w:val="24"/>
              </w:rPr>
              <w:t>Owens (2004)</w:t>
            </w:r>
          </w:p>
          <w:p w14:paraId="4FE00BFE" w14:textId="77777777" w:rsidR="00915F39" w:rsidRPr="005C0BBF" w:rsidRDefault="00915F39" w:rsidP="00915F39">
            <w:pPr>
              <w:jc w:val="center"/>
              <w:rPr>
                <w:iCs/>
                <w:sz w:val="24"/>
                <w:szCs w:val="24"/>
              </w:rPr>
            </w:pPr>
          </w:p>
          <w:p w14:paraId="6138E4D7" w14:textId="33CD97BC" w:rsidR="00915F39" w:rsidRPr="005C0BBF" w:rsidRDefault="00915F39" w:rsidP="00915F39">
            <w:pPr>
              <w:jc w:val="center"/>
              <w:rPr>
                <w:sz w:val="24"/>
                <w:szCs w:val="24"/>
              </w:rPr>
            </w:pPr>
            <w:proofErr w:type="spellStart"/>
            <w:r w:rsidRPr="005C0BBF">
              <w:rPr>
                <w:sz w:val="24"/>
                <w:szCs w:val="24"/>
              </w:rPr>
              <w:t>Roosenschoon</w:t>
            </w:r>
            <w:proofErr w:type="spellEnd"/>
            <w:r w:rsidRPr="005C0BBF">
              <w:rPr>
                <w:sz w:val="24"/>
                <w:szCs w:val="24"/>
              </w:rPr>
              <w:t xml:space="preserve">, </w:t>
            </w:r>
            <w:r w:rsidR="001E1A72">
              <w:rPr>
                <w:sz w:val="24"/>
                <w:szCs w:val="24"/>
              </w:rPr>
              <w:t>et. al</w:t>
            </w:r>
            <w:r w:rsidRPr="005C0BBF">
              <w:rPr>
                <w:sz w:val="24"/>
                <w:szCs w:val="24"/>
              </w:rPr>
              <w:t xml:space="preserve"> (2019)</w:t>
            </w:r>
          </w:p>
          <w:p w14:paraId="63AAFF0C" w14:textId="73821E54" w:rsidR="00915F39" w:rsidRPr="005C0BBF" w:rsidRDefault="00915F39" w:rsidP="00915F39">
            <w:pPr>
              <w:jc w:val="center"/>
              <w:rPr>
                <w:sz w:val="24"/>
                <w:szCs w:val="24"/>
              </w:rPr>
            </w:pPr>
          </w:p>
        </w:tc>
        <w:tc>
          <w:tcPr>
            <w:tcW w:w="1886" w:type="dxa"/>
            <w:vAlign w:val="center"/>
          </w:tcPr>
          <w:p w14:paraId="51A1877A" w14:textId="77777777" w:rsidR="00915F39" w:rsidRDefault="00915F39" w:rsidP="00915F39">
            <w:pPr>
              <w:jc w:val="center"/>
              <w:rPr>
                <w:sz w:val="24"/>
                <w:szCs w:val="24"/>
              </w:rPr>
            </w:pPr>
          </w:p>
          <w:p w14:paraId="3CD72332" w14:textId="77777777" w:rsidR="00915F39" w:rsidRDefault="00915F39" w:rsidP="00915F39">
            <w:pPr>
              <w:jc w:val="center"/>
              <w:rPr>
                <w:sz w:val="24"/>
                <w:szCs w:val="24"/>
              </w:rPr>
            </w:pPr>
            <w:r w:rsidRPr="005C0BBF">
              <w:rPr>
                <w:sz w:val="24"/>
                <w:szCs w:val="24"/>
              </w:rPr>
              <w:t xml:space="preserve">V.C.2.d </w:t>
            </w:r>
          </w:p>
          <w:p w14:paraId="246E00C5" w14:textId="77777777" w:rsidR="00915F39" w:rsidRPr="005C0BBF" w:rsidRDefault="00915F39" w:rsidP="00915F39">
            <w:pPr>
              <w:jc w:val="center"/>
              <w:rPr>
                <w:sz w:val="24"/>
                <w:szCs w:val="24"/>
              </w:rPr>
            </w:pPr>
            <w:r w:rsidRPr="005C0BBF">
              <w:rPr>
                <w:sz w:val="24"/>
                <w:szCs w:val="24"/>
              </w:rPr>
              <w:t>V.C.3.a</w:t>
            </w:r>
          </w:p>
          <w:p w14:paraId="2B20439C" w14:textId="77777777" w:rsidR="00915F39" w:rsidRPr="005C0BBF" w:rsidRDefault="00915F39" w:rsidP="00915F39">
            <w:pPr>
              <w:jc w:val="center"/>
              <w:rPr>
                <w:sz w:val="24"/>
                <w:szCs w:val="24"/>
              </w:rPr>
            </w:pPr>
            <w:r w:rsidRPr="005C0BBF">
              <w:rPr>
                <w:sz w:val="24"/>
                <w:szCs w:val="24"/>
              </w:rPr>
              <w:t>V.C.3.b</w:t>
            </w:r>
          </w:p>
          <w:p w14:paraId="0FCE7A70" w14:textId="77777777" w:rsidR="00915F39" w:rsidRDefault="00915F39" w:rsidP="00915F39">
            <w:pPr>
              <w:jc w:val="center"/>
              <w:rPr>
                <w:sz w:val="24"/>
                <w:szCs w:val="24"/>
              </w:rPr>
            </w:pPr>
            <w:r w:rsidRPr="005C0BBF">
              <w:rPr>
                <w:sz w:val="24"/>
                <w:szCs w:val="24"/>
              </w:rPr>
              <w:t>V.C.3.c</w:t>
            </w:r>
          </w:p>
          <w:p w14:paraId="7F3BC817" w14:textId="77777777" w:rsidR="00915F39" w:rsidRPr="005C0BBF" w:rsidRDefault="00915F39" w:rsidP="00915F39">
            <w:pPr>
              <w:jc w:val="center"/>
              <w:rPr>
                <w:sz w:val="24"/>
                <w:szCs w:val="24"/>
              </w:rPr>
            </w:pPr>
            <w:r w:rsidRPr="005C0BBF">
              <w:rPr>
                <w:spacing w:val="-3"/>
                <w:sz w:val="24"/>
                <w:szCs w:val="24"/>
              </w:rPr>
              <w:t>V.C.3.d</w:t>
            </w:r>
          </w:p>
          <w:p w14:paraId="33781D68" w14:textId="77777777" w:rsidR="00915F39" w:rsidRPr="005C0BBF" w:rsidRDefault="00915F39" w:rsidP="00915F39">
            <w:pPr>
              <w:jc w:val="center"/>
              <w:rPr>
                <w:sz w:val="24"/>
                <w:szCs w:val="24"/>
              </w:rPr>
            </w:pPr>
            <w:r w:rsidRPr="005C0BBF">
              <w:rPr>
                <w:sz w:val="24"/>
                <w:szCs w:val="24"/>
              </w:rPr>
              <w:t>V.C.2.h.</w:t>
            </w:r>
          </w:p>
          <w:p w14:paraId="220CECC9" w14:textId="77777777" w:rsidR="00915F39" w:rsidRDefault="00915F39" w:rsidP="00915F39">
            <w:pPr>
              <w:jc w:val="center"/>
              <w:rPr>
                <w:sz w:val="24"/>
                <w:szCs w:val="24"/>
              </w:rPr>
            </w:pPr>
            <w:r w:rsidRPr="005C0BBF">
              <w:rPr>
                <w:sz w:val="24"/>
                <w:szCs w:val="24"/>
              </w:rPr>
              <w:t>V.F.3.a</w:t>
            </w:r>
          </w:p>
          <w:p w14:paraId="797E3C07" w14:textId="0C286169" w:rsidR="00915F39" w:rsidRPr="005C0BBF" w:rsidRDefault="00915F39" w:rsidP="00915F39">
            <w:pPr>
              <w:jc w:val="center"/>
              <w:rPr>
                <w:sz w:val="24"/>
                <w:szCs w:val="24"/>
              </w:rPr>
            </w:pPr>
          </w:p>
        </w:tc>
      </w:tr>
      <w:tr w:rsidR="00915F39" w:rsidRPr="005C0BBF" w14:paraId="296A10D3" w14:textId="77777777" w:rsidTr="00915F39">
        <w:trPr>
          <w:trHeight w:val="1031"/>
        </w:trPr>
        <w:tc>
          <w:tcPr>
            <w:tcW w:w="0" w:type="auto"/>
            <w:vAlign w:val="center"/>
          </w:tcPr>
          <w:p w14:paraId="5DAEBD91" w14:textId="63D3DD3A" w:rsidR="00915F39" w:rsidRPr="005C0BBF" w:rsidRDefault="00915F39" w:rsidP="00915F39">
            <w:pPr>
              <w:jc w:val="center"/>
              <w:rPr>
                <w:sz w:val="24"/>
                <w:szCs w:val="24"/>
              </w:rPr>
            </w:pPr>
            <w:r>
              <w:rPr>
                <w:sz w:val="24"/>
                <w:szCs w:val="24"/>
              </w:rPr>
              <w:lastRenderedPageBreak/>
              <w:t>7/5/21</w:t>
            </w:r>
          </w:p>
        </w:tc>
        <w:tc>
          <w:tcPr>
            <w:tcW w:w="9301" w:type="dxa"/>
            <w:gridSpan w:val="3"/>
            <w:vAlign w:val="center"/>
          </w:tcPr>
          <w:p w14:paraId="002869A8" w14:textId="6939AC8D" w:rsidR="00915F39" w:rsidRPr="005C0BBF" w:rsidRDefault="00915F39" w:rsidP="00915F39">
            <w:pPr>
              <w:jc w:val="center"/>
              <w:rPr>
                <w:sz w:val="24"/>
                <w:szCs w:val="24"/>
              </w:rPr>
            </w:pPr>
            <w:r>
              <w:rPr>
                <w:b/>
                <w:bCs/>
                <w:sz w:val="24"/>
                <w:szCs w:val="24"/>
              </w:rPr>
              <w:t>4</w:t>
            </w:r>
            <w:r w:rsidRPr="00915F39">
              <w:rPr>
                <w:b/>
                <w:bCs/>
                <w:sz w:val="24"/>
                <w:szCs w:val="24"/>
                <w:vertAlign w:val="superscript"/>
              </w:rPr>
              <w:t>th</w:t>
            </w:r>
            <w:r>
              <w:rPr>
                <w:b/>
                <w:bCs/>
                <w:sz w:val="24"/>
                <w:szCs w:val="24"/>
              </w:rPr>
              <w:t xml:space="preserve"> of July</w:t>
            </w:r>
            <w:r w:rsidRPr="00915F39">
              <w:rPr>
                <w:b/>
                <w:bCs/>
                <w:sz w:val="24"/>
                <w:szCs w:val="24"/>
              </w:rPr>
              <w:t xml:space="preserve"> Holiday</w:t>
            </w:r>
          </w:p>
        </w:tc>
      </w:tr>
      <w:tr w:rsidR="00915F39" w:rsidRPr="005C0BBF" w14:paraId="1B11F0CA" w14:textId="77777777" w:rsidTr="00464DF0">
        <w:trPr>
          <w:trHeight w:val="20"/>
        </w:trPr>
        <w:tc>
          <w:tcPr>
            <w:tcW w:w="0" w:type="auto"/>
            <w:vAlign w:val="center"/>
          </w:tcPr>
          <w:p w14:paraId="2BB26009" w14:textId="055AC58D" w:rsidR="00915F39" w:rsidRDefault="00915F39" w:rsidP="00915F39">
            <w:pPr>
              <w:jc w:val="center"/>
              <w:rPr>
                <w:sz w:val="24"/>
                <w:szCs w:val="24"/>
              </w:rPr>
            </w:pPr>
            <w:r>
              <w:rPr>
                <w:sz w:val="24"/>
                <w:szCs w:val="24"/>
              </w:rPr>
              <w:t>7/12/21</w:t>
            </w:r>
          </w:p>
        </w:tc>
        <w:tc>
          <w:tcPr>
            <w:tcW w:w="4355" w:type="dxa"/>
            <w:vAlign w:val="center"/>
          </w:tcPr>
          <w:p w14:paraId="54AC9D9E" w14:textId="77777777" w:rsidR="00915F39" w:rsidRPr="005C0BBF" w:rsidRDefault="00915F39" w:rsidP="00915F39">
            <w:pPr>
              <w:jc w:val="center"/>
              <w:rPr>
                <w:sz w:val="24"/>
                <w:szCs w:val="24"/>
              </w:rPr>
            </w:pPr>
          </w:p>
          <w:p w14:paraId="7D27A178" w14:textId="77777777" w:rsidR="00915F39" w:rsidRPr="005C0BBF" w:rsidRDefault="00915F39" w:rsidP="00915F39">
            <w:pPr>
              <w:jc w:val="center"/>
              <w:rPr>
                <w:bCs/>
                <w:iCs/>
                <w:sz w:val="24"/>
                <w:szCs w:val="24"/>
              </w:rPr>
            </w:pPr>
            <w:r w:rsidRPr="005C0BBF">
              <w:rPr>
                <w:bCs/>
                <w:iCs/>
                <w:sz w:val="24"/>
                <w:szCs w:val="24"/>
              </w:rPr>
              <w:t>Working with Survivors of Trauma</w:t>
            </w:r>
          </w:p>
          <w:p w14:paraId="746A6816" w14:textId="77777777" w:rsidR="00915F39" w:rsidRPr="005C0BBF" w:rsidRDefault="00915F39" w:rsidP="00915F39">
            <w:pPr>
              <w:rPr>
                <w:sz w:val="24"/>
                <w:szCs w:val="24"/>
              </w:rPr>
            </w:pPr>
          </w:p>
          <w:p w14:paraId="3127F89F" w14:textId="77777777" w:rsidR="00915F39" w:rsidRPr="005C0BBF" w:rsidRDefault="00915F39" w:rsidP="00915F39">
            <w:pPr>
              <w:jc w:val="center"/>
              <w:rPr>
                <w:sz w:val="24"/>
                <w:szCs w:val="24"/>
              </w:rPr>
            </w:pPr>
            <w:r w:rsidRPr="005C0BBF">
              <w:rPr>
                <w:sz w:val="24"/>
                <w:szCs w:val="24"/>
              </w:rPr>
              <w:t>Working with Personality Disorders</w:t>
            </w:r>
          </w:p>
          <w:p w14:paraId="6579C380" w14:textId="77777777" w:rsidR="00915F39" w:rsidRPr="005C0BBF" w:rsidRDefault="00915F39" w:rsidP="00915F39">
            <w:pPr>
              <w:rPr>
                <w:sz w:val="24"/>
                <w:szCs w:val="24"/>
              </w:rPr>
            </w:pPr>
          </w:p>
          <w:p w14:paraId="0B4DFA3E" w14:textId="77777777" w:rsidR="00915F39" w:rsidRPr="003C526D" w:rsidRDefault="00915F39" w:rsidP="00915F39">
            <w:pPr>
              <w:jc w:val="center"/>
              <w:rPr>
                <w:b/>
                <w:bCs/>
                <w:i/>
                <w:sz w:val="24"/>
                <w:szCs w:val="24"/>
              </w:rPr>
            </w:pPr>
            <w:r w:rsidRPr="003C526D">
              <w:rPr>
                <w:b/>
                <w:bCs/>
                <w:i/>
                <w:sz w:val="24"/>
                <w:szCs w:val="24"/>
              </w:rPr>
              <w:t>Mini-Workshop</w:t>
            </w:r>
          </w:p>
          <w:p w14:paraId="751AF1C3" w14:textId="17F59221" w:rsidR="00915F39" w:rsidRPr="005C0BBF" w:rsidRDefault="00915F39" w:rsidP="00915F39">
            <w:pPr>
              <w:jc w:val="center"/>
              <w:rPr>
                <w:sz w:val="24"/>
                <w:szCs w:val="24"/>
              </w:rPr>
            </w:pPr>
          </w:p>
        </w:tc>
        <w:tc>
          <w:tcPr>
            <w:tcW w:w="3060" w:type="dxa"/>
            <w:vAlign w:val="center"/>
          </w:tcPr>
          <w:p w14:paraId="468C1FBC" w14:textId="08AA5A86" w:rsidR="00E557C9" w:rsidRPr="005C0BBF" w:rsidRDefault="00915F39" w:rsidP="00E557C9">
            <w:pPr>
              <w:jc w:val="center"/>
              <w:rPr>
                <w:sz w:val="24"/>
                <w:szCs w:val="24"/>
              </w:rPr>
            </w:pPr>
            <w:proofErr w:type="spellStart"/>
            <w:r w:rsidRPr="005C0BBF">
              <w:rPr>
                <w:sz w:val="24"/>
                <w:szCs w:val="24"/>
              </w:rPr>
              <w:t>Ringel</w:t>
            </w:r>
            <w:proofErr w:type="spellEnd"/>
            <w:r w:rsidRPr="005C0BBF">
              <w:rPr>
                <w:sz w:val="24"/>
                <w:szCs w:val="24"/>
              </w:rPr>
              <w:t xml:space="preserve"> (2014)</w:t>
            </w:r>
          </w:p>
          <w:p w14:paraId="39B1AB32" w14:textId="77777777" w:rsidR="00915F39" w:rsidRPr="005C0BBF" w:rsidRDefault="00915F39" w:rsidP="00915F39">
            <w:pPr>
              <w:jc w:val="center"/>
              <w:rPr>
                <w:sz w:val="24"/>
                <w:szCs w:val="24"/>
              </w:rPr>
            </w:pPr>
          </w:p>
          <w:p w14:paraId="0B73C6FE" w14:textId="77777777" w:rsidR="00915F39" w:rsidRDefault="00915F39" w:rsidP="00915F39">
            <w:pPr>
              <w:jc w:val="center"/>
              <w:rPr>
                <w:sz w:val="24"/>
                <w:szCs w:val="24"/>
              </w:rPr>
            </w:pPr>
            <w:r w:rsidRPr="005C0BBF">
              <w:rPr>
                <w:sz w:val="24"/>
                <w:szCs w:val="24"/>
              </w:rPr>
              <w:t>Radcliffe &amp; Yeomans (2019)</w:t>
            </w:r>
          </w:p>
          <w:p w14:paraId="366A46E1" w14:textId="77777777" w:rsidR="00E557C9" w:rsidRDefault="00E557C9" w:rsidP="00915F39">
            <w:pPr>
              <w:jc w:val="center"/>
              <w:rPr>
                <w:sz w:val="24"/>
                <w:szCs w:val="24"/>
              </w:rPr>
            </w:pPr>
          </w:p>
          <w:p w14:paraId="262E00C7" w14:textId="77777777" w:rsidR="00E557C9" w:rsidRDefault="00E557C9" w:rsidP="00E557C9">
            <w:pPr>
              <w:jc w:val="center"/>
              <w:rPr>
                <w:sz w:val="24"/>
                <w:szCs w:val="24"/>
              </w:rPr>
            </w:pPr>
            <w:r w:rsidRPr="005C0BBF">
              <w:rPr>
                <w:sz w:val="24"/>
                <w:szCs w:val="24"/>
              </w:rPr>
              <w:t>Smith, Holmberg, &amp; Cornish (2019)</w:t>
            </w:r>
          </w:p>
          <w:p w14:paraId="25B9C465" w14:textId="73A5B053" w:rsidR="00E557C9" w:rsidRDefault="00E557C9" w:rsidP="00915F39">
            <w:pPr>
              <w:jc w:val="center"/>
              <w:rPr>
                <w:sz w:val="24"/>
                <w:szCs w:val="24"/>
              </w:rPr>
            </w:pPr>
          </w:p>
        </w:tc>
        <w:tc>
          <w:tcPr>
            <w:tcW w:w="1886" w:type="dxa"/>
            <w:vAlign w:val="center"/>
          </w:tcPr>
          <w:p w14:paraId="0230FF32" w14:textId="77777777" w:rsidR="00915F39" w:rsidRDefault="00915F39" w:rsidP="00915F39">
            <w:pPr>
              <w:jc w:val="center"/>
              <w:rPr>
                <w:sz w:val="24"/>
                <w:szCs w:val="24"/>
              </w:rPr>
            </w:pPr>
          </w:p>
          <w:p w14:paraId="2CBAD7F0" w14:textId="77777777" w:rsidR="00915F39" w:rsidRDefault="00915F39" w:rsidP="00915F39">
            <w:pPr>
              <w:jc w:val="center"/>
              <w:rPr>
                <w:sz w:val="24"/>
                <w:szCs w:val="24"/>
              </w:rPr>
            </w:pPr>
            <w:r w:rsidRPr="005C0BBF">
              <w:rPr>
                <w:sz w:val="24"/>
                <w:szCs w:val="24"/>
              </w:rPr>
              <w:t xml:space="preserve">V.C.2.d </w:t>
            </w:r>
          </w:p>
          <w:p w14:paraId="16FAE391" w14:textId="77777777" w:rsidR="00915F39" w:rsidRPr="005C0BBF" w:rsidRDefault="00915F39" w:rsidP="00915F39">
            <w:pPr>
              <w:jc w:val="center"/>
              <w:rPr>
                <w:sz w:val="24"/>
                <w:szCs w:val="24"/>
              </w:rPr>
            </w:pPr>
            <w:r w:rsidRPr="005C0BBF">
              <w:rPr>
                <w:sz w:val="24"/>
                <w:szCs w:val="24"/>
              </w:rPr>
              <w:t>V.C.3.b</w:t>
            </w:r>
          </w:p>
          <w:p w14:paraId="31F8DFD5" w14:textId="77777777" w:rsidR="00915F39" w:rsidRPr="005C0BBF" w:rsidRDefault="00915F39" w:rsidP="00915F39">
            <w:pPr>
              <w:jc w:val="center"/>
              <w:rPr>
                <w:sz w:val="24"/>
                <w:szCs w:val="24"/>
              </w:rPr>
            </w:pPr>
            <w:r w:rsidRPr="005C0BBF">
              <w:rPr>
                <w:sz w:val="24"/>
                <w:szCs w:val="24"/>
              </w:rPr>
              <w:t>V.F.1.c</w:t>
            </w:r>
          </w:p>
          <w:p w14:paraId="33AFC406" w14:textId="77777777" w:rsidR="00915F39" w:rsidRPr="005C0BBF" w:rsidRDefault="00915F39" w:rsidP="00915F39">
            <w:pPr>
              <w:jc w:val="center"/>
              <w:rPr>
                <w:sz w:val="24"/>
                <w:szCs w:val="24"/>
              </w:rPr>
            </w:pPr>
            <w:r w:rsidRPr="005C0BBF">
              <w:rPr>
                <w:sz w:val="24"/>
                <w:szCs w:val="24"/>
              </w:rPr>
              <w:t>V.F.1.d</w:t>
            </w:r>
          </w:p>
          <w:p w14:paraId="78FFE541" w14:textId="77777777" w:rsidR="00915F39" w:rsidRPr="005C0BBF" w:rsidRDefault="00915F39" w:rsidP="00915F39">
            <w:pPr>
              <w:jc w:val="center"/>
              <w:rPr>
                <w:sz w:val="24"/>
                <w:szCs w:val="24"/>
              </w:rPr>
            </w:pPr>
            <w:r w:rsidRPr="005C0BBF">
              <w:rPr>
                <w:sz w:val="24"/>
                <w:szCs w:val="24"/>
              </w:rPr>
              <w:t>V.F.1.e</w:t>
            </w:r>
          </w:p>
          <w:p w14:paraId="0C0AEEF8" w14:textId="77777777" w:rsidR="00915F39" w:rsidRDefault="00915F39" w:rsidP="00915F39">
            <w:pPr>
              <w:jc w:val="center"/>
              <w:rPr>
                <w:sz w:val="24"/>
                <w:szCs w:val="24"/>
              </w:rPr>
            </w:pPr>
            <w:r w:rsidRPr="005C0BBF">
              <w:rPr>
                <w:sz w:val="24"/>
                <w:szCs w:val="24"/>
              </w:rPr>
              <w:t>V.F.3.a</w:t>
            </w:r>
          </w:p>
          <w:p w14:paraId="1A7E596B" w14:textId="77777777" w:rsidR="00915F39" w:rsidRDefault="00915F39" w:rsidP="00915F39">
            <w:pPr>
              <w:jc w:val="center"/>
              <w:rPr>
                <w:sz w:val="24"/>
                <w:szCs w:val="24"/>
              </w:rPr>
            </w:pPr>
            <w:r w:rsidRPr="005C0BBF">
              <w:rPr>
                <w:sz w:val="24"/>
                <w:szCs w:val="24"/>
              </w:rPr>
              <w:t>V.C.1.d.</w:t>
            </w:r>
          </w:p>
          <w:p w14:paraId="7C390F9F" w14:textId="77777777" w:rsidR="00915F39" w:rsidRPr="005C0BBF" w:rsidRDefault="00915F39" w:rsidP="00915F39">
            <w:pPr>
              <w:jc w:val="center"/>
              <w:rPr>
                <w:sz w:val="24"/>
                <w:szCs w:val="24"/>
              </w:rPr>
            </w:pPr>
            <w:r w:rsidRPr="00B21866">
              <w:rPr>
                <w:color w:val="000000" w:themeColor="text1"/>
                <w:sz w:val="24"/>
                <w:szCs w:val="24"/>
              </w:rPr>
              <w:t>V.C.3.c</w:t>
            </w:r>
          </w:p>
          <w:p w14:paraId="62B02896" w14:textId="77777777" w:rsidR="00915F39" w:rsidRDefault="00915F39" w:rsidP="00915F39">
            <w:pPr>
              <w:jc w:val="center"/>
              <w:rPr>
                <w:sz w:val="24"/>
                <w:szCs w:val="24"/>
              </w:rPr>
            </w:pPr>
          </w:p>
        </w:tc>
      </w:tr>
      <w:tr w:rsidR="00915F39" w:rsidRPr="005C0BBF" w14:paraId="1EE3A470" w14:textId="77777777" w:rsidTr="00464DF0">
        <w:trPr>
          <w:trHeight w:val="20"/>
        </w:trPr>
        <w:tc>
          <w:tcPr>
            <w:tcW w:w="0" w:type="auto"/>
            <w:vAlign w:val="center"/>
          </w:tcPr>
          <w:p w14:paraId="1872DE92" w14:textId="3B279E89" w:rsidR="00915F39" w:rsidRPr="005C0BBF" w:rsidRDefault="00915F39" w:rsidP="00915F39">
            <w:pPr>
              <w:jc w:val="center"/>
              <w:rPr>
                <w:sz w:val="24"/>
                <w:szCs w:val="24"/>
              </w:rPr>
            </w:pPr>
            <w:r w:rsidRPr="005C0BBF">
              <w:rPr>
                <w:sz w:val="24"/>
                <w:szCs w:val="24"/>
              </w:rPr>
              <w:t>7/</w:t>
            </w:r>
            <w:r>
              <w:rPr>
                <w:sz w:val="24"/>
                <w:szCs w:val="24"/>
              </w:rPr>
              <w:t>19/21</w:t>
            </w:r>
          </w:p>
        </w:tc>
        <w:tc>
          <w:tcPr>
            <w:tcW w:w="4355" w:type="dxa"/>
            <w:vAlign w:val="center"/>
          </w:tcPr>
          <w:p w14:paraId="09D14A67" w14:textId="77777777" w:rsidR="00915F39" w:rsidRPr="005C0BBF" w:rsidRDefault="00915F39" w:rsidP="00915F39">
            <w:pPr>
              <w:rPr>
                <w:sz w:val="24"/>
                <w:szCs w:val="24"/>
              </w:rPr>
            </w:pPr>
          </w:p>
          <w:p w14:paraId="3D201035" w14:textId="77777777" w:rsidR="00915F39" w:rsidRPr="005C0BBF" w:rsidRDefault="00915F39" w:rsidP="00915F39">
            <w:pPr>
              <w:jc w:val="center"/>
              <w:rPr>
                <w:sz w:val="24"/>
                <w:szCs w:val="24"/>
              </w:rPr>
            </w:pPr>
            <w:r w:rsidRPr="005C0BBF">
              <w:rPr>
                <w:sz w:val="24"/>
                <w:szCs w:val="24"/>
              </w:rPr>
              <w:t>Working with Children &amp; Older Persons</w:t>
            </w:r>
          </w:p>
          <w:p w14:paraId="121AA357" w14:textId="77777777" w:rsidR="00915F39" w:rsidRPr="005C0BBF" w:rsidRDefault="00915F39" w:rsidP="00915F39">
            <w:pPr>
              <w:rPr>
                <w:sz w:val="24"/>
                <w:szCs w:val="24"/>
              </w:rPr>
            </w:pPr>
          </w:p>
          <w:p w14:paraId="22F8EB2B" w14:textId="77777777" w:rsidR="00915F39" w:rsidRPr="005C0BBF" w:rsidRDefault="00915F39" w:rsidP="00915F39">
            <w:pPr>
              <w:jc w:val="center"/>
              <w:rPr>
                <w:sz w:val="24"/>
                <w:szCs w:val="24"/>
              </w:rPr>
            </w:pPr>
            <w:r w:rsidRPr="005C0BBF">
              <w:rPr>
                <w:sz w:val="24"/>
                <w:szCs w:val="24"/>
              </w:rPr>
              <w:t>Family Dynamics and Counseling</w:t>
            </w:r>
          </w:p>
          <w:p w14:paraId="42628AB1" w14:textId="77777777" w:rsidR="00915F39" w:rsidRPr="005C0BBF" w:rsidRDefault="00915F39" w:rsidP="00915F39">
            <w:pPr>
              <w:rPr>
                <w:sz w:val="24"/>
                <w:szCs w:val="24"/>
              </w:rPr>
            </w:pPr>
          </w:p>
          <w:p w14:paraId="596F795F" w14:textId="77777777" w:rsidR="00915F39" w:rsidRPr="003C526D" w:rsidRDefault="00915F39" w:rsidP="00915F39">
            <w:pPr>
              <w:jc w:val="center"/>
              <w:rPr>
                <w:b/>
                <w:bCs/>
                <w:i/>
                <w:sz w:val="24"/>
                <w:szCs w:val="24"/>
              </w:rPr>
            </w:pPr>
            <w:r w:rsidRPr="003C526D">
              <w:rPr>
                <w:b/>
                <w:bCs/>
                <w:i/>
                <w:sz w:val="24"/>
                <w:szCs w:val="24"/>
              </w:rPr>
              <w:t>Mini-Workshop</w:t>
            </w:r>
          </w:p>
          <w:p w14:paraId="24901FE2" w14:textId="77777777" w:rsidR="00915F39" w:rsidRPr="003C526D" w:rsidRDefault="00915F39" w:rsidP="00915F39">
            <w:pPr>
              <w:jc w:val="center"/>
              <w:rPr>
                <w:b/>
                <w:bCs/>
                <w:sz w:val="24"/>
                <w:szCs w:val="24"/>
              </w:rPr>
            </w:pPr>
          </w:p>
          <w:p w14:paraId="4823E9EF" w14:textId="6C9C901B" w:rsidR="00915F39" w:rsidRDefault="00915F39" w:rsidP="00915F39">
            <w:pPr>
              <w:jc w:val="center"/>
              <w:rPr>
                <w:b/>
                <w:bCs/>
                <w:i/>
                <w:sz w:val="24"/>
                <w:szCs w:val="24"/>
              </w:rPr>
            </w:pPr>
            <w:r w:rsidRPr="003C526D">
              <w:rPr>
                <w:b/>
                <w:bCs/>
                <w:i/>
                <w:sz w:val="24"/>
                <w:szCs w:val="24"/>
              </w:rPr>
              <w:t>Treatment Plan II due</w:t>
            </w:r>
          </w:p>
          <w:p w14:paraId="4D51587D" w14:textId="77777777" w:rsidR="00586A5C" w:rsidRDefault="00586A5C" w:rsidP="00915F39">
            <w:pPr>
              <w:jc w:val="center"/>
              <w:rPr>
                <w:b/>
                <w:bCs/>
                <w:i/>
                <w:sz w:val="24"/>
                <w:szCs w:val="24"/>
              </w:rPr>
            </w:pPr>
          </w:p>
          <w:p w14:paraId="65F9D31C" w14:textId="77777777" w:rsidR="00586A5C" w:rsidRPr="003C526D" w:rsidRDefault="00586A5C" w:rsidP="00586A5C">
            <w:pPr>
              <w:jc w:val="center"/>
              <w:rPr>
                <w:b/>
                <w:bCs/>
                <w:i/>
                <w:sz w:val="24"/>
                <w:szCs w:val="24"/>
              </w:rPr>
            </w:pPr>
            <w:r w:rsidRPr="003C526D">
              <w:rPr>
                <w:b/>
                <w:bCs/>
                <w:i/>
                <w:sz w:val="24"/>
                <w:szCs w:val="24"/>
              </w:rPr>
              <w:t>Presentations of Treatment Plan II (Groups)</w:t>
            </w:r>
          </w:p>
          <w:p w14:paraId="48D31C84" w14:textId="77777777" w:rsidR="00586A5C" w:rsidRPr="003C526D" w:rsidRDefault="00586A5C" w:rsidP="00915F39">
            <w:pPr>
              <w:jc w:val="center"/>
              <w:rPr>
                <w:b/>
                <w:bCs/>
                <w:i/>
                <w:sz w:val="24"/>
                <w:szCs w:val="24"/>
              </w:rPr>
            </w:pPr>
          </w:p>
          <w:p w14:paraId="24D23E95" w14:textId="77777777" w:rsidR="00915F39" w:rsidRPr="005C0BBF" w:rsidRDefault="00915F39" w:rsidP="00915F39">
            <w:pPr>
              <w:jc w:val="center"/>
              <w:rPr>
                <w:sz w:val="24"/>
                <w:szCs w:val="24"/>
              </w:rPr>
            </w:pPr>
          </w:p>
        </w:tc>
        <w:tc>
          <w:tcPr>
            <w:tcW w:w="3060" w:type="dxa"/>
            <w:vAlign w:val="center"/>
          </w:tcPr>
          <w:p w14:paraId="21427550" w14:textId="77777777" w:rsidR="00915F39" w:rsidRPr="005C0BBF" w:rsidRDefault="00915F39" w:rsidP="00915F39">
            <w:pPr>
              <w:rPr>
                <w:sz w:val="24"/>
                <w:szCs w:val="24"/>
              </w:rPr>
            </w:pPr>
          </w:p>
          <w:p w14:paraId="3E090421" w14:textId="77777777" w:rsidR="00915F39" w:rsidRPr="005C0BBF" w:rsidRDefault="00915F39" w:rsidP="00915F39">
            <w:pPr>
              <w:jc w:val="center"/>
              <w:rPr>
                <w:iCs/>
                <w:sz w:val="24"/>
                <w:szCs w:val="24"/>
              </w:rPr>
            </w:pPr>
            <w:proofErr w:type="spellStart"/>
            <w:r w:rsidRPr="005C0BBF">
              <w:rPr>
                <w:iCs/>
                <w:sz w:val="24"/>
                <w:szCs w:val="24"/>
              </w:rPr>
              <w:t>Weersing</w:t>
            </w:r>
            <w:proofErr w:type="spellEnd"/>
            <w:r w:rsidRPr="005C0BBF">
              <w:rPr>
                <w:iCs/>
                <w:sz w:val="24"/>
                <w:szCs w:val="24"/>
              </w:rPr>
              <w:t xml:space="preserve">, Jeffreys, Do, Schwartz, &amp; </w:t>
            </w:r>
            <w:proofErr w:type="spellStart"/>
            <w:r w:rsidRPr="005C0BBF">
              <w:rPr>
                <w:iCs/>
                <w:sz w:val="24"/>
                <w:szCs w:val="24"/>
              </w:rPr>
              <w:t>Bolano</w:t>
            </w:r>
            <w:proofErr w:type="spellEnd"/>
            <w:r w:rsidRPr="005C0BBF">
              <w:rPr>
                <w:iCs/>
                <w:sz w:val="24"/>
                <w:szCs w:val="24"/>
              </w:rPr>
              <w:t xml:space="preserve"> (2017)</w:t>
            </w:r>
          </w:p>
          <w:p w14:paraId="6D12A217" w14:textId="77777777" w:rsidR="00915F39" w:rsidRPr="005C0BBF" w:rsidRDefault="00915F39" w:rsidP="00915F39">
            <w:pPr>
              <w:jc w:val="center"/>
              <w:rPr>
                <w:sz w:val="24"/>
                <w:szCs w:val="24"/>
              </w:rPr>
            </w:pPr>
          </w:p>
          <w:p w14:paraId="7358209A" w14:textId="77777777" w:rsidR="00915F39" w:rsidRPr="005C0BBF" w:rsidRDefault="00915F39" w:rsidP="00915F39">
            <w:pPr>
              <w:jc w:val="center"/>
              <w:rPr>
                <w:iCs/>
                <w:sz w:val="24"/>
                <w:szCs w:val="24"/>
              </w:rPr>
            </w:pPr>
            <w:r w:rsidRPr="005C0BBF">
              <w:rPr>
                <w:iCs/>
                <w:sz w:val="24"/>
                <w:szCs w:val="24"/>
              </w:rPr>
              <w:t>Waldegrave (2005)</w:t>
            </w:r>
          </w:p>
          <w:p w14:paraId="50927796" w14:textId="77777777" w:rsidR="00915F39" w:rsidRPr="005C0BBF" w:rsidRDefault="00915F39" w:rsidP="00915F39">
            <w:pPr>
              <w:jc w:val="center"/>
              <w:rPr>
                <w:iCs/>
                <w:sz w:val="24"/>
                <w:szCs w:val="24"/>
              </w:rPr>
            </w:pPr>
          </w:p>
          <w:p w14:paraId="0B438ACB" w14:textId="77777777" w:rsidR="00915F39" w:rsidRPr="005C0BBF" w:rsidRDefault="00915F39" w:rsidP="00915F39">
            <w:pPr>
              <w:jc w:val="center"/>
              <w:rPr>
                <w:sz w:val="24"/>
                <w:szCs w:val="24"/>
              </w:rPr>
            </w:pPr>
            <w:r w:rsidRPr="005C0BBF">
              <w:rPr>
                <w:sz w:val="24"/>
                <w:szCs w:val="24"/>
              </w:rPr>
              <w:t>Hillman &amp; Stricker (2002)</w:t>
            </w:r>
          </w:p>
          <w:p w14:paraId="0DAC2BB1" w14:textId="6DBD1E62" w:rsidR="00915F39" w:rsidRPr="005C0BBF" w:rsidRDefault="00915F39" w:rsidP="00915F39">
            <w:pPr>
              <w:jc w:val="center"/>
              <w:rPr>
                <w:sz w:val="24"/>
                <w:szCs w:val="24"/>
              </w:rPr>
            </w:pPr>
          </w:p>
        </w:tc>
        <w:tc>
          <w:tcPr>
            <w:tcW w:w="1886" w:type="dxa"/>
            <w:vAlign w:val="center"/>
          </w:tcPr>
          <w:p w14:paraId="2114EE5C" w14:textId="77777777" w:rsidR="00915F39" w:rsidRPr="005C0BBF" w:rsidRDefault="00915F39" w:rsidP="00915F39">
            <w:pPr>
              <w:jc w:val="center"/>
              <w:rPr>
                <w:sz w:val="24"/>
                <w:szCs w:val="24"/>
              </w:rPr>
            </w:pPr>
            <w:r w:rsidRPr="005C0BBF">
              <w:rPr>
                <w:sz w:val="24"/>
                <w:szCs w:val="24"/>
              </w:rPr>
              <w:t>V.C.2.a.</w:t>
            </w:r>
          </w:p>
          <w:p w14:paraId="3B08F6B8" w14:textId="1E60CD13" w:rsidR="00915F39" w:rsidRDefault="00915F39" w:rsidP="00915F39">
            <w:pPr>
              <w:jc w:val="center"/>
              <w:rPr>
                <w:sz w:val="24"/>
                <w:szCs w:val="24"/>
              </w:rPr>
            </w:pPr>
            <w:r w:rsidRPr="005C0BBF">
              <w:rPr>
                <w:sz w:val="24"/>
                <w:szCs w:val="24"/>
              </w:rPr>
              <w:t>V.C.1.d.</w:t>
            </w:r>
          </w:p>
          <w:p w14:paraId="02A81E09" w14:textId="18967911" w:rsidR="00915F39" w:rsidRDefault="00915F39" w:rsidP="00915F39">
            <w:pPr>
              <w:jc w:val="center"/>
              <w:rPr>
                <w:sz w:val="24"/>
                <w:szCs w:val="24"/>
              </w:rPr>
            </w:pPr>
            <w:r w:rsidRPr="005C0BBF">
              <w:rPr>
                <w:sz w:val="24"/>
                <w:szCs w:val="24"/>
              </w:rPr>
              <w:t>V.C.3.b.</w:t>
            </w:r>
          </w:p>
          <w:p w14:paraId="1B6EDE3F" w14:textId="0750DF0C" w:rsidR="00915F39" w:rsidRPr="005C0BBF" w:rsidRDefault="00915F39" w:rsidP="00915F39">
            <w:pPr>
              <w:jc w:val="center"/>
              <w:rPr>
                <w:sz w:val="24"/>
                <w:szCs w:val="24"/>
              </w:rPr>
            </w:pPr>
            <w:r w:rsidRPr="005C0BBF">
              <w:rPr>
                <w:spacing w:val="-3"/>
                <w:sz w:val="24"/>
                <w:szCs w:val="24"/>
              </w:rPr>
              <w:t>V.C.3.d</w:t>
            </w:r>
          </w:p>
          <w:p w14:paraId="3DC707CD" w14:textId="178320C3" w:rsidR="00915F39" w:rsidRDefault="00915F39" w:rsidP="00915F39">
            <w:pPr>
              <w:jc w:val="center"/>
              <w:rPr>
                <w:sz w:val="24"/>
                <w:szCs w:val="24"/>
              </w:rPr>
            </w:pPr>
            <w:r w:rsidRPr="00B21866">
              <w:rPr>
                <w:color w:val="000000" w:themeColor="text1"/>
                <w:sz w:val="24"/>
                <w:szCs w:val="24"/>
              </w:rPr>
              <w:t>V.F.1.c</w:t>
            </w:r>
          </w:p>
          <w:p w14:paraId="61EDCCA1" w14:textId="67763B1F" w:rsidR="00915F39" w:rsidRPr="005C0BBF" w:rsidRDefault="00915F39" w:rsidP="00915F39">
            <w:pPr>
              <w:jc w:val="center"/>
              <w:rPr>
                <w:sz w:val="24"/>
                <w:szCs w:val="24"/>
              </w:rPr>
            </w:pPr>
            <w:r w:rsidRPr="005C0BBF">
              <w:rPr>
                <w:sz w:val="24"/>
                <w:szCs w:val="24"/>
              </w:rPr>
              <w:t>V.F.1.e</w:t>
            </w:r>
          </w:p>
          <w:p w14:paraId="31A036FE" w14:textId="77777777" w:rsidR="00915F39" w:rsidRDefault="00915F39" w:rsidP="00915F39">
            <w:pPr>
              <w:jc w:val="center"/>
              <w:rPr>
                <w:sz w:val="24"/>
                <w:szCs w:val="24"/>
              </w:rPr>
            </w:pPr>
            <w:r w:rsidRPr="005C0BBF">
              <w:rPr>
                <w:sz w:val="24"/>
                <w:szCs w:val="24"/>
              </w:rPr>
              <w:t>V.F.3.a</w:t>
            </w:r>
          </w:p>
          <w:p w14:paraId="7AD029E1" w14:textId="56CE3B93" w:rsidR="00915F39" w:rsidRPr="009E4E17" w:rsidRDefault="00915F39" w:rsidP="00915F39">
            <w:pPr>
              <w:jc w:val="center"/>
              <w:rPr>
                <w:color w:val="000000" w:themeColor="text1"/>
                <w:sz w:val="24"/>
                <w:szCs w:val="24"/>
              </w:rPr>
            </w:pPr>
            <w:r w:rsidRPr="00B21866">
              <w:rPr>
                <w:color w:val="000000" w:themeColor="text1"/>
                <w:sz w:val="24"/>
                <w:szCs w:val="24"/>
              </w:rPr>
              <w:t>V.C.3.c</w:t>
            </w:r>
          </w:p>
        </w:tc>
      </w:tr>
      <w:tr w:rsidR="00915F39" w:rsidRPr="005C0BBF" w14:paraId="1C3012EA" w14:textId="77777777" w:rsidTr="00464DF0">
        <w:trPr>
          <w:trHeight w:val="20"/>
        </w:trPr>
        <w:tc>
          <w:tcPr>
            <w:tcW w:w="0" w:type="auto"/>
            <w:vAlign w:val="center"/>
          </w:tcPr>
          <w:p w14:paraId="1E280E5E" w14:textId="2B8114F8" w:rsidR="00915F39" w:rsidRPr="005C0BBF" w:rsidRDefault="00915F39" w:rsidP="00915F39">
            <w:pPr>
              <w:jc w:val="center"/>
              <w:rPr>
                <w:sz w:val="24"/>
                <w:szCs w:val="24"/>
              </w:rPr>
            </w:pPr>
            <w:r w:rsidRPr="005C0BBF">
              <w:rPr>
                <w:sz w:val="24"/>
                <w:szCs w:val="24"/>
              </w:rPr>
              <w:t>7/</w:t>
            </w:r>
            <w:r>
              <w:rPr>
                <w:sz w:val="24"/>
                <w:szCs w:val="24"/>
              </w:rPr>
              <w:t>26/21</w:t>
            </w:r>
          </w:p>
        </w:tc>
        <w:tc>
          <w:tcPr>
            <w:tcW w:w="4355" w:type="dxa"/>
            <w:vAlign w:val="center"/>
          </w:tcPr>
          <w:p w14:paraId="350CD78F" w14:textId="77777777" w:rsidR="00915F39" w:rsidRPr="005C0BBF" w:rsidRDefault="00915F39" w:rsidP="00915F39">
            <w:pPr>
              <w:rPr>
                <w:sz w:val="24"/>
                <w:szCs w:val="24"/>
              </w:rPr>
            </w:pPr>
          </w:p>
          <w:p w14:paraId="48B64D22" w14:textId="28B796DC" w:rsidR="00915F39" w:rsidRDefault="00915F39" w:rsidP="00915F39">
            <w:pPr>
              <w:jc w:val="center"/>
              <w:rPr>
                <w:bCs/>
                <w:iCs/>
                <w:sz w:val="24"/>
                <w:szCs w:val="24"/>
              </w:rPr>
            </w:pPr>
            <w:r w:rsidRPr="005C0BBF">
              <w:rPr>
                <w:bCs/>
                <w:iCs/>
                <w:sz w:val="24"/>
                <w:szCs w:val="24"/>
              </w:rPr>
              <w:t>Diagnosis and Treatment of Problems in Human Sexuality</w:t>
            </w:r>
          </w:p>
          <w:p w14:paraId="26235109" w14:textId="33E89B50" w:rsidR="007E1E76" w:rsidRDefault="007E1E76" w:rsidP="00915F39">
            <w:pPr>
              <w:jc w:val="center"/>
              <w:rPr>
                <w:bCs/>
                <w:iCs/>
                <w:sz w:val="24"/>
                <w:szCs w:val="24"/>
              </w:rPr>
            </w:pPr>
          </w:p>
          <w:p w14:paraId="7D9B2C1E" w14:textId="0ACE2F40" w:rsidR="007E1E76" w:rsidRPr="005C0BBF" w:rsidRDefault="007E1E76" w:rsidP="007E1E76">
            <w:pPr>
              <w:jc w:val="center"/>
              <w:rPr>
                <w:sz w:val="24"/>
                <w:szCs w:val="24"/>
              </w:rPr>
            </w:pPr>
            <w:r w:rsidRPr="005C0BBF">
              <w:rPr>
                <w:sz w:val="24"/>
                <w:szCs w:val="24"/>
              </w:rPr>
              <w:t>Termination</w:t>
            </w:r>
          </w:p>
          <w:p w14:paraId="14B9F66F" w14:textId="77777777" w:rsidR="00915F39" w:rsidRPr="005C0BBF" w:rsidRDefault="00915F39" w:rsidP="00915F39">
            <w:pPr>
              <w:jc w:val="center"/>
              <w:rPr>
                <w:sz w:val="24"/>
                <w:szCs w:val="24"/>
              </w:rPr>
            </w:pPr>
          </w:p>
          <w:p w14:paraId="3819FC2B" w14:textId="77777777" w:rsidR="00586A5C" w:rsidRPr="003C526D" w:rsidRDefault="00586A5C" w:rsidP="00586A5C">
            <w:pPr>
              <w:jc w:val="center"/>
              <w:rPr>
                <w:b/>
                <w:bCs/>
                <w:i/>
                <w:iCs/>
                <w:sz w:val="24"/>
                <w:szCs w:val="24"/>
              </w:rPr>
            </w:pPr>
            <w:r w:rsidRPr="003C526D">
              <w:rPr>
                <w:b/>
                <w:bCs/>
                <w:i/>
                <w:iCs/>
                <w:sz w:val="24"/>
                <w:szCs w:val="24"/>
              </w:rPr>
              <w:t>Online TF-CBT training due</w:t>
            </w:r>
          </w:p>
          <w:p w14:paraId="57EBC5ED" w14:textId="77777777" w:rsidR="00586A5C" w:rsidRPr="003C526D" w:rsidRDefault="00586A5C" w:rsidP="00586A5C">
            <w:pPr>
              <w:jc w:val="center"/>
              <w:rPr>
                <w:b/>
                <w:bCs/>
                <w:sz w:val="24"/>
                <w:szCs w:val="24"/>
              </w:rPr>
            </w:pPr>
          </w:p>
          <w:p w14:paraId="689D5175" w14:textId="77777777" w:rsidR="00915F39" w:rsidRDefault="00586A5C" w:rsidP="00586A5C">
            <w:pPr>
              <w:jc w:val="center"/>
              <w:rPr>
                <w:b/>
                <w:bCs/>
                <w:i/>
                <w:sz w:val="24"/>
                <w:szCs w:val="24"/>
              </w:rPr>
            </w:pPr>
            <w:r w:rsidRPr="003C526D">
              <w:rPr>
                <w:b/>
                <w:bCs/>
                <w:i/>
                <w:sz w:val="24"/>
                <w:szCs w:val="24"/>
              </w:rPr>
              <w:t>Self-Directed Learning Experience Presentations</w:t>
            </w:r>
          </w:p>
          <w:p w14:paraId="6A426EF2" w14:textId="3EC00C1C" w:rsidR="00586A5C" w:rsidRPr="005C0BBF" w:rsidRDefault="00586A5C" w:rsidP="00586A5C">
            <w:pPr>
              <w:jc w:val="center"/>
              <w:rPr>
                <w:sz w:val="24"/>
                <w:szCs w:val="24"/>
              </w:rPr>
            </w:pPr>
          </w:p>
        </w:tc>
        <w:tc>
          <w:tcPr>
            <w:tcW w:w="3060" w:type="dxa"/>
            <w:vAlign w:val="center"/>
          </w:tcPr>
          <w:p w14:paraId="12DFCF56" w14:textId="77777777" w:rsidR="00A014D4" w:rsidRPr="005C0BBF" w:rsidRDefault="00A014D4" w:rsidP="00A014D4">
            <w:pPr>
              <w:jc w:val="center"/>
              <w:rPr>
                <w:sz w:val="24"/>
                <w:szCs w:val="24"/>
              </w:rPr>
            </w:pPr>
            <w:r w:rsidRPr="005C0BBF">
              <w:rPr>
                <w:sz w:val="24"/>
                <w:szCs w:val="24"/>
              </w:rPr>
              <w:t>Anderson, Bautista, &amp; Hope, (2019)</w:t>
            </w:r>
          </w:p>
          <w:p w14:paraId="6F866BBB" w14:textId="77777777" w:rsidR="00A014D4" w:rsidRDefault="00A014D4" w:rsidP="00915F39">
            <w:pPr>
              <w:rPr>
                <w:sz w:val="24"/>
                <w:szCs w:val="24"/>
              </w:rPr>
            </w:pPr>
          </w:p>
          <w:p w14:paraId="264636FB" w14:textId="44BF0743" w:rsidR="00915F39" w:rsidRPr="005C0BBF" w:rsidRDefault="00915F39" w:rsidP="00915F39">
            <w:pPr>
              <w:rPr>
                <w:sz w:val="24"/>
                <w:szCs w:val="24"/>
              </w:rPr>
            </w:pPr>
            <w:r w:rsidRPr="005C0BBF">
              <w:rPr>
                <w:sz w:val="24"/>
                <w:szCs w:val="24"/>
              </w:rPr>
              <w:t>Schwartz &amp; Southern (2017)</w:t>
            </w:r>
          </w:p>
          <w:p w14:paraId="256A8B9B" w14:textId="77777777" w:rsidR="00915F39" w:rsidRPr="005C0BBF" w:rsidRDefault="00915F39" w:rsidP="00915F39">
            <w:pPr>
              <w:jc w:val="center"/>
              <w:rPr>
                <w:sz w:val="24"/>
                <w:szCs w:val="24"/>
              </w:rPr>
            </w:pPr>
          </w:p>
          <w:p w14:paraId="4E6BE155" w14:textId="155BC277" w:rsidR="00915F39" w:rsidRPr="005C0BBF" w:rsidRDefault="00915F39" w:rsidP="00915F39">
            <w:pPr>
              <w:jc w:val="center"/>
              <w:rPr>
                <w:sz w:val="24"/>
                <w:szCs w:val="24"/>
              </w:rPr>
            </w:pPr>
            <w:r w:rsidRPr="005C0BBF">
              <w:rPr>
                <w:sz w:val="24"/>
                <w:szCs w:val="24"/>
              </w:rPr>
              <w:t xml:space="preserve">Efrati, </w:t>
            </w:r>
            <w:proofErr w:type="spellStart"/>
            <w:r w:rsidRPr="005C0BBF">
              <w:rPr>
                <w:sz w:val="24"/>
                <w:szCs w:val="24"/>
              </w:rPr>
              <w:t>Shukron</w:t>
            </w:r>
            <w:proofErr w:type="spellEnd"/>
            <w:r w:rsidRPr="005C0BBF">
              <w:rPr>
                <w:sz w:val="24"/>
                <w:szCs w:val="24"/>
              </w:rPr>
              <w:t>, &amp; Epstein (2019)</w:t>
            </w:r>
          </w:p>
        </w:tc>
        <w:tc>
          <w:tcPr>
            <w:tcW w:w="1886" w:type="dxa"/>
            <w:vAlign w:val="center"/>
          </w:tcPr>
          <w:p w14:paraId="5973E9E4" w14:textId="200067E7" w:rsidR="00915F39" w:rsidRDefault="00915F39" w:rsidP="00915F39">
            <w:pPr>
              <w:jc w:val="center"/>
              <w:rPr>
                <w:sz w:val="24"/>
                <w:szCs w:val="24"/>
              </w:rPr>
            </w:pPr>
            <w:r w:rsidRPr="005C0BBF">
              <w:rPr>
                <w:sz w:val="24"/>
                <w:szCs w:val="24"/>
              </w:rPr>
              <w:t>V.F.3.a</w:t>
            </w:r>
          </w:p>
          <w:p w14:paraId="4A9EBE7E" w14:textId="11FF7578" w:rsidR="00BE3CEE" w:rsidRDefault="00BE3CEE" w:rsidP="00BE3CEE">
            <w:pPr>
              <w:jc w:val="center"/>
              <w:rPr>
                <w:sz w:val="24"/>
                <w:szCs w:val="24"/>
              </w:rPr>
            </w:pPr>
            <w:r w:rsidRPr="005C0BBF">
              <w:rPr>
                <w:sz w:val="24"/>
                <w:szCs w:val="24"/>
              </w:rPr>
              <w:t>V.C.3.b</w:t>
            </w:r>
          </w:p>
          <w:p w14:paraId="104A41E8" w14:textId="227606FD" w:rsidR="00BE3CEE" w:rsidRPr="00BE3CEE" w:rsidRDefault="00BE3CEE" w:rsidP="00BE3CEE">
            <w:pPr>
              <w:jc w:val="center"/>
              <w:rPr>
                <w:color w:val="000000" w:themeColor="text1"/>
                <w:sz w:val="24"/>
                <w:szCs w:val="24"/>
              </w:rPr>
            </w:pPr>
            <w:r w:rsidRPr="00B21866">
              <w:rPr>
                <w:color w:val="000000" w:themeColor="text1"/>
                <w:sz w:val="24"/>
                <w:szCs w:val="24"/>
              </w:rPr>
              <w:t>V.F.1.c</w:t>
            </w:r>
          </w:p>
          <w:p w14:paraId="48D3471A" w14:textId="24F6CC36" w:rsidR="00915F39" w:rsidRDefault="00915F39" w:rsidP="00915F39">
            <w:pPr>
              <w:jc w:val="center"/>
              <w:rPr>
                <w:sz w:val="24"/>
                <w:szCs w:val="24"/>
              </w:rPr>
            </w:pPr>
            <w:r w:rsidRPr="005C0BBF">
              <w:rPr>
                <w:sz w:val="24"/>
                <w:szCs w:val="24"/>
              </w:rPr>
              <w:t>V.C.1.d</w:t>
            </w:r>
          </w:p>
          <w:p w14:paraId="2A9DA74E" w14:textId="7AA5E166" w:rsidR="00BE3CEE" w:rsidRDefault="00BE3CEE" w:rsidP="00BE3CEE">
            <w:pPr>
              <w:jc w:val="center"/>
              <w:rPr>
                <w:spacing w:val="-3"/>
                <w:sz w:val="24"/>
                <w:szCs w:val="24"/>
              </w:rPr>
            </w:pPr>
            <w:r w:rsidRPr="005C0BBF">
              <w:rPr>
                <w:spacing w:val="-3"/>
                <w:sz w:val="24"/>
                <w:szCs w:val="24"/>
              </w:rPr>
              <w:t>V.C.3.d</w:t>
            </w:r>
          </w:p>
          <w:p w14:paraId="48C4FEC4" w14:textId="4FE4B37F" w:rsidR="00BE3CEE" w:rsidRPr="00BE3CEE" w:rsidRDefault="00BE3CEE" w:rsidP="00BE3CEE">
            <w:pPr>
              <w:jc w:val="center"/>
              <w:rPr>
                <w:sz w:val="24"/>
                <w:szCs w:val="24"/>
              </w:rPr>
            </w:pPr>
            <w:r w:rsidRPr="005C0BBF">
              <w:rPr>
                <w:sz w:val="24"/>
                <w:szCs w:val="24"/>
              </w:rPr>
              <w:t>V.C.3.e</w:t>
            </w:r>
          </w:p>
          <w:p w14:paraId="0279E29C" w14:textId="5596B0D9" w:rsidR="00915F39" w:rsidRDefault="00915F39" w:rsidP="00915F39">
            <w:pPr>
              <w:jc w:val="center"/>
              <w:rPr>
                <w:color w:val="000000" w:themeColor="text1"/>
                <w:sz w:val="24"/>
                <w:szCs w:val="24"/>
              </w:rPr>
            </w:pPr>
            <w:r w:rsidRPr="00B21866">
              <w:rPr>
                <w:color w:val="000000" w:themeColor="text1"/>
                <w:sz w:val="24"/>
                <w:szCs w:val="24"/>
              </w:rPr>
              <w:t>V.F.1.e</w:t>
            </w:r>
          </w:p>
          <w:p w14:paraId="110B4994" w14:textId="2E0D9740" w:rsidR="00BE3CEE" w:rsidRDefault="00BE3CEE" w:rsidP="00915F39">
            <w:pPr>
              <w:jc w:val="center"/>
              <w:rPr>
                <w:sz w:val="24"/>
                <w:szCs w:val="24"/>
              </w:rPr>
            </w:pPr>
            <w:r w:rsidRPr="005C0BBF">
              <w:rPr>
                <w:sz w:val="24"/>
                <w:szCs w:val="24"/>
              </w:rPr>
              <w:t>V.C.2.k.</w:t>
            </w:r>
          </w:p>
          <w:p w14:paraId="217FDBE4" w14:textId="77777777" w:rsidR="00BE3CEE" w:rsidRDefault="00BE3CEE" w:rsidP="00BE3CEE">
            <w:pPr>
              <w:jc w:val="center"/>
              <w:rPr>
                <w:sz w:val="24"/>
                <w:szCs w:val="24"/>
              </w:rPr>
            </w:pPr>
            <w:r w:rsidRPr="005C0BBF">
              <w:rPr>
                <w:sz w:val="24"/>
                <w:szCs w:val="24"/>
              </w:rPr>
              <w:t>V.C.2.h.</w:t>
            </w:r>
          </w:p>
          <w:p w14:paraId="5A704E7C" w14:textId="77777777" w:rsidR="00BE3CEE" w:rsidRPr="005C0BBF" w:rsidRDefault="00BE3CEE" w:rsidP="00915F39">
            <w:pPr>
              <w:jc w:val="center"/>
              <w:rPr>
                <w:sz w:val="24"/>
                <w:szCs w:val="24"/>
              </w:rPr>
            </w:pPr>
          </w:p>
          <w:p w14:paraId="4EE0ABEA" w14:textId="77777777" w:rsidR="00915F39" w:rsidRPr="005C0BBF" w:rsidRDefault="00915F39" w:rsidP="00915F39">
            <w:pPr>
              <w:jc w:val="center"/>
              <w:rPr>
                <w:sz w:val="24"/>
                <w:szCs w:val="24"/>
              </w:rPr>
            </w:pPr>
          </w:p>
        </w:tc>
      </w:tr>
    </w:tbl>
    <w:p w14:paraId="367D1394" w14:textId="76064DC4" w:rsidR="00EA4577" w:rsidRPr="005C0BBF" w:rsidRDefault="00EA4577" w:rsidP="00EA4577">
      <w:pPr>
        <w:tabs>
          <w:tab w:val="left" w:pos="1110"/>
        </w:tabs>
      </w:pPr>
    </w:p>
    <w:p w14:paraId="73E4E71F" w14:textId="768A0E2D" w:rsidR="00EA4577" w:rsidRPr="005C0BBF" w:rsidRDefault="00EA4577" w:rsidP="00EA4577">
      <w:pPr>
        <w:pStyle w:val="ListParagraph"/>
        <w:numPr>
          <w:ilvl w:val="0"/>
          <w:numId w:val="1"/>
        </w:numPr>
        <w:tabs>
          <w:tab w:val="left" w:pos="1469"/>
          <w:tab w:val="left" w:pos="1470"/>
        </w:tabs>
        <w:spacing w:before="90"/>
        <w:jc w:val="left"/>
        <w:rPr>
          <w:sz w:val="24"/>
          <w:szCs w:val="24"/>
        </w:rPr>
      </w:pPr>
      <w:r w:rsidRPr="005C0BBF">
        <w:rPr>
          <w:sz w:val="24"/>
          <w:szCs w:val="24"/>
        </w:rPr>
        <w:t>Assignments/Projects:</w:t>
      </w:r>
    </w:p>
    <w:p w14:paraId="6B7B5AEE" w14:textId="77777777" w:rsidR="00EA4577" w:rsidRPr="005C0BBF" w:rsidRDefault="00EA4577" w:rsidP="00EA4577">
      <w:pPr>
        <w:pStyle w:val="BodyText"/>
        <w:spacing w:before="3"/>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0"/>
        <w:gridCol w:w="1242"/>
        <w:gridCol w:w="4190"/>
      </w:tblGrid>
      <w:tr w:rsidR="00EA4577" w:rsidRPr="005C0BBF" w14:paraId="3C338840" w14:textId="77777777" w:rsidTr="00EA4577">
        <w:trPr>
          <w:trHeight w:val="830"/>
          <w:jc w:val="center"/>
        </w:trPr>
        <w:tc>
          <w:tcPr>
            <w:tcW w:w="2890" w:type="dxa"/>
          </w:tcPr>
          <w:p w14:paraId="765C4642" w14:textId="77777777" w:rsidR="00EA4577" w:rsidRPr="005C0BBF" w:rsidRDefault="00EA4577" w:rsidP="00EA4577">
            <w:pPr>
              <w:pStyle w:val="TableParagraph"/>
              <w:spacing w:line="261" w:lineRule="exact"/>
              <w:rPr>
                <w:sz w:val="24"/>
                <w:szCs w:val="24"/>
              </w:rPr>
            </w:pPr>
          </w:p>
          <w:p w14:paraId="4D003E19" w14:textId="77777777" w:rsidR="00EA4577" w:rsidRPr="005C0BBF" w:rsidRDefault="00EA4577" w:rsidP="00EA4577">
            <w:pPr>
              <w:pStyle w:val="TableParagraph"/>
              <w:spacing w:line="261" w:lineRule="exact"/>
              <w:jc w:val="left"/>
              <w:rPr>
                <w:sz w:val="24"/>
                <w:szCs w:val="24"/>
              </w:rPr>
            </w:pPr>
            <w:r w:rsidRPr="005C0BBF">
              <w:rPr>
                <w:sz w:val="24"/>
                <w:szCs w:val="24"/>
              </w:rPr>
              <w:t>Mini Workshop</w:t>
            </w:r>
          </w:p>
          <w:p w14:paraId="1D5B231F" w14:textId="77777777" w:rsidR="00EA4577" w:rsidRPr="005C0BBF" w:rsidRDefault="00EA4577" w:rsidP="00EA4577">
            <w:pPr>
              <w:pStyle w:val="TableParagraph"/>
              <w:spacing w:line="261" w:lineRule="exact"/>
              <w:rPr>
                <w:sz w:val="24"/>
                <w:szCs w:val="24"/>
              </w:rPr>
            </w:pPr>
          </w:p>
        </w:tc>
        <w:tc>
          <w:tcPr>
            <w:tcW w:w="1242" w:type="dxa"/>
          </w:tcPr>
          <w:p w14:paraId="4C5F0E2A" w14:textId="77777777" w:rsidR="00EA4577" w:rsidRPr="005C0BBF" w:rsidRDefault="00EA4577" w:rsidP="00EA4577">
            <w:pPr>
              <w:pStyle w:val="TableParagraph"/>
              <w:rPr>
                <w:sz w:val="24"/>
                <w:szCs w:val="24"/>
              </w:rPr>
            </w:pPr>
          </w:p>
          <w:p w14:paraId="75AF3A0B" w14:textId="77777777" w:rsidR="00EA4577" w:rsidRPr="005C0BBF" w:rsidRDefault="00EA4577" w:rsidP="00EA4577">
            <w:pPr>
              <w:pStyle w:val="TableParagraph"/>
              <w:spacing w:line="261" w:lineRule="exact"/>
              <w:ind w:right="374"/>
              <w:rPr>
                <w:sz w:val="24"/>
                <w:szCs w:val="24"/>
              </w:rPr>
            </w:pPr>
            <w:r w:rsidRPr="005C0BBF">
              <w:rPr>
                <w:sz w:val="24"/>
                <w:szCs w:val="24"/>
              </w:rPr>
              <w:t>100</w:t>
            </w:r>
          </w:p>
        </w:tc>
        <w:tc>
          <w:tcPr>
            <w:tcW w:w="4190" w:type="dxa"/>
          </w:tcPr>
          <w:p w14:paraId="779DAECE" w14:textId="77777777" w:rsidR="00EA4577" w:rsidRDefault="009F09D7" w:rsidP="00EA4577">
            <w:pPr>
              <w:pStyle w:val="TableParagraph"/>
              <w:spacing w:before="7" w:line="274" w:lineRule="exact"/>
              <w:ind w:left="1217" w:right="230" w:hanging="964"/>
              <w:rPr>
                <w:spacing w:val="-3"/>
                <w:sz w:val="24"/>
                <w:szCs w:val="24"/>
              </w:rPr>
            </w:pPr>
            <w:r w:rsidRPr="005C0BBF">
              <w:rPr>
                <w:spacing w:val="-3"/>
                <w:sz w:val="24"/>
                <w:szCs w:val="24"/>
              </w:rPr>
              <w:t>V.C.3.d</w:t>
            </w:r>
          </w:p>
          <w:p w14:paraId="38AD1467" w14:textId="77777777" w:rsidR="009F09D7" w:rsidRDefault="009F09D7" w:rsidP="00EA4577">
            <w:pPr>
              <w:pStyle w:val="TableParagraph"/>
              <w:spacing w:before="7" w:line="274" w:lineRule="exact"/>
              <w:ind w:left="1217" w:right="230" w:hanging="964"/>
              <w:rPr>
                <w:color w:val="000000" w:themeColor="text1"/>
                <w:sz w:val="24"/>
                <w:szCs w:val="24"/>
              </w:rPr>
            </w:pPr>
            <w:r w:rsidRPr="00E16A0A">
              <w:rPr>
                <w:color w:val="000000" w:themeColor="text1"/>
                <w:sz w:val="24"/>
                <w:szCs w:val="24"/>
              </w:rPr>
              <w:t>V.C.3.a</w:t>
            </w:r>
          </w:p>
          <w:p w14:paraId="7E460548" w14:textId="62F4811E" w:rsidR="009F09D7" w:rsidRDefault="009F09D7" w:rsidP="00EA4577">
            <w:pPr>
              <w:pStyle w:val="TableParagraph"/>
              <w:spacing w:before="7" w:line="274" w:lineRule="exact"/>
              <w:ind w:left="1217" w:right="230" w:hanging="964"/>
              <w:rPr>
                <w:sz w:val="24"/>
                <w:szCs w:val="24"/>
              </w:rPr>
            </w:pPr>
            <w:r w:rsidRPr="005C0BBF">
              <w:rPr>
                <w:sz w:val="24"/>
                <w:szCs w:val="24"/>
              </w:rPr>
              <w:t>V.C.3.b.</w:t>
            </w:r>
          </w:p>
          <w:p w14:paraId="590A4399" w14:textId="05AA9C02" w:rsidR="009F09D7" w:rsidRDefault="009F09D7" w:rsidP="00EA4577">
            <w:pPr>
              <w:pStyle w:val="TableParagraph"/>
              <w:spacing w:before="7" w:line="274" w:lineRule="exact"/>
              <w:ind w:left="1217" w:right="230" w:hanging="964"/>
              <w:rPr>
                <w:sz w:val="24"/>
                <w:szCs w:val="24"/>
              </w:rPr>
            </w:pPr>
            <w:r w:rsidRPr="005C0BBF">
              <w:rPr>
                <w:sz w:val="24"/>
                <w:szCs w:val="24"/>
              </w:rPr>
              <w:t>V.C.1.e.</w:t>
            </w:r>
          </w:p>
          <w:p w14:paraId="49E20E38" w14:textId="77777777" w:rsidR="009F09D7" w:rsidRDefault="009F09D7" w:rsidP="00EA4577">
            <w:pPr>
              <w:pStyle w:val="TableParagraph"/>
              <w:spacing w:before="7" w:line="274" w:lineRule="exact"/>
              <w:ind w:left="1217" w:right="230" w:hanging="964"/>
              <w:rPr>
                <w:sz w:val="24"/>
                <w:szCs w:val="24"/>
              </w:rPr>
            </w:pPr>
            <w:r w:rsidRPr="005C0BBF">
              <w:rPr>
                <w:sz w:val="24"/>
                <w:szCs w:val="24"/>
              </w:rPr>
              <w:t>V.C.2.d</w:t>
            </w:r>
          </w:p>
          <w:p w14:paraId="27D89E09" w14:textId="48719EB3" w:rsidR="009F09D7" w:rsidRPr="005C0BBF" w:rsidRDefault="009F09D7" w:rsidP="00EA4577">
            <w:pPr>
              <w:pStyle w:val="TableParagraph"/>
              <w:spacing w:before="7" w:line="274" w:lineRule="exact"/>
              <w:ind w:left="1217" w:right="230" w:hanging="964"/>
              <w:rPr>
                <w:sz w:val="24"/>
                <w:szCs w:val="24"/>
              </w:rPr>
            </w:pPr>
          </w:p>
        </w:tc>
      </w:tr>
      <w:tr w:rsidR="00EA4577" w:rsidRPr="005C0BBF" w14:paraId="42A01052" w14:textId="77777777" w:rsidTr="00EA4577">
        <w:trPr>
          <w:trHeight w:val="277"/>
          <w:jc w:val="center"/>
        </w:trPr>
        <w:tc>
          <w:tcPr>
            <w:tcW w:w="2890" w:type="dxa"/>
          </w:tcPr>
          <w:p w14:paraId="1FFED5F2" w14:textId="77777777" w:rsidR="00EA4577" w:rsidRPr="005C0BBF" w:rsidRDefault="00EA4577" w:rsidP="00464DF0">
            <w:pPr>
              <w:pStyle w:val="TableParagraph"/>
              <w:spacing w:line="258" w:lineRule="exact"/>
              <w:jc w:val="left"/>
              <w:rPr>
                <w:sz w:val="24"/>
                <w:szCs w:val="24"/>
              </w:rPr>
            </w:pPr>
          </w:p>
          <w:p w14:paraId="0E625E76" w14:textId="77777777" w:rsidR="00EA4577" w:rsidRPr="005C0BBF" w:rsidRDefault="00EA4577" w:rsidP="00464DF0">
            <w:pPr>
              <w:pStyle w:val="TableParagraph"/>
              <w:spacing w:line="258" w:lineRule="exact"/>
              <w:jc w:val="left"/>
              <w:rPr>
                <w:sz w:val="24"/>
                <w:szCs w:val="24"/>
              </w:rPr>
            </w:pPr>
            <w:r w:rsidRPr="005C0BBF">
              <w:rPr>
                <w:sz w:val="24"/>
                <w:szCs w:val="24"/>
              </w:rPr>
              <w:t xml:space="preserve">Treatment Planning </w:t>
            </w:r>
          </w:p>
          <w:p w14:paraId="6ECE9B86" w14:textId="77777777" w:rsidR="00EA4577" w:rsidRPr="005C0BBF" w:rsidRDefault="00EA4577" w:rsidP="00464DF0">
            <w:pPr>
              <w:pStyle w:val="TableParagraph"/>
              <w:spacing w:line="258" w:lineRule="exact"/>
              <w:ind w:left="110"/>
              <w:jc w:val="left"/>
              <w:rPr>
                <w:sz w:val="24"/>
                <w:szCs w:val="24"/>
              </w:rPr>
            </w:pPr>
          </w:p>
          <w:p w14:paraId="07314889" w14:textId="2BE6161B" w:rsidR="00EA4577" w:rsidRPr="005C0BBF" w:rsidRDefault="002630BE" w:rsidP="00464DF0">
            <w:pPr>
              <w:pStyle w:val="TableParagraph"/>
              <w:spacing w:line="258" w:lineRule="exact"/>
              <w:jc w:val="left"/>
              <w:rPr>
                <w:i/>
                <w:iCs/>
                <w:sz w:val="24"/>
                <w:szCs w:val="24"/>
              </w:rPr>
            </w:pPr>
            <w:r w:rsidRPr="005C0BBF">
              <w:rPr>
                <w:i/>
                <w:iCs/>
                <w:sz w:val="24"/>
                <w:szCs w:val="24"/>
              </w:rPr>
              <w:t xml:space="preserve">  </w:t>
            </w:r>
            <w:r w:rsidR="00EA4577" w:rsidRPr="005C0BBF">
              <w:rPr>
                <w:i/>
                <w:iCs/>
                <w:sz w:val="24"/>
                <w:szCs w:val="24"/>
              </w:rPr>
              <w:t>25pts- Treatment Plan I</w:t>
            </w:r>
          </w:p>
          <w:p w14:paraId="08B87622" w14:textId="30493EB4" w:rsidR="00EA4577" w:rsidRPr="005C0BBF" w:rsidRDefault="002630BE" w:rsidP="00464DF0">
            <w:pPr>
              <w:pStyle w:val="TableParagraph"/>
              <w:spacing w:line="258" w:lineRule="exact"/>
              <w:jc w:val="left"/>
              <w:rPr>
                <w:i/>
                <w:iCs/>
                <w:sz w:val="24"/>
                <w:szCs w:val="24"/>
              </w:rPr>
            </w:pPr>
            <w:r w:rsidRPr="005C0BBF">
              <w:rPr>
                <w:i/>
                <w:iCs/>
                <w:sz w:val="24"/>
                <w:szCs w:val="24"/>
              </w:rPr>
              <w:lastRenderedPageBreak/>
              <w:t xml:space="preserve">  </w:t>
            </w:r>
            <w:r w:rsidR="00EA4577" w:rsidRPr="005C0BBF">
              <w:rPr>
                <w:i/>
                <w:iCs/>
                <w:sz w:val="24"/>
                <w:szCs w:val="24"/>
              </w:rPr>
              <w:t>50pts- Treatment Plan II</w:t>
            </w:r>
          </w:p>
          <w:p w14:paraId="279898F8" w14:textId="77777777" w:rsidR="00EA4577" w:rsidRPr="005C0BBF" w:rsidRDefault="00EA4577" w:rsidP="00464DF0">
            <w:pPr>
              <w:pStyle w:val="TableParagraph"/>
              <w:spacing w:line="258" w:lineRule="exact"/>
              <w:ind w:left="110"/>
              <w:jc w:val="left"/>
              <w:rPr>
                <w:sz w:val="24"/>
                <w:szCs w:val="24"/>
              </w:rPr>
            </w:pPr>
          </w:p>
        </w:tc>
        <w:tc>
          <w:tcPr>
            <w:tcW w:w="1242" w:type="dxa"/>
          </w:tcPr>
          <w:p w14:paraId="243138CA" w14:textId="77777777" w:rsidR="00EA4577" w:rsidRPr="005C0BBF" w:rsidRDefault="00EA4577" w:rsidP="00464DF0">
            <w:pPr>
              <w:pStyle w:val="TableParagraph"/>
              <w:spacing w:line="258" w:lineRule="exact"/>
              <w:ind w:left="387" w:right="374"/>
              <w:rPr>
                <w:sz w:val="24"/>
                <w:szCs w:val="24"/>
              </w:rPr>
            </w:pPr>
          </w:p>
          <w:p w14:paraId="0F5C56EE" w14:textId="77777777" w:rsidR="00EA4577" w:rsidRPr="005C0BBF" w:rsidRDefault="00EA4577" w:rsidP="00464DF0">
            <w:pPr>
              <w:pStyle w:val="TableParagraph"/>
              <w:spacing w:line="258" w:lineRule="exact"/>
              <w:ind w:left="387" w:right="374"/>
              <w:rPr>
                <w:sz w:val="24"/>
                <w:szCs w:val="24"/>
              </w:rPr>
            </w:pPr>
          </w:p>
          <w:p w14:paraId="647FAF1E" w14:textId="77777777" w:rsidR="00EA4577" w:rsidRPr="005C0BBF" w:rsidRDefault="00EA4577" w:rsidP="00464DF0">
            <w:pPr>
              <w:pStyle w:val="TableParagraph"/>
              <w:spacing w:line="258" w:lineRule="exact"/>
              <w:ind w:right="374"/>
              <w:rPr>
                <w:sz w:val="24"/>
                <w:szCs w:val="24"/>
              </w:rPr>
            </w:pPr>
            <w:r w:rsidRPr="005C0BBF">
              <w:rPr>
                <w:sz w:val="24"/>
                <w:szCs w:val="24"/>
              </w:rPr>
              <w:t>75</w:t>
            </w:r>
          </w:p>
        </w:tc>
        <w:tc>
          <w:tcPr>
            <w:tcW w:w="4190" w:type="dxa"/>
          </w:tcPr>
          <w:p w14:paraId="69678F85" w14:textId="77777777" w:rsidR="009F09D7" w:rsidRDefault="009F09D7" w:rsidP="009F09D7">
            <w:pPr>
              <w:jc w:val="center"/>
            </w:pPr>
            <w:r w:rsidRPr="005C0BBF">
              <w:t>V.C.1.b</w:t>
            </w:r>
          </w:p>
          <w:p w14:paraId="44F9CE43" w14:textId="77777777" w:rsidR="009F09D7" w:rsidRDefault="009F09D7" w:rsidP="009F09D7">
            <w:pPr>
              <w:jc w:val="center"/>
            </w:pPr>
            <w:r w:rsidRPr="005C0BBF">
              <w:t>V.C.2.m</w:t>
            </w:r>
          </w:p>
          <w:p w14:paraId="3E6ABE3A" w14:textId="77777777" w:rsidR="009F09D7" w:rsidRDefault="009F09D7" w:rsidP="009F09D7">
            <w:pPr>
              <w:jc w:val="center"/>
            </w:pPr>
            <w:r w:rsidRPr="005C0BBF">
              <w:t>V.C.2.l.</w:t>
            </w:r>
          </w:p>
          <w:p w14:paraId="116DF6C1" w14:textId="20108167" w:rsidR="00EA4577" w:rsidRPr="005C0BBF" w:rsidRDefault="009F09D7" w:rsidP="009F09D7">
            <w:pPr>
              <w:pStyle w:val="TableParagraph"/>
              <w:spacing w:line="258" w:lineRule="exact"/>
              <w:ind w:left="284" w:right="279"/>
              <w:rPr>
                <w:sz w:val="24"/>
                <w:szCs w:val="24"/>
              </w:rPr>
            </w:pPr>
            <w:r w:rsidRPr="00E16A0A">
              <w:rPr>
                <w:color w:val="000000" w:themeColor="text1"/>
                <w:sz w:val="24"/>
                <w:szCs w:val="24"/>
              </w:rPr>
              <w:lastRenderedPageBreak/>
              <w:t>V.C.3.a</w:t>
            </w:r>
          </w:p>
        </w:tc>
      </w:tr>
      <w:tr w:rsidR="00EA4577" w:rsidRPr="005C0BBF" w14:paraId="71370279" w14:textId="77777777" w:rsidTr="00EA4577">
        <w:trPr>
          <w:trHeight w:val="364"/>
          <w:jc w:val="center"/>
        </w:trPr>
        <w:tc>
          <w:tcPr>
            <w:tcW w:w="2890" w:type="dxa"/>
          </w:tcPr>
          <w:p w14:paraId="119EFB33" w14:textId="77777777" w:rsidR="00EA4577" w:rsidRPr="005C0BBF" w:rsidRDefault="00EA4577" w:rsidP="00EA4577">
            <w:pPr>
              <w:pStyle w:val="TableParagraph"/>
              <w:spacing w:before="87" w:line="257" w:lineRule="exact"/>
              <w:jc w:val="left"/>
              <w:rPr>
                <w:sz w:val="24"/>
                <w:szCs w:val="24"/>
              </w:rPr>
            </w:pPr>
            <w:r w:rsidRPr="005C0BBF">
              <w:rPr>
                <w:sz w:val="24"/>
                <w:szCs w:val="24"/>
              </w:rPr>
              <w:lastRenderedPageBreak/>
              <w:t>Self-Directed Learning Experience</w:t>
            </w:r>
          </w:p>
          <w:p w14:paraId="1B178C1A" w14:textId="77777777" w:rsidR="00EA4577" w:rsidRPr="005C0BBF" w:rsidRDefault="00EA4577" w:rsidP="00464DF0">
            <w:pPr>
              <w:pStyle w:val="TableParagraph"/>
              <w:spacing w:before="87" w:line="257" w:lineRule="exact"/>
              <w:ind w:left="110"/>
              <w:jc w:val="left"/>
              <w:rPr>
                <w:sz w:val="24"/>
                <w:szCs w:val="24"/>
              </w:rPr>
            </w:pPr>
          </w:p>
        </w:tc>
        <w:tc>
          <w:tcPr>
            <w:tcW w:w="1242" w:type="dxa"/>
          </w:tcPr>
          <w:p w14:paraId="71667A3D" w14:textId="77777777" w:rsidR="00EA4577" w:rsidRPr="005C0BBF" w:rsidRDefault="00EA4577" w:rsidP="00464DF0">
            <w:pPr>
              <w:pStyle w:val="TableParagraph"/>
              <w:spacing w:before="87" w:line="257" w:lineRule="exact"/>
              <w:ind w:left="387" w:right="374"/>
              <w:jc w:val="left"/>
              <w:rPr>
                <w:sz w:val="24"/>
                <w:szCs w:val="24"/>
              </w:rPr>
            </w:pPr>
            <w:r w:rsidRPr="005C0BBF">
              <w:rPr>
                <w:sz w:val="24"/>
                <w:szCs w:val="24"/>
              </w:rPr>
              <w:t>25</w:t>
            </w:r>
          </w:p>
        </w:tc>
        <w:tc>
          <w:tcPr>
            <w:tcW w:w="4190" w:type="dxa"/>
          </w:tcPr>
          <w:p w14:paraId="6C7C6DAC" w14:textId="77777777" w:rsidR="00EA4577" w:rsidRDefault="009F09D7" w:rsidP="00464DF0">
            <w:pPr>
              <w:pStyle w:val="TableParagraph"/>
              <w:spacing w:line="273" w:lineRule="exact"/>
              <w:ind w:left="284" w:right="279"/>
              <w:rPr>
                <w:sz w:val="24"/>
                <w:szCs w:val="24"/>
              </w:rPr>
            </w:pPr>
            <w:r w:rsidRPr="005C0BBF">
              <w:rPr>
                <w:sz w:val="24"/>
                <w:szCs w:val="24"/>
              </w:rPr>
              <w:t>V.C.2.l.</w:t>
            </w:r>
          </w:p>
          <w:p w14:paraId="6AF943B1"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V.F.1.c</w:t>
            </w:r>
          </w:p>
          <w:p w14:paraId="19759D35" w14:textId="77777777" w:rsidR="009F09D7" w:rsidRDefault="009F09D7" w:rsidP="00464DF0">
            <w:pPr>
              <w:pStyle w:val="TableParagraph"/>
              <w:spacing w:line="273" w:lineRule="exact"/>
              <w:ind w:left="284" w:right="279"/>
              <w:rPr>
                <w:color w:val="000000" w:themeColor="text1"/>
                <w:sz w:val="24"/>
                <w:szCs w:val="24"/>
              </w:rPr>
            </w:pPr>
            <w:r w:rsidRPr="00B21866">
              <w:rPr>
                <w:color w:val="000000" w:themeColor="text1"/>
                <w:sz w:val="24"/>
                <w:szCs w:val="24"/>
              </w:rPr>
              <w:t>V.F.3.a</w:t>
            </w:r>
          </w:p>
          <w:p w14:paraId="156F3887" w14:textId="77777777" w:rsidR="009F09D7" w:rsidRDefault="009F09D7" w:rsidP="00464DF0">
            <w:pPr>
              <w:pStyle w:val="TableParagraph"/>
              <w:spacing w:line="273" w:lineRule="exact"/>
              <w:ind w:left="284" w:right="279"/>
              <w:rPr>
                <w:sz w:val="24"/>
                <w:szCs w:val="24"/>
              </w:rPr>
            </w:pPr>
            <w:r w:rsidRPr="005C0BBF">
              <w:rPr>
                <w:sz w:val="24"/>
                <w:szCs w:val="24"/>
              </w:rPr>
              <w:t>V.C.1.d.</w:t>
            </w:r>
          </w:p>
          <w:p w14:paraId="20B99D64" w14:textId="0BD7D13C" w:rsidR="009F09D7" w:rsidRDefault="009F09D7" w:rsidP="00464DF0">
            <w:pPr>
              <w:pStyle w:val="TableParagraph"/>
              <w:spacing w:line="273" w:lineRule="exact"/>
              <w:ind w:left="284" w:right="279"/>
              <w:rPr>
                <w:sz w:val="24"/>
                <w:szCs w:val="24"/>
              </w:rPr>
            </w:pPr>
            <w:r w:rsidRPr="005C0BBF">
              <w:rPr>
                <w:sz w:val="24"/>
                <w:szCs w:val="24"/>
              </w:rPr>
              <w:t>V.C.3.b.</w:t>
            </w:r>
          </w:p>
          <w:p w14:paraId="7133F47B" w14:textId="15776710" w:rsidR="009F09D7" w:rsidRPr="005C0BBF" w:rsidRDefault="009F09D7" w:rsidP="00464DF0">
            <w:pPr>
              <w:pStyle w:val="TableParagraph"/>
              <w:spacing w:line="273" w:lineRule="exact"/>
              <w:ind w:left="284" w:right="279"/>
              <w:rPr>
                <w:sz w:val="24"/>
                <w:szCs w:val="24"/>
              </w:rPr>
            </w:pPr>
          </w:p>
        </w:tc>
      </w:tr>
      <w:tr w:rsidR="00EA4577" w:rsidRPr="005C0BBF" w14:paraId="57C10BE1" w14:textId="77777777" w:rsidTr="00EA4577">
        <w:trPr>
          <w:trHeight w:val="551"/>
          <w:jc w:val="center"/>
        </w:trPr>
        <w:tc>
          <w:tcPr>
            <w:tcW w:w="2890" w:type="dxa"/>
          </w:tcPr>
          <w:p w14:paraId="6666DC75" w14:textId="77777777" w:rsidR="00EA4577" w:rsidRPr="005C0BBF" w:rsidRDefault="00EA4577" w:rsidP="00464DF0">
            <w:pPr>
              <w:pStyle w:val="TableParagraph"/>
              <w:spacing w:before="10"/>
              <w:jc w:val="left"/>
              <w:rPr>
                <w:sz w:val="24"/>
                <w:szCs w:val="24"/>
              </w:rPr>
            </w:pPr>
          </w:p>
          <w:p w14:paraId="13246221" w14:textId="77777777" w:rsidR="00EA4577" w:rsidRPr="005C0BBF" w:rsidRDefault="00EA4577" w:rsidP="00EA4577">
            <w:pPr>
              <w:pStyle w:val="TableParagraph"/>
              <w:spacing w:line="257" w:lineRule="exact"/>
              <w:jc w:val="left"/>
              <w:rPr>
                <w:sz w:val="24"/>
                <w:szCs w:val="24"/>
              </w:rPr>
            </w:pPr>
            <w:r w:rsidRPr="005C0BBF">
              <w:rPr>
                <w:sz w:val="24"/>
                <w:szCs w:val="24"/>
              </w:rPr>
              <w:t>Professional Development</w:t>
            </w:r>
          </w:p>
          <w:p w14:paraId="75D5357F" w14:textId="77777777" w:rsidR="00EA4577" w:rsidRPr="005C0BBF" w:rsidRDefault="00EA4577" w:rsidP="00464DF0">
            <w:pPr>
              <w:pStyle w:val="TableParagraph"/>
              <w:spacing w:line="257" w:lineRule="exact"/>
              <w:ind w:left="110"/>
              <w:jc w:val="left"/>
              <w:rPr>
                <w:sz w:val="24"/>
                <w:szCs w:val="24"/>
              </w:rPr>
            </w:pPr>
          </w:p>
          <w:p w14:paraId="0F723B1B" w14:textId="68BC11E1" w:rsidR="00EA4577" w:rsidRPr="005C0BBF" w:rsidRDefault="002630BE" w:rsidP="002630BE">
            <w:pPr>
              <w:pStyle w:val="TableParagraph"/>
              <w:spacing w:line="257" w:lineRule="exact"/>
              <w:jc w:val="left"/>
              <w:rPr>
                <w:i/>
                <w:iCs/>
                <w:sz w:val="24"/>
                <w:szCs w:val="24"/>
              </w:rPr>
            </w:pPr>
            <w:r w:rsidRPr="005C0BBF">
              <w:rPr>
                <w:i/>
                <w:iCs/>
                <w:sz w:val="24"/>
                <w:szCs w:val="24"/>
              </w:rPr>
              <w:t xml:space="preserve">  </w:t>
            </w:r>
            <w:r w:rsidR="00EA4577" w:rsidRPr="005C0BBF">
              <w:rPr>
                <w:i/>
                <w:iCs/>
                <w:sz w:val="24"/>
                <w:szCs w:val="24"/>
              </w:rPr>
              <w:t>50pts- HIPAA training</w:t>
            </w:r>
          </w:p>
          <w:p w14:paraId="2C5238ED" w14:textId="77777777" w:rsidR="00EA4577" w:rsidRPr="005C0BBF" w:rsidRDefault="00EA4577" w:rsidP="00464DF0">
            <w:pPr>
              <w:pStyle w:val="TableParagraph"/>
              <w:spacing w:line="257" w:lineRule="exact"/>
              <w:ind w:left="110"/>
              <w:jc w:val="left"/>
              <w:rPr>
                <w:i/>
                <w:iCs/>
                <w:sz w:val="24"/>
                <w:szCs w:val="24"/>
              </w:rPr>
            </w:pPr>
            <w:r w:rsidRPr="005C0BBF">
              <w:rPr>
                <w:i/>
                <w:iCs/>
                <w:sz w:val="24"/>
                <w:szCs w:val="24"/>
              </w:rPr>
              <w:t>50pts- TF-CBT training</w:t>
            </w:r>
          </w:p>
          <w:p w14:paraId="6F0C85A9" w14:textId="77777777" w:rsidR="00EA4577" w:rsidRPr="005C0BBF" w:rsidRDefault="00EA4577" w:rsidP="00631B25">
            <w:pPr>
              <w:pStyle w:val="TableParagraph"/>
              <w:spacing w:line="257" w:lineRule="exact"/>
              <w:ind w:left="110"/>
              <w:jc w:val="left"/>
              <w:rPr>
                <w:sz w:val="24"/>
                <w:szCs w:val="24"/>
              </w:rPr>
            </w:pPr>
          </w:p>
        </w:tc>
        <w:tc>
          <w:tcPr>
            <w:tcW w:w="1242" w:type="dxa"/>
          </w:tcPr>
          <w:p w14:paraId="4E70A7D1" w14:textId="77777777" w:rsidR="00EA4577" w:rsidRPr="005C0BBF" w:rsidRDefault="00EA4577" w:rsidP="00464DF0">
            <w:pPr>
              <w:pStyle w:val="TableParagraph"/>
              <w:spacing w:before="10"/>
              <w:rPr>
                <w:sz w:val="24"/>
                <w:szCs w:val="24"/>
              </w:rPr>
            </w:pPr>
          </w:p>
          <w:p w14:paraId="52E2EDD8" w14:textId="1D2A3F3C" w:rsidR="00EA4577" w:rsidRPr="005C0BBF" w:rsidRDefault="00EA4577" w:rsidP="00464DF0">
            <w:pPr>
              <w:pStyle w:val="TableParagraph"/>
              <w:spacing w:line="257" w:lineRule="exact"/>
              <w:ind w:left="387" w:right="374"/>
              <w:jc w:val="left"/>
              <w:rPr>
                <w:sz w:val="24"/>
                <w:szCs w:val="24"/>
              </w:rPr>
            </w:pPr>
            <w:r w:rsidRPr="005C0BBF">
              <w:rPr>
                <w:sz w:val="24"/>
                <w:szCs w:val="24"/>
              </w:rPr>
              <w:t>1</w:t>
            </w:r>
            <w:r w:rsidR="00631B25">
              <w:rPr>
                <w:sz w:val="24"/>
                <w:szCs w:val="24"/>
              </w:rPr>
              <w:t>00</w:t>
            </w:r>
          </w:p>
        </w:tc>
        <w:tc>
          <w:tcPr>
            <w:tcW w:w="4190" w:type="dxa"/>
          </w:tcPr>
          <w:p w14:paraId="5862330A" w14:textId="77777777" w:rsidR="009F09D7" w:rsidRDefault="009F09D7" w:rsidP="009F09D7">
            <w:pPr>
              <w:pStyle w:val="TableParagraph"/>
              <w:spacing w:line="273" w:lineRule="exact"/>
              <w:ind w:left="284" w:right="279"/>
              <w:rPr>
                <w:sz w:val="24"/>
                <w:szCs w:val="24"/>
              </w:rPr>
            </w:pPr>
            <w:r w:rsidRPr="005C0BBF">
              <w:rPr>
                <w:sz w:val="24"/>
                <w:szCs w:val="24"/>
              </w:rPr>
              <w:t>V.C.3.b.</w:t>
            </w:r>
          </w:p>
          <w:p w14:paraId="2F4CA641" w14:textId="77777777" w:rsidR="00EA4577" w:rsidRDefault="009F09D7" w:rsidP="00464DF0">
            <w:pPr>
              <w:pStyle w:val="TableParagraph"/>
              <w:spacing w:before="2" w:line="257" w:lineRule="exact"/>
              <w:ind w:left="284" w:right="279"/>
              <w:rPr>
                <w:sz w:val="24"/>
                <w:szCs w:val="24"/>
              </w:rPr>
            </w:pPr>
            <w:r w:rsidRPr="005C0BBF">
              <w:rPr>
                <w:sz w:val="24"/>
                <w:szCs w:val="24"/>
              </w:rPr>
              <w:t>V.C.2.m</w:t>
            </w:r>
          </w:p>
          <w:p w14:paraId="757EB445" w14:textId="77777777" w:rsidR="009F09D7" w:rsidRDefault="009F09D7" w:rsidP="00464DF0">
            <w:pPr>
              <w:pStyle w:val="TableParagraph"/>
              <w:spacing w:before="2" w:line="257" w:lineRule="exact"/>
              <w:ind w:left="284" w:right="279"/>
              <w:rPr>
                <w:sz w:val="24"/>
                <w:szCs w:val="24"/>
              </w:rPr>
            </w:pPr>
            <w:r w:rsidRPr="005C0BBF">
              <w:rPr>
                <w:sz w:val="24"/>
                <w:szCs w:val="24"/>
              </w:rPr>
              <w:t>V.C.2.h.</w:t>
            </w:r>
          </w:p>
          <w:p w14:paraId="1F714717" w14:textId="1BB897D3" w:rsidR="009F09D7" w:rsidRPr="005C0BBF" w:rsidRDefault="009F09D7" w:rsidP="00464DF0">
            <w:pPr>
              <w:pStyle w:val="TableParagraph"/>
              <w:spacing w:before="2" w:line="257" w:lineRule="exact"/>
              <w:ind w:left="284" w:right="279"/>
              <w:rPr>
                <w:sz w:val="24"/>
                <w:szCs w:val="24"/>
              </w:rPr>
            </w:pPr>
            <w:r w:rsidRPr="005C0BBF">
              <w:rPr>
                <w:spacing w:val="-3"/>
                <w:sz w:val="24"/>
                <w:szCs w:val="24"/>
              </w:rPr>
              <w:t>V.C.3.d</w:t>
            </w:r>
          </w:p>
        </w:tc>
      </w:tr>
      <w:tr w:rsidR="00834BDA" w:rsidRPr="005C0BBF" w14:paraId="0479F070" w14:textId="77777777" w:rsidTr="00EA4577">
        <w:trPr>
          <w:trHeight w:val="551"/>
          <w:jc w:val="center"/>
        </w:trPr>
        <w:tc>
          <w:tcPr>
            <w:tcW w:w="2890" w:type="dxa"/>
          </w:tcPr>
          <w:p w14:paraId="74766774" w14:textId="6DDC62B5" w:rsidR="00834BDA" w:rsidRPr="005C0BBF" w:rsidRDefault="00834BDA" w:rsidP="00464DF0">
            <w:pPr>
              <w:pStyle w:val="TableParagraph"/>
              <w:spacing w:before="10"/>
              <w:jc w:val="left"/>
              <w:rPr>
                <w:sz w:val="24"/>
                <w:szCs w:val="24"/>
              </w:rPr>
            </w:pPr>
            <w:r w:rsidRPr="005C0BBF">
              <w:rPr>
                <w:sz w:val="24"/>
                <w:szCs w:val="24"/>
              </w:rPr>
              <w:t xml:space="preserve">Class Participation </w:t>
            </w:r>
          </w:p>
        </w:tc>
        <w:tc>
          <w:tcPr>
            <w:tcW w:w="1242" w:type="dxa"/>
          </w:tcPr>
          <w:p w14:paraId="7D6BB91C" w14:textId="7E10085F" w:rsidR="00834BDA" w:rsidRPr="005C0BBF" w:rsidRDefault="00834BDA" w:rsidP="00464DF0">
            <w:pPr>
              <w:pStyle w:val="TableParagraph"/>
              <w:spacing w:before="10"/>
              <w:rPr>
                <w:sz w:val="24"/>
                <w:szCs w:val="24"/>
              </w:rPr>
            </w:pPr>
            <w:r w:rsidRPr="005C0BBF">
              <w:rPr>
                <w:sz w:val="24"/>
                <w:szCs w:val="24"/>
              </w:rPr>
              <w:t>30</w:t>
            </w:r>
          </w:p>
        </w:tc>
        <w:tc>
          <w:tcPr>
            <w:tcW w:w="4190" w:type="dxa"/>
          </w:tcPr>
          <w:p w14:paraId="28A95DA3" w14:textId="77777777" w:rsidR="00834BDA" w:rsidRPr="005C0BBF" w:rsidRDefault="00834BDA" w:rsidP="00464DF0">
            <w:pPr>
              <w:pStyle w:val="TableParagraph"/>
              <w:spacing w:line="273" w:lineRule="exact"/>
              <w:ind w:left="284" w:right="279"/>
              <w:rPr>
                <w:sz w:val="24"/>
                <w:szCs w:val="24"/>
              </w:rPr>
            </w:pPr>
          </w:p>
        </w:tc>
      </w:tr>
      <w:tr w:rsidR="00EA4577" w:rsidRPr="005C0BBF" w14:paraId="3BAE53CD" w14:textId="77777777" w:rsidTr="00EA4577">
        <w:trPr>
          <w:trHeight w:val="278"/>
          <w:jc w:val="center"/>
        </w:trPr>
        <w:tc>
          <w:tcPr>
            <w:tcW w:w="2890" w:type="dxa"/>
          </w:tcPr>
          <w:p w14:paraId="23F19E5E" w14:textId="77777777" w:rsidR="00EA4577" w:rsidRPr="005C0BBF" w:rsidRDefault="00EA4577" w:rsidP="00EA4577">
            <w:pPr>
              <w:pStyle w:val="TableParagraph"/>
              <w:spacing w:line="258" w:lineRule="exact"/>
              <w:jc w:val="left"/>
              <w:rPr>
                <w:sz w:val="24"/>
                <w:szCs w:val="24"/>
              </w:rPr>
            </w:pPr>
            <w:r w:rsidRPr="005C0BBF">
              <w:rPr>
                <w:sz w:val="24"/>
                <w:szCs w:val="24"/>
              </w:rPr>
              <w:t>TOTAL</w:t>
            </w:r>
          </w:p>
        </w:tc>
        <w:tc>
          <w:tcPr>
            <w:tcW w:w="1242" w:type="dxa"/>
          </w:tcPr>
          <w:p w14:paraId="075537A5" w14:textId="7D7DD495" w:rsidR="00EA4577" w:rsidRPr="005C0BBF" w:rsidRDefault="00EA4577" w:rsidP="00464DF0">
            <w:pPr>
              <w:pStyle w:val="TableParagraph"/>
              <w:spacing w:line="258" w:lineRule="exact"/>
              <w:ind w:left="387" w:right="374"/>
              <w:rPr>
                <w:sz w:val="24"/>
                <w:szCs w:val="24"/>
              </w:rPr>
            </w:pPr>
            <w:r w:rsidRPr="005C0BBF">
              <w:rPr>
                <w:sz w:val="24"/>
                <w:szCs w:val="24"/>
              </w:rPr>
              <w:t>3</w:t>
            </w:r>
            <w:r w:rsidR="00631B25">
              <w:rPr>
                <w:sz w:val="24"/>
                <w:szCs w:val="24"/>
              </w:rPr>
              <w:t>30</w:t>
            </w:r>
          </w:p>
        </w:tc>
        <w:tc>
          <w:tcPr>
            <w:tcW w:w="4190" w:type="dxa"/>
          </w:tcPr>
          <w:p w14:paraId="6B4470F5" w14:textId="77777777" w:rsidR="00EA4577" w:rsidRPr="005C0BBF" w:rsidRDefault="00EA4577" w:rsidP="00464DF0">
            <w:pPr>
              <w:pStyle w:val="TableParagraph"/>
              <w:jc w:val="left"/>
              <w:rPr>
                <w:sz w:val="24"/>
                <w:szCs w:val="24"/>
              </w:rPr>
            </w:pPr>
          </w:p>
        </w:tc>
      </w:tr>
    </w:tbl>
    <w:p w14:paraId="042A729B" w14:textId="1A0579A6" w:rsidR="00EA4577" w:rsidRPr="005C0BBF" w:rsidRDefault="00EA4577" w:rsidP="00EA4577">
      <w:pPr>
        <w:tabs>
          <w:tab w:val="left" w:pos="1469"/>
          <w:tab w:val="left" w:pos="1470"/>
        </w:tabs>
        <w:spacing w:before="90"/>
      </w:pPr>
    </w:p>
    <w:p w14:paraId="4C63A565" w14:textId="69606F4E" w:rsidR="00EA4577" w:rsidRPr="005C0BBF" w:rsidRDefault="00EA4577" w:rsidP="00EA4577">
      <w:pPr>
        <w:pStyle w:val="BodyTextIndent3"/>
        <w:spacing w:after="0"/>
        <w:ind w:left="1080"/>
        <w:rPr>
          <w:color w:val="000000" w:themeColor="text1"/>
          <w:sz w:val="24"/>
          <w:szCs w:val="24"/>
        </w:rPr>
      </w:pPr>
      <w:r w:rsidRPr="005C0BBF">
        <w:rPr>
          <w:b/>
          <w:color w:val="000000" w:themeColor="text1"/>
          <w:sz w:val="24"/>
          <w:szCs w:val="24"/>
        </w:rPr>
        <w:t xml:space="preserve">A. </w:t>
      </w:r>
      <w:r w:rsidRPr="005C0BBF">
        <w:rPr>
          <w:b/>
          <w:color w:val="000000" w:themeColor="text1"/>
          <w:sz w:val="24"/>
          <w:szCs w:val="24"/>
        </w:rPr>
        <w:tab/>
      </w:r>
      <w:r w:rsidRPr="005C0BBF">
        <w:rPr>
          <w:b/>
          <w:sz w:val="24"/>
          <w:szCs w:val="24"/>
        </w:rPr>
        <w:t>Professional Development Activities: (1</w:t>
      </w:r>
      <w:r w:rsidR="00631B25">
        <w:rPr>
          <w:b/>
          <w:sz w:val="24"/>
          <w:szCs w:val="24"/>
        </w:rPr>
        <w:t>00</w:t>
      </w:r>
      <w:r w:rsidRPr="005C0BBF">
        <w:rPr>
          <w:b/>
          <w:sz w:val="24"/>
          <w:szCs w:val="24"/>
        </w:rPr>
        <w:t xml:space="preserve"> points)</w:t>
      </w:r>
    </w:p>
    <w:p w14:paraId="25CCF6F9" w14:textId="77777777" w:rsidR="00EA4577" w:rsidRPr="005C0BBF" w:rsidRDefault="00EA4577" w:rsidP="00EA4577">
      <w:pPr>
        <w:pStyle w:val="BodyTextIndent3"/>
        <w:spacing w:after="0"/>
        <w:ind w:left="1440"/>
        <w:rPr>
          <w:sz w:val="24"/>
          <w:szCs w:val="24"/>
        </w:rPr>
      </w:pPr>
      <w:r w:rsidRPr="005C0BBF">
        <w:rPr>
          <w:sz w:val="24"/>
          <w:szCs w:val="24"/>
        </w:rPr>
        <w:t>Students are required to complete two trainings independently in the course of the semester.</w:t>
      </w:r>
    </w:p>
    <w:p w14:paraId="432B7BC8" w14:textId="77777777" w:rsidR="00EA4577" w:rsidRPr="005C0BBF" w:rsidRDefault="00EA4577" w:rsidP="00EA4577">
      <w:pPr>
        <w:pStyle w:val="BodyTextIndent3"/>
        <w:spacing w:after="0"/>
        <w:ind w:left="1440"/>
        <w:rPr>
          <w:sz w:val="24"/>
          <w:szCs w:val="24"/>
        </w:rPr>
      </w:pPr>
    </w:p>
    <w:p w14:paraId="763892E0" w14:textId="77777777" w:rsidR="00EA4577" w:rsidRPr="005C0BBF" w:rsidRDefault="00EA4577" w:rsidP="00EA4577">
      <w:pPr>
        <w:pStyle w:val="BodyTextIndent3"/>
        <w:numPr>
          <w:ilvl w:val="0"/>
          <w:numId w:val="4"/>
        </w:numPr>
        <w:spacing w:after="0"/>
        <w:rPr>
          <w:sz w:val="24"/>
          <w:szCs w:val="24"/>
        </w:rPr>
      </w:pPr>
      <w:r w:rsidRPr="005C0BBF">
        <w:rPr>
          <w:i/>
          <w:iCs/>
          <w:sz w:val="24"/>
          <w:szCs w:val="24"/>
        </w:rPr>
        <w:t>HIPAA Training for Mental Health Providers</w:t>
      </w:r>
      <w:r w:rsidRPr="005C0BBF">
        <w:rPr>
          <w:sz w:val="24"/>
          <w:szCs w:val="24"/>
        </w:rPr>
        <w:t xml:space="preserve">: this is a </w:t>
      </w:r>
      <w:r w:rsidRPr="005C0BBF">
        <w:rPr>
          <w:b/>
          <w:bCs/>
          <w:sz w:val="24"/>
          <w:szCs w:val="24"/>
        </w:rPr>
        <w:t>$30 training</w:t>
      </w:r>
      <w:r w:rsidRPr="005C0BBF">
        <w:rPr>
          <w:sz w:val="24"/>
          <w:szCs w:val="24"/>
        </w:rPr>
        <w:t xml:space="preserve"> for mental health providers who will have access to protected health information. This will be required to begin practicum and provides a 2-year certification. This training can be found at </w:t>
      </w:r>
      <w:hyperlink r:id="rId5" w:history="1">
        <w:r w:rsidRPr="005C0BBF">
          <w:rPr>
            <w:rStyle w:val="Hyperlink"/>
            <w:sz w:val="24"/>
            <w:szCs w:val="24"/>
          </w:rPr>
          <w:t>https://www.hipaatraining.com/hipaa-training-for-mental-health</w:t>
        </w:r>
      </w:hyperlink>
    </w:p>
    <w:p w14:paraId="736798CD" w14:textId="77777777" w:rsidR="00EA4577" w:rsidRPr="005C0BBF" w:rsidRDefault="00EA4577" w:rsidP="00EA4577">
      <w:pPr>
        <w:pStyle w:val="BodyTextIndent3"/>
        <w:numPr>
          <w:ilvl w:val="0"/>
          <w:numId w:val="4"/>
        </w:numPr>
        <w:spacing w:after="0"/>
        <w:rPr>
          <w:sz w:val="24"/>
          <w:szCs w:val="24"/>
        </w:rPr>
      </w:pPr>
      <w:r w:rsidRPr="005C0BBF">
        <w:rPr>
          <w:i/>
          <w:iCs/>
          <w:sz w:val="24"/>
          <w:szCs w:val="24"/>
        </w:rPr>
        <w:t>Online TF-CBT training</w:t>
      </w:r>
      <w:r w:rsidRPr="005C0BBF">
        <w:rPr>
          <w:sz w:val="24"/>
          <w:szCs w:val="24"/>
        </w:rPr>
        <w:t xml:space="preserve">: this training must be completed before the end of semester to enhance your understanding and knowledge of trauma-informed approaches. Students must provide a certificate of completion to meet the requirement; the </w:t>
      </w:r>
      <w:r w:rsidRPr="005C0BBF">
        <w:rPr>
          <w:b/>
          <w:bCs/>
          <w:sz w:val="24"/>
          <w:szCs w:val="24"/>
        </w:rPr>
        <w:t>$35 training</w:t>
      </w:r>
      <w:r w:rsidRPr="005C0BBF">
        <w:rPr>
          <w:sz w:val="24"/>
          <w:szCs w:val="24"/>
        </w:rPr>
        <w:t xml:space="preserve"> can be found at </w:t>
      </w:r>
      <w:hyperlink r:id="rId6" w:history="1">
        <w:r w:rsidRPr="005C0BBF">
          <w:rPr>
            <w:rStyle w:val="Hyperlink"/>
            <w:sz w:val="24"/>
            <w:szCs w:val="24"/>
          </w:rPr>
          <w:t>https://tfcbt2.musc.edu/</w:t>
        </w:r>
      </w:hyperlink>
    </w:p>
    <w:p w14:paraId="685DF35F" w14:textId="614F3060" w:rsidR="00EA4577" w:rsidRPr="005C0BBF" w:rsidRDefault="00EA4577" w:rsidP="00EA4577">
      <w:pPr>
        <w:pStyle w:val="BodyTextIndent3"/>
        <w:numPr>
          <w:ilvl w:val="0"/>
          <w:numId w:val="4"/>
        </w:numPr>
        <w:spacing w:after="0"/>
        <w:rPr>
          <w:sz w:val="24"/>
          <w:szCs w:val="24"/>
        </w:rPr>
      </w:pPr>
      <w:r w:rsidRPr="005C0BBF">
        <w:rPr>
          <w:sz w:val="24"/>
          <w:szCs w:val="24"/>
        </w:rPr>
        <w:t xml:space="preserve">Students </w:t>
      </w:r>
      <w:r w:rsidR="007E1E76">
        <w:rPr>
          <w:sz w:val="24"/>
          <w:szCs w:val="24"/>
        </w:rPr>
        <w:t xml:space="preserve">may </w:t>
      </w:r>
      <w:r w:rsidRPr="005C0BBF">
        <w:rPr>
          <w:sz w:val="24"/>
          <w:szCs w:val="24"/>
        </w:rPr>
        <w:t>be assigned reflection and process-oriented assignments to be linked to class readings and specific content or issues that arise related to discussions about counseling</w:t>
      </w:r>
      <w:r w:rsidRPr="005C0BBF">
        <w:rPr>
          <w:spacing w:val="-15"/>
          <w:sz w:val="24"/>
          <w:szCs w:val="24"/>
        </w:rPr>
        <w:t xml:space="preserve"> </w:t>
      </w:r>
      <w:r w:rsidRPr="005C0BBF">
        <w:rPr>
          <w:sz w:val="24"/>
          <w:szCs w:val="24"/>
        </w:rPr>
        <w:t xml:space="preserve">practice. </w:t>
      </w:r>
    </w:p>
    <w:p w14:paraId="774E69F0" w14:textId="77777777" w:rsidR="00EA4577" w:rsidRPr="005C0BBF" w:rsidRDefault="00EA4577" w:rsidP="00EA4577">
      <w:pPr>
        <w:pStyle w:val="BodyTextIndent3"/>
        <w:spacing w:after="0"/>
        <w:ind w:left="1469"/>
        <w:rPr>
          <w:color w:val="000000" w:themeColor="text1"/>
          <w:sz w:val="24"/>
          <w:szCs w:val="24"/>
        </w:rPr>
      </w:pPr>
    </w:p>
    <w:p w14:paraId="164301A5" w14:textId="728FD472" w:rsidR="00EA4577" w:rsidRPr="005C0BBF" w:rsidRDefault="00EA4577" w:rsidP="00EA4577">
      <w:pPr>
        <w:pStyle w:val="BodyTextIndent3"/>
        <w:spacing w:after="0"/>
        <w:ind w:left="1080"/>
        <w:rPr>
          <w:b/>
          <w:sz w:val="24"/>
          <w:szCs w:val="24"/>
        </w:rPr>
      </w:pPr>
      <w:r w:rsidRPr="005C0BBF">
        <w:rPr>
          <w:b/>
          <w:color w:val="000000" w:themeColor="text1"/>
          <w:sz w:val="24"/>
          <w:szCs w:val="24"/>
        </w:rPr>
        <w:t xml:space="preserve">B. </w:t>
      </w:r>
      <w:r w:rsidRPr="005C0BBF">
        <w:rPr>
          <w:b/>
          <w:color w:val="000000" w:themeColor="text1"/>
          <w:sz w:val="24"/>
          <w:szCs w:val="24"/>
        </w:rPr>
        <w:tab/>
      </w:r>
      <w:r w:rsidRPr="005C0BBF">
        <w:rPr>
          <w:b/>
          <w:sz w:val="24"/>
          <w:szCs w:val="24"/>
        </w:rPr>
        <w:t>Mini-Workshop (100 points):</w:t>
      </w:r>
    </w:p>
    <w:p w14:paraId="12D60431" w14:textId="5A8761AE" w:rsidR="00EA4577" w:rsidRPr="005C0BBF" w:rsidRDefault="00EA4577" w:rsidP="00EA4577">
      <w:pPr>
        <w:pStyle w:val="BodyTextIndent3"/>
        <w:spacing w:after="0"/>
        <w:ind w:left="1080"/>
        <w:rPr>
          <w:color w:val="000000" w:themeColor="text1"/>
          <w:sz w:val="24"/>
          <w:szCs w:val="24"/>
        </w:rPr>
      </w:pPr>
    </w:p>
    <w:p w14:paraId="26E413E7" w14:textId="6F9AE0B3" w:rsidR="00EA4577" w:rsidRPr="005C0BBF" w:rsidRDefault="00EA4577" w:rsidP="00EA4577">
      <w:pPr>
        <w:pStyle w:val="BodyText"/>
        <w:spacing w:before="2"/>
        <w:ind w:left="1469" w:right="110"/>
      </w:pPr>
      <w:r w:rsidRPr="005C0BBF">
        <w:t>Students will work in groups to prepare a mini workshop to load on Canvas. On their assigned date, students will present on a preapproved topic in a live workshop format. Workshops should last 30-4</w:t>
      </w:r>
      <w:r w:rsidR="00075279">
        <w:t>0</w:t>
      </w:r>
      <w:r w:rsidRPr="005C0BBF">
        <w:t xml:space="preserve"> minutes and must include a PowerPoint presentation, workshop handout and discussion points for class active learning. Students will receive a group grade, which is evaluated based on workshop content, application, organization and creativity. Please include in this</w:t>
      </w:r>
      <w:r w:rsidRPr="005C0BBF">
        <w:rPr>
          <w:spacing w:val="-1"/>
        </w:rPr>
        <w:t xml:space="preserve"> </w:t>
      </w:r>
      <w:r w:rsidRPr="005C0BBF">
        <w:t>presentation</w:t>
      </w:r>
    </w:p>
    <w:p w14:paraId="16DC5073" w14:textId="77777777" w:rsidR="00EA4577" w:rsidRPr="005C0BBF" w:rsidRDefault="00EA4577" w:rsidP="00EA4577">
      <w:pPr>
        <w:pStyle w:val="ListParagraph"/>
        <w:numPr>
          <w:ilvl w:val="0"/>
          <w:numId w:val="3"/>
        </w:numPr>
        <w:tabs>
          <w:tab w:val="left" w:pos="2090"/>
        </w:tabs>
        <w:spacing w:before="2" w:line="237" w:lineRule="auto"/>
        <w:ind w:right="210" w:firstLine="0"/>
        <w:rPr>
          <w:sz w:val="24"/>
          <w:szCs w:val="24"/>
        </w:rPr>
      </w:pPr>
      <w:r w:rsidRPr="005C0BBF">
        <w:rPr>
          <w:sz w:val="24"/>
          <w:szCs w:val="24"/>
        </w:rPr>
        <w:t>Information for working with this specific client population (i.e., history of the population, consultation/collaboration opportunities, research</w:t>
      </w:r>
      <w:r w:rsidRPr="005C0BBF">
        <w:rPr>
          <w:spacing w:val="-8"/>
          <w:sz w:val="24"/>
          <w:szCs w:val="24"/>
        </w:rPr>
        <w:t xml:space="preserve"> </w:t>
      </w:r>
      <w:r w:rsidRPr="005C0BBF">
        <w:rPr>
          <w:sz w:val="24"/>
          <w:szCs w:val="24"/>
        </w:rPr>
        <w:t>suggestions)</w:t>
      </w:r>
    </w:p>
    <w:p w14:paraId="1D0702DA" w14:textId="77777777" w:rsidR="00EA4577" w:rsidRPr="005C0BBF" w:rsidRDefault="00EA4577" w:rsidP="00EA4577">
      <w:pPr>
        <w:pStyle w:val="ListParagraph"/>
        <w:numPr>
          <w:ilvl w:val="0"/>
          <w:numId w:val="3"/>
        </w:numPr>
        <w:tabs>
          <w:tab w:val="left" w:pos="2090"/>
        </w:tabs>
        <w:spacing w:before="4"/>
        <w:ind w:right="190" w:firstLine="0"/>
        <w:jc w:val="both"/>
        <w:rPr>
          <w:sz w:val="24"/>
          <w:szCs w:val="24"/>
        </w:rPr>
      </w:pPr>
      <w:r w:rsidRPr="005C0BBF">
        <w:rPr>
          <w:sz w:val="24"/>
          <w:szCs w:val="24"/>
        </w:rPr>
        <w:t xml:space="preserve">Include and review DSM-V diagnoses that are relevant to this population </w:t>
      </w:r>
    </w:p>
    <w:p w14:paraId="31052C14" w14:textId="77777777" w:rsidR="00EA4577" w:rsidRPr="005C0BBF" w:rsidRDefault="00EA4577" w:rsidP="00EA4577">
      <w:pPr>
        <w:pStyle w:val="ListParagraph"/>
        <w:numPr>
          <w:ilvl w:val="0"/>
          <w:numId w:val="3"/>
        </w:numPr>
        <w:tabs>
          <w:tab w:val="left" w:pos="2090"/>
        </w:tabs>
        <w:spacing w:line="274" w:lineRule="exact"/>
        <w:ind w:firstLine="0"/>
        <w:jc w:val="both"/>
        <w:rPr>
          <w:sz w:val="24"/>
          <w:szCs w:val="24"/>
        </w:rPr>
      </w:pPr>
      <w:r w:rsidRPr="005C0BBF">
        <w:rPr>
          <w:sz w:val="24"/>
          <w:szCs w:val="24"/>
        </w:rPr>
        <w:t>Possible counseling interventions to use with</w:t>
      </w:r>
      <w:r w:rsidRPr="005C0BBF">
        <w:rPr>
          <w:spacing w:val="-5"/>
          <w:sz w:val="24"/>
          <w:szCs w:val="24"/>
        </w:rPr>
        <w:t xml:space="preserve"> </w:t>
      </w:r>
      <w:r w:rsidRPr="005C0BBF">
        <w:rPr>
          <w:sz w:val="24"/>
          <w:szCs w:val="24"/>
        </w:rPr>
        <w:t>clients</w:t>
      </w:r>
    </w:p>
    <w:p w14:paraId="2E78CEAA" w14:textId="35550296" w:rsidR="00EA4577" w:rsidRDefault="00EA4577" w:rsidP="00EA4577">
      <w:pPr>
        <w:pStyle w:val="ListParagraph"/>
        <w:numPr>
          <w:ilvl w:val="0"/>
          <w:numId w:val="3"/>
        </w:numPr>
        <w:tabs>
          <w:tab w:val="left" w:pos="2090"/>
        </w:tabs>
        <w:spacing w:line="275" w:lineRule="exact"/>
        <w:ind w:firstLine="0"/>
        <w:jc w:val="both"/>
        <w:rPr>
          <w:sz w:val="24"/>
          <w:szCs w:val="24"/>
        </w:rPr>
      </w:pPr>
      <w:r w:rsidRPr="005C0BBF">
        <w:rPr>
          <w:sz w:val="24"/>
          <w:szCs w:val="24"/>
        </w:rPr>
        <w:t>Include a media clip related to the mini-workshop</w:t>
      </w:r>
      <w:r w:rsidRPr="005C0BBF">
        <w:rPr>
          <w:spacing w:val="-8"/>
          <w:sz w:val="24"/>
          <w:szCs w:val="24"/>
        </w:rPr>
        <w:t xml:space="preserve"> </w:t>
      </w:r>
      <w:r w:rsidRPr="005C0BBF">
        <w:rPr>
          <w:sz w:val="24"/>
          <w:szCs w:val="24"/>
        </w:rPr>
        <w:t>topic.</w:t>
      </w:r>
    </w:p>
    <w:p w14:paraId="1951142E" w14:textId="1E8E2D72" w:rsidR="005103A3" w:rsidRPr="005C0BBF" w:rsidRDefault="005103A3" w:rsidP="00EA4577">
      <w:pPr>
        <w:pStyle w:val="ListParagraph"/>
        <w:numPr>
          <w:ilvl w:val="0"/>
          <w:numId w:val="3"/>
        </w:numPr>
        <w:tabs>
          <w:tab w:val="left" w:pos="2090"/>
        </w:tabs>
        <w:spacing w:line="275" w:lineRule="exact"/>
        <w:ind w:firstLine="0"/>
        <w:jc w:val="both"/>
        <w:rPr>
          <w:sz w:val="24"/>
          <w:szCs w:val="24"/>
        </w:rPr>
      </w:pPr>
      <w:r>
        <w:rPr>
          <w:sz w:val="24"/>
          <w:szCs w:val="24"/>
        </w:rPr>
        <w:t>A review of the week’s reading</w:t>
      </w:r>
      <w:r w:rsidR="00184948">
        <w:rPr>
          <w:sz w:val="24"/>
          <w:szCs w:val="24"/>
        </w:rPr>
        <w:t>s</w:t>
      </w:r>
      <w:r>
        <w:rPr>
          <w:sz w:val="24"/>
          <w:szCs w:val="24"/>
        </w:rPr>
        <w:t xml:space="preserve"> and thoughtful discussion points</w:t>
      </w:r>
    </w:p>
    <w:p w14:paraId="16BB34C4" w14:textId="77777777" w:rsidR="00EA4577" w:rsidRPr="005C0BBF" w:rsidRDefault="00EA4577" w:rsidP="00EA4577">
      <w:pPr>
        <w:pStyle w:val="BodyTextIndent3"/>
        <w:spacing w:after="0"/>
        <w:ind w:left="1080"/>
        <w:rPr>
          <w:color w:val="000000" w:themeColor="text1"/>
          <w:sz w:val="24"/>
          <w:szCs w:val="24"/>
        </w:rPr>
      </w:pPr>
    </w:p>
    <w:p w14:paraId="44D500A2" w14:textId="77777777" w:rsidR="00EA4577" w:rsidRPr="005C0BBF" w:rsidRDefault="00EA4577" w:rsidP="00EA4577">
      <w:pPr>
        <w:pStyle w:val="Heading1"/>
        <w:tabs>
          <w:tab w:val="left" w:pos="1830"/>
        </w:tabs>
        <w:spacing w:before="66" w:line="275" w:lineRule="exact"/>
        <w:ind w:left="1080" w:firstLine="0"/>
      </w:pPr>
      <w:r w:rsidRPr="005C0BBF">
        <w:rPr>
          <w:color w:val="000000" w:themeColor="text1"/>
        </w:rPr>
        <w:t xml:space="preserve">C. Treatment Planning Project </w:t>
      </w:r>
      <w:r w:rsidRPr="005C0BBF">
        <w:t>(75 points):</w:t>
      </w:r>
    </w:p>
    <w:p w14:paraId="4DEAF319" w14:textId="77777777" w:rsidR="00EA4577" w:rsidRPr="005C0BBF" w:rsidRDefault="00EA4577" w:rsidP="00EA4577">
      <w:pPr>
        <w:tabs>
          <w:tab w:val="left" w:pos="2090"/>
        </w:tabs>
        <w:spacing w:line="275" w:lineRule="exact"/>
        <w:jc w:val="both"/>
      </w:pPr>
    </w:p>
    <w:p w14:paraId="1FB57482" w14:textId="77777777" w:rsidR="00EA4577" w:rsidRPr="005C0BBF" w:rsidRDefault="00EA4577" w:rsidP="00EA4577">
      <w:pPr>
        <w:pStyle w:val="BodyText"/>
        <w:ind w:left="1469" w:right="171"/>
      </w:pPr>
      <w:r w:rsidRPr="005C0BBF">
        <w:lastRenderedPageBreak/>
        <w:t>Students are asked to develop two treatment plans. These plans will include application of theory, goal setting, identification of interventions, evaluation, and barriers or</w:t>
      </w:r>
      <w:r w:rsidRPr="005C0BBF">
        <w:rPr>
          <w:spacing w:val="-2"/>
        </w:rPr>
        <w:t xml:space="preserve"> </w:t>
      </w:r>
      <w:r w:rsidRPr="005C0BBF">
        <w:t>concerns.</w:t>
      </w:r>
    </w:p>
    <w:p w14:paraId="0F435E05" w14:textId="77777777" w:rsidR="00EA4577" w:rsidRPr="005C0BBF" w:rsidRDefault="00EA4577" w:rsidP="00EA4577">
      <w:pPr>
        <w:pStyle w:val="BodyText"/>
        <w:spacing w:before="3"/>
      </w:pPr>
    </w:p>
    <w:p w14:paraId="267AA189" w14:textId="77777777" w:rsidR="00EA4577" w:rsidRPr="005C0BBF" w:rsidRDefault="00EA4577" w:rsidP="00EA4577">
      <w:pPr>
        <w:pStyle w:val="BodyText"/>
        <w:spacing w:before="1" w:line="237" w:lineRule="auto"/>
        <w:ind w:left="1469"/>
      </w:pPr>
      <w:r w:rsidRPr="005C0BBF">
        <w:rPr>
          <w:i/>
        </w:rPr>
        <w:t>Treatment Plan I:</w:t>
      </w:r>
      <w:r w:rsidRPr="005C0BBF">
        <w:t xml:space="preserve"> (25pts) You will be provided with the case in advance. Develop the treatment plan addressing these areas:</w:t>
      </w:r>
    </w:p>
    <w:p w14:paraId="4993D5B1" w14:textId="77777777" w:rsidR="00EA4577" w:rsidRPr="005C0BBF" w:rsidRDefault="00EA4577" w:rsidP="00EA4577">
      <w:pPr>
        <w:pStyle w:val="ListParagraph"/>
        <w:numPr>
          <w:ilvl w:val="1"/>
          <w:numId w:val="5"/>
        </w:numPr>
        <w:tabs>
          <w:tab w:val="left" w:pos="2189"/>
          <w:tab w:val="left" w:pos="2190"/>
        </w:tabs>
        <w:spacing w:before="5" w:line="293" w:lineRule="exact"/>
        <w:rPr>
          <w:sz w:val="24"/>
          <w:szCs w:val="24"/>
        </w:rPr>
      </w:pPr>
      <w:r w:rsidRPr="005C0BBF">
        <w:rPr>
          <w:sz w:val="24"/>
          <w:szCs w:val="24"/>
        </w:rPr>
        <w:t>Specific client</w:t>
      </w:r>
      <w:r w:rsidRPr="005C0BBF">
        <w:rPr>
          <w:spacing w:val="-3"/>
          <w:sz w:val="24"/>
          <w:szCs w:val="24"/>
        </w:rPr>
        <w:t xml:space="preserve"> </w:t>
      </w:r>
      <w:r w:rsidRPr="005C0BBF">
        <w:rPr>
          <w:sz w:val="24"/>
          <w:szCs w:val="24"/>
        </w:rPr>
        <w:t>strengths</w:t>
      </w:r>
    </w:p>
    <w:p w14:paraId="4779C7BC" w14:textId="77777777" w:rsidR="00EA4577" w:rsidRPr="005C0BBF" w:rsidRDefault="00EA4577" w:rsidP="00EA4577">
      <w:pPr>
        <w:pStyle w:val="ListParagraph"/>
        <w:numPr>
          <w:ilvl w:val="1"/>
          <w:numId w:val="5"/>
        </w:numPr>
        <w:tabs>
          <w:tab w:val="left" w:pos="2189"/>
          <w:tab w:val="left" w:pos="2190"/>
        </w:tabs>
        <w:spacing w:line="293" w:lineRule="exact"/>
        <w:rPr>
          <w:sz w:val="24"/>
          <w:szCs w:val="24"/>
        </w:rPr>
      </w:pPr>
      <w:r w:rsidRPr="005C0BBF">
        <w:rPr>
          <w:sz w:val="24"/>
          <w:szCs w:val="24"/>
        </w:rPr>
        <w:t>Specific concerns or</w:t>
      </w:r>
      <w:r w:rsidRPr="005C0BBF">
        <w:rPr>
          <w:spacing w:val="-2"/>
          <w:sz w:val="24"/>
          <w:szCs w:val="24"/>
        </w:rPr>
        <w:t xml:space="preserve"> </w:t>
      </w:r>
      <w:r w:rsidRPr="005C0BBF">
        <w:rPr>
          <w:sz w:val="24"/>
          <w:szCs w:val="24"/>
        </w:rPr>
        <w:t>barriers</w:t>
      </w:r>
    </w:p>
    <w:p w14:paraId="25F0485F" w14:textId="77777777" w:rsidR="00EA4577" w:rsidRPr="005C0BBF" w:rsidRDefault="00EA4577" w:rsidP="00EA4577">
      <w:pPr>
        <w:pStyle w:val="ListParagraph"/>
        <w:numPr>
          <w:ilvl w:val="1"/>
          <w:numId w:val="5"/>
        </w:numPr>
        <w:tabs>
          <w:tab w:val="left" w:pos="2189"/>
          <w:tab w:val="left" w:pos="2190"/>
        </w:tabs>
        <w:spacing w:before="2" w:line="237" w:lineRule="auto"/>
        <w:ind w:right="178"/>
        <w:rPr>
          <w:sz w:val="24"/>
          <w:szCs w:val="24"/>
        </w:rPr>
      </w:pPr>
      <w:r w:rsidRPr="005C0BBF">
        <w:rPr>
          <w:sz w:val="24"/>
          <w:szCs w:val="24"/>
        </w:rPr>
        <w:t>One long-term goal and three specific short-term goals that are focused on the long-term</w:t>
      </w:r>
      <w:r w:rsidRPr="005C0BBF">
        <w:rPr>
          <w:spacing w:val="-2"/>
          <w:sz w:val="24"/>
          <w:szCs w:val="24"/>
        </w:rPr>
        <w:t xml:space="preserve"> </w:t>
      </w:r>
      <w:r w:rsidRPr="005C0BBF">
        <w:rPr>
          <w:sz w:val="24"/>
          <w:szCs w:val="24"/>
        </w:rPr>
        <w:t>goal</w:t>
      </w:r>
    </w:p>
    <w:p w14:paraId="0E152C85" w14:textId="77777777" w:rsidR="00EA4577" w:rsidRPr="005C0BBF" w:rsidRDefault="00EA4577" w:rsidP="00EA4577">
      <w:pPr>
        <w:pStyle w:val="ListParagraph"/>
        <w:numPr>
          <w:ilvl w:val="1"/>
          <w:numId w:val="5"/>
        </w:numPr>
        <w:tabs>
          <w:tab w:val="left" w:pos="2189"/>
          <w:tab w:val="left" w:pos="2190"/>
        </w:tabs>
        <w:spacing w:before="7" w:line="237" w:lineRule="auto"/>
        <w:ind w:right="350"/>
        <w:rPr>
          <w:sz w:val="24"/>
          <w:szCs w:val="24"/>
        </w:rPr>
      </w:pPr>
      <w:r w:rsidRPr="005C0BBF">
        <w:rPr>
          <w:sz w:val="24"/>
          <w:szCs w:val="24"/>
        </w:rPr>
        <w:t>One client outcome that would indicate that the client is making progress on this</w:t>
      </w:r>
      <w:r w:rsidRPr="005C0BBF">
        <w:rPr>
          <w:spacing w:val="-1"/>
          <w:sz w:val="24"/>
          <w:szCs w:val="24"/>
        </w:rPr>
        <w:t xml:space="preserve"> </w:t>
      </w:r>
      <w:r w:rsidRPr="005C0BBF">
        <w:rPr>
          <w:sz w:val="24"/>
          <w:szCs w:val="24"/>
        </w:rPr>
        <w:t>goal</w:t>
      </w:r>
    </w:p>
    <w:p w14:paraId="5D59B325" w14:textId="77777777" w:rsidR="00EA4577" w:rsidRPr="005C0BBF" w:rsidRDefault="00EA4577" w:rsidP="00EA4577">
      <w:pPr>
        <w:pStyle w:val="ListParagraph"/>
        <w:numPr>
          <w:ilvl w:val="1"/>
          <w:numId w:val="5"/>
        </w:numPr>
        <w:tabs>
          <w:tab w:val="left" w:pos="2189"/>
          <w:tab w:val="left" w:pos="2190"/>
        </w:tabs>
        <w:ind w:right="570"/>
        <w:rPr>
          <w:sz w:val="24"/>
          <w:szCs w:val="24"/>
        </w:rPr>
      </w:pPr>
      <w:r w:rsidRPr="005C0BBF">
        <w:rPr>
          <w:sz w:val="24"/>
          <w:szCs w:val="24"/>
        </w:rPr>
        <w:t>Identification of an intervention: You are to identify 3 possible interventions/counseling strategies that you may use to address these short-term goals. Include a description of the intervention/counseling strategy, rationale (with empirical support when possible) for the use, and what is the expected outcome of the intervention/counseling</w:t>
      </w:r>
      <w:r w:rsidRPr="005C0BBF">
        <w:rPr>
          <w:spacing w:val="-1"/>
          <w:sz w:val="24"/>
          <w:szCs w:val="24"/>
        </w:rPr>
        <w:t xml:space="preserve"> </w:t>
      </w:r>
      <w:r w:rsidRPr="005C0BBF">
        <w:rPr>
          <w:sz w:val="24"/>
          <w:szCs w:val="24"/>
        </w:rPr>
        <w:t>strategy.</w:t>
      </w:r>
    </w:p>
    <w:p w14:paraId="553A818F" w14:textId="77777777" w:rsidR="00EA4577" w:rsidRPr="005C0BBF" w:rsidRDefault="00EA4577" w:rsidP="00EA4577">
      <w:pPr>
        <w:pStyle w:val="ListParagraph"/>
        <w:tabs>
          <w:tab w:val="left" w:pos="2189"/>
          <w:tab w:val="left" w:pos="2190"/>
        </w:tabs>
        <w:ind w:left="2189" w:right="570" w:firstLine="0"/>
        <w:rPr>
          <w:sz w:val="24"/>
          <w:szCs w:val="24"/>
        </w:rPr>
      </w:pPr>
    </w:p>
    <w:p w14:paraId="4089331A" w14:textId="40ADE313" w:rsidR="00EA4577" w:rsidRPr="005C0BBF" w:rsidRDefault="00EA4577" w:rsidP="00EA4577">
      <w:pPr>
        <w:tabs>
          <w:tab w:val="left" w:pos="2189"/>
          <w:tab w:val="left" w:pos="2190"/>
        </w:tabs>
        <w:ind w:left="1440" w:right="570"/>
        <w:rPr>
          <w:color w:val="000000"/>
          <w:shd w:val="clear" w:color="auto" w:fill="FFFFFF"/>
        </w:rPr>
      </w:pPr>
      <w:r w:rsidRPr="005C0BBF">
        <w:rPr>
          <w:i/>
        </w:rPr>
        <w:t>Treatment Plan II: (Group Assignment)</w:t>
      </w:r>
      <w:r w:rsidRPr="005C0BBF">
        <w:rPr>
          <w:color w:val="000000"/>
          <w:shd w:val="clear" w:color="auto" w:fill="FFFFFF"/>
        </w:rPr>
        <w:t xml:space="preserve"> (50pts) Each group will pick a diagnosis they plan to work with and write up an original case study and treatment plan to present in class (</w:t>
      </w:r>
      <w:r w:rsidR="00075279">
        <w:rPr>
          <w:color w:val="000000"/>
          <w:shd w:val="clear" w:color="auto" w:fill="FFFFFF"/>
        </w:rPr>
        <w:t xml:space="preserve">in </w:t>
      </w:r>
      <w:r w:rsidRPr="005C0BBF">
        <w:rPr>
          <w:color w:val="000000"/>
          <w:shd w:val="clear" w:color="auto" w:fill="FFFFFF"/>
        </w:rPr>
        <w:t>a 2</w:t>
      </w:r>
      <w:r w:rsidR="00075279">
        <w:rPr>
          <w:color w:val="000000"/>
          <w:shd w:val="clear" w:color="auto" w:fill="FFFFFF"/>
        </w:rPr>
        <w:t>5</w:t>
      </w:r>
      <w:r w:rsidRPr="005C0BBF">
        <w:rPr>
          <w:color w:val="000000"/>
          <w:shd w:val="clear" w:color="auto" w:fill="FFFFFF"/>
        </w:rPr>
        <w:t>-minute workshop) including:</w:t>
      </w:r>
    </w:p>
    <w:p w14:paraId="6A7A325A" w14:textId="77777777" w:rsidR="00EA4577" w:rsidRPr="005C0BBF" w:rsidRDefault="00EA4577" w:rsidP="00EA4577">
      <w:pPr>
        <w:tabs>
          <w:tab w:val="left" w:pos="2189"/>
          <w:tab w:val="left" w:pos="2190"/>
        </w:tabs>
        <w:ind w:left="1440" w:right="570"/>
        <w:rPr>
          <w:color w:val="000000"/>
        </w:rPr>
      </w:pPr>
    </w:p>
    <w:p w14:paraId="6CEA9297"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Behavioral definitions, basic explanation of the brain dysfunction, diagnostic suggestions, long-term goals, short- term objectives, therapeutic interventions, psychotropic drugs applicable to the diagnosis, and side effects.</w:t>
      </w:r>
    </w:p>
    <w:p w14:paraId="7E069A45"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Parts of the brain that are being affected and which hormones are being compromised (serotonin, norepinephrine or dopamine)</w:t>
      </w:r>
    </w:p>
    <w:p w14:paraId="5E594D2A"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Common medications that could be prescribed for this dx and dosage amounts</w:t>
      </w:r>
    </w:p>
    <w:p w14:paraId="22F22717"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Groups will include in the treatment plan what they will recommend to the client/patient as alternatives for addressing the ​symptoms in addition to medication therapy</w:t>
      </w:r>
    </w:p>
    <w:p w14:paraId="3ED2673C" w14:textId="77777777" w:rsidR="00EA4577" w:rsidRPr="005C0BBF" w:rsidRDefault="00EA4577" w:rsidP="00EA4577">
      <w:pPr>
        <w:pStyle w:val="ListParagraph"/>
        <w:numPr>
          <w:ilvl w:val="0"/>
          <w:numId w:val="6"/>
        </w:numPr>
        <w:tabs>
          <w:tab w:val="left" w:pos="2189"/>
          <w:tab w:val="left" w:pos="2190"/>
        </w:tabs>
        <w:ind w:right="570"/>
        <w:rPr>
          <w:color w:val="000000"/>
          <w:sz w:val="24"/>
          <w:szCs w:val="24"/>
          <w:shd w:val="clear" w:color="auto" w:fill="FFFFFF"/>
        </w:rPr>
      </w:pPr>
      <w:r w:rsidRPr="005C0BBF">
        <w:rPr>
          <w:color w:val="000000"/>
          <w:sz w:val="24"/>
          <w:szCs w:val="24"/>
        </w:rPr>
        <w:t>The presentation will be expected to cover collaboration with a medical doctor, parents, or other health service and caretaking personnel. The presentation should prepare your peers of the step by step process of making a treatment plan that includes medication therapy with a client/patient. ​</w:t>
      </w:r>
    </w:p>
    <w:p w14:paraId="28CF4662" w14:textId="77777777" w:rsidR="00EA4577" w:rsidRPr="005C0BBF" w:rsidRDefault="00EA4577" w:rsidP="00EA4577">
      <w:pPr>
        <w:pStyle w:val="Heading1"/>
        <w:tabs>
          <w:tab w:val="left" w:pos="1830"/>
        </w:tabs>
        <w:ind w:left="0" w:firstLine="0"/>
        <w:rPr>
          <w:b w:val="0"/>
        </w:rPr>
      </w:pPr>
    </w:p>
    <w:p w14:paraId="32CBF26C" w14:textId="1BB9AD75" w:rsidR="00EA4577" w:rsidRPr="005C0BBF" w:rsidRDefault="00EA4577" w:rsidP="00EA4577">
      <w:pPr>
        <w:pStyle w:val="BodyTextIndent3"/>
        <w:spacing w:after="0"/>
        <w:ind w:left="1440"/>
        <w:rPr>
          <w:b/>
          <w:sz w:val="24"/>
          <w:szCs w:val="24"/>
        </w:rPr>
      </w:pPr>
      <w:r w:rsidRPr="005C0BBF">
        <w:rPr>
          <w:b/>
          <w:bCs/>
          <w:color w:val="000000" w:themeColor="text1"/>
          <w:sz w:val="24"/>
          <w:szCs w:val="24"/>
        </w:rPr>
        <w:t xml:space="preserve">D. Self-Directed Learning Experience: </w:t>
      </w:r>
      <w:r w:rsidRPr="005C0BBF">
        <w:rPr>
          <w:b/>
          <w:sz w:val="24"/>
          <w:szCs w:val="24"/>
        </w:rPr>
        <w:t>(25 points)</w:t>
      </w:r>
    </w:p>
    <w:p w14:paraId="3D401BCC" w14:textId="77777777" w:rsidR="00A143E5" w:rsidRPr="005C0BBF" w:rsidRDefault="00A143E5" w:rsidP="00A143E5">
      <w:pPr>
        <w:pStyle w:val="BodyTextIndent3"/>
        <w:spacing w:after="0"/>
        <w:rPr>
          <w:sz w:val="24"/>
          <w:szCs w:val="24"/>
        </w:rPr>
      </w:pPr>
    </w:p>
    <w:p w14:paraId="551FE463" w14:textId="77777777"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Each student is to identify one human sexuality issue to explore in more complete depth than might be possible during class time. Students should design a self-directed learning experience to increase their knowledge and skills in working with clients experiencing concerns or adjustment difficulties around this particular issue. Research reviews, professional books, training attendance, interviews with experts in the field, and other learning experiences should be combined so as to create a meaningful learning experience on a topic of interest to you.</w:t>
      </w:r>
    </w:p>
    <w:p w14:paraId="43898AEC" w14:textId="77777777" w:rsidR="00EA4577" w:rsidRPr="005C0BBF" w:rsidRDefault="00EA4577" w:rsidP="00EA4577">
      <w:pPr>
        <w:pStyle w:val="BodyTextIndent3"/>
        <w:spacing w:after="0"/>
        <w:ind w:left="720"/>
        <w:rPr>
          <w:color w:val="000000" w:themeColor="text1"/>
          <w:sz w:val="24"/>
          <w:szCs w:val="24"/>
        </w:rPr>
      </w:pPr>
    </w:p>
    <w:p w14:paraId="0EA35B3A" w14:textId="2CBCCAA2" w:rsidR="00EA4577" w:rsidRPr="005C0BBF" w:rsidRDefault="00EA4577" w:rsidP="00EA4577">
      <w:pPr>
        <w:pStyle w:val="BodyTextIndent3"/>
        <w:spacing w:after="0"/>
        <w:ind w:left="1440"/>
        <w:rPr>
          <w:color w:val="000000" w:themeColor="text1"/>
          <w:sz w:val="24"/>
          <w:szCs w:val="24"/>
        </w:rPr>
      </w:pPr>
      <w:r w:rsidRPr="005C0BBF">
        <w:rPr>
          <w:color w:val="000000" w:themeColor="text1"/>
          <w:sz w:val="24"/>
          <w:szCs w:val="24"/>
        </w:rPr>
        <w:t xml:space="preserve">Proposals for your learning experience are due via email by </w:t>
      </w:r>
      <w:r w:rsidRPr="005103A3">
        <w:rPr>
          <w:b/>
          <w:bCs/>
          <w:color w:val="000000" w:themeColor="text1"/>
          <w:sz w:val="24"/>
          <w:szCs w:val="24"/>
        </w:rPr>
        <w:t>6/</w:t>
      </w:r>
      <w:r w:rsidR="00075279">
        <w:rPr>
          <w:b/>
          <w:bCs/>
          <w:color w:val="000000" w:themeColor="text1"/>
          <w:sz w:val="24"/>
          <w:szCs w:val="24"/>
        </w:rPr>
        <w:t>21/21</w:t>
      </w:r>
      <w:r w:rsidRPr="005C0BBF">
        <w:rPr>
          <w:color w:val="000000" w:themeColor="text1"/>
          <w:sz w:val="24"/>
          <w:szCs w:val="24"/>
        </w:rPr>
        <w:t xml:space="preserve">. An original and creative infographic summarizing your findings (with scholarly citations if relevant) is </w:t>
      </w:r>
      <w:r w:rsidRPr="005C0BBF">
        <w:rPr>
          <w:color w:val="000000" w:themeColor="text1"/>
          <w:sz w:val="24"/>
          <w:szCs w:val="24"/>
        </w:rPr>
        <w:lastRenderedPageBreak/>
        <w:t>due 7/</w:t>
      </w:r>
      <w:r w:rsidR="00075279">
        <w:rPr>
          <w:color w:val="000000" w:themeColor="text1"/>
          <w:sz w:val="24"/>
          <w:szCs w:val="24"/>
        </w:rPr>
        <w:t>26/21</w:t>
      </w:r>
      <w:r w:rsidRPr="005C0BBF">
        <w:rPr>
          <w:color w:val="000000" w:themeColor="text1"/>
          <w:sz w:val="24"/>
          <w:szCs w:val="24"/>
        </w:rPr>
        <w:t xml:space="preserve"> with brief class presentations and “key points” summary from each class member on the last class day.</w:t>
      </w:r>
    </w:p>
    <w:p w14:paraId="7DEEF8FF" w14:textId="53D33EF4" w:rsidR="00A143E5" w:rsidRPr="005C0BBF" w:rsidRDefault="00A143E5" w:rsidP="00EA4577">
      <w:pPr>
        <w:pStyle w:val="BodyTextIndent3"/>
        <w:spacing w:after="0"/>
        <w:ind w:left="1440"/>
        <w:rPr>
          <w:color w:val="000000" w:themeColor="text1"/>
          <w:sz w:val="24"/>
          <w:szCs w:val="24"/>
        </w:rPr>
      </w:pPr>
    </w:p>
    <w:p w14:paraId="64F54540" w14:textId="5E98DA77" w:rsidR="00A143E5" w:rsidRPr="005C0BBF" w:rsidRDefault="00A143E5" w:rsidP="00A143E5">
      <w:pPr>
        <w:tabs>
          <w:tab w:val="left" w:pos="1483"/>
        </w:tabs>
        <w:spacing w:before="90"/>
        <w:ind w:left="1440"/>
        <w:rPr>
          <w:bCs/>
          <w:color w:val="000000" w:themeColor="text1"/>
        </w:rPr>
      </w:pPr>
      <w:r w:rsidRPr="005C0BBF">
        <w:rPr>
          <w:b/>
          <w:bCs/>
          <w:color w:val="000000" w:themeColor="text1"/>
        </w:rPr>
        <w:tab/>
        <w:t>E.</w:t>
      </w:r>
      <w:r w:rsidRPr="005C0BBF">
        <w:rPr>
          <w:color w:val="000000" w:themeColor="text1"/>
        </w:rPr>
        <w:t xml:space="preserve"> </w:t>
      </w:r>
      <w:r w:rsidRPr="005C0BBF">
        <w:rPr>
          <w:b/>
          <w:color w:val="000000" w:themeColor="text1"/>
        </w:rPr>
        <w:t xml:space="preserve">Class Participation (30 points): </w:t>
      </w:r>
      <w:r w:rsidRPr="005C0BBF">
        <w:rPr>
          <w:bCs/>
          <w:color w:val="000000" w:themeColor="text1"/>
        </w:rPr>
        <w:t xml:space="preserve">As this course is vital to prepare you for professional counseling work, it relies heavily upon ongoing interpersonal and professional dynamics, therefore every effort should be made to actively participate in class discussions and activities. In addition, students are expected to actively engage with the discussion and experiential group components of class. Participation will be evaluated in the following way: </w:t>
      </w:r>
    </w:p>
    <w:p w14:paraId="3EA28FF7" w14:textId="77777777" w:rsidR="007E387B" w:rsidRDefault="007E387B" w:rsidP="007E387B">
      <w:pPr>
        <w:tabs>
          <w:tab w:val="left" w:pos="1483"/>
        </w:tabs>
        <w:spacing w:before="90"/>
        <w:ind w:left="1440"/>
        <w:contextualSpacing/>
        <w:rPr>
          <w:bCs/>
          <w:i/>
          <w:iCs/>
          <w:color w:val="000000" w:themeColor="text1"/>
        </w:rPr>
      </w:pPr>
    </w:p>
    <w:p w14:paraId="19710705" w14:textId="0A60CCEE" w:rsidR="00B67759" w:rsidRPr="005103A3" w:rsidRDefault="00A143E5" w:rsidP="007E387B">
      <w:pPr>
        <w:tabs>
          <w:tab w:val="left" w:pos="1483"/>
        </w:tabs>
        <w:spacing w:before="90"/>
        <w:ind w:left="1440"/>
        <w:contextualSpacing/>
        <w:rPr>
          <w:bCs/>
          <w:color w:val="000000" w:themeColor="text1"/>
        </w:rPr>
      </w:pPr>
      <w:r w:rsidRPr="005C0BBF">
        <w:rPr>
          <w:bCs/>
          <w:i/>
          <w:iCs/>
          <w:color w:val="000000" w:themeColor="text1"/>
        </w:rPr>
        <w:tab/>
        <w:t xml:space="preserve">Excellent (A quality): </w:t>
      </w:r>
      <w:r w:rsidRPr="005C0BBF">
        <w:rPr>
          <w:bCs/>
          <w:color w:val="000000" w:themeColor="text1"/>
        </w:rPr>
        <w:t xml:space="preserve">Proactive participation -- leading, originating, informing, challenging contributions that reflect in-depth study, thought, and analysis of the topic under consideration as well as a demonstrated ability to listen to and build upon the ideas of others. </w:t>
      </w:r>
    </w:p>
    <w:p w14:paraId="465A162B" w14:textId="77777777" w:rsidR="007E387B" w:rsidRDefault="007E387B" w:rsidP="007E387B">
      <w:pPr>
        <w:tabs>
          <w:tab w:val="left" w:pos="1483"/>
        </w:tabs>
        <w:spacing w:before="90"/>
        <w:ind w:left="1440"/>
        <w:contextualSpacing/>
        <w:rPr>
          <w:bCs/>
          <w:i/>
          <w:iCs/>
          <w:color w:val="000000" w:themeColor="text1"/>
        </w:rPr>
      </w:pPr>
    </w:p>
    <w:p w14:paraId="21EED2E5" w14:textId="7D79D7D6" w:rsidR="00B67759" w:rsidRPr="005103A3" w:rsidRDefault="00A143E5" w:rsidP="007E387B">
      <w:pPr>
        <w:tabs>
          <w:tab w:val="left" w:pos="1483"/>
        </w:tabs>
        <w:spacing w:before="90"/>
        <w:ind w:left="1440"/>
        <w:contextualSpacing/>
        <w:rPr>
          <w:bCs/>
          <w:color w:val="000000" w:themeColor="text1"/>
        </w:rPr>
      </w:pPr>
      <w:r w:rsidRPr="005C0BBF">
        <w:rPr>
          <w:bCs/>
          <w:i/>
          <w:iCs/>
          <w:color w:val="000000" w:themeColor="text1"/>
        </w:rPr>
        <w:t>Satisfactory (B quality)</w:t>
      </w:r>
      <w:r w:rsidRPr="005C0BBF">
        <w:rPr>
          <w:bCs/>
          <w:color w:val="000000" w:themeColor="text1"/>
        </w:rPr>
        <w:t xml:space="preserve">: Reactive participation -- supportive, follow-up contributions that are relevant and of value, but rely on the leadership and study of others, or reflect opinion rather than study, thought, and contemplation. </w:t>
      </w:r>
    </w:p>
    <w:p w14:paraId="74C3A1FD" w14:textId="77777777" w:rsidR="007E387B" w:rsidRDefault="007E387B" w:rsidP="007E387B">
      <w:pPr>
        <w:tabs>
          <w:tab w:val="left" w:pos="1483"/>
        </w:tabs>
        <w:spacing w:before="90"/>
        <w:ind w:left="1440"/>
        <w:contextualSpacing/>
        <w:rPr>
          <w:bCs/>
          <w:i/>
          <w:iCs/>
          <w:color w:val="000000" w:themeColor="text1"/>
        </w:rPr>
      </w:pPr>
    </w:p>
    <w:p w14:paraId="541E9460" w14:textId="091138FB" w:rsidR="005103A3" w:rsidRPr="005C0BBF" w:rsidRDefault="00A143E5" w:rsidP="007E387B">
      <w:pPr>
        <w:tabs>
          <w:tab w:val="left" w:pos="1483"/>
        </w:tabs>
        <w:spacing w:before="90"/>
        <w:ind w:left="1440"/>
        <w:contextualSpacing/>
        <w:rPr>
          <w:bCs/>
          <w:color w:val="000000" w:themeColor="text1"/>
        </w:rPr>
      </w:pPr>
      <w:r w:rsidRPr="005C0BBF">
        <w:rPr>
          <w:bCs/>
          <w:i/>
          <w:iCs/>
          <w:color w:val="000000" w:themeColor="text1"/>
        </w:rPr>
        <w:t>Minimally Acceptable (C quality)</w:t>
      </w:r>
      <w:r w:rsidRPr="005C0BBF">
        <w:rPr>
          <w:bCs/>
          <w:color w:val="000000" w:themeColor="text1"/>
        </w:rPr>
        <w:t xml:space="preserve">: Passive participation -- present, awake, alert, attentive, but not actively involved. </w:t>
      </w:r>
    </w:p>
    <w:p w14:paraId="4394EE5F" w14:textId="77777777" w:rsidR="007E387B" w:rsidRDefault="007E387B" w:rsidP="007E387B">
      <w:pPr>
        <w:pStyle w:val="BodyTextIndent3"/>
        <w:spacing w:after="0"/>
        <w:ind w:left="1440"/>
        <w:contextualSpacing/>
        <w:rPr>
          <w:bCs/>
          <w:i/>
          <w:iCs/>
          <w:color w:val="000000" w:themeColor="text1"/>
          <w:sz w:val="24"/>
          <w:szCs w:val="24"/>
        </w:rPr>
      </w:pPr>
    </w:p>
    <w:p w14:paraId="6A22FB44" w14:textId="102A5894" w:rsidR="00A143E5" w:rsidRPr="005C0BBF" w:rsidRDefault="00A143E5" w:rsidP="007E387B">
      <w:pPr>
        <w:pStyle w:val="BodyTextIndent3"/>
        <w:spacing w:after="0"/>
        <w:ind w:left="1440"/>
        <w:contextualSpacing/>
        <w:rPr>
          <w:color w:val="000000" w:themeColor="text1"/>
          <w:sz w:val="24"/>
          <w:szCs w:val="24"/>
        </w:rPr>
      </w:pPr>
      <w:r w:rsidRPr="005C0BBF">
        <w:rPr>
          <w:bCs/>
          <w:i/>
          <w:iCs/>
          <w:color w:val="000000" w:themeColor="text1"/>
          <w:sz w:val="24"/>
          <w:szCs w:val="24"/>
        </w:rPr>
        <w:t>Unsatisfactory (D/F quality)</w:t>
      </w:r>
      <w:r w:rsidRPr="005C0BBF">
        <w:rPr>
          <w:bCs/>
          <w:color w:val="000000" w:themeColor="text1"/>
          <w:sz w:val="24"/>
          <w:szCs w:val="24"/>
        </w:rPr>
        <w:t>: Uninvolved or disruptive participation -- electronic engagement unrelated to class; psychologically absent, present but not attentive, sleeping, and/or irrelevant contributions that inhibit the progress of the discussion.</w:t>
      </w:r>
    </w:p>
    <w:p w14:paraId="2BEF6B3B" w14:textId="77777777" w:rsidR="00EA4577" w:rsidRPr="005C0BBF" w:rsidRDefault="00EA4577" w:rsidP="00EA4577">
      <w:pPr>
        <w:pStyle w:val="BodyText"/>
      </w:pPr>
    </w:p>
    <w:p w14:paraId="6C5CE8F3" w14:textId="77777777" w:rsidR="00EA4577" w:rsidRPr="005C0BBF" w:rsidRDefault="00EA4577" w:rsidP="00EA4577">
      <w:pPr>
        <w:pStyle w:val="Heading1"/>
        <w:numPr>
          <w:ilvl w:val="0"/>
          <w:numId w:val="1"/>
        </w:numPr>
        <w:tabs>
          <w:tab w:val="left" w:pos="1469"/>
          <w:tab w:val="left" w:pos="1470"/>
        </w:tabs>
        <w:spacing w:before="1"/>
        <w:ind w:left="1469"/>
        <w:jc w:val="left"/>
        <w:rPr>
          <w:b w:val="0"/>
        </w:rPr>
      </w:pPr>
      <w:r w:rsidRPr="005C0BBF">
        <w:rPr>
          <w:b w:val="0"/>
        </w:rPr>
        <w:t>Rubric and Grading</w:t>
      </w:r>
      <w:r w:rsidRPr="005C0BBF">
        <w:rPr>
          <w:b w:val="0"/>
          <w:spacing w:val="-2"/>
        </w:rPr>
        <w:t xml:space="preserve"> </w:t>
      </w:r>
      <w:r w:rsidRPr="005C0BBF">
        <w:rPr>
          <w:b w:val="0"/>
        </w:rPr>
        <w:t>Scale:</w:t>
      </w:r>
    </w:p>
    <w:p w14:paraId="113AA1C9" w14:textId="77777777" w:rsidR="00EA4577" w:rsidRPr="005C0BBF" w:rsidRDefault="00EA4577" w:rsidP="00EA4577">
      <w:pPr>
        <w:pStyle w:val="Heading1"/>
        <w:tabs>
          <w:tab w:val="left" w:pos="1469"/>
          <w:tab w:val="left" w:pos="1470"/>
        </w:tabs>
        <w:spacing w:before="1"/>
        <w:ind w:firstLine="0"/>
        <w:rPr>
          <w:b w:val="0"/>
        </w:rPr>
      </w:pPr>
    </w:p>
    <w:p w14:paraId="226D16D4" w14:textId="4497231C" w:rsidR="00EA4577" w:rsidRPr="005C0BBF" w:rsidRDefault="00EA4577" w:rsidP="00EA4577">
      <w:pPr>
        <w:pStyle w:val="Heading1"/>
        <w:tabs>
          <w:tab w:val="left" w:pos="1469"/>
          <w:tab w:val="left" w:pos="1470"/>
        </w:tabs>
        <w:spacing w:before="1"/>
        <w:ind w:firstLine="0"/>
        <w:rPr>
          <w:b w:val="0"/>
          <w:bCs w:val="0"/>
        </w:rPr>
      </w:pPr>
      <w:r w:rsidRPr="005C0BBF">
        <w:rPr>
          <w:b w:val="0"/>
          <w:bCs w:val="0"/>
        </w:rPr>
        <w:t>Students in this course are required to complete the specified course requirements. Student’s final evaluation is based on these components.</w:t>
      </w:r>
    </w:p>
    <w:p w14:paraId="4E119609" w14:textId="77777777" w:rsidR="00EA4577" w:rsidRPr="005C0BBF" w:rsidRDefault="00EA4577" w:rsidP="00EA4577">
      <w:pPr>
        <w:pStyle w:val="BodyText"/>
        <w:tabs>
          <w:tab w:val="left" w:pos="2549"/>
        </w:tabs>
        <w:spacing w:before="2" w:line="550" w:lineRule="atLeast"/>
        <w:ind w:left="1109" w:right="5557"/>
      </w:pPr>
      <w:r w:rsidRPr="005C0BBF">
        <w:t>The following scale will be</w:t>
      </w:r>
      <w:r w:rsidRPr="005C0BBF">
        <w:rPr>
          <w:spacing w:val="-14"/>
        </w:rPr>
        <w:t xml:space="preserve"> </w:t>
      </w:r>
      <w:r w:rsidRPr="005C0BBF">
        <w:t>used: 90-100%</w:t>
      </w:r>
      <w:r w:rsidRPr="005C0BBF">
        <w:tab/>
        <w:t>= A</w:t>
      </w:r>
    </w:p>
    <w:p w14:paraId="13B5BB01" w14:textId="77777777" w:rsidR="00EA4577" w:rsidRPr="005C0BBF" w:rsidRDefault="00EA4577" w:rsidP="00EA4577">
      <w:pPr>
        <w:pStyle w:val="BodyText"/>
        <w:tabs>
          <w:tab w:val="left" w:pos="2549"/>
        </w:tabs>
        <w:spacing w:before="4" w:line="275" w:lineRule="exact"/>
        <w:ind w:left="1109"/>
      </w:pPr>
      <w:r w:rsidRPr="005C0BBF">
        <w:t>80-89.9%</w:t>
      </w:r>
      <w:r w:rsidRPr="005C0BBF">
        <w:tab/>
        <w:t>=B</w:t>
      </w:r>
    </w:p>
    <w:p w14:paraId="3DD3BFC6" w14:textId="77777777" w:rsidR="00EA4577" w:rsidRPr="005C0BBF" w:rsidRDefault="00EA4577" w:rsidP="00EA4577">
      <w:pPr>
        <w:pStyle w:val="BodyText"/>
        <w:tabs>
          <w:tab w:val="left" w:pos="2549"/>
        </w:tabs>
        <w:spacing w:line="275" w:lineRule="exact"/>
        <w:ind w:left="1109"/>
      </w:pPr>
      <w:r w:rsidRPr="005C0BBF">
        <w:t>70-79.9%</w:t>
      </w:r>
      <w:r w:rsidRPr="005C0BBF">
        <w:tab/>
        <w:t>=C</w:t>
      </w:r>
    </w:p>
    <w:p w14:paraId="7F70E16C" w14:textId="77777777" w:rsidR="00EA4577" w:rsidRPr="005C0BBF" w:rsidRDefault="00EA4577" w:rsidP="00EA4577">
      <w:pPr>
        <w:pStyle w:val="BodyText"/>
        <w:tabs>
          <w:tab w:val="left" w:pos="2549"/>
        </w:tabs>
        <w:spacing w:before="3" w:line="275" w:lineRule="exact"/>
        <w:ind w:left="1109"/>
      </w:pPr>
      <w:r w:rsidRPr="005C0BBF">
        <w:t>60-69.9%</w:t>
      </w:r>
      <w:r w:rsidRPr="005C0BBF">
        <w:tab/>
        <w:t>=D</w:t>
      </w:r>
    </w:p>
    <w:p w14:paraId="2884EBEA" w14:textId="77777777" w:rsidR="00EA4577" w:rsidRPr="005C0BBF" w:rsidRDefault="00EA4577" w:rsidP="00EA4577">
      <w:pPr>
        <w:pStyle w:val="BodyText"/>
        <w:tabs>
          <w:tab w:val="left" w:pos="2549"/>
        </w:tabs>
        <w:spacing w:line="275" w:lineRule="exact"/>
        <w:ind w:left="1109"/>
      </w:pPr>
      <w:r w:rsidRPr="005C0BBF">
        <w:t>Below</w:t>
      </w:r>
      <w:r w:rsidRPr="005C0BBF">
        <w:rPr>
          <w:spacing w:val="-1"/>
        </w:rPr>
        <w:t xml:space="preserve"> </w:t>
      </w:r>
      <w:r w:rsidRPr="005C0BBF">
        <w:t>60%</w:t>
      </w:r>
      <w:r w:rsidRPr="005C0BBF">
        <w:tab/>
        <w:t>=F</w:t>
      </w:r>
    </w:p>
    <w:p w14:paraId="5F189046" w14:textId="77777777" w:rsidR="00EA4577" w:rsidRPr="005C0BBF" w:rsidRDefault="00EA4577" w:rsidP="00EA4577">
      <w:pPr>
        <w:tabs>
          <w:tab w:val="left" w:pos="1469"/>
          <w:tab w:val="left" w:pos="1470"/>
        </w:tabs>
        <w:spacing w:before="90"/>
      </w:pPr>
    </w:p>
    <w:p w14:paraId="47C47145" w14:textId="752AC063" w:rsidR="00EA4577" w:rsidRPr="005C0BBF" w:rsidRDefault="00EA4577" w:rsidP="00EA4577">
      <w:pPr>
        <w:pStyle w:val="BodyText"/>
        <w:spacing w:before="66"/>
        <w:ind w:left="1109" w:right="280"/>
      </w:pPr>
      <w:r w:rsidRPr="005C0BBF">
        <w:t>Please note: Course assignments are due on the dates specified. When assignments are turned in late, without an excused or approved absence, scores for the assignment(s) will be reduced by 10% per day, with no assignments accepted more than 1 week past the due date. Please refer to the Class Policy Statements in the course syllabus for information about excused absences and making up assignments.</w:t>
      </w:r>
    </w:p>
    <w:p w14:paraId="563A3D01" w14:textId="77777777" w:rsidR="00EA4577" w:rsidRPr="005C0BBF" w:rsidRDefault="00EA4577" w:rsidP="00EA4577">
      <w:pPr>
        <w:pStyle w:val="BodyText"/>
        <w:spacing w:before="9"/>
      </w:pPr>
    </w:p>
    <w:p w14:paraId="13434082" w14:textId="77777777" w:rsidR="00EA4577" w:rsidRPr="005C0BBF" w:rsidRDefault="00EA4577" w:rsidP="00EA4577">
      <w:pPr>
        <w:pStyle w:val="Heading1"/>
        <w:numPr>
          <w:ilvl w:val="0"/>
          <w:numId w:val="1"/>
        </w:numPr>
        <w:tabs>
          <w:tab w:val="left" w:pos="1469"/>
          <w:tab w:val="left" w:pos="1470"/>
        </w:tabs>
        <w:ind w:left="1469"/>
        <w:jc w:val="left"/>
        <w:rPr>
          <w:b w:val="0"/>
        </w:rPr>
      </w:pPr>
      <w:r w:rsidRPr="005C0BBF">
        <w:rPr>
          <w:b w:val="0"/>
        </w:rPr>
        <w:t>Class Policy</w:t>
      </w:r>
      <w:r w:rsidRPr="005C0BBF">
        <w:rPr>
          <w:b w:val="0"/>
          <w:spacing w:val="-1"/>
        </w:rPr>
        <w:t xml:space="preserve"> </w:t>
      </w:r>
      <w:r w:rsidRPr="005C0BBF">
        <w:rPr>
          <w:b w:val="0"/>
        </w:rPr>
        <w:t>Statements:</w:t>
      </w:r>
    </w:p>
    <w:p w14:paraId="160E7958" w14:textId="77777777" w:rsidR="00EA4577" w:rsidRPr="005C0BBF" w:rsidRDefault="00EA4577" w:rsidP="00EA4577">
      <w:pPr>
        <w:pStyle w:val="BodyText"/>
      </w:pPr>
    </w:p>
    <w:p w14:paraId="4451EEB3" w14:textId="77777777" w:rsidR="00EA4577" w:rsidRPr="00A138B2" w:rsidRDefault="00EA4577" w:rsidP="00EA4577">
      <w:pPr>
        <w:pStyle w:val="ListParagraph"/>
        <w:numPr>
          <w:ilvl w:val="0"/>
          <w:numId w:val="8"/>
        </w:numPr>
        <w:tabs>
          <w:tab w:val="left" w:pos="1470"/>
        </w:tabs>
        <w:ind w:right="244"/>
        <w:rPr>
          <w:b/>
          <w:bCs/>
          <w:sz w:val="24"/>
          <w:szCs w:val="24"/>
        </w:rPr>
      </w:pPr>
      <w:r w:rsidRPr="005C0BBF">
        <w:rPr>
          <w:sz w:val="24"/>
          <w:szCs w:val="24"/>
          <w:u w:val="single"/>
        </w:rPr>
        <w:t>Attendance:</w:t>
      </w:r>
      <w:r w:rsidRPr="005C0BBF">
        <w:rPr>
          <w:sz w:val="24"/>
          <w:szCs w:val="24"/>
        </w:rPr>
        <w:t xml:space="preserve"> Professionals show up on time and prepared every day for work. Although occasional sick and personal days may be necessary, the best professionals are always there. If you miss a class, you will be responsible for the notes, </w:t>
      </w:r>
      <w:r w:rsidRPr="005C0BBF">
        <w:rPr>
          <w:sz w:val="24"/>
          <w:szCs w:val="24"/>
        </w:rPr>
        <w:lastRenderedPageBreak/>
        <w:t xml:space="preserve">assignments, and other duties that have been discussed. </w:t>
      </w:r>
      <w:r w:rsidRPr="00A138B2">
        <w:rPr>
          <w:b/>
          <w:bCs/>
          <w:sz w:val="24"/>
          <w:szCs w:val="24"/>
        </w:rPr>
        <w:t>Also note that you will not receive credit for in-class activities and discussions; thereby your overall grade with be lowered 5 points for each class</w:t>
      </w:r>
      <w:r w:rsidRPr="00A138B2">
        <w:rPr>
          <w:b/>
          <w:bCs/>
          <w:spacing w:val="-3"/>
          <w:sz w:val="24"/>
          <w:szCs w:val="24"/>
        </w:rPr>
        <w:t xml:space="preserve"> </w:t>
      </w:r>
      <w:r w:rsidRPr="00A138B2">
        <w:rPr>
          <w:b/>
          <w:bCs/>
          <w:sz w:val="24"/>
          <w:szCs w:val="24"/>
        </w:rPr>
        <w:t>missed.</w:t>
      </w:r>
    </w:p>
    <w:p w14:paraId="163F18AE" w14:textId="77777777" w:rsidR="00EA4577" w:rsidRPr="005C0BBF" w:rsidRDefault="00EA4577" w:rsidP="00EA4577">
      <w:pPr>
        <w:pStyle w:val="ListParagraph"/>
        <w:numPr>
          <w:ilvl w:val="0"/>
          <w:numId w:val="8"/>
        </w:numPr>
        <w:tabs>
          <w:tab w:val="left" w:pos="1470"/>
        </w:tabs>
        <w:ind w:right="190"/>
        <w:rPr>
          <w:sz w:val="24"/>
          <w:szCs w:val="24"/>
        </w:rPr>
      </w:pPr>
      <w:r w:rsidRPr="005C0BBF">
        <w:rPr>
          <w:sz w:val="24"/>
          <w:szCs w:val="24"/>
          <w:u w:val="single"/>
        </w:rPr>
        <w:t>Make-Up Policy</w:t>
      </w:r>
      <w:r w:rsidRPr="005C0BBF">
        <w:rPr>
          <w:sz w:val="24"/>
          <w:szCs w:val="24"/>
        </w:rPr>
        <w:t>: Professionals complete assignments on time. Assignments are due in class on the date given. Assignments handed in after this time will be considered late. Late assignments will be penalized by 10% per day.  Arrangement to make up a missed assignment due to properly authorized excused absences and must be initiated by the student within one week of the end of the period of the excused absence(s).</w:t>
      </w:r>
    </w:p>
    <w:p w14:paraId="0DA281E9" w14:textId="77777777" w:rsidR="00EA4577" w:rsidRPr="005C0BBF" w:rsidRDefault="00EA4577" w:rsidP="00EA4577">
      <w:pPr>
        <w:pStyle w:val="ListParagraph"/>
        <w:numPr>
          <w:ilvl w:val="0"/>
          <w:numId w:val="8"/>
        </w:numPr>
        <w:tabs>
          <w:tab w:val="left" w:pos="1470"/>
        </w:tabs>
        <w:spacing w:before="1"/>
        <w:ind w:right="230"/>
        <w:rPr>
          <w:sz w:val="24"/>
          <w:szCs w:val="24"/>
        </w:rPr>
      </w:pPr>
      <w:r w:rsidRPr="005C0BBF">
        <w:rPr>
          <w:sz w:val="24"/>
          <w:szCs w:val="24"/>
          <w:u w:val="single"/>
        </w:rPr>
        <w:t>Professionalism:</w:t>
      </w:r>
      <w:r w:rsidRPr="005C0BBF">
        <w:rPr>
          <w:sz w:val="24"/>
          <w:szCs w:val="24"/>
        </w:rPr>
        <w:t xml:space="preserve"> As faculty, staff, and students interact in professional settings, they are expected to demonstrate professional behaviors as defined in the College’s conceptual framework. These professional commitments or dispositions are listed below:</w:t>
      </w:r>
    </w:p>
    <w:p w14:paraId="2E5E920D" w14:textId="77777777" w:rsidR="00EA4577" w:rsidRPr="005C0BBF" w:rsidRDefault="00EA4577" w:rsidP="00EA4577">
      <w:pPr>
        <w:pStyle w:val="ListParagraph"/>
        <w:numPr>
          <w:ilvl w:val="1"/>
          <w:numId w:val="8"/>
        </w:numPr>
        <w:tabs>
          <w:tab w:val="left" w:pos="2190"/>
        </w:tabs>
        <w:rPr>
          <w:sz w:val="24"/>
          <w:szCs w:val="24"/>
        </w:rPr>
      </w:pPr>
      <w:r w:rsidRPr="005C0BBF">
        <w:rPr>
          <w:sz w:val="24"/>
          <w:szCs w:val="24"/>
        </w:rPr>
        <w:t>Engage in responsible and ethical professional</w:t>
      </w:r>
      <w:r w:rsidRPr="005C0BBF">
        <w:rPr>
          <w:spacing w:val="-7"/>
          <w:sz w:val="24"/>
          <w:szCs w:val="24"/>
        </w:rPr>
        <w:t xml:space="preserve"> </w:t>
      </w:r>
      <w:r w:rsidRPr="005C0BBF">
        <w:rPr>
          <w:sz w:val="24"/>
          <w:szCs w:val="24"/>
        </w:rPr>
        <w:t>practices</w:t>
      </w:r>
    </w:p>
    <w:p w14:paraId="7D15BE5B" w14:textId="77777777" w:rsidR="00EA4577" w:rsidRPr="005C0BBF" w:rsidRDefault="00EA4577" w:rsidP="00EA4577">
      <w:pPr>
        <w:pStyle w:val="ListParagraph"/>
        <w:numPr>
          <w:ilvl w:val="1"/>
          <w:numId w:val="8"/>
        </w:numPr>
        <w:tabs>
          <w:tab w:val="left" w:pos="2190"/>
        </w:tabs>
        <w:spacing w:before="2" w:line="275" w:lineRule="exact"/>
        <w:rPr>
          <w:sz w:val="24"/>
          <w:szCs w:val="24"/>
        </w:rPr>
      </w:pPr>
      <w:r w:rsidRPr="005C0BBF">
        <w:rPr>
          <w:sz w:val="24"/>
          <w:szCs w:val="24"/>
        </w:rPr>
        <w:t>Contribute to collaborative learning</w:t>
      </w:r>
      <w:r w:rsidRPr="005C0BBF">
        <w:rPr>
          <w:spacing w:val="-4"/>
          <w:sz w:val="24"/>
          <w:szCs w:val="24"/>
        </w:rPr>
        <w:t xml:space="preserve"> </w:t>
      </w:r>
      <w:r w:rsidRPr="005C0BBF">
        <w:rPr>
          <w:sz w:val="24"/>
          <w:szCs w:val="24"/>
        </w:rPr>
        <w:t>communities</w:t>
      </w:r>
    </w:p>
    <w:p w14:paraId="4634ADC2" w14:textId="77777777" w:rsidR="00EA4577" w:rsidRPr="005C0BBF" w:rsidRDefault="00EA4577" w:rsidP="00EA4577">
      <w:pPr>
        <w:pStyle w:val="ListParagraph"/>
        <w:numPr>
          <w:ilvl w:val="1"/>
          <w:numId w:val="8"/>
        </w:numPr>
        <w:tabs>
          <w:tab w:val="left" w:pos="2190"/>
        </w:tabs>
        <w:spacing w:line="275" w:lineRule="exact"/>
        <w:rPr>
          <w:sz w:val="24"/>
          <w:szCs w:val="24"/>
        </w:rPr>
      </w:pPr>
      <w:r w:rsidRPr="005C0BBF">
        <w:rPr>
          <w:sz w:val="24"/>
          <w:szCs w:val="24"/>
        </w:rPr>
        <w:t>Demonstrate a commitment to</w:t>
      </w:r>
      <w:r w:rsidRPr="005C0BBF">
        <w:rPr>
          <w:spacing w:val="-4"/>
          <w:sz w:val="24"/>
          <w:szCs w:val="24"/>
        </w:rPr>
        <w:t xml:space="preserve"> </w:t>
      </w:r>
      <w:r w:rsidRPr="005C0BBF">
        <w:rPr>
          <w:sz w:val="24"/>
          <w:szCs w:val="24"/>
        </w:rPr>
        <w:t>diversity</w:t>
      </w:r>
    </w:p>
    <w:p w14:paraId="6DFAB953" w14:textId="77777777" w:rsidR="00EA4577" w:rsidRPr="005C0BBF" w:rsidRDefault="00EA4577" w:rsidP="00EA4577">
      <w:pPr>
        <w:pStyle w:val="ListParagraph"/>
        <w:numPr>
          <w:ilvl w:val="1"/>
          <w:numId w:val="8"/>
        </w:numPr>
        <w:tabs>
          <w:tab w:val="left" w:pos="2190"/>
        </w:tabs>
        <w:spacing w:before="3"/>
        <w:rPr>
          <w:sz w:val="24"/>
          <w:szCs w:val="24"/>
        </w:rPr>
      </w:pPr>
      <w:r w:rsidRPr="005C0BBF">
        <w:rPr>
          <w:sz w:val="24"/>
          <w:szCs w:val="24"/>
        </w:rPr>
        <w:t>Model and nurture intellectual</w:t>
      </w:r>
      <w:r w:rsidRPr="005C0BBF">
        <w:rPr>
          <w:spacing w:val="-4"/>
          <w:sz w:val="24"/>
          <w:szCs w:val="24"/>
        </w:rPr>
        <w:t xml:space="preserve"> </w:t>
      </w:r>
      <w:r w:rsidRPr="005C0BBF">
        <w:rPr>
          <w:sz w:val="24"/>
          <w:szCs w:val="24"/>
        </w:rPr>
        <w:t>vitality</w:t>
      </w:r>
    </w:p>
    <w:p w14:paraId="46A49ACA" w14:textId="77777777" w:rsidR="00EA4577" w:rsidRPr="005C0BBF" w:rsidRDefault="00EA4577" w:rsidP="00EA4577">
      <w:pPr>
        <w:pStyle w:val="BodyText"/>
        <w:spacing w:before="11"/>
      </w:pPr>
    </w:p>
    <w:p w14:paraId="33D3181E" w14:textId="77777777" w:rsidR="00EA4577" w:rsidRPr="005C0BBF" w:rsidRDefault="00EA4577" w:rsidP="00EA4577">
      <w:pPr>
        <w:pStyle w:val="BodyText"/>
        <w:ind w:left="1469" w:right="110"/>
      </w:pPr>
      <w:r w:rsidRPr="005C0BBF">
        <w:t>Professionals take responsibility for their own learning.  Professionals also understand that teaching and learning are ongoing processes for everyone. Understand that I as you instructor am learning along with you and your classmates. Please help me take a collaborative approach to solving any problems that arise. My purpose is to help facilitate your professional development through the use of instruction, feedback, answering questions, brainstorming, and mediating course work requirements. If you need additional assistance or have a concern that needs to be addressed, please contact me via email. Professionals use appropriate means for discussing disagreements. Please don’t be so unprofessional as to take class time to discuss grades or other points of</w:t>
      </w:r>
      <w:r w:rsidRPr="005C0BBF">
        <w:rPr>
          <w:spacing w:val="-2"/>
        </w:rPr>
        <w:t xml:space="preserve"> </w:t>
      </w:r>
      <w:r w:rsidRPr="005C0BBF">
        <w:t>contention.</w:t>
      </w:r>
    </w:p>
    <w:p w14:paraId="4450FD7B" w14:textId="77777777" w:rsidR="00EA4577" w:rsidRPr="005C0BBF" w:rsidRDefault="00EA4577" w:rsidP="00EA4577">
      <w:pPr>
        <w:pStyle w:val="BodyText"/>
        <w:spacing w:before="9"/>
      </w:pPr>
    </w:p>
    <w:p w14:paraId="72193591" w14:textId="77777777" w:rsidR="00EA4577" w:rsidRPr="005C0BBF" w:rsidRDefault="00EA4577" w:rsidP="00EA4577">
      <w:pPr>
        <w:pStyle w:val="ListParagraph"/>
        <w:numPr>
          <w:ilvl w:val="0"/>
          <w:numId w:val="8"/>
        </w:numPr>
        <w:tabs>
          <w:tab w:val="left" w:pos="1470"/>
        </w:tabs>
        <w:ind w:right="143"/>
        <w:rPr>
          <w:sz w:val="24"/>
          <w:szCs w:val="24"/>
        </w:rPr>
      </w:pPr>
      <w:r w:rsidRPr="005C0BBF">
        <w:rPr>
          <w:sz w:val="24"/>
          <w:szCs w:val="24"/>
          <w:u w:val="single"/>
        </w:rPr>
        <w:t>Academic Honesty:</w:t>
      </w:r>
      <w:r w:rsidRPr="005C0BBF">
        <w:rPr>
          <w:sz w:val="24"/>
          <w:szCs w:val="24"/>
        </w:rPr>
        <w:t xml:space="preserve"> All portions of the Auburn University student academic honesty code (Title XII) found in the </w:t>
      </w:r>
      <w:r w:rsidRPr="005C0BBF">
        <w:rPr>
          <w:i/>
          <w:sz w:val="24"/>
          <w:szCs w:val="24"/>
        </w:rPr>
        <w:t xml:space="preserve">Tiger Cub </w:t>
      </w:r>
      <w:r w:rsidRPr="005C0BBF">
        <w:rPr>
          <w:sz w:val="24"/>
          <w:szCs w:val="24"/>
        </w:rPr>
        <w:t>will apply to university courses. All academic honesty violations or alleged violations of the SGA Code of Laws will be reported to the Office of the Provost, which will then refer the case to the Academic Honesty Committee. In essence, professionals give credit where credit is</w:t>
      </w:r>
      <w:r w:rsidRPr="005C0BBF">
        <w:rPr>
          <w:spacing w:val="-10"/>
          <w:sz w:val="24"/>
          <w:szCs w:val="24"/>
        </w:rPr>
        <w:t xml:space="preserve"> </w:t>
      </w:r>
      <w:r w:rsidRPr="005C0BBF">
        <w:rPr>
          <w:sz w:val="24"/>
          <w:szCs w:val="24"/>
        </w:rPr>
        <w:t>due.</w:t>
      </w:r>
    </w:p>
    <w:p w14:paraId="4C28EC5E" w14:textId="77777777" w:rsidR="00EA4577" w:rsidRPr="005C0BBF" w:rsidRDefault="00EA4577" w:rsidP="00EA4577">
      <w:pPr>
        <w:pStyle w:val="ListParagraph"/>
        <w:tabs>
          <w:tab w:val="left" w:pos="1470"/>
        </w:tabs>
        <w:ind w:left="1469" w:right="143" w:firstLine="0"/>
        <w:jc w:val="right"/>
        <w:rPr>
          <w:sz w:val="24"/>
          <w:szCs w:val="24"/>
        </w:rPr>
      </w:pPr>
    </w:p>
    <w:p w14:paraId="5900B32E" w14:textId="77777777" w:rsidR="00EA4577" w:rsidRPr="005C0BBF" w:rsidRDefault="00EA4577" w:rsidP="00EA4577">
      <w:pPr>
        <w:pStyle w:val="ListParagraph"/>
        <w:numPr>
          <w:ilvl w:val="0"/>
          <w:numId w:val="8"/>
        </w:numPr>
        <w:tabs>
          <w:tab w:val="left" w:pos="1470"/>
        </w:tabs>
        <w:spacing w:before="68" w:line="237" w:lineRule="auto"/>
        <w:ind w:right="715"/>
        <w:rPr>
          <w:sz w:val="24"/>
          <w:szCs w:val="24"/>
        </w:rPr>
      </w:pPr>
      <w:r w:rsidRPr="005C0BBF">
        <w:rPr>
          <w:color w:val="212121"/>
          <w:sz w:val="24"/>
          <w:szCs w:val="24"/>
          <w:u w:val="single" w:color="212121"/>
        </w:rPr>
        <w:t>Students with Disabilities Statement Disability Accommodations</w:t>
      </w:r>
      <w:r w:rsidRPr="005C0BBF">
        <w:rPr>
          <w:color w:val="212121"/>
          <w:sz w:val="24"/>
          <w:szCs w:val="24"/>
        </w:rPr>
        <w:t>: Students who need accommodations are asked to electronically submit their</w:t>
      </w:r>
      <w:r w:rsidRPr="005C0BBF">
        <w:rPr>
          <w:color w:val="212121"/>
          <w:spacing w:val="-14"/>
          <w:sz w:val="24"/>
          <w:szCs w:val="24"/>
        </w:rPr>
        <w:t xml:space="preserve"> </w:t>
      </w:r>
      <w:r w:rsidRPr="005C0BBF">
        <w:rPr>
          <w:color w:val="212121"/>
          <w:sz w:val="24"/>
          <w:szCs w:val="24"/>
        </w:rPr>
        <w:t>approved</w:t>
      </w:r>
    </w:p>
    <w:p w14:paraId="0AE6CE2C" w14:textId="77777777" w:rsidR="00EA4577" w:rsidRPr="005C0BBF" w:rsidRDefault="00EA4577" w:rsidP="00EA4577">
      <w:pPr>
        <w:pStyle w:val="BodyText"/>
        <w:spacing w:before="4"/>
        <w:ind w:left="1469" w:right="106"/>
      </w:pPr>
      <w:r w:rsidRPr="005C0BBF">
        <w:rPr>
          <w:color w:val="212121"/>
        </w:rPr>
        <w:t>accommodations through AU Access and to arrange a meeting during office hours the first week of classes, or as soon as possible if accommodations are needed immediately. If you have a conflict with my office hours an alternative time can be arranged. To set up this meeting, please contact me by e-mail. If you have not established accommodations through the Office of Accessibility, but need accommodations, make an appointment with the Office of Accessibility, 1228 Haley Center, 844-2096 (V/TT).</w:t>
      </w:r>
    </w:p>
    <w:p w14:paraId="53801505" w14:textId="77777777" w:rsidR="00EA4577" w:rsidRPr="005C0BBF" w:rsidRDefault="00EA4577" w:rsidP="00EA4577">
      <w:pPr>
        <w:pStyle w:val="BodyText"/>
      </w:pPr>
    </w:p>
    <w:p w14:paraId="73B35301" w14:textId="77777777" w:rsidR="00EA4577" w:rsidRPr="005C0BBF" w:rsidRDefault="00EA4577" w:rsidP="00EA4577">
      <w:pPr>
        <w:pStyle w:val="ListParagraph"/>
        <w:numPr>
          <w:ilvl w:val="0"/>
          <w:numId w:val="8"/>
        </w:numPr>
        <w:tabs>
          <w:tab w:val="left" w:pos="1470"/>
        </w:tabs>
        <w:ind w:right="223"/>
        <w:rPr>
          <w:sz w:val="24"/>
          <w:szCs w:val="24"/>
        </w:rPr>
      </w:pPr>
      <w:r w:rsidRPr="005C0BBF">
        <w:rPr>
          <w:sz w:val="24"/>
          <w:szCs w:val="24"/>
          <w:u w:val="single"/>
        </w:rPr>
        <w:t>Course Contingency:</w:t>
      </w:r>
      <w:r w:rsidRPr="005C0BBF">
        <w:rPr>
          <w:sz w:val="24"/>
          <w:szCs w:val="24"/>
        </w:rPr>
        <w:t xml:space="preserve"> If normal class and/or lab activities are disrupted due to illness, emergency, or crisis situation, the syllabus and other course plans and assignments may be modified to allow completion of the course. If this occurs, an addendum to your syllabus and/or course assignments will replace the original</w:t>
      </w:r>
      <w:r w:rsidRPr="005C0BBF">
        <w:rPr>
          <w:spacing w:val="-15"/>
          <w:sz w:val="24"/>
          <w:szCs w:val="24"/>
        </w:rPr>
        <w:t xml:space="preserve"> </w:t>
      </w:r>
      <w:r w:rsidRPr="005C0BBF">
        <w:rPr>
          <w:sz w:val="24"/>
          <w:szCs w:val="24"/>
        </w:rPr>
        <w:t>materials.</w:t>
      </w:r>
    </w:p>
    <w:p w14:paraId="418446AC" w14:textId="77777777" w:rsidR="00EA4577" w:rsidRPr="005C0BBF" w:rsidRDefault="00EA4577" w:rsidP="00EA4577">
      <w:pPr>
        <w:pStyle w:val="BodyText"/>
        <w:spacing w:before="9"/>
      </w:pPr>
    </w:p>
    <w:p w14:paraId="0A981153" w14:textId="77777777" w:rsidR="00EA4577" w:rsidRPr="005C0BBF" w:rsidRDefault="00EA4577" w:rsidP="00EA4577">
      <w:pPr>
        <w:pStyle w:val="Heading1"/>
        <w:numPr>
          <w:ilvl w:val="0"/>
          <w:numId w:val="1"/>
        </w:numPr>
        <w:tabs>
          <w:tab w:val="left" w:pos="1109"/>
          <w:tab w:val="left" w:pos="1110"/>
        </w:tabs>
        <w:jc w:val="left"/>
        <w:rPr>
          <w:b w:val="0"/>
        </w:rPr>
      </w:pPr>
      <w:r w:rsidRPr="005C0BBF">
        <w:rPr>
          <w:b w:val="0"/>
        </w:rPr>
        <w:t>Justification for Graduate</w:t>
      </w:r>
      <w:r w:rsidRPr="005C0BBF">
        <w:rPr>
          <w:b w:val="0"/>
          <w:spacing w:val="-3"/>
        </w:rPr>
        <w:t xml:space="preserve"> </w:t>
      </w:r>
      <w:r w:rsidRPr="005C0BBF">
        <w:rPr>
          <w:b w:val="0"/>
        </w:rPr>
        <w:t>Credit:</w:t>
      </w:r>
    </w:p>
    <w:p w14:paraId="06DD52A8" w14:textId="77777777" w:rsidR="00EA4577" w:rsidRPr="005C0BBF" w:rsidRDefault="00EA4577" w:rsidP="00EA4577">
      <w:pPr>
        <w:pStyle w:val="BodyText"/>
      </w:pPr>
    </w:p>
    <w:p w14:paraId="2905AB3B" w14:textId="77777777" w:rsidR="00EA4577" w:rsidRDefault="00EA4577" w:rsidP="00631B25">
      <w:pPr>
        <w:pStyle w:val="BodyText"/>
        <w:ind w:left="1109" w:right="139"/>
      </w:pPr>
      <w:r w:rsidRPr="005C0BBF">
        <w:t xml:space="preserve">This course includes advanced content on pedagogical methods in counselor education. This includes content as specified by the Council for the Accreditation of Counseling and Related Programs (CACREP, 2009). All academic content approved by CACREP is for advanced </w:t>
      </w:r>
      <w:proofErr w:type="gramStart"/>
      <w:r w:rsidRPr="005C0BBF">
        <w:t>Masters</w:t>
      </w:r>
      <w:proofErr w:type="gramEnd"/>
      <w:r w:rsidRPr="005C0BBF">
        <w:t xml:space="preserve"> and/or Doctoral graduate study. This includes rigorous evaluation standards of students completing the student learning outcomes specified in this syllabus.</w:t>
      </w:r>
    </w:p>
    <w:p w14:paraId="0CABE356" w14:textId="037E8D76" w:rsidR="00631B25" w:rsidRPr="005C0BBF" w:rsidRDefault="00631B25" w:rsidP="00631B25">
      <w:pPr>
        <w:pStyle w:val="BodyText"/>
        <w:ind w:left="1109" w:right="139"/>
        <w:sectPr w:rsidR="00631B25" w:rsidRPr="005C0BBF">
          <w:pgSz w:w="12240" w:h="15840"/>
          <w:pgMar w:top="1380" w:right="1320" w:bottom="280" w:left="1060" w:header="720" w:footer="720" w:gutter="0"/>
          <w:cols w:space="720"/>
        </w:sectPr>
      </w:pPr>
    </w:p>
    <w:p w14:paraId="760AA019" w14:textId="64553503" w:rsidR="00EA4577" w:rsidRPr="005C0BBF" w:rsidRDefault="00DC4DAA" w:rsidP="00631B25">
      <w:pPr>
        <w:pStyle w:val="Heading1"/>
        <w:spacing w:before="90"/>
        <w:ind w:left="0" w:firstLine="0"/>
        <w:jc w:val="center"/>
        <w:rPr>
          <w:b w:val="0"/>
        </w:rPr>
      </w:pPr>
      <w:r>
        <w:rPr>
          <w:b w:val="0"/>
        </w:rPr>
        <w:lastRenderedPageBreak/>
        <w:t>C</w:t>
      </w:r>
      <w:r w:rsidR="00EA4577" w:rsidRPr="005C0BBF">
        <w:rPr>
          <w:b w:val="0"/>
        </w:rPr>
        <w:t>lass Readings</w:t>
      </w:r>
    </w:p>
    <w:p w14:paraId="10ACE488" w14:textId="77777777" w:rsidR="00EA4577" w:rsidRPr="005C0BBF" w:rsidRDefault="00EA4577" w:rsidP="00EA4577">
      <w:pPr>
        <w:pStyle w:val="BodyText"/>
        <w:spacing w:before="5"/>
      </w:pPr>
    </w:p>
    <w:p w14:paraId="716A79A9" w14:textId="50A95A7A" w:rsidR="00611D2A" w:rsidRDefault="003B7E3E" w:rsidP="0045408E">
      <w:pPr>
        <w:spacing w:before="1" w:line="242" w:lineRule="auto"/>
        <w:ind w:right="178"/>
      </w:pPr>
      <w:r w:rsidRPr="005C0BBF">
        <w:t>Anderson, K. N., Bautista, C. L., &amp; Hope, D. A. (2019). Therapeutic alliance, cultural</w:t>
      </w:r>
    </w:p>
    <w:p w14:paraId="177DE543" w14:textId="0C00E4CC" w:rsidR="00611D2A" w:rsidRDefault="003B7E3E" w:rsidP="0045408E">
      <w:pPr>
        <w:spacing w:before="1" w:line="242" w:lineRule="auto"/>
        <w:ind w:left="389" w:right="178" w:firstLine="331"/>
        <w:rPr>
          <w:i/>
          <w:iCs/>
        </w:rPr>
      </w:pPr>
      <w:r w:rsidRPr="005C0BBF">
        <w:t xml:space="preserve">competence and minority status in premature termination of psychotherapy. </w:t>
      </w:r>
      <w:r w:rsidRPr="005C0BBF">
        <w:rPr>
          <w:i/>
          <w:iCs/>
        </w:rPr>
        <w:t>American</w:t>
      </w:r>
    </w:p>
    <w:p w14:paraId="133D9684" w14:textId="1CCA49CC" w:rsidR="003B7E3E" w:rsidRPr="005C0BBF" w:rsidRDefault="003B7E3E" w:rsidP="0045408E">
      <w:pPr>
        <w:spacing w:before="1" w:line="242" w:lineRule="auto"/>
        <w:ind w:left="720" w:right="178"/>
      </w:pPr>
      <w:r w:rsidRPr="005C0BBF">
        <w:rPr>
          <w:i/>
          <w:iCs/>
        </w:rPr>
        <w:t>Journal of Orthopsychiatry, 89</w:t>
      </w:r>
      <w:r w:rsidRPr="005C0BBF">
        <w:t xml:space="preserve">(1), 104–114. </w:t>
      </w:r>
      <w:hyperlink r:id="rId7" w:history="1">
        <w:r w:rsidRPr="005C0BBF">
          <w:rPr>
            <w:rStyle w:val="Hyperlink"/>
          </w:rPr>
          <w:t>https://doi-org.spot.lib.auburn.edu/10.1037/ort0000342</w:t>
        </w:r>
      </w:hyperlink>
    </w:p>
    <w:p w14:paraId="7A7B31F7" w14:textId="77777777" w:rsidR="003B7E3E" w:rsidRPr="005C0BBF" w:rsidRDefault="003B7E3E" w:rsidP="0045408E">
      <w:pPr>
        <w:spacing w:before="1" w:line="242" w:lineRule="auto"/>
        <w:ind w:left="389" w:right="178"/>
      </w:pPr>
    </w:p>
    <w:p w14:paraId="03BB048D" w14:textId="77777777" w:rsidR="00E568BA" w:rsidRDefault="00E568BA" w:rsidP="00E568BA">
      <w:proofErr w:type="spellStart"/>
      <w:r>
        <w:t>Blythin</w:t>
      </w:r>
      <w:proofErr w:type="spellEnd"/>
      <w:r>
        <w:t xml:space="preserve">, S. P. M., Nicholson, H. L., Macintyre, V. G., Dickson, J. M., Fox, J. R. E., &amp; Taylor, P. </w:t>
      </w:r>
    </w:p>
    <w:p w14:paraId="798297E0" w14:textId="77777777" w:rsidR="00E568BA" w:rsidRDefault="00E568BA" w:rsidP="00E568BA">
      <w:pPr>
        <w:ind w:firstLine="720"/>
      </w:pPr>
      <w:r>
        <w:t xml:space="preserve">J. (2020). Experiences of shame and guilt in anorexia and bulimia nervosa: A systematic </w:t>
      </w:r>
    </w:p>
    <w:p w14:paraId="5CD3EFE4" w14:textId="77777777" w:rsidR="00E568BA" w:rsidRDefault="00E568BA" w:rsidP="00E568BA">
      <w:pPr>
        <w:ind w:firstLine="720"/>
      </w:pPr>
      <w:r>
        <w:t xml:space="preserve">review. </w:t>
      </w:r>
      <w:r>
        <w:rPr>
          <w:i/>
          <w:iCs/>
        </w:rPr>
        <w:t>Psychology &amp; Psychotherapy: Theory, Research &amp; Practice</w:t>
      </w:r>
      <w:r>
        <w:t xml:space="preserve">, </w:t>
      </w:r>
      <w:r>
        <w:rPr>
          <w:i/>
          <w:iCs/>
        </w:rPr>
        <w:t>93</w:t>
      </w:r>
      <w:r>
        <w:t xml:space="preserve">(1), 134–159. </w:t>
      </w:r>
    </w:p>
    <w:p w14:paraId="1E9BBE3F" w14:textId="17155F7C" w:rsidR="00E568BA" w:rsidRDefault="001E1A72" w:rsidP="00E568BA">
      <w:pPr>
        <w:ind w:firstLine="720"/>
      </w:pPr>
      <w:hyperlink r:id="rId8" w:history="1">
        <w:r w:rsidR="00E568BA" w:rsidRPr="00BF3960">
          <w:rPr>
            <w:rStyle w:val="Hyperlink"/>
          </w:rPr>
          <w:t>https://doi-org.spot.lib.auburn.edu/10.1111/papt.12198</w:t>
        </w:r>
      </w:hyperlink>
    </w:p>
    <w:p w14:paraId="736089C4" w14:textId="77777777" w:rsidR="00E568BA" w:rsidRDefault="00E568BA" w:rsidP="0045408E">
      <w:pPr>
        <w:spacing w:before="1" w:line="242" w:lineRule="auto"/>
        <w:ind w:right="178"/>
      </w:pPr>
    </w:p>
    <w:p w14:paraId="13FE9BBA" w14:textId="70E09928" w:rsidR="00611D2A" w:rsidRDefault="00B67BBF" w:rsidP="0045408E">
      <w:pPr>
        <w:spacing w:before="1" w:line="242" w:lineRule="auto"/>
        <w:ind w:right="178"/>
      </w:pPr>
      <w:r w:rsidRPr="005C0BBF">
        <w:t>Butts, C. M., &amp; Gutierrez, D. (2018). Dispositional mindfulness and personal distress as</w:t>
      </w:r>
    </w:p>
    <w:p w14:paraId="73BFB490" w14:textId="19561DDC" w:rsidR="00611D2A" w:rsidRDefault="00B67BBF" w:rsidP="0045408E">
      <w:pPr>
        <w:spacing w:before="1" w:line="242" w:lineRule="auto"/>
        <w:ind w:left="389" w:right="178" w:firstLine="331"/>
      </w:pPr>
      <w:r w:rsidRPr="005C0BBF">
        <w:t xml:space="preserve">predictors of counseling self-efficacy. </w:t>
      </w:r>
      <w:r w:rsidRPr="005C0BBF">
        <w:rPr>
          <w:i/>
          <w:iCs/>
        </w:rPr>
        <w:t>Counselor Education and Supervision, 57</w:t>
      </w:r>
      <w:r w:rsidRPr="005C0BBF">
        <w:t>(4),</w:t>
      </w:r>
    </w:p>
    <w:p w14:paraId="58307D5B" w14:textId="4FF48C85" w:rsidR="00B67BBF" w:rsidRPr="005C0BBF" w:rsidRDefault="00B67BBF" w:rsidP="0045408E">
      <w:pPr>
        <w:spacing w:before="1" w:line="242" w:lineRule="auto"/>
        <w:ind w:left="389" w:right="178" w:firstLine="331"/>
      </w:pPr>
      <w:r w:rsidRPr="005C0BBF">
        <w:t>271–284. https://doi-org.spot.lib.auburn.edu/10.1002/ceas.12116</w:t>
      </w:r>
    </w:p>
    <w:p w14:paraId="57B98454" w14:textId="6519A850" w:rsidR="00B67BBF" w:rsidRPr="005C0BBF" w:rsidRDefault="00B67BBF" w:rsidP="00D90B05">
      <w:pPr>
        <w:spacing w:line="242" w:lineRule="auto"/>
        <w:ind w:right="1279"/>
      </w:pPr>
    </w:p>
    <w:p w14:paraId="0E8FFCB2" w14:textId="77777777" w:rsidR="008D5A25" w:rsidRPr="005C0BBF" w:rsidRDefault="008D5A25" w:rsidP="0045408E">
      <w:pPr>
        <w:spacing w:line="242" w:lineRule="auto"/>
        <w:ind w:right="1279"/>
      </w:pPr>
      <w:proofErr w:type="spellStart"/>
      <w:r w:rsidRPr="005C0BBF">
        <w:t>Dattilio</w:t>
      </w:r>
      <w:proofErr w:type="spellEnd"/>
      <w:r w:rsidRPr="005C0BBF">
        <w:t>, F. M. (2001). Crisis Intervention Techniques for Panic Disorder.</w:t>
      </w:r>
    </w:p>
    <w:p w14:paraId="245AEC8A" w14:textId="1F6CA244" w:rsidR="008D5A25" w:rsidRPr="005C0BBF" w:rsidRDefault="008D5A25" w:rsidP="0045408E">
      <w:pPr>
        <w:spacing w:line="242" w:lineRule="auto"/>
        <w:ind w:left="720" w:right="1279"/>
      </w:pPr>
      <w:r w:rsidRPr="005C0BBF">
        <w:rPr>
          <w:i/>
          <w:iCs/>
        </w:rPr>
        <w:t>American Journal of Psychotherapy, 55</w:t>
      </w:r>
      <w:r w:rsidRPr="005C0BBF">
        <w:t xml:space="preserve">(3), 388. </w:t>
      </w:r>
      <w:hyperlink r:id="rId9" w:history="1">
        <w:r w:rsidR="00CF36B4" w:rsidRPr="005C0BBF">
          <w:rPr>
            <w:rStyle w:val="Hyperlink"/>
          </w:rPr>
          <w:t>https://doi-org.spot.lib.auburn.edu/10.1176/appi.psychotherapy.2001.55.3.388</w:t>
        </w:r>
      </w:hyperlink>
    </w:p>
    <w:p w14:paraId="140D957F" w14:textId="77777777" w:rsidR="008D5A25" w:rsidRPr="005C0BBF" w:rsidRDefault="008D5A25" w:rsidP="0045408E">
      <w:pPr>
        <w:spacing w:line="242" w:lineRule="auto"/>
        <w:ind w:left="389" w:right="1279"/>
      </w:pPr>
    </w:p>
    <w:p w14:paraId="65434D82" w14:textId="77777777" w:rsidR="00C47C01" w:rsidRDefault="00A9135A" w:rsidP="0045408E">
      <w:pPr>
        <w:spacing w:line="242" w:lineRule="auto"/>
        <w:ind w:right="1279"/>
      </w:pPr>
      <w:proofErr w:type="spellStart"/>
      <w:r>
        <w:t>DePue</w:t>
      </w:r>
      <w:proofErr w:type="spellEnd"/>
      <w:r>
        <w:t xml:space="preserve">, M.K., Liu, R., Lambie, G.W., &amp; Gonzalez, J. (2020). Examining the effects </w:t>
      </w:r>
    </w:p>
    <w:p w14:paraId="6A418FA2" w14:textId="77777777" w:rsidR="00C47C01" w:rsidRDefault="00C47C01" w:rsidP="00C47C01">
      <w:pPr>
        <w:spacing w:line="242" w:lineRule="auto"/>
        <w:ind w:right="1279" w:firstLine="720"/>
      </w:pPr>
      <w:r>
        <w:t>of</w:t>
      </w:r>
      <w:r w:rsidR="00A9135A">
        <w:t xml:space="preserve"> the supervisory relationship and therapeutic alliance on client outcomes </w:t>
      </w:r>
    </w:p>
    <w:p w14:paraId="63749FCE" w14:textId="6201630B" w:rsidR="00A9135A" w:rsidRDefault="00A9135A" w:rsidP="00C47C01">
      <w:pPr>
        <w:spacing w:line="242" w:lineRule="auto"/>
        <w:ind w:left="720" w:right="1279"/>
      </w:pPr>
      <w:r>
        <w:t xml:space="preserve">in novice therapists. Training and Education in Professional Psychology. </w:t>
      </w:r>
      <w:hyperlink r:id="rId10" w:history="1">
        <w:r w:rsidR="00C47C01" w:rsidRPr="00BF3960">
          <w:rPr>
            <w:rStyle w:val="Hyperlink"/>
          </w:rPr>
          <w:t>http://dx.doi.org/10.1037/tep0000320</w:t>
        </w:r>
      </w:hyperlink>
    </w:p>
    <w:p w14:paraId="4CB33AD3" w14:textId="77777777" w:rsidR="00A9135A" w:rsidRDefault="00A9135A" w:rsidP="0045408E">
      <w:pPr>
        <w:spacing w:line="242" w:lineRule="auto"/>
        <w:ind w:right="1279"/>
      </w:pPr>
    </w:p>
    <w:p w14:paraId="3432D23D" w14:textId="7F0E5234" w:rsidR="00DC4DAA" w:rsidRDefault="00CD19D6" w:rsidP="0045408E">
      <w:pPr>
        <w:spacing w:line="242" w:lineRule="auto"/>
        <w:ind w:right="1279"/>
      </w:pPr>
      <w:r w:rsidRPr="005C0BBF">
        <w:t xml:space="preserve">Efrati, Y., </w:t>
      </w:r>
      <w:proofErr w:type="spellStart"/>
      <w:r w:rsidRPr="005C0BBF">
        <w:t>Shukron</w:t>
      </w:r>
      <w:proofErr w:type="spellEnd"/>
      <w:r w:rsidRPr="005C0BBF">
        <w:t>, O., &amp; Epstein, R. (2019). Compulsive sexual behavior and</w:t>
      </w:r>
    </w:p>
    <w:p w14:paraId="6CAC893F" w14:textId="7378C716" w:rsidR="00DC4DAA" w:rsidRDefault="00CD19D6" w:rsidP="0045408E">
      <w:pPr>
        <w:spacing w:line="242" w:lineRule="auto"/>
        <w:ind w:left="389" w:right="1279" w:firstLine="331"/>
      </w:pPr>
      <w:r w:rsidRPr="005C0BBF">
        <w:t>sexual offending: Differences in cognitive schemas, sensation seeking, and</w:t>
      </w:r>
    </w:p>
    <w:p w14:paraId="7CCCB108" w14:textId="7CB6B477" w:rsidR="00CD19D6" w:rsidRPr="005C0BBF" w:rsidRDefault="00CD19D6" w:rsidP="0045408E">
      <w:pPr>
        <w:spacing w:line="242" w:lineRule="auto"/>
        <w:ind w:left="389" w:right="1279" w:firstLine="331"/>
      </w:pPr>
      <w:r w:rsidRPr="005C0BBF">
        <w:t xml:space="preserve">impulsivity. </w:t>
      </w:r>
      <w:r w:rsidRPr="005C0BBF">
        <w:rPr>
          <w:i/>
          <w:iCs/>
        </w:rPr>
        <w:t>Journal of Behavioral Addictions, 8</w:t>
      </w:r>
      <w:r w:rsidRPr="005C0BBF">
        <w:t xml:space="preserve">(3), 432–441. </w:t>
      </w:r>
      <w:hyperlink w:history="1">
        <w:r w:rsidR="00DC4DAA" w:rsidRPr="008E2213">
          <w:rPr>
            <w:rStyle w:val="Hyperlink"/>
          </w:rPr>
          <w:t>https://doi-</w:t>
        </w:r>
        <w:r w:rsidR="00DC4DAA" w:rsidRPr="008E2213">
          <w:rPr>
            <w:rStyle w:val="Hyperlink"/>
          </w:rPr>
          <w:tab/>
          <w:t>org.spot.lib.auburn.edu/10.1556/2006.8.2019.36</w:t>
        </w:r>
      </w:hyperlink>
    </w:p>
    <w:p w14:paraId="34328F4D" w14:textId="77777777" w:rsidR="00CD19D6" w:rsidRPr="005C0BBF" w:rsidRDefault="00CD19D6" w:rsidP="0045408E">
      <w:pPr>
        <w:spacing w:line="242" w:lineRule="auto"/>
        <w:ind w:right="1279"/>
      </w:pPr>
    </w:p>
    <w:p w14:paraId="591D89A9" w14:textId="43D1468C" w:rsidR="00945CF1" w:rsidRDefault="00945CF1" w:rsidP="00945CF1">
      <w:r>
        <w:t xml:space="preserve">Falvey, J. E. (2001). Clinical judgment in case conceptualization and treatment planning </w:t>
      </w:r>
    </w:p>
    <w:p w14:paraId="1F28D12B" w14:textId="62FE6E8B" w:rsidR="00945CF1" w:rsidRDefault="00945CF1" w:rsidP="00945CF1">
      <w:pPr>
        <w:ind w:firstLine="720"/>
      </w:pPr>
      <w:r>
        <w:t xml:space="preserve">across mental health disciplines. </w:t>
      </w:r>
      <w:r>
        <w:rPr>
          <w:i/>
          <w:iCs/>
        </w:rPr>
        <w:t>Journal of Counseling &amp; Development</w:t>
      </w:r>
      <w:r>
        <w:t xml:space="preserve">, </w:t>
      </w:r>
      <w:r>
        <w:rPr>
          <w:i/>
          <w:iCs/>
        </w:rPr>
        <w:t>79</w:t>
      </w:r>
      <w:r>
        <w:t xml:space="preserve">(3), 292. </w:t>
      </w:r>
    </w:p>
    <w:p w14:paraId="375EE25C" w14:textId="44B42005" w:rsidR="00945CF1" w:rsidRDefault="001E1A72" w:rsidP="00945CF1">
      <w:pPr>
        <w:ind w:firstLine="720"/>
      </w:pPr>
      <w:hyperlink r:id="rId11" w:history="1">
        <w:r w:rsidR="00945CF1" w:rsidRPr="00BF3960">
          <w:rPr>
            <w:rStyle w:val="Hyperlink"/>
          </w:rPr>
          <w:t>https://doi-org.spot.lib.auburn.edu/10.1002/j.1556-6676.2001.tb01974.x</w:t>
        </w:r>
      </w:hyperlink>
    </w:p>
    <w:p w14:paraId="27DBC911" w14:textId="77777777" w:rsidR="00945CF1" w:rsidRDefault="00945CF1" w:rsidP="0045408E">
      <w:pPr>
        <w:spacing w:line="242" w:lineRule="auto"/>
        <w:ind w:right="1279"/>
      </w:pPr>
    </w:p>
    <w:p w14:paraId="213820AA" w14:textId="799D6FED" w:rsidR="00DC4DAA" w:rsidRDefault="00B67BBF" w:rsidP="0045408E">
      <w:pPr>
        <w:spacing w:line="242" w:lineRule="auto"/>
        <w:ind w:right="1279"/>
      </w:pPr>
      <w:proofErr w:type="spellStart"/>
      <w:r w:rsidRPr="005C0BBF">
        <w:t>Fulde</w:t>
      </w:r>
      <w:proofErr w:type="spellEnd"/>
      <w:r w:rsidRPr="005C0BBF">
        <w:t xml:space="preserve">, G., &amp; </w:t>
      </w:r>
      <w:proofErr w:type="spellStart"/>
      <w:r w:rsidRPr="005C0BBF">
        <w:t>Preisz</w:t>
      </w:r>
      <w:proofErr w:type="spellEnd"/>
      <w:r w:rsidRPr="005C0BBF">
        <w:t>, P. (2011). Managing aggressive and violent patients.</w:t>
      </w:r>
    </w:p>
    <w:p w14:paraId="0F175196" w14:textId="02DB7125" w:rsidR="00B67BBF" w:rsidRDefault="00B67BBF" w:rsidP="0045408E">
      <w:pPr>
        <w:spacing w:line="242" w:lineRule="auto"/>
        <w:ind w:left="720" w:right="1279"/>
      </w:pPr>
      <w:r w:rsidRPr="005C0BBF">
        <w:rPr>
          <w:i/>
          <w:iCs/>
        </w:rPr>
        <w:t>Australian Prescriber, 34</w:t>
      </w:r>
      <w:r w:rsidRPr="005C0BBF">
        <w:t xml:space="preserve">(4), 115–118. </w:t>
      </w:r>
      <w:hyperlink r:id="rId12" w:history="1">
        <w:r w:rsidR="00DC4DAA" w:rsidRPr="008E2213">
          <w:rPr>
            <w:rStyle w:val="Hyperlink"/>
          </w:rPr>
          <w:t>https://doi-org.spot.lib.auburn.edu/10.18773/austprescr.2011.061</w:t>
        </w:r>
      </w:hyperlink>
    </w:p>
    <w:p w14:paraId="2E45ABF4" w14:textId="41E28DFA" w:rsidR="008C2FA8" w:rsidRPr="005C0BBF" w:rsidRDefault="008C2FA8" w:rsidP="0045408E">
      <w:pPr>
        <w:spacing w:line="242" w:lineRule="auto"/>
        <w:ind w:right="1279"/>
      </w:pPr>
    </w:p>
    <w:p w14:paraId="33590398" w14:textId="2594B28A" w:rsidR="00DC4DAA" w:rsidRDefault="008C2FA8" w:rsidP="0045408E">
      <w:pPr>
        <w:spacing w:line="242" w:lineRule="auto"/>
        <w:ind w:right="1279"/>
      </w:pPr>
      <w:proofErr w:type="spellStart"/>
      <w:r w:rsidRPr="005C0BBF">
        <w:t>Gazzillo</w:t>
      </w:r>
      <w:proofErr w:type="spellEnd"/>
      <w:r w:rsidRPr="005C0BBF">
        <w:t xml:space="preserve">, F., </w:t>
      </w:r>
      <w:proofErr w:type="spellStart"/>
      <w:r w:rsidRPr="005C0BBF">
        <w:t>Dimaggio</w:t>
      </w:r>
      <w:proofErr w:type="spellEnd"/>
      <w:r w:rsidRPr="005C0BBF">
        <w:t>, G., &amp; Curtis, J. T. (2019). Case formulation and</w:t>
      </w:r>
    </w:p>
    <w:p w14:paraId="02F30C4D" w14:textId="549230C6" w:rsidR="00DC4DAA" w:rsidRDefault="008C2FA8" w:rsidP="0045408E">
      <w:pPr>
        <w:spacing w:line="242" w:lineRule="auto"/>
        <w:ind w:left="389" w:right="1279" w:firstLine="331"/>
      </w:pPr>
      <w:r w:rsidRPr="005C0BBF">
        <w:t>treatment planning: How to take care of relationship and symptoms</w:t>
      </w:r>
    </w:p>
    <w:p w14:paraId="2B6D7D99" w14:textId="58189A49" w:rsidR="008C2FA8" w:rsidRDefault="008C2FA8" w:rsidP="0045408E">
      <w:pPr>
        <w:spacing w:line="242" w:lineRule="auto"/>
        <w:ind w:left="720" w:right="1279"/>
        <w:rPr>
          <w:rStyle w:val="Hyperlink"/>
        </w:rPr>
      </w:pPr>
      <w:r w:rsidRPr="005C0BBF">
        <w:t xml:space="preserve">together. Journal of Psychotherapy Integration. </w:t>
      </w:r>
      <w:hyperlink r:id="rId13" w:history="1">
        <w:r w:rsidR="00DC4DAA" w:rsidRPr="008E2213">
          <w:rPr>
            <w:rStyle w:val="Hyperlink"/>
          </w:rPr>
          <w:t>https://doi-org.spot.lib.auburn.edu/10.1037/int0000185</w:t>
        </w:r>
      </w:hyperlink>
    </w:p>
    <w:p w14:paraId="084BE666" w14:textId="62D27D44" w:rsidR="008E0CDF" w:rsidRDefault="008E0CDF" w:rsidP="008E0CDF">
      <w:pPr>
        <w:spacing w:line="242" w:lineRule="auto"/>
        <w:ind w:right="1279"/>
        <w:rPr>
          <w:rStyle w:val="Hyperlink"/>
        </w:rPr>
      </w:pPr>
    </w:p>
    <w:p w14:paraId="43856E0C" w14:textId="0BDE9571" w:rsidR="008E0CDF" w:rsidRDefault="008E0CDF" w:rsidP="008E0CDF">
      <w:r>
        <w:t xml:space="preserve">Gutierrez, D., Fox, J., Jones, K., &amp; Fallon, E. (2018). The treatment planning of experienced </w:t>
      </w:r>
    </w:p>
    <w:p w14:paraId="346A2DA6" w14:textId="03D652FE" w:rsidR="008E0CDF" w:rsidRDefault="008E0CDF" w:rsidP="008E0CDF">
      <w:pPr>
        <w:ind w:firstLine="720"/>
      </w:pPr>
      <w:r>
        <w:t xml:space="preserve">counselors: A Qualitative examination. </w:t>
      </w:r>
      <w:r>
        <w:rPr>
          <w:i/>
          <w:iCs/>
        </w:rPr>
        <w:t>Journal of Counseling &amp; Development</w:t>
      </w:r>
      <w:r>
        <w:t xml:space="preserve">, </w:t>
      </w:r>
      <w:r>
        <w:rPr>
          <w:i/>
          <w:iCs/>
        </w:rPr>
        <w:t>96</w:t>
      </w:r>
      <w:r>
        <w:t xml:space="preserve">(1), </w:t>
      </w:r>
    </w:p>
    <w:p w14:paraId="0263C1BE" w14:textId="70DB9EDB" w:rsidR="008E0CDF" w:rsidRDefault="008E0CDF" w:rsidP="008E0CDF">
      <w:pPr>
        <w:ind w:firstLine="720"/>
      </w:pPr>
      <w:r>
        <w:t xml:space="preserve">86–96. </w:t>
      </w:r>
      <w:hyperlink r:id="rId14" w:history="1">
        <w:r w:rsidRPr="00BF3960">
          <w:rPr>
            <w:rStyle w:val="Hyperlink"/>
          </w:rPr>
          <w:t>https://doi-org.spot.lib.auburn.edu/10.1002/jcad.12180</w:t>
        </w:r>
      </w:hyperlink>
    </w:p>
    <w:p w14:paraId="1CBCAA89" w14:textId="77777777" w:rsidR="008E0CDF" w:rsidRDefault="008E0CDF" w:rsidP="008E0CDF"/>
    <w:p w14:paraId="401C8BF8" w14:textId="77777777" w:rsidR="008E0CDF" w:rsidRPr="005C0BBF" w:rsidRDefault="008E0CDF" w:rsidP="008E0CDF">
      <w:pPr>
        <w:spacing w:line="242" w:lineRule="auto"/>
        <w:ind w:right="1279"/>
      </w:pPr>
    </w:p>
    <w:p w14:paraId="727A18A9" w14:textId="48E31119" w:rsidR="00CC21BD" w:rsidRPr="005C0BBF" w:rsidRDefault="00CC21BD" w:rsidP="0045408E">
      <w:pPr>
        <w:spacing w:line="242" w:lineRule="auto"/>
        <w:ind w:left="389" w:right="1279"/>
      </w:pPr>
    </w:p>
    <w:p w14:paraId="0A0076CB" w14:textId="0765F134" w:rsidR="00DC4DAA" w:rsidRDefault="00E215ED" w:rsidP="0045408E">
      <w:pPr>
        <w:spacing w:line="242" w:lineRule="auto"/>
        <w:ind w:right="1279"/>
      </w:pPr>
      <w:r w:rsidRPr="005C0BBF">
        <w:t>Hillman, J., &amp; Stricker, G. (2002). A call for psychotherapy integration in work</w:t>
      </w:r>
    </w:p>
    <w:p w14:paraId="1972E0CC" w14:textId="77777777" w:rsidR="00DC4DAA" w:rsidRDefault="00E215ED" w:rsidP="0045408E">
      <w:pPr>
        <w:spacing w:line="242" w:lineRule="auto"/>
        <w:ind w:left="389" w:right="1279" w:firstLine="331"/>
      </w:pPr>
      <w:r w:rsidRPr="005C0BBF">
        <w:t xml:space="preserve">with older adult patients. </w:t>
      </w:r>
      <w:r w:rsidRPr="005C0BBF">
        <w:rPr>
          <w:i/>
          <w:iCs/>
        </w:rPr>
        <w:t>Journal of Psychotherapy Integration, 12</w:t>
      </w:r>
      <w:r w:rsidRPr="005C0BBF">
        <w:t>(4), 395–</w:t>
      </w:r>
    </w:p>
    <w:p w14:paraId="4A13D5F5" w14:textId="4ED9ED56" w:rsidR="00E215ED" w:rsidRPr="005C0BBF" w:rsidRDefault="00E215ED" w:rsidP="0045408E">
      <w:pPr>
        <w:spacing w:line="242" w:lineRule="auto"/>
        <w:ind w:left="389" w:right="1279" w:firstLine="331"/>
      </w:pPr>
      <w:r w:rsidRPr="005C0BBF">
        <w:t xml:space="preserve">405. </w:t>
      </w:r>
      <w:hyperlink r:id="rId15" w:history="1">
        <w:r w:rsidRPr="005C0BBF">
          <w:rPr>
            <w:rStyle w:val="Hyperlink"/>
          </w:rPr>
          <w:t>https://doi-org.spot.lib.auburn.edu/10.1037/1053-0479.12.4.395</w:t>
        </w:r>
      </w:hyperlink>
    </w:p>
    <w:p w14:paraId="7D79E8C0" w14:textId="77777777" w:rsidR="00E215ED" w:rsidRPr="005C0BBF" w:rsidRDefault="00E215ED" w:rsidP="0045408E">
      <w:pPr>
        <w:spacing w:line="242" w:lineRule="auto"/>
        <w:ind w:right="1279"/>
      </w:pPr>
    </w:p>
    <w:p w14:paraId="17B810DA" w14:textId="77777777" w:rsidR="00D90B05" w:rsidRDefault="00D90B05" w:rsidP="00D90B05">
      <w:pPr>
        <w:spacing w:before="1" w:line="242" w:lineRule="auto"/>
        <w:ind w:right="178"/>
      </w:pPr>
      <w:r w:rsidRPr="005C0BBF">
        <w:t>Lambie, G., W. (2006). Burnout prevention: A humanistic perspective and structured</w:t>
      </w:r>
    </w:p>
    <w:p w14:paraId="0B6B2682" w14:textId="77777777" w:rsidR="00D90B05" w:rsidRDefault="00D90B05" w:rsidP="00D90B05">
      <w:pPr>
        <w:spacing w:before="1" w:line="242" w:lineRule="auto"/>
        <w:ind w:left="389" w:right="178" w:firstLine="331"/>
        <w:rPr>
          <w:i/>
        </w:rPr>
      </w:pPr>
      <w:r w:rsidRPr="005C0BBF">
        <w:t xml:space="preserve">group supervision activity. </w:t>
      </w:r>
      <w:r w:rsidRPr="005C0BBF">
        <w:rPr>
          <w:i/>
        </w:rPr>
        <w:t>Journal of Humanistic Counseling, Education and</w:t>
      </w:r>
    </w:p>
    <w:p w14:paraId="3C250A64" w14:textId="6C015EDB" w:rsidR="00D90B05" w:rsidRDefault="00D90B05" w:rsidP="00D90B05">
      <w:pPr>
        <w:spacing w:before="1" w:line="242" w:lineRule="auto"/>
        <w:ind w:left="389" w:right="178" w:firstLine="331"/>
      </w:pPr>
      <w:r w:rsidRPr="005C0BBF">
        <w:rPr>
          <w:i/>
        </w:rPr>
        <w:t xml:space="preserve">Development, </w:t>
      </w:r>
      <w:r w:rsidRPr="005C0BBF">
        <w:t>45, 32-44.</w:t>
      </w:r>
    </w:p>
    <w:p w14:paraId="1D1A5EEB" w14:textId="77777777" w:rsidR="00D90B05" w:rsidRDefault="00D90B05" w:rsidP="0045408E">
      <w:pPr>
        <w:spacing w:line="242" w:lineRule="auto"/>
        <w:ind w:right="1279"/>
      </w:pPr>
    </w:p>
    <w:p w14:paraId="550C4ABA" w14:textId="740C7611" w:rsidR="00DC4DAA" w:rsidRDefault="00CC21BD" w:rsidP="0045408E">
      <w:pPr>
        <w:spacing w:line="242" w:lineRule="auto"/>
        <w:ind w:right="1279"/>
      </w:pPr>
      <w:r w:rsidRPr="005C0BBF">
        <w:t xml:space="preserve">Levitt, D. H., &amp; </w:t>
      </w:r>
      <w:proofErr w:type="spellStart"/>
      <w:r w:rsidRPr="005C0BBF">
        <w:t>Aligo</w:t>
      </w:r>
      <w:proofErr w:type="spellEnd"/>
      <w:r w:rsidRPr="005C0BBF">
        <w:t>, A. A. (2013). Moral orientation as a component of</w:t>
      </w:r>
    </w:p>
    <w:p w14:paraId="142FD69D" w14:textId="5B88BA38" w:rsidR="00DC4DAA" w:rsidRDefault="00CC21BD" w:rsidP="0045408E">
      <w:pPr>
        <w:spacing w:line="242" w:lineRule="auto"/>
        <w:ind w:left="389" w:right="1279" w:firstLine="331"/>
      </w:pPr>
      <w:r w:rsidRPr="005C0BBF">
        <w:t xml:space="preserve">ethical decision making. </w:t>
      </w:r>
      <w:r w:rsidRPr="005C0BBF">
        <w:rPr>
          <w:i/>
          <w:iCs/>
        </w:rPr>
        <w:t>Counseling and Values, 58</w:t>
      </w:r>
      <w:r w:rsidRPr="005C0BBF">
        <w:t>(2), 195–204.</w:t>
      </w:r>
    </w:p>
    <w:p w14:paraId="42EA7C43" w14:textId="1A0AF49E" w:rsidR="00CC21BD" w:rsidRDefault="001E1A72" w:rsidP="0045408E">
      <w:pPr>
        <w:spacing w:line="242" w:lineRule="auto"/>
        <w:ind w:left="389" w:right="1279" w:firstLine="331"/>
        <w:rPr>
          <w:rStyle w:val="Hyperlink"/>
        </w:rPr>
      </w:pPr>
      <w:hyperlink r:id="rId16" w:history="1">
        <w:r w:rsidR="00DC4DAA" w:rsidRPr="008E2213">
          <w:rPr>
            <w:rStyle w:val="Hyperlink"/>
          </w:rPr>
          <w:t>https://doi-org.spot.lib.auburn.edu/10.1002/j.2161-007X.2013.00033.x</w:t>
        </w:r>
      </w:hyperlink>
    </w:p>
    <w:p w14:paraId="31570DA4" w14:textId="73B327EA" w:rsidR="00512B58" w:rsidRDefault="00512B58" w:rsidP="0045408E">
      <w:pPr>
        <w:spacing w:line="242" w:lineRule="auto"/>
        <w:ind w:left="389" w:right="1279" w:firstLine="331"/>
        <w:rPr>
          <w:rStyle w:val="Hyperlink"/>
        </w:rPr>
      </w:pPr>
    </w:p>
    <w:p w14:paraId="5C3CFAF8" w14:textId="77777777" w:rsidR="00512B58" w:rsidRDefault="00512B58" w:rsidP="00512B58">
      <w:pPr>
        <w:rPr>
          <w:i/>
          <w:iCs/>
        </w:rPr>
      </w:pPr>
      <w:r>
        <w:t xml:space="preserve">Madigan, S., Racine, N., Cooke, J. E., &amp; </w:t>
      </w:r>
      <w:proofErr w:type="spellStart"/>
      <w:r>
        <w:t>Korczak</w:t>
      </w:r>
      <w:proofErr w:type="spellEnd"/>
      <w:r>
        <w:t xml:space="preserve">, D. J. (2021). COVID-19 and telemental </w:t>
      </w:r>
      <w:r>
        <w:tab/>
        <w:t xml:space="preserve">health: Benefits, challenges, and future directions. </w:t>
      </w:r>
      <w:r>
        <w:rPr>
          <w:i/>
          <w:iCs/>
        </w:rPr>
        <w:t>Canadian Psychology/</w:t>
      </w:r>
      <w:proofErr w:type="spellStart"/>
      <w:r>
        <w:rPr>
          <w:i/>
          <w:iCs/>
        </w:rPr>
        <w:t>Psychologie</w:t>
      </w:r>
      <w:proofErr w:type="spellEnd"/>
      <w:r>
        <w:rPr>
          <w:i/>
          <w:iCs/>
        </w:rPr>
        <w:t xml:space="preserve"> </w:t>
      </w:r>
    </w:p>
    <w:p w14:paraId="3B0F25F5" w14:textId="0D965B65" w:rsidR="00512B58" w:rsidRDefault="00512B58" w:rsidP="00512B58">
      <w:pPr>
        <w:ind w:firstLine="720"/>
      </w:pPr>
      <w:r>
        <w:rPr>
          <w:i/>
          <w:iCs/>
        </w:rPr>
        <w:t>Canadienne</w:t>
      </w:r>
      <w:r>
        <w:t xml:space="preserve">, </w:t>
      </w:r>
      <w:r>
        <w:rPr>
          <w:i/>
          <w:iCs/>
        </w:rPr>
        <w:t>62</w:t>
      </w:r>
      <w:r>
        <w:t xml:space="preserve">(1), 5–11. </w:t>
      </w:r>
      <w:hyperlink r:id="rId17" w:history="1">
        <w:r w:rsidRPr="00BF3960">
          <w:rPr>
            <w:rStyle w:val="Hyperlink"/>
          </w:rPr>
          <w:t>https://doi-org.spot.lib.auburn.edu/10.1037/cap0000259</w:t>
        </w:r>
      </w:hyperlink>
    </w:p>
    <w:p w14:paraId="60956A68" w14:textId="77777777" w:rsidR="00EA4577" w:rsidRPr="005C0BBF" w:rsidRDefault="00EA4577" w:rsidP="0045408E">
      <w:pPr>
        <w:pStyle w:val="BodyText"/>
        <w:spacing w:before="10"/>
      </w:pPr>
    </w:p>
    <w:p w14:paraId="785AC807" w14:textId="3739FD96" w:rsidR="005103A3" w:rsidRDefault="00BD11D4" w:rsidP="0045408E">
      <w:pPr>
        <w:tabs>
          <w:tab w:val="left" w:pos="1110"/>
        </w:tabs>
        <w:rPr>
          <w:iCs/>
        </w:rPr>
      </w:pPr>
      <w:proofErr w:type="spellStart"/>
      <w:r w:rsidRPr="005C0BBF">
        <w:rPr>
          <w:iCs/>
        </w:rPr>
        <w:t>Mellin</w:t>
      </w:r>
      <w:proofErr w:type="spellEnd"/>
      <w:r w:rsidRPr="005C0BBF">
        <w:rPr>
          <w:iCs/>
        </w:rPr>
        <w:t>, E. A., Hunt, B., &amp; Nichols, L. M. (2011). Counselor professional identity: Findings and</w:t>
      </w:r>
    </w:p>
    <w:p w14:paraId="3748FA76" w14:textId="40AB070A" w:rsidR="00DC4DAA" w:rsidRPr="00854BF2" w:rsidRDefault="00D90B05" w:rsidP="0045408E">
      <w:pPr>
        <w:tabs>
          <w:tab w:val="left" w:pos="1110"/>
        </w:tabs>
        <w:rPr>
          <w:iCs/>
        </w:rPr>
      </w:pPr>
      <w:r>
        <w:rPr>
          <w:iCs/>
        </w:rPr>
        <w:tab/>
      </w:r>
      <w:r w:rsidR="00BD11D4" w:rsidRPr="005C0BBF">
        <w:rPr>
          <w:iCs/>
        </w:rPr>
        <w:t xml:space="preserve">implications for counseling and interprofessional collaboration. </w:t>
      </w:r>
      <w:r w:rsidR="00BD11D4" w:rsidRPr="005C0BBF">
        <w:rPr>
          <w:i/>
        </w:rPr>
        <w:t>Journal of</w:t>
      </w:r>
    </w:p>
    <w:p w14:paraId="3D4446A9" w14:textId="77777777" w:rsidR="005103A3" w:rsidRDefault="00BD11D4" w:rsidP="0045408E">
      <w:pPr>
        <w:tabs>
          <w:tab w:val="left" w:pos="1110"/>
        </w:tabs>
        <w:ind w:left="1110"/>
        <w:rPr>
          <w:iCs/>
        </w:rPr>
      </w:pPr>
      <w:r w:rsidRPr="005C0BBF">
        <w:rPr>
          <w:i/>
        </w:rPr>
        <w:t>Counseling &amp; Development, 89</w:t>
      </w:r>
      <w:r w:rsidRPr="005C0BBF">
        <w:rPr>
          <w:iCs/>
        </w:rPr>
        <w:t xml:space="preserve">(2), 140–147. </w:t>
      </w:r>
      <w:hyperlink r:id="rId18" w:history="1">
        <w:r w:rsidR="00854BF2" w:rsidRPr="008E2213">
          <w:rPr>
            <w:rStyle w:val="Hyperlink"/>
            <w:iCs/>
          </w:rPr>
          <w:t>https://doi-org.spot.lib.auburn.edu/10.1002/j.1556-6678.2011.tb00071.x</w:t>
        </w:r>
      </w:hyperlink>
    </w:p>
    <w:p w14:paraId="5B7CB0EE" w14:textId="77777777" w:rsidR="005103A3" w:rsidRPr="005103A3" w:rsidRDefault="005103A3" w:rsidP="0045408E">
      <w:pPr>
        <w:tabs>
          <w:tab w:val="left" w:pos="1110"/>
        </w:tabs>
      </w:pPr>
    </w:p>
    <w:p w14:paraId="48D99BC2" w14:textId="4A634359" w:rsidR="0045408E" w:rsidRDefault="00B67BBF" w:rsidP="0045408E">
      <w:pPr>
        <w:tabs>
          <w:tab w:val="left" w:pos="1110"/>
        </w:tabs>
      </w:pPr>
      <w:r w:rsidRPr="005103A3">
        <w:t>Owens, C. (2004). The glass-walled asylum: A description of a lay residential community for</w:t>
      </w:r>
      <w:r w:rsidR="005103A3" w:rsidRPr="005103A3">
        <w:t xml:space="preserve"> </w:t>
      </w:r>
      <w:r w:rsidRPr="005103A3">
        <w:t>the</w:t>
      </w:r>
    </w:p>
    <w:p w14:paraId="240FADC8" w14:textId="7CA0B855" w:rsidR="00DC4DAA" w:rsidRPr="00AE05E8" w:rsidRDefault="0045408E" w:rsidP="0045408E">
      <w:pPr>
        <w:tabs>
          <w:tab w:val="left" w:pos="1110"/>
        </w:tabs>
      </w:pPr>
      <w:r>
        <w:tab/>
      </w:r>
      <w:r w:rsidR="00B67BBF" w:rsidRPr="005103A3">
        <w:t xml:space="preserve">severely mentally ill. </w:t>
      </w:r>
      <w:r w:rsidR="00B67BBF" w:rsidRPr="005103A3">
        <w:rPr>
          <w:i/>
        </w:rPr>
        <w:t xml:space="preserve">Journal of Mental Health, </w:t>
      </w:r>
      <w:r w:rsidR="00B67BBF" w:rsidRPr="005103A3">
        <w:t>13(</w:t>
      </w:r>
      <w:r w:rsidR="00B67BBF" w:rsidRPr="005103A3">
        <w:rPr>
          <w:i/>
        </w:rPr>
        <w:t>3</w:t>
      </w:r>
      <w:r w:rsidR="00B67BBF" w:rsidRPr="005103A3">
        <w:t>), 319-332.</w:t>
      </w:r>
    </w:p>
    <w:p w14:paraId="495157FD" w14:textId="1AE2CBA7" w:rsidR="0045408E" w:rsidRDefault="00863A0E" w:rsidP="0045408E">
      <w:pPr>
        <w:pStyle w:val="BodyText"/>
        <w:spacing w:before="198"/>
        <w:ind w:right="130"/>
        <w:contextualSpacing/>
      </w:pPr>
      <w:r w:rsidRPr="005103A3">
        <w:t>Radcliffe, J., &amp; Yeomans, F. (2019). Transference‐focused psychotherapy</w:t>
      </w:r>
      <w:r w:rsidRPr="005C0BBF">
        <w:t xml:space="preserve"> for patients with</w:t>
      </w:r>
    </w:p>
    <w:p w14:paraId="46E7BA3F" w14:textId="09AB9505" w:rsidR="00DC4DAA" w:rsidRDefault="00863A0E" w:rsidP="0045408E">
      <w:pPr>
        <w:pStyle w:val="BodyText"/>
        <w:spacing w:before="198"/>
        <w:ind w:right="130" w:firstLine="720"/>
        <w:contextualSpacing/>
      </w:pPr>
      <w:r w:rsidRPr="005C0BBF">
        <w:t>personality disorders: Overview and case example with a focus on the use of</w:t>
      </w:r>
    </w:p>
    <w:p w14:paraId="4CA8CA0B" w14:textId="54EF3113" w:rsidR="00BF4075" w:rsidRDefault="00863A0E" w:rsidP="0045408E">
      <w:pPr>
        <w:pStyle w:val="BodyText"/>
        <w:spacing w:before="198"/>
        <w:ind w:left="720" w:right="130"/>
        <w:contextualSpacing/>
      </w:pPr>
      <w:r w:rsidRPr="005C0BBF">
        <w:t xml:space="preserve">contracting. </w:t>
      </w:r>
      <w:r w:rsidRPr="005C0BBF">
        <w:rPr>
          <w:i/>
          <w:iCs/>
        </w:rPr>
        <w:t>British Journal of Psychotherapy, 35</w:t>
      </w:r>
      <w:r w:rsidRPr="005C0BBF">
        <w:t xml:space="preserve">(1), 4–23. </w:t>
      </w:r>
      <w:hyperlink r:id="rId19" w:history="1">
        <w:r w:rsidR="00DC4DAA" w:rsidRPr="008E2213">
          <w:rPr>
            <w:rStyle w:val="Hyperlink"/>
          </w:rPr>
          <w:t>https://doi-org.spot.lib.auburn.edu/10.1111/bjp.12421</w:t>
        </w:r>
      </w:hyperlink>
    </w:p>
    <w:p w14:paraId="773A9B89" w14:textId="77777777" w:rsidR="00D12130" w:rsidRPr="005C0BBF" w:rsidRDefault="00D12130" w:rsidP="0045408E">
      <w:pPr>
        <w:pStyle w:val="BodyText"/>
        <w:spacing w:before="198"/>
        <w:ind w:left="720" w:right="130"/>
        <w:contextualSpacing/>
      </w:pPr>
    </w:p>
    <w:p w14:paraId="0249178B" w14:textId="1680A202" w:rsidR="00D12130" w:rsidRDefault="00BF4075" w:rsidP="0045408E">
      <w:pPr>
        <w:pStyle w:val="BodyText"/>
        <w:spacing w:before="198"/>
        <w:ind w:right="126"/>
        <w:contextualSpacing/>
      </w:pPr>
      <w:proofErr w:type="spellStart"/>
      <w:r w:rsidRPr="005C0BBF">
        <w:t>Ringel</w:t>
      </w:r>
      <w:proofErr w:type="spellEnd"/>
      <w:r w:rsidRPr="005C0BBF">
        <w:t>, S. (2014). An integrative model in trauma treatment: Utilizing eye movement</w:t>
      </w:r>
    </w:p>
    <w:p w14:paraId="599D4994" w14:textId="5FD3DB40" w:rsidR="00D12130" w:rsidRDefault="00BF4075" w:rsidP="0045408E">
      <w:pPr>
        <w:pStyle w:val="BodyText"/>
        <w:spacing w:before="198"/>
        <w:ind w:right="126" w:firstLine="720"/>
        <w:contextualSpacing/>
      </w:pPr>
      <w:r w:rsidRPr="005C0BBF">
        <w:t>desensitization and reprocessing and a relational approach with adult survivors of sexual</w:t>
      </w:r>
    </w:p>
    <w:p w14:paraId="6E82F0E7" w14:textId="4918DB2E" w:rsidR="00BF4075" w:rsidRPr="005C0BBF" w:rsidRDefault="00BF4075" w:rsidP="0045408E">
      <w:pPr>
        <w:pStyle w:val="BodyText"/>
        <w:spacing w:before="198"/>
        <w:ind w:left="720" w:right="126"/>
        <w:contextualSpacing/>
      </w:pPr>
      <w:r w:rsidRPr="005C0BBF">
        <w:t xml:space="preserve">abuse. </w:t>
      </w:r>
      <w:r w:rsidRPr="005C0BBF">
        <w:rPr>
          <w:i/>
          <w:iCs/>
        </w:rPr>
        <w:t>Psychoanalytic Psychology, 31</w:t>
      </w:r>
      <w:r w:rsidRPr="005C0BBF">
        <w:t xml:space="preserve">(1), 134–144. </w:t>
      </w:r>
      <w:hyperlink r:id="rId20" w:history="1">
        <w:r w:rsidRPr="005C0BBF">
          <w:rPr>
            <w:rStyle w:val="Hyperlink"/>
          </w:rPr>
          <w:t>https://doi-org.spot.lib.auburn.edu/10.1037/a0030044</w:t>
        </w:r>
      </w:hyperlink>
    </w:p>
    <w:p w14:paraId="69DB21C8" w14:textId="77777777" w:rsidR="00D12130" w:rsidRDefault="00D12130" w:rsidP="0045408E">
      <w:pPr>
        <w:pStyle w:val="BodyText"/>
        <w:spacing w:before="198"/>
        <w:ind w:right="126"/>
        <w:contextualSpacing/>
      </w:pPr>
    </w:p>
    <w:p w14:paraId="77DF9490" w14:textId="5D8F0CC0" w:rsidR="00D12130" w:rsidRDefault="001C4CF2" w:rsidP="0045408E">
      <w:pPr>
        <w:pStyle w:val="BodyText"/>
        <w:spacing w:before="198"/>
        <w:ind w:right="126"/>
        <w:contextualSpacing/>
      </w:pPr>
      <w:proofErr w:type="spellStart"/>
      <w:r w:rsidRPr="005C0BBF">
        <w:t>Roosenschoon</w:t>
      </w:r>
      <w:proofErr w:type="spellEnd"/>
      <w:r w:rsidRPr="005C0BBF">
        <w:t xml:space="preserve">, B.-J., </w:t>
      </w:r>
      <w:proofErr w:type="spellStart"/>
      <w:r w:rsidRPr="005C0BBF">
        <w:t>Kamperman</w:t>
      </w:r>
      <w:proofErr w:type="spellEnd"/>
      <w:r w:rsidRPr="005C0BBF">
        <w:t xml:space="preserve">, A. M., </w:t>
      </w:r>
      <w:proofErr w:type="spellStart"/>
      <w:r w:rsidRPr="005C0BBF">
        <w:t>Deen</w:t>
      </w:r>
      <w:proofErr w:type="spellEnd"/>
      <w:r w:rsidRPr="005C0BBF">
        <w:t xml:space="preserve">, M. L., </w:t>
      </w:r>
      <w:proofErr w:type="spellStart"/>
      <w:r w:rsidRPr="005C0BBF">
        <w:t>Weeghel</w:t>
      </w:r>
      <w:proofErr w:type="spellEnd"/>
      <w:r w:rsidRPr="005C0BBF">
        <w:t>, J. van, &amp; Mulder, C. L.</w:t>
      </w:r>
    </w:p>
    <w:p w14:paraId="309A929B" w14:textId="53E90E2C" w:rsidR="00D12130" w:rsidRDefault="001C4CF2" w:rsidP="0045408E">
      <w:pPr>
        <w:pStyle w:val="BodyText"/>
        <w:spacing w:before="198"/>
        <w:ind w:right="126" w:firstLine="720"/>
        <w:contextualSpacing/>
      </w:pPr>
      <w:r w:rsidRPr="005C0BBF">
        <w:t>(2019). Determinants of clinical, functional and personal recovery for people with</w:t>
      </w:r>
    </w:p>
    <w:p w14:paraId="03BD327A" w14:textId="2ED18175" w:rsidR="00D12130" w:rsidRDefault="001C4CF2" w:rsidP="0045408E">
      <w:pPr>
        <w:pStyle w:val="BodyText"/>
        <w:spacing w:before="198"/>
        <w:ind w:right="126" w:firstLine="720"/>
        <w:contextualSpacing/>
        <w:rPr>
          <w:i/>
          <w:iCs/>
        </w:rPr>
      </w:pPr>
      <w:r w:rsidRPr="005C0BBF">
        <w:t xml:space="preserve">schizophrenia and other severe mental illnesses: A cross-sectional analysis. </w:t>
      </w:r>
      <w:proofErr w:type="spellStart"/>
      <w:r w:rsidRPr="005C0BBF">
        <w:rPr>
          <w:i/>
          <w:iCs/>
        </w:rPr>
        <w:t>PLoS</w:t>
      </w:r>
      <w:proofErr w:type="spellEnd"/>
      <w:r w:rsidRPr="005C0BBF">
        <w:rPr>
          <w:i/>
          <w:iCs/>
        </w:rPr>
        <w:t xml:space="preserve"> ONE,</w:t>
      </w:r>
    </w:p>
    <w:p w14:paraId="1F0F8278" w14:textId="34F70665" w:rsidR="001C4CF2" w:rsidRPr="005C0BBF" w:rsidRDefault="001C4CF2" w:rsidP="0045408E">
      <w:pPr>
        <w:pStyle w:val="BodyText"/>
        <w:spacing w:before="198"/>
        <w:ind w:right="126" w:firstLine="720"/>
        <w:contextualSpacing/>
      </w:pPr>
      <w:r w:rsidRPr="005C0BBF">
        <w:rPr>
          <w:i/>
          <w:iCs/>
        </w:rPr>
        <w:t>14</w:t>
      </w:r>
      <w:r w:rsidRPr="005C0BBF">
        <w:t xml:space="preserve">(9), 1–14. </w:t>
      </w:r>
      <w:hyperlink r:id="rId21" w:history="1">
        <w:r w:rsidR="00ED202F" w:rsidRPr="005C0BBF">
          <w:rPr>
            <w:rStyle w:val="Hyperlink"/>
          </w:rPr>
          <w:t>https://doi-org.spot.lib.auburn.edu/10.1371/journal.pone.0222378</w:t>
        </w:r>
      </w:hyperlink>
    </w:p>
    <w:p w14:paraId="5C04219D" w14:textId="77777777" w:rsidR="00D12130" w:rsidRDefault="00D12130" w:rsidP="0045408E">
      <w:pPr>
        <w:pStyle w:val="BodyText"/>
        <w:spacing w:before="198"/>
        <w:ind w:right="126"/>
        <w:contextualSpacing/>
      </w:pPr>
    </w:p>
    <w:p w14:paraId="7A613210" w14:textId="4A21270D" w:rsidR="00D12130" w:rsidRPr="00D90B05" w:rsidRDefault="00ED202F" w:rsidP="0045408E">
      <w:pPr>
        <w:pStyle w:val="BodyText"/>
        <w:spacing w:before="198"/>
        <w:ind w:right="126"/>
        <w:contextualSpacing/>
        <w:rPr>
          <w:i/>
          <w:iCs/>
        </w:rPr>
      </w:pPr>
      <w:r w:rsidRPr="005C0BBF">
        <w:t xml:space="preserve">Schwartz, M. F., &amp; Southern, S. (2017). Recovery from </w:t>
      </w:r>
      <w:r w:rsidR="00D90B05">
        <w:t>s</w:t>
      </w:r>
      <w:r w:rsidRPr="005C0BBF">
        <w:t xml:space="preserve">exual </w:t>
      </w:r>
      <w:r w:rsidR="00D90B05">
        <w:t>c</w:t>
      </w:r>
      <w:r w:rsidRPr="005C0BBF">
        <w:t xml:space="preserve">ompulsivity. </w:t>
      </w:r>
      <w:r w:rsidRPr="00D90B05">
        <w:rPr>
          <w:i/>
          <w:iCs/>
        </w:rPr>
        <w:t>Sexual Addiction</w:t>
      </w:r>
    </w:p>
    <w:p w14:paraId="62153E6D" w14:textId="2E165BB5" w:rsidR="00ED202F" w:rsidRPr="005C0BBF" w:rsidRDefault="00ED202F" w:rsidP="0045408E">
      <w:pPr>
        <w:pStyle w:val="BodyText"/>
        <w:spacing w:before="198"/>
        <w:ind w:left="720" w:right="126"/>
        <w:contextualSpacing/>
      </w:pPr>
      <w:r w:rsidRPr="00D90B05">
        <w:rPr>
          <w:i/>
          <w:iCs/>
        </w:rPr>
        <w:t>&amp; Compulsivity, 24</w:t>
      </w:r>
      <w:r w:rsidRPr="005C0BBF">
        <w:t xml:space="preserve">(3), 224–240. </w:t>
      </w:r>
      <w:hyperlink r:id="rId22" w:history="1">
        <w:r w:rsidR="00D12130" w:rsidRPr="008E2213">
          <w:rPr>
            <w:rStyle w:val="Hyperlink"/>
          </w:rPr>
          <w:t>https://doi-org.spot.lib.auburn.edu/10.1080/10720162.2017.1350229</w:t>
        </w:r>
      </w:hyperlink>
    </w:p>
    <w:p w14:paraId="48E124CE" w14:textId="77777777" w:rsidR="00D12130" w:rsidRDefault="00D12130" w:rsidP="0045408E">
      <w:pPr>
        <w:pStyle w:val="BodyText"/>
        <w:spacing w:before="198"/>
        <w:ind w:right="126"/>
        <w:contextualSpacing/>
      </w:pPr>
    </w:p>
    <w:p w14:paraId="0ED25653" w14:textId="258A6212" w:rsidR="00D12130" w:rsidRDefault="005C0BBF" w:rsidP="0045408E">
      <w:pPr>
        <w:pStyle w:val="BodyText"/>
        <w:spacing w:before="198"/>
        <w:ind w:right="126"/>
        <w:contextualSpacing/>
      </w:pPr>
      <w:r w:rsidRPr="005C0BBF">
        <w:t>Smith, R. D., Holmberg, J., &amp; Cornish, J. E. (2019). Psychotherapy in the #MeToo era: Ethical</w:t>
      </w:r>
    </w:p>
    <w:p w14:paraId="0C6F99F7" w14:textId="161B7882" w:rsidR="005C0BBF" w:rsidRPr="005C0BBF" w:rsidRDefault="005C0BBF" w:rsidP="0045408E">
      <w:pPr>
        <w:pStyle w:val="BodyText"/>
        <w:spacing w:before="198"/>
        <w:ind w:left="720" w:right="126"/>
        <w:contextualSpacing/>
      </w:pPr>
      <w:r w:rsidRPr="005C0BBF">
        <w:lastRenderedPageBreak/>
        <w:t xml:space="preserve">issues. </w:t>
      </w:r>
      <w:r w:rsidRPr="005C0BBF">
        <w:rPr>
          <w:i/>
          <w:iCs/>
        </w:rPr>
        <w:t>Psychotherapy, 56</w:t>
      </w:r>
      <w:r w:rsidRPr="005C0BBF">
        <w:t xml:space="preserve">(4), 483–490. </w:t>
      </w:r>
      <w:hyperlink r:id="rId23" w:history="1">
        <w:r w:rsidR="00D12130" w:rsidRPr="008E2213">
          <w:rPr>
            <w:rStyle w:val="Hyperlink"/>
          </w:rPr>
          <w:t>https://doi-org.spot.lib.auburn.edu/10.1037/pst0000262</w:t>
        </w:r>
      </w:hyperlink>
    </w:p>
    <w:p w14:paraId="34BD4D63" w14:textId="77777777" w:rsidR="009A2490" w:rsidRPr="005C0BBF" w:rsidRDefault="009A2490" w:rsidP="0045408E">
      <w:pPr>
        <w:tabs>
          <w:tab w:val="left" w:pos="1110"/>
        </w:tabs>
        <w:contextualSpacing/>
        <w:rPr>
          <w:iCs/>
        </w:rPr>
      </w:pPr>
    </w:p>
    <w:p w14:paraId="4423FAE8" w14:textId="74E3F250" w:rsidR="0045408E" w:rsidRDefault="006F41B0" w:rsidP="0045408E">
      <w:pPr>
        <w:tabs>
          <w:tab w:val="left" w:pos="1110"/>
        </w:tabs>
        <w:contextualSpacing/>
        <w:rPr>
          <w:iCs/>
        </w:rPr>
      </w:pPr>
      <w:proofErr w:type="spellStart"/>
      <w:r w:rsidRPr="005C0BBF">
        <w:rPr>
          <w:iCs/>
        </w:rPr>
        <w:t>Treichler</w:t>
      </w:r>
      <w:proofErr w:type="spellEnd"/>
      <w:r w:rsidRPr="005C0BBF">
        <w:rPr>
          <w:iCs/>
        </w:rPr>
        <w:t>, E. B. H., Evans, E. A., &amp; Spaulding, W. D. (2019). Ideal and real treatment planning</w:t>
      </w:r>
    </w:p>
    <w:p w14:paraId="62EC6891" w14:textId="3111776F" w:rsidR="00D12130" w:rsidRDefault="00D90B05" w:rsidP="0045408E">
      <w:pPr>
        <w:tabs>
          <w:tab w:val="left" w:pos="1110"/>
        </w:tabs>
        <w:contextualSpacing/>
        <w:rPr>
          <w:iCs/>
        </w:rPr>
      </w:pPr>
      <w:r>
        <w:rPr>
          <w:iCs/>
        </w:rPr>
        <w:tab/>
      </w:r>
      <w:r w:rsidR="006F41B0" w:rsidRPr="005C0BBF">
        <w:rPr>
          <w:iCs/>
        </w:rPr>
        <w:t>processes for people with serious mental illness in public mental health care.</w:t>
      </w:r>
    </w:p>
    <w:p w14:paraId="694A45CE" w14:textId="1BBFA39B" w:rsidR="006F41B0" w:rsidRPr="005C0BBF" w:rsidRDefault="00D90B05" w:rsidP="0045408E">
      <w:pPr>
        <w:tabs>
          <w:tab w:val="left" w:pos="1110"/>
        </w:tabs>
        <w:contextualSpacing/>
        <w:rPr>
          <w:iCs/>
        </w:rPr>
      </w:pPr>
      <w:r>
        <w:rPr>
          <w:iCs/>
        </w:rPr>
        <w:tab/>
      </w:r>
      <w:r w:rsidR="006F41B0" w:rsidRPr="005C0BBF">
        <w:rPr>
          <w:i/>
        </w:rPr>
        <w:t>Psychological Services</w:t>
      </w:r>
      <w:r w:rsidR="006F41B0" w:rsidRPr="005C0BBF">
        <w:rPr>
          <w:iCs/>
        </w:rPr>
        <w:t xml:space="preserve">. </w:t>
      </w:r>
      <w:hyperlink r:id="rId24" w:history="1">
        <w:r w:rsidR="00AA7713" w:rsidRPr="005C0BBF">
          <w:rPr>
            <w:rStyle w:val="Hyperlink"/>
            <w:iCs/>
          </w:rPr>
          <w:t>https://doi-org.spot.lib.auburn.edu/10.1037/ser0000361</w:t>
        </w:r>
      </w:hyperlink>
    </w:p>
    <w:p w14:paraId="3983C187" w14:textId="77777777" w:rsidR="00F73525" w:rsidRPr="005C0BBF" w:rsidRDefault="00F73525" w:rsidP="0045408E">
      <w:pPr>
        <w:tabs>
          <w:tab w:val="left" w:pos="1110"/>
        </w:tabs>
        <w:contextualSpacing/>
        <w:rPr>
          <w:iCs/>
        </w:rPr>
      </w:pPr>
    </w:p>
    <w:p w14:paraId="4BC16C85" w14:textId="620557A9" w:rsidR="00AD117F" w:rsidRDefault="009D4784" w:rsidP="0045408E">
      <w:pPr>
        <w:tabs>
          <w:tab w:val="left" w:pos="1110"/>
        </w:tabs>
        <w:rPr>
          <w:i/>
        </w:rPr>
      </w:pPr>
      <w:r w:rsidRPr="005C0BBF">
        <w:rPr>
          <w:iCs/>
        </w:rPr>
        <w:t xml:space="preserve">Waldegrave, C. (2005). “Just Therapy” with Families on Low Incomes. </w:t>
      </w:r>
      <w:r w:rsidRPr="005C0BBF">
        <w:rPr>
          <w:i/>
        </w:rPr>
        <w:t>Child Welfare: Journal</w:t>
      </w:r>
    </w:p>
    <w:p w14:paraId="33DE75CA" w14:textId="10999DE7" w:rsidR="009D4784" w:rsidRPr="00962DDE" w:rsidRDefault="00962DDE" w:rsidP="0045408E">
      <w:pPr>
        <w:tabs>
          <w:tab w:val="left" w:pos="1110"/>
        </w:tabs>
        <w:rPr>
          <w:i/>
        </w:rPr>
      </w:pPr>
      <w:r>
        <w:rPr>
          <w:i/>
        </w:rPr>
        <w:tab/>
      </w:r>
      <w:r w:rsidR="009D4784" w:rsidRPr="005C0BBF">
        <w:rPr>
          <w:i/>
        </w:rPr>
        <w:t>of Policy, Practice, and Program, 84</w:t>
      </w:r>
      <w:r w:rsidR="009D4784" w:rsidRPr="005C0BBF">
        <w:rPr>
          <w:iCs/>
        </w:rPr>
        <w:t>(2), 265–276.</w:t>
      </w:r>
    </w:p>
    <w:p w14:paraId="2219943C" w14:textId="77777777" w:rsidR="009D4784" w:rsidRPr="005C0BBF" w:rsidRDefault="009D4784" w:rsidP="0045408E">
      <w:pPr>
        <w:tabs>
          <w:tab w:val="left" w:pos="1110"/>
        </w:tabs>
        <w:rPr>
          <w:iCs/>
        </w:rPr>
      </w:pPr>
    </w:p>
    <w:p w14:paraId="4C568BA3" w14:textId="77777777" w:rsidR="001E5EDF" w:rsidRDefault="00F73525" w:rsidP="0045408E">
      <w:pPr>
        <w:tabs>
          <w:tab w:val="left" w:pos="1110"/>
        </w:tabs>
        <w:rPr>
          <w:iCs/>
        </w:rPr>
      </w:pPr>
      <w:proofErr w:type="spellStart"/>
      <w:r w:rsidRPr="005C0BBF">
        <w:rPr>
          <w:iCs/>
        </w:rPr>
        <w:t>Weersing</w:t>
      </w:r>
      <w:proofErr w:type="spellEnd"/>
      <w:r w:rsidRPr="005C0BBF">
        <w:rPr>
          <w:iCs/>
        </w:rPr>
        <w:t xml:space="preserve">, V. R., Jeffreys, M., Do, M.-C. T., Schwartz, K. T. G., &amp; </w:t>
      </w:r>
      <w:proofErr w:type="spellStart"/>
      <w:r w:rsidRPr="005C0BBF">
        <w:rPr>
          <w:iCs/>
        </w:rPr>
        <w:t>Bolano</w:t>
      </w:r>
      <w:proofErr w:type="spellEnd"/>
      <w:r w:rsidRPr="005C0BBF">
        <w:rPr>
          <w:iCs/>
        </w:rPr>
        <w:t>, C. (2017). Evidence</w:t>
      </w:r>
    </w:p>
    <w:p w14:paraId="397DCB51" w14:textId="26BD6EEE" w:rsidR="00F73525" w:rsidRPr="005C0BBF" w:rsidRDefault="00F73525" w:rsidP="001E5EDF">
      <w:pPr>
        <w:tabs>
          <w:tab w:val="left" w:pos="1110"/>
        </w:tabs>
        <w:ind w:left="720"/>
        <w:rPr>
          <w:iCs/>
        </w:rPr>
      </w:pPr>
      <w:r w:rsidRPr="005C0BBF">
        <w:rPr>
          <w:iCs/>
        </w:rPr>
        <w:t xml:space="preserve">base update of psychosocial treatments for child and adolescent depression. </w:t>
      </w:r>
      <w:r w:rsidRPr="00AD117F">
        <w:rPr>
          <w:i/>
        </w:rPr>
        <w:t>Journal</w:t>
      </w:r>
      <w:r w:rsidR="001E5EDF">
        <w:rPr>
          <w:iCs/>
        </w:rPr>
        <w:t xml:space="preserve"> </w:t>
      </w:r>
      <w:r w:rsidRPr="00AD117F">
        <w:rPr>
          <w:i/>
        </w:rPr>
        <w:t>of Clinical Child and Adolescent Psychology, 46</w:t>
      </w:r>
      <w:r w:rsidRPr="005C0BBF">
        <w:rPr>
          <w:iCs/>
        </w:rPr>
        <w:t xml:space="preserve">(1), 11–43. </w:t>
      </w:r>
      <w:hyperlink r:id="rId25" w:history="1">
        <w:r w:rsidR="00AD117F" w:rsidRPr="008E2213">
          <w:rPr>
            <w:rStyle w:val="Hyperlink"/>
            <w:iCs/>
          </w:rPr>
          <w:t>https://doi-org.spot.lib.auburn.edu/10.1080/15374416.2016.1220310</w:t>
        </w:r>
      </w:hyperlink>
    </w:p>
    <w:p w14:paraId="3EF067D1" w14:textId="77777777" w:rsidR="00F73525" w:rsidRPr="005C0BBF" w:rsidRDefault="00F73525" w:rsidP="0045408E">
      <w:pPr>
        <w:tabs>
          <w:tab w:val="left" w:pos="1110"/>
        </w:tabs>
        <w:rPr>
          <w:iCs/>
        </w:rPr>
      </w:pPr>
    </w:p>
    <w:p w14:paraId="38027C18" w14:textId="00970EB5" w:rsidR="00AD117F" w:rsidRDefault="00504D93" w:rsidP="0045408E">
      <w:pPr>
        <w:tabs>
          <w:tab w:val="left" w:pos="1110"/>
        </w:tabs>
      </w:pPr>
      <w:r w:rsidRPr="005C0BBF">
        <w:t>Working memory: What strategies do you use to help you remember details of client sessions?</w:t>
      </w:r>
    </w:p>
    <w:p w14:paraId="7BFF9260" w14:textId="399A3661" w:rsidR="00504D93" w:rsidRPr="005C0BBF" w:rsidRDefault="001E5EDF" w:rsidP="0045408E">
      <w:pPr>
        <w:tabs>
          <w:tab w:val="left" w:pos="1110"/>
        </w:tabs>
      </w:pPr>
      <w:r>
        <w:tab/>
      </w:r>
      <w:r w:rsidR="00504D93" w:rsidRPr="005C0BBF">
        <w:t xml:space="preserve">(2019). </w:t>
      </w:r>
      <w:r w:rsidR="00504D93" w:rsidRPr="00AD117F">
        <w:rPr>
          <w:i/>
          <w:iCs/>
        </w:rPr>
        <w:t>Therapy Today, 30</w:t>
      </w:r>
      <w:r w:rsidR="00504D93" w:rsidRPr="005C0BBF">
        <w:t>(4), 38–39.</w:t>
      </w:r>
    </w:p>
    <w:p w14:paraId="5F5C7411" w14:textId="78DDA343" w:rsidR="009B3BAA" w:rsidRPr="005C0BBF" w:rsidRDefault="009B3BAA" w:rsidP="00EA4577">
      <w:pPr>
        <w:tabs>
          <w:tab w:val="left" w:pos="1110"/>
        </w:tabs>
        <w:ind w:left="389"/>
      </w:pPr>
    </w:p>
    <w:p w14:paraId="69CD418A" w14:textId="18722563" w:rsidR="009B3BAA" w:rsidRPr="005C0BBF" w:rsidRDefault="009B3BAA" w:rsidP="00EA4577">
      <w:pPr>
        <w:tabs>
          <w:tab w:val="left" w:pos="1110"/>
        </w:tabs>
        <w:ind w:left="389"/>
      </w:pPr>
    </w:p>
    <w:sectPr w:rsidR="009B3BAA" w:rsidRPr="005C0BBF" w:rsidSect="00B4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5C90"/>
    <w:multiLevelType w:val="hybridMultilevel"/>
    <w:tmpl w:val="DD00E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BC2A12"/>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2" w15:restartNumberingAfterBreak="0">
    <w:nsid w:val="0F420D63"/>
    <w:multiLevelType w:val="hybridMultilevel"/>
    <w:tmpl w:val="8C0669FA"/>
    <w:lvl w:ilvl="0" w:tplc="F61C1DA6">
      <w:start w:val="1"/>
      <w:numFmt w:val="decimal"/>
      <w:lvlText w:val="%1)"/>
      <w:lvlJc w:val="left"/>
      <w:pPr>
        <w:ind w:left="1829" w:hanging="260"/>
      </w:pPr>
      <w:rPr>
        <w:rFonts w:ascii="Times New Roman" w:eastAsia="Times New Roman" w:hAnsi="Times New Roman" w:cs="Times New Roman" w:hint="default"/>
        <w:spacing w:val="-1"/>
        <w:w w:val="100"/>
        <w:sz w:val="24"/>
        <w:szCs w:val="24"/>
      </w:rPr>
    </w:lvl>
    <w:lvl w:ilvl="1" w:tplc="AFAAA020">
      <w:numFmt w:val="bullet"/>
      <w:lvlText w:val="•"/>
      <w:lvlJc w:val="left"/>
      <w:pPr>
        <w:ind w:left="2624" w:hanging="260"/>
      </w:pPr>
      <w:rPr>
        <w:rFonts w:hint="default"/>
      </w:rPr>
    </w:lvl>
    <w:lvl w:ilvl="2" w:tplc="58D8DE54">
      <w:numFmt w:val="bullet"/>
      <w:lvlText w:val="•"/>
      <w:lvlJc w:val="left"/>
      <w:pPr>
        <w:ind w:left="3428" w:hanging="260"/>
      </w:pPr>
      <w:rPr>
        <w:rFonts w:hint="default"/>
      </w:rPr>
    </w:lvl>
    <w:lvl w:ilvl="3" w:tplc="EF66CFF2">
      <w:numFmt w:val="bullet"/>
      <w:lvlText w:val="•"/>
      <w:lvlJc w:val="left"/>
      <w:pPr>
        <w:ind w:left="4232" w:hanging="260"/>
      </w:pPr>
      <w:rPr>
        <w:rFonts w:hint="default"/>
      </w:rPr>
    </w:lvl>
    <w:lvl w:ilvl="4" w:tplc="2E6071B0">
      <w:numFmt w:val="bullet"/>
      <w:lvlText w:val="•"/>
      <w:lvlJc w:val="left"/>
      <w:pPr>
        <w:ind w:left="5036" w:hanging="260"/>
      </w:pPr>
      <w:rPr>
        <w:rFonts w:hint="default"/>
      </w:rPr>
    </w:lvl>
    <w:lvl w:ilvl="5" w:tplc="06E286D4">
      <w:numFmt w:val="bullet"/>
      <w:lvlText w:val="•"/>
      <w:lvlJc w:val="left"/>
      <w:pPr>
        <w:ind w:left="5840" w:hanging="260"/>
      </w:pPr>
      <w:rPr>
        <w:rFonts w:hint="default"/>
      </w:rPr>
    </w:lvl>
    <w:lvl w:ilvl="6" w:tplc="FD6A70BE">
      <w:numFmt w:val="bullet"/>
      <w:lvlText w:val="•"/>
      <w:lvlJc w:val="left"/>
      <w:pPr>
        <w:ind w:left="6644" w:hanging="260"/>
      </w:pPr>
      <w:rPr>
        <w:rFonts w:hint="default"/>
      </w:rPr>
    </w:lvl>
    <w:lvl w:ilvl="7" w:tplc="8EF25378">
      <w:numFmt w:val="bullet"/>
      <w:lvlText w:val="•"/>
      <w:lvlJc w:val="left"/>
      <w:pPr>
        <w:ind w:left="7448" w:hanging="260"/>
      </w:pPr>
      <w:rPr>
        <w:rFonts w:hint="default"/>
      </w:rPr>
    </w:lvl>
    <w:lvl w:ilvl="8" w:tplc="9462020C">
      <w:numFmt w:val="bullet"/>
      <w:lvlText w:val="•"/>
      <w:lvlJc w:val="left"/>
      <w:pPr>
        <w:ind w:left="8252" w:hanging="260"/>
      </w:pPr>
      <w:rPr>
        <w:rFonts w:hint="default"/>
      </w:rPr>
    </w:lvl>
  </w:abstractNum>
  <w:abstractNum w:abstractNumId="3" w15:restartNumberingAfterBreak="0">
    <w:nsid w:val="27605987"/>
    <w:multiLevelType w:val="hybridMultilevel"/>
    <w:tmpl w:val="9372F520"/>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802F8"/>
    <w:multiLevelType w:val="hybridMultilevel"/>
    <w:tmpl w:val="C58ABFAA"/>
    <w:lvl w:ilvl="0" w:tplc="3356C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0840223"/>
    <w:multiLevelType w:val="hybridMultilevel"/>
    <w:tmpl w:val="4CBC3186"/>
    <w:lvl w:ilvl="0" w:tplc="497EF6B4">
      <w:start w:val="1"/>
      <w:numFmt w:val="upperLetter"/>
      <w:lvlText w:val="%1."/>
      <w:lvlJc w:val="left"/>
      <w:pPr>
        <w:ind w:left="1469" w:hanging="360"/>
      </w:pPr>
      <w:rPr>
        <w:rFonts w:ascii="Times New Roman" w:eastAsia="Times New Roman" w:hAnsi="Times New Roman" w:cs="Times New Roman" w:hint="default"/>
        <w:b/>
        <w:bCs/>
        <w:spacing w:val="-1"/>
        <w:w w:val="100"/>
        <w:sz w:val="24"/>
        <w:szCs w:val="24"/>
      </w:rPr>
    </w:lvl>
    <w:lvl w:ilvl="1" w:tplc="1A2EA60A">
      <w:numFmt w:val="bullet"/>
      <w:lvlText w:val=""/>
      <w:lvlJc w:val="left"/>
      <w:pPr>
        <w:ind w:left="2189" w:hanging="360"/>
      </w:pPr>
      <w:rPr>
        <w:rFonts w:ascii="Symbol" w:eastAsia="Symbol" w:hAnsi="Symbol" w:cs="Symbol" w:hint="default"/>
        <w:w w:val="100"/>
        <w:sz w:val="24"/>
        <w:szCs w:val="24"/>
      </w:rPr>
    </w:lvl>
    <w:lvl w:ilvl="2" w:tplc="42CABEC8">
      <w:numFmt w:val="bullet"/>
      <w:lvlText w:val="•"/>
      <w:lvlJc w:val="left"/>
      <w:pPr>
        <w:ind w:left="3033" w:hanging="360"/>
      </w:pPr>
      <w:rPr>
        <w:rFonts w:hint="default"/>
      </w:rPr>
    </w:lvl>
    <w:lvl w:ilvl="3" w:tplc="87AA17AA">
      <w:numFmt w:val="bullet"/>
      <w:lvlText w:val="•"/>
      <w:lvlJc w:val="left"/>
      <w:pPr>
        <w:ind w:left="3886" w:hanging="360"/>
      </w:pPr>
      <w:rPr>
        <w:rFonts w:hint="default"/>
      </w:rPr>
    </w:lvl>
    <w:lvl w:ilvl="4" w:tplc="3BCA3096">
      <w:numFmt w:val="bullet"/>
      <w:lvlText w:val="•"/>
      <w:lvlJc w:val="left"/>
      <w:pPr>
        <w:ind w:left="4740" w:hanging="360"/>
      </w:pPr>
      <w:rPr>
        <w:rFonts w:hint="default"/>
      </w:rPr>
    </w:lvl>
    <w:lvl w:ilvl="5" w:tplc="33F00682">
      <w:numFmt w:val="bullet"/>
      <w:lvlText w:val="•"/>
      <w:lvlJc w:val="left"/>
      <w:pPr>
        <w:ind w:left="5593" w:hanging="360"/>
      </w:pPr>
      <w:rPr>
        <w:rFonts w:hint="default"/>
      </w:rPr>
    </w:lvl>
    <w:lvl w:ilvl="6" w:tplc="E4FE6F94">
      <w:numFmt w:val="bullet"/>
      <w:lvlText w:val="•"/>
      <w:lvlJc w:val="left"/>
      <w:pPr>
        <w:ind w:left="6446" w:hanging="360"/>
      </w:pPr>
      <w:rPr>
        <w:rFonts w:hint="default"/>
      </w:rPr>
    </w:lvl>
    <w:lvl w:ilvl="7" w:tplc="01A2DF00">
      <w:numFmt w:val="bullet"/>
      <w:lvlText w:val="•"/>
      <w:lvlJc w:val="left"/>
      <w:pPr>
        <w:ind w:left="7300" w:hanging="360"/>
      </w:pPr>
      <w:rPr>
        <w:rFonts w:hint="default"/>
      </w:rPr>
    </w:lvl>
    <w:lvl w:ilvl="8" w:tplc="BD5C09EC">
      <w:numFmt w:val="bullet"/>
      <w:lvlText w:val="•"/>
      <w:lvlJc w:val="left"/>
      <w:pPr>
        <w:ind w:left="8153" w:hanging="360"/>
      </w:pPr>
      <w:rPr>
        <w:rFonts w:hint="default"/>
      </w:rPr>
    </w:lvl>
  </w:abstractNum>
  <w:abstractNum w:abstractNumId="6" w15:restartNumberingAfterBreak="0">
    <w:nsid w:val="332A06CD"/>
    <w:multiLevelType w:val="hybridMultilevel"/>
    <w:tmpl w:val="1A48846A"/>
    <w:lvl w:ilvl="0" w:tplc="32900F62">
      <w:start w:val="1"/>
      <w:numFmt w:val="decimal"/>
      <w:lvlText w:val="%1."/>
      <w:lvlJc w:val="left"/>
      <w:pPr>
        <w:ind w:left="1109" w:hanging="720"/>
        <w:jc w:val="right"/>
      </w:pPr>
      <w:rPr>
        <w:rFonts w:ascii="Times New Roman" w:eastAsia="Times New Roman" w:hAnsi="Times New Roman" w:cs="Times New Roman" w:hint="default"/>
        <w:b/>
        <w:bCs/>
        <w:spacing w:val="-1"/>
        <w:w w:val="100"/>
        <w:sz w:val="24"/>
        <w:szCs w:val="24"/>
      </w:rPr>
    </w:lvl>
    <w:lvl w:ilvl="1" w:tplc="7EF868A4">
      <w:start w:val="1"/>
      <w:numFmt w:val="lowerLetter"/>
      <w:lvlText w:val="%2)"/>
      <w:lvlJc w:val="left"/>
      <w:pPr>
        <w:ind w:left="1109" w:hanging="360"/>
      </w:pPr>
      <w:rPr>
        <w:rFonts w:hint="default"/>
        <w:spacing w:val="-8"/>
        <w:w w:val="100"/>
      </w:rPr>
    </w:lvl>
    <w:lvl w:ilvl="2" w:tplc="E39C6844">
      <w:numFmt w:val="bullet"/>
      <w:lvlText w:val="•"/>
      <w:lvlJc w:val="left"/>
      <w:pPr>
        <w:ind w:left="2852" w:hanging="360"/>
      </w:pPr>
      <w:rPr>
        <w:rFonts w:hint="default"/>
      </w:rPr>
    </w:lvl>
    <w:lvl w:ilvl="3" w:tplc="63AE8AB8">
      <w:numFmt w:val="bullet"/>
      <w:lvlText w:val="•"/>
      <w:lvlJc w:val="left"/>
      <w:pPr>
        <w:ind w:left="3728" w:hanging="360"/>
      </w:pPr>
      <w:rPr>
        <w:rFonts w:hint="default"/>
      </w:rPr>
    </w:lvl>
    <w:lvl w:ilvl="4" w:tplc="1D04A3E4">
      <w:numFmt w:val="bullet"/>
      <w:lvlText w:val="•"/>
      <w:lvlJc w:val="left"/>
      <w:pPr>
        <w:ind w:left="4604" w:hanging="360"/>
      </w:pPr>
      <w:rPr>
        <w:rFonts w:hint="default"/>
      </w:rPr>
    </w:lvl>
    <w:lvl w:ilvl="5" w:tplc="E5B87D84">
      <w:numFmt w:val="bullet"/>
      <w:lvlText w:val="•"/>
      <w:lvlJc w:val="left"/>
      <w:pPr>
        <w:ind w:left="5480" w:hanging="360"/>
      </w:pPr>
      <w:rPr>
        <w:rFonts w:hint="default"/>
      </w:rPr>
    </w:lvl>
    <w:lvl w:ilvl="6" w:tplc="9A460CFC">
      <w:numFmt w:val="bullet"/>
      <w:lvlText w:val="•"/>
      <w:lvlJc w:val="left"/>
      <w:pPr>
        <w:ind w:left="6356" w:hanging="360"/>
      </w:pPr>
      <w:rPr>
        <w:rFonts w:hint="default"/>
      </w:rPr>
    </w:lvl>
    <w:lvl w:ilvl="7" w:tplc="61F2F6C6">
      <w:numFmt w:val="bullet"/>
      <w:lvlText w:val="•"/>
      <w:lvlJc w:val="left"/>
      <w:pPr>
        <w:ind w:left="7232" w:hanging="360"/>
      </w:pPr>
      <w:rPr>
        <w:rFonts w:hint="default"/>
      </w:rPr>
    </w:lvl>
    <w:lvl w:ilvl="8" w:tplc="C35A0B22">
      <w:numFmt w:val="bullet"/>
      <w:lvlText w:val="•"/>
      <w:lvlJc w:val="left"/>
      <w:pPr>
        <w:ind w:left="8108" w:hanging="360"/>
      </w:pPr>
      <w:rPr>
        <w:rFonts w:hint="default"/>
      </w:rPr>
    </w:lvl>
  </w:abstractNum>
  <w:abstractNum w:abstractNumId="7" w15:restartNumberingAfterBreak="0">
    <w:nsid w:val="68A26215"/>
    <w:multiLevelType w:val="hybridMultilevel"/>
    <w:tmpl w:val="3C5ACA12"/>
    <w:lvl w:ilvl="0" w:tplc="9CD41DF4">
      <w:start w:val="1"/>
      <w:numFmt w:val="decimal"/>
      <w:lvlText w:val="%1."/>
      <w:lvlJc w:val="left"/>
      <w:pPr>
        <w:ind w:left="1469" w:hanging="360"/>
      </w:pPr>
      <w:rPr>
        <w:rFonts w:ascii="Times New Roman" w:eastAsia="Times New Roman" w:hAnsi="Times New Roman" w:cs="Times New Roman" w:hint="default"/>
        <w:spacing w:val="-1"/>
        <w:w w:val="100"/>
        <w:sz w:val="24"/>
        <w:szCs w:val="24"/>
      </w:rPr>
    </w:lvl>
    <w:lvl w:ilvl="1" w:tplc="9078F7FC">
      <w:start w:val="1"/>
      <w:numFmt w:val="lowerLetter"/>
      <w:lvlText w:val="%2."/>
      <w:lvlJc w:val="left"/>
      <w:pPr>
        <w:ind w:left="2189" w:hanging="360"/>
      </w:pPr>
      <w:rPr>
        <w:rFonts w:ascii="Times New Roman" w:eastAsia="Times New Roman" w:hAnsi="Times New Roman" w:cs="Times New Roman" w:hint="default"/>
        <w:spacing w:val="-1"/>
        <w:w w:val="100"/>
        <w:sz w:val="24"/>
        <w:szCs w:val="24"/>
      </w:rPr>
    </w:lvl>
    <w:lvl w:ilvl="2" w:tplc="1124ED8A">
      <w:numFmt w:val="bullet"/>
      <w:lvlText w:val="•"/>
      <w:lvlJc w:val="left"/>
      <w:pPr>
        <w:ind w:left="3033" w:hanging="360"/>
      </w:pPr>
      <w:rPr>
        <w:rFonts w:hint="default"/>
      </w:rPr>
    </w:lvl>
    <w:lvl w:ilvl="3" w:tplc="771E4918">
      <w:numFmt w:val="bullet"/>
      <w:lvlText w:val="•"/>
      <w:lvlJc w:val="left"/>
      <w:pPr>
        <w:ind w:left="3886" w:hanging="360"/>
      </w:pPr>
      <w:rPr>
        <w:rFonts w:hint="default"/>
      </w:rPr>
    </w:lvl>
    <w:lvl w:ilvl="4" w:tplc="9F18EB7C">
      <w:numFmt w:val="bullet"/>
      <w:lvlText w:val="•"/>
      <w:lvlJc w:val="left"/>
      <w:pPr>
        <w:ind w:left="4740" w:hanging="360"/>
      </w:pPr>
      <w:rPr>
        <w:rFonts w:hint="default"/>
      </w:rPr>
    </w:lvl>
    <w:lvl w:ilvl="5" w:tplc="B0D8FE1E">
      <w:numFmt w:val="bullet"/>
      <w:lvlText w:val="•"/>
      <w:lvlJc w:val="left"/>
      <w:pPr>
        <w:ind w:left="5593" w:hanging="360"/>
      </w:pPr>
      <w:rPr>
        <w:rFonts w:hint="default"/>
      </w:rPr>
    </w:lvl>
    <w:lvl w:ilvl="6" w:tplc="8A5209BC">
      <w:numFmt w:val="bullet"/>
      <w:lvlText w:val="•"/>
      <w:lvlJc w:val="left"/>
      <w:pPr>
        <w:ind w:left="6446" w:hanging="360"/>
      </w:pPr>
      <w:rPr>
        <w:rFonts w:hint="default"/>
      </w:rPr>
    </w:lvl>
    <w:lvl w:ilvl="7" w:tplc="CF28CA7E">
      <w:numFmt w:val="bullet"/>
      <w:lvlText w:val="•"/>
      <w:lvlJc w:val="left"/>
      <w:pPr>
        <w:ind w:left="7300" w:hanging="360"/>
      </w:pPr>
      <w:rPr>
        <w:rFonts w:hint="default"/>
      </w:rPr>
    </w:lvl>
    <w:lvl w:ilvl="8" w:tplc="C0BC9750">
      <w:numFmt w:val="bullet"/>
      <w:lvlText w:val="•"/>
      <w:lvlJc w:val="left"/>
      <w:pPr>
        <w:ind w:left="8153" w:hanging="360"/>
      </w:pPr>
      <w:rPr>
        <w:rFont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7"/>
    <w:rsid w:val="00075279"/>
    <w:rsid w:val="001667E6"/>
    <w:rsid w:val="00184948"/>
    <w:rsid w:val="001C4CF2"/>
    <w:rsid w:val="001E1A72"/>
    <w:rsid w:val="001E5EDF"/>
    <w:rsid w:val="002122F1"/>
    <w:rsid w:val="002630BE"/>
    <w:rsid w:val="003B7E3E"/>
    <w:rsid w:val="003C526D"/>
    <w:rsid w:val="0045408E"/>
    <w:rsid w:val="00464DF0"/>
    <w:rsid w:val="004C06E8"/>
    <w:rsid w:val="00504D93"/>
    <w:rsid w:val="005103A3"/>
    <w:rsid w:val="00512B58"/>
    <w:rsid w:val="0053053C"/>
    <w:rsid w:val="00586A5C"/>
    <w:rsid w:val="005C0BBF"/>
    <w:rsid w:val="00611D2A"/>
    <w:rsid w:val="00631B25"/>
    <w:rsid w:val="006F41B0"/>
    <w:rsid w:val="007B3DFA"/>
    <w:rsid w:val="007E1E76"/>
    <w:rsid w:val="007E387B"/>
    <w:rsid w:val="00816E4F"/>
    <w:rsid w:val="00833CDF"/>
    <w:rsid w:val="00834BDA"/>
    <w:rsid w:val="008544C2"/>
    <w:rsid w:val="00854BF2"/>
    <w:rsid w:val="00863A0E"/>
    <w:rsid w:val="00866768"/>
    <w:rsid w:val="00886926"/>
    <w:rsid w:val="008C2FA8"/>
    <w:rsid w:val="008D5A25"/>
    <w:rsid w:val="008E0CDF"/>
    <w:rsid w:val="00915F39"/>
    <w:rsid w:val="00936905"/>
    <w:rsid w:val="00945CF1"/>
    <w:rsid w:val="00962DDE"/>
    <w:rsid w:val="00995316"/>
    <w:rsid w:val="009A2490"/>
    <w:rsid w:val="009B3BAA"/>
    <w:rsid w:val="009B7779"/>
    <w:rsid w:val="009D4784"/>
    <w:rsid w:val="009E08FC"/>
    <w:rsid w:val="009E4E17"/>
    <w:rsid w:val="009F09D7"/>
    <w:rsid w:val="009F47A0"/>
    <w:rsid w:val="00A014D4"/>
    <w:rsid w:val="00A138B2"/>
    <w:rsid w:val="00A143E5"/>
    <w:rsid w:val="00A6726D"/>
    <w:rsid w:val="00A76655"/>
    <w:rsid w:val="00A9135A"/>
    <w:rsid w:val="00AA7713"/>
    <w:rsid w:val="00AD117F"/>
    <w:rsid w:val="00AE05E8"/>
    <w:rsid w:val="00B21866"/>
    <w:rsid w:val="00B32419"/>
    <w:rsid w:val="00B439D1"/>
    <w:rsid w:val="00B67759"/>
    <w:rsid w:val="00B67BBF"/>
    <w:rsid w:val="00BD11D4"/>
    <w:rsid w:val="00BE3CEE"/>
    <w:rsid w:val="00BF3989"/>
    <w:rsid w:val="00BF4075"/>
    <w:rsid w:val="00C47C01"/>
    <w:rsid w:val="00C72B94"/>
    <w:rsid w:val="00CC0A33"/>
    <w:rsid w:val="00CC21BD"/>
    <w:rsid w:val="00CD19D6"/>
    <w:rsid w:val="00CE25AD"/>
    <w:rsid w:val="00CF36B4"/>
    <w:rsid w:val="00D12130"/>
    <w:rsid w:val="00D90B05"/>
    <w:rsid w:val="00DB2FBD"/>
    <w:rsid w:val="00DB34D4"/>
    <w:rsid w:val="00DC4DAA"/>
    <w:rsid w:val="00E10DC5"/>
    <w:rsid w:val="00E16A0A"/>
    <w:rsid w:val="00E215ED"/>
    <w:rsid w:val="00E557C9"/>
    <w:rsid w:val="00E568BA"/>
    <w:rsid w:val="00E919ED"/>
    <w:rsid w:val="00EA4577"/>
    <w:rsid w:val="00ED202F"/>
    <w:rsid w:val="00F57F76"/>
    <w:rsid w:val="00F7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353AD"/>
  <w15:chartTrackingRefBased/>
  <w15:docId w15:val="{3998D44A-08FC-134F-9A38-7CADCA75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CF1"/>
    <w:rPr>
      <w:rFonts w:ascii="Times New Roman" w:eastAsia="Times New Roman" w:hAnsi="Times New Roman" w:cs="Times New Roman"/>
    </w:rPr>
  </w:style>
  <w:style w:type="paragraph" w:styleId="Heading1">
    <w:name w:val="heading 1"/>
    <w:basedOn w:val="Normal"/>
    <w:link w:val="Heading1Char"/>
    <w:uiPriority w:val="1"/>
    <w:qFormat/>
    <w:rsid w:val="00EA4577"/>
    <w:pPr>
      <w:widowControl w:val="0"/>
      <w:autoSpaceDE w:val="0"/>
      <w:autoSpaceDN w:val="0"/>
      <w:ind w:left="146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4577"/>
    <w:rPr>
      <w:rFonts w:ascii="Times New Roman" w:eastAsia="Times New Roman" w:hAnsi="Times New Roman" w:cs="Times New Roman"/>
      <w:b/>
      <w:bCs/>
    </w:rPr>
  </w:style>
  <w:style w:type="paragraph" w:styleId="BodyText">
    <w:name w:val="Body Text"/>
    <w:basedOn w:val="Normal"/>
    <w:link w:val="BodyTextChar"/>
    <w:uiPriority w:val="1"/>
    <w:qFormat/>
    <w:rsid w:val="00EA4577"/>
    <w:pPr>
      <w:widowControl w:val="0"/>
      <w:autoSpaceDE w:val="0"/>
      <w:autoSpaceDN w:val="0"/>
    </w:pPr>
  </w:style>
  <w:style w:type="character" w:customStyle="1" w:styleId="BodyTextChar">
    <w:name w:val="Body Text Char"/>
    <w:basedOn w:val="DefaultParagraphFont"/>
    <w:link w:val="BodyText"/>
    <w:uiPriority w:val="1"/>
    <w:rsid w:val="00EA4577"/>
    <w:rPr>
      <w:rFonts w:ascii="Times New Roman" w:eastAsia="Times New Roman" w:hAnsi="Times New Roman" w:cs="Times New Roman"/>
    </w:rPr>
  </w:style>
  <w:style w:type="paragraph" w:styleId="ListParagraph">
    <w:name w:val="List Paragraph"/>
    <w:basedOn w:val="Normal"/>
    <w:uiPriority w:val="1"/>
    <w:qFormat/>
    <w:rsid w:val="00EA4577"/>
    <w:pPr>
      <w:widowControl w:val="0"/>
      <w:autoSpaceDE w:val="0"/>
      <w:autoSpaceDN w:val="0"/>
      <w:ind w:left="1109" w:hanging="360"/>
    </w:pPr>
    <w:rPr>
      <w:sz w:val="22"/>
      <w:szCs w:val="22"/>
    </w:rPr>
  </w:style>
  <w:style w:type="table" w:styleId="TableGrid">
    <w:name w:val="Table Grid"/>
    <w:basedOn w:val="TableNormal"/>
    <w:uiPriority w:val="39"/>
    <w:rsid w:val="00EA457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4577"/>
    <w:pPr>
      <w:widowControl w:val="0"/>
      <w:autoSpaceDE w:val="0"/>
      <w:autoSpaceDN w:val="0"/>
      <w:jc w:val="center"/>
    </w:pPr>
    <w:rPr>
      <w:sz w:val="22"/>
      <w:szCs w:val="22"/>
    </w:rPr>
  </w:style>
  <w:style w:type="character" w:styleId="Hyperlink">
    <w:name w:val="Hyperlink"/>
    <w:basedOn w:val="DefaultParagraphFont"/>
    <w:uiPriority w:val="99"/>
    <w:unhideWhenUsed/>
    <w:rsid w:val="00EA4577"/>
    <w:rPr>
      <w:color w:val="0563C1" w:themeColor="hyperlink"/>
      <w:u w:val="single"/>
    </w:rPr>
  </w:style>
  <w:style w:type="paragraph" w:styleId="BodyTextIndent3">
    <w:name w:val="Body Text Indent 3"/>
    <w:basedOn w:val="Normal"/>
    <w:link w:val="BodyTextIndent3Char"/>
    <w:uiPriority w:val="99"/>
    <w:unhideWhenUsed/>
    <w:rsid w:val="00EA4577"/>
    <w:pPr>
      <w:widowControl w:val="0"/>
      <w:autoSpaceDE w:val="0"/>
      <w:autoSpaceDN w:val="0"/>
      <w:spacing w:after="120"/>
      <w:ind w:left="360"/>
    </w:pPr>
    <w:rPr>
      <w:sz w:val="16"/>
      <w:szCs w:val="16"/>
    </w:rPr>
  </w:style>
  <w:style w:type="character" w:customStyle="1" w:styleId="BodyTextIndent3Char">
    <w:name w:val="Body Text Indent 3 Char"/>
    <w:basedOn w:val="DefaultParagraphFont"/>
    <w:link w:val="BodyTextIndent3"/>
    <w:uiPriority w:val="99"/>
    <w:rsid w:val="00EA4577"/>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CC21BD"/>
    <w:rPr>
      <w:color w:val="605E5C"/>
      <w:shd w:val="clear" w:color="auto" w:fill="E1DFDD"/>
    </w:rPr>
  </w:style>
  <w:style w:type="character" w:styleId="FollowedHyperlink">
    <w:name w:val="FollowedHyperlink"/>
    <w:basedOn w:val="DefaultParagraphFont"/>
    <w:uiPriority w:val="99"/>
    <w:semiHidden/>
    <w:unhideWhenUsed/>
    <w:rsid w:val="008D5A25"/>
    <w:rPr>
      <w:color w:val="954F72" w:themeColor="followedHyperlink"/>
      <w:u w:val="single"/>
    </w:rPr>
  </w:style>
  <w:style w:type="paragraph" w:styleId="BalloonText">
    <w:name w:val="Balloon Text"/>
    <w:basedOn w:val="Normal"/>
    <w:link w:val="BalloonTextChar"/>
    <w:uiPriority w:val="99"/>
    <w:semiHidden/>
    <w:unhideWhenUsed/>
    <w:rsid w:val="00A143E5"/>
    <w:rPr>
      <w:sz w:val="18"/>
      <w:szCs w:val="18"/>
    </w:rPr>
  </w:style>
  <w:style w:type="character" w:customStyle="1" w:styleId="BalloonTextChar">
    <w:name w:val="Balloon Text Char"/>
    <w:basedOn w:val="DefaultParagraphFont"/>
    <w:link w:val="BalloonText"/>
    <w:uiPriority w:val="99"/>
    <w:semiHidden/>
    <w:rsid w:val="00A143E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11775">
      <w:bodyDiv w:val="1"/>
      <w:marLeft w:val="0"/>
      <w:marRight w:val="0"/>
      <w:marTop w:val="0"/>
      <w:marBottom w:val="0"/>
      <w:divBdr>
        <w:top w:val="none" w:sz="0" w:space="0" w:color="auto"/>
        <w:left w:val="none" w:sz="0" w:space="0" w:color="auto"/>
        <w:bottom w:val="none" w:sz="0" w:space="0" w:color="auto"/>
        <w:right w:val="none" w:sz="0" w:space="0" w:color="auto"/>
      </w:divBdr>
    </w:div>
    <w:div w:id="247814549">
      <w:bodyDiv w:val="1"/>
      <w:marLeft w:val="0"/>
      <w:marRight w:val="0"/>
      <w:marTop w:val="0"/>
      <w:marBottom w:val="0"/>
      <w:divBdr>
        <w:top w:val="none" w:sz="0" w:space="0" w:color="auto"/>
        <w:left w:val="none" w:sz="0" w:space="0" w:color="auto"/>
        <w:bottom w:val="none" w:sz="0" w:space="0" w:color="auto"/>
        <w:right w:val="none" w:sz="0" w:space="0" w:color="auto"/>
      </w:divBdr>
    </w:div>
    <w:div w:id="304700829">
      <w:bodyDiv w:val="1"/>
      <w:marLeft w:val="0"/>
      <w:marRight w:val="0"/>
      <w:marTop w:val="0"/>
      <w:marBottom w:val="0"/>
      <w:divBdr>
        <w:top w:val="none" w:sz="0" w:space="0" w:color="auto"/>
        <w:left w:val="none" w:sz="0" w:space="0" w:color="auto"/>
        <w:bottom w:val="none" w:sz="0" w:space="0" w:color="auto"/>
        <w:right w:val="none" w:sz="0" w:space="0" w:color="auto"/>
      </w:divBdr>
    </w:div>
    <w:div w:id="369688765">
      <w:bodyDiv w:val="1"/>
      <w:marLeft w:val="0"/>
      <w:marRight w:val="0"/>
      <w:marTop w:val="0"/>
      <w:marBottom w:val="0"/>
      <w:divBdr>
        <w:top w:val="none" w:sz="0" w:space="0" w:color="auto"/>
        <w:left w:val="none" w:sz="0" w:space="0" w:color="auto"/>
        <w:bottom w:val="none" w:sz="0" w:space="0" w:color="auto"/>
        <w:right w:val="none" w:sz="0" w:space="0" w:color="auto"/>
      </w:divBdr>
    </w:div>
    <w:div w:id="452408920">
      <w:bodyDiv w:val="1"/>
      <w:marLeft w:val="0"/>
      <w:marRight w:val="0"/>
      <w:marTop w:val="0"/>
      <w:marBottom w:val="0"/>
      <w:divBdr>
        <w:top w:val="none" w:sz="0" w:space="0" w:color="auto"/>
        <w:left w:val="none" w:sz="0" w:space="0" w:color="auto"/>
        <w:bottom w:val="none" w:sz="0" w:space="0" w:color="auto"/>
        <w:right w:val="none" w:sz="0" w:space="0" w:color="auto"/>
      </w:divBdr>
    </w:div>
    <w:div w:id="455216029">
      <w:bodyDiv w:val="1"/>
      <w:marLeft w:val="0"/>
      <w:marRight w:val="0"/>
      <w:marTop w:val="0"/>
      <w:marBottom w:val="0"/>
      <w:divBdr>
        <w:top w:val="none" w:sz="0" w:space="0" w:color="auto"/>
        <w:left w:val="none" w:sz="0" w:space="0" w:color="auto"/>
        <w:bottom w:val="none" w:sz="0" w:space="0" w:color="auto"/>
        <w:right w:val="none" w:sz="0" w:space="0" w:color="auto"/>
      </w:divBdr>
    </w:div>
    <w:div w:id="494075932">
      <w:bodyDiv w:val="1"/>
      <w:marLeft w:val="0"/>
      <w:marRight w:val="0"/>
      <w:marTop w:val="0"/>
      <w:marBottom w:val="0"/>
      <w:divBdr>
        <w:top w:val="none" w:sz="0" w:space="0" w:color="auto"/>
        <w:left w:val="none" w:sz="0" w:space="0" w:color="auto"/>
        <w:bottom w:val="none" w:sz="0" w:space="0" w:color="auto"/>
        <w:right w:val="none" w:sz="0" w:space="0" w:color="auto"/>
      </w:divBdr>
    </w:div>
    <w:div w:id="632639291">
      <w:bodyDiv w:val="1"/>
      <w:marLeft w:val="0"/>
      <w:marRight w:val="0"/>
      <w:marTop w:val="0"/>
      <w:marBottom w:val="0"/>
      <w:divBdr>
        <w:top w:val="none" w:sz="0" w:space="0" w:color="auto"/>
        <w:left w:val="none" w:sz="0" w:space="0" w:color="auto"/>
        <w:bottom w:val="none" w:sz="0" w:space="0" w:color="auto"/>
        <w:right w:val="none" w:sz="0" w:space="0" w:color="auto"/>
      </w:divBdr>
    </w:div>
    <w:div w:id="735204842">
      <w:bodyDiv w:val="1"/>
      <w:marLeft w:val="0"/>
      <w:marRight w:val="0"/>
      <w:marTop w:val="0"/>
      <w:marBottom w:val="0"/>
      <w:divBdr>
        <w:top w:val="none" w:sz="0" w:space="0" w:color="auto"/>
        <w:left w:val="none" w:sz="0" w:space="0" w:color="auto"/>
        <w:bottom w:val="none" w:sz="0" w:space="0" w:color="auto"/>
        <w:right w:val="none" w:sz="0" w:space="0" w:color="auto"/>
      </w:divBdr>
    </w:div>
    <w:div w:id="780102929">
      <w:bodyDiv w:val="1"/>
      <w:marLeft w:val="0"/>
      <w:marRight w:val="0"/>
      <w:marTop w:val="0"/>
      <w:marBottom w:val="0"/>
      <w:divBdr>
        <w:top w:val="none" w:sz="0" w:space="0" w:color="auto"/>
        <w:left w:val="none" w:sz="0" w:space="0" w:color="auto"/>
        <w:bottom w:val="none" w:sz="0" w:space="0" w:color="auto"/>
        <w:right w:val="none" w:sz="0" w:space="0" w:color="auto"/>
      </w:divBdr>
    </w:div>
    <w:div w:id="997270970">
      <w:bodyDiv w:val="1"/>
      <w:marLeft w:val="0"/>
      <w:marRight w:val="0"/>
      <w:marTop w:val="0"/>
      <w:marBottom w:val="0"/>
      <w:divBdr>
        <w:top w:val="none" w:sz="0" w:space="0" w:color="auto"/>
        <w:left w:val="none" w:sz="0" w:space="0" w:color="auto"/>
        <w:bottom w:val="none" w:sz="0" w:space="0" w:color="auto"/>
        <w:right w:val="none" w:sz="0" w:space="0" w:color="auto"/>
      </w:divBdr>
    </w:div>
    <w:div w:id="1136531902">
      <w:bodyDiv w:val="1"/>
      <w:marLeft w:val="0"/>
      <w:marRight w:val="0"/>
      <w:marTop w:val="0"/>
      <w:marBottom w:val="0"/>
      <w:divBdr>
        <w:top w:val="none" w:sz="0" w:space="0" w:color="auto"/>
        <w:left w:val="none" w:sz="0" w:space="0" w:color="auto"/>
        <w:bottom w:val="none" w:sz="0" w:space="0" w:color="auto"/>
        <w:right w:val="none" w:sz="0" w:space="0" w:color="auto"/>
      </w:divBdr>
    </w:div>
    <w:div w:id="1146627693">
      <w:bodyDiv w:val="1"/>
      <w:marLeft w:val="0"/>
      <w:marRight w:val="0"/>
      <w:marTop w:val="0"/>
      <w:marBottom w:val="0"/>
      <w:divBdr>
        <w:top w:val="none" w:sz="0" w:space="0" w:color="auto"/>
        <w:left w:val="none" w:sz="0" w:space="0" w:color="auto"/>
        <w:bottom w:val="none" w:sz="0" w:space="0" w:color="auto"/>
        <w:right w:val="none" w:sz="0" w:space="0" w:color="auto"/>
      </w:divBdr>
    </w:div>
    <w:div w:id="1214779892">
      <w:bodyDiv w:val="1"/>
      <w:marLeft w:val="0"/>
      <w:marRight w:val="0"/>
      <w:marTop w:val="0"/>
      <w:marBottom w:val="0"/>
      <w:divBdr>
        <w:top w:val="none" w:sz="0" w:space="0" w:color="auto"/>
        <w:left w:val="none" w:sz="0" w:space="0" w:color="auto"/>
        <w:bottom w:val="none" w:sz="0" w:space="0" w:color="auto"/>
        <w:right w:val="none" w:sz="0" w:space="0" w:color="auto"/>
      </w:divBdr>
    </w:div>
    <w:div w:id="1269972828">
      <w:bodyDiv w:val="1"/>
      <w:marLeft w:val="0"/>
      <w:marRight w:val="0"/>
      <w:marTop w:val="0"/>
      <w:marBottom w:val="0"/>
      <w:divBdr>
        <w:top w:val="none" w:sz="0" w:space="0" w:color="auto"/>
        <w:left w:val="none" w:sz="0" w:space="0" w:color="auto"/>
        <w:bottom w:val="none" w:sz="0" w:space="0" w:color="auto"/>
        <w:right w:val="none" w:sz="0" w:space="0" w:color="auto"/>
      </w:divBdr>
    </w:div>
    <w:div w:id="1366104116">
      <w:bodyDiv w:val="1"/>
      <w:marLeft w:val="0"/>
      <w:marRight w:val="0"/>
      <w:marTop w:val="0"/>
      <w:marBottom w:val="0"/>
      <w:divBdr>
        <w:top w:val="none" w:sz="0" w:space="0" w:color="auto"/>
        <w:left w:val="none" w:sz="0" w:space="0" w:color="auto"/>
        <w:bottom w:val="none" w:sz="0" w:space="0" w:color="auto"/>
        <w:right w:val="none" w:sz="0" w:space="0" w:color="auto"/>
      </w:divBdr>
    </w:div>
    <w:div w:id="1406563496">
      <w:bodyDiv w:val="1"/>
      <w:marLeft w:val="0"/>
      <w:marRight w:val="0"/>
      <w:marTop w:val="0"/>
      <w:marBottom w:val="0"/>
      <w:divBdr>
        <w:top w:val="none" w:sz="0" w:space="0" w:color="auto"/>
        <w:left w:val="none" w:sz="0" w:space="0" w:color="auto"/>
        <w:bottom w:val="none" w:sz="0" w:space="0" w:color="auto"/>
        <w:right w:val="none" w:sz="0" w:space="0" w:color="auto"/>
      </w:divBdr>
    </w:div>
    <w:div w:id="1602495948">
      <w:bodyDiv w:val="1"/>
      <w:marLeft w:val="0"/>
      <w:marRight w:val="0"/>
      <w:marTop w:val="0"/>
      <w:marBottom w:val="0"/>
      <w:divBdr>
        <w:top w:val="none" w:sz="0" w:space="0" w:color="auto"/>
        <w:left w:val="none" w:sz="0" w:space="0" w:color="auto"/>
        <w:bottom w:val="none" w:sz="0" w:space="0" w:color="auto"/>
        <w:right w:val="none" w:sz="0" w:space="0" w:color="auto"/>
      </w:divBdr>
    </w:div>
    <w:div w:id="1685669977">
      <w:bodyDiv w:val="1"/>
      <w:marLeft w:val="0"/>
      <w:marRight w:val="0"/>
      <w:marTop w:val="0"/>
      <w:marBottom w:val="0"/>
      <w:divBdr>
        <w:top w:val="none" w:sz="0" w:space="0" w:color="auto"/>
        <w:left w:val="none" w:sz="0" w:space="0" w:color="auto"/>
        <w:bottom w:val="none" w:sz="0" w:space="0" w:color="auto"/>
        <w:right w:val="none" w:sz="0" w:space="0" w:color="auto"/>
      </w:divBdr>
    </w:div>
    <w:div w:id="1756442009">
      <w:bodyDiv w:val="1"/>
      <w:marLeft w:val="0"/>
      <w:marRight w:val="0"/>
      <w:marTop w:val="0"/>
      <w:marBottom w:val="0"/>
      <w:divBdr>
        <w:top w:val="none" w:sz="0" w:space="0" w:color="auto"/>
        <w:left w:val="none" w:sz="0" w:space="0" w:color="auto"/>
        <w:bottom w:val="none" w:sz="0" w:space="0" w:color="auto"/>
        <w:right w:val="none" w:sz="0" w:space="0" w:color="auto"/>
      </w:divBdr>
    </w:div>
    <w:div w:id="1774550651">
      <w:bodyDiv w:val="1"/>
      <w:marLeft w:val="0"/>
      <w:marRight w:val="0"/>
      <w:marTop w:val="0"/>
      <w:marBottom w:val="0"/>
      <w:divBdr>
        <w:top w:val="none" w:sz="0" w:space="0" w:color="auto"/>
        <w:left w:val="none" w:sz="0" w:space="0" w:color="auto"/>
        <w:bottom w:val="none" w:sz="0" w:space="0" w:color="auto"/>
        <w:right w:val="none" w:sz="0" w:space="0" w:color="auto"/>
      </w:divBdr>
    </w:div>
    <w:div w:id="1815172090">
      <w:bodyDiv w:val="1"/>
      <w:marLeft w:val="0"/>
      <w:marRight w:val="0"/>
      <w:marTop w:val="0"/>
      <w:marBottom w:val="0"/>
      <w:divBdr>
        <w:top w:val="none" w:sz="0" w:space="0" w:color="auto"/>
        <w:left w:val="none" w:sz="0" w:space="0" w:color="auto"/>
        <w:bottom w:val="none" w:sz="0" w:space="0" w:color="auto"/>
        <w:right w:val="none" w:sz="0" w:space="0" w:color="auto"/>
      </w:divBdr>
    </w:div>
    <w:div w:id="1815486507">
      <w:bodyDiv w:val="1"/>
      <w:marLeft w:val="0"/>
      <w:marRight w:val="0"/>
      <w:marTop w:val="0"/>
      <w:marBottom w:val="0"/>
      <w:divBdr>
        <w:top w:val="none" w:sz="0" w:space="0" w:color="auto"/>
        <w:left w:val="none" w:sz="0" w:space="0" w:color="auto"/>
        <w:bottom w:val="none" w:sz="0" w:space="0" w:color="auto"/>
        <w:right w:val="none" w:sz="0" w:space="0" w:color="auto"/>
      </w:divBdr>
    </w:div>
    <w:div w:id="1857883373">
      <w:bodyDiv w:val="1"/>
      <w:marLeft w:val="0"/>
      <w:marRight w:val="0"/>
      <w:marTop w:val="0"/>
      <w:marBottom w:val="0"/>
      <w:divBdr>
        <w:top w:val="none" w:sz="0" w:space="0" w:color="auto"/>
        <w:left w:val="none" w:sz="0" w:space="0" w:color="auto"/>
        <w:bottom w:val="none" w:sz="0" w:space="0" w:color="auto"/>
        <w:right w:val="none" w:sz="0" w:space="0" w:color="auto"/>
      </w:divBdr>
    </w:div>
    <w:div w:id="1992559500">
      <w:bodyDiv w:val="1"/>
      <w:marLeft w:val="0"/>
      <w:marRight w:val="0"/>
      <w:marTop w:val="0"/>
      <w:marBottom w:val="0"/>
      <w:divBdr>
        <w:top w:val="none" w:sz="0" w:space="0" w:color="auto"/>
        <w:left w:val="none" w:sz="0" w:space="0" w:color="auto"/>
        <w:bottom w:val="none" w:sz="0" w:space="0" w:color="auto"/>
        <w:right w:val="none" w:sz="0" w:space="0" w:color="auto"/>
      </w:divBdr>
    </w:div>
    <w:div w:id="2025354844">
      <w:bodyDiv w:val="1"/>
      <w:marLeft w:val="0"/>
      <w:marRight w:val="0"/>
      <w:marTop w:val="0"/>
      <w:marBottom w:val="0"/>
      <w:divBdr>
        <w:top w:val="none" w:sz="0" w:space="0" w:color="auto"/>
        <w:left w:val="none" w:sz="0" w:space="0" w:color="auto"/>
        <w:bottom w:val="none" w:sz="0" w:space="0" w:color="auto"/>
        <w:right w:val="none" w:sz="0" w:space="0" w:color="auto"/>
      </w:divBdr>
    </w:div>
    <w:div w:id="2047371586">
      <w:bodyDiv w:val="1"/>
      <w:marLeft w:val="0"/>
      <w:marRight w:val="0"/>
      <w:marTop w:val="0"/>
      <w:marBottom w:val="0"/>
      <w:divBdr>
        <w:top w:val="none" w:sz="0" w:space="0" w:color="auto"/>
        <w:left w:val="none" w:sz="0" w:space="0" w:color="auto"/>
        <w:bottom w:val="none" w:sz="0" w:space="0" w:color="auto"/>
        <w:right w:val="none" w:sz="0" w:space="0" w:color="auto"/>
      </w:divBdr>
    </w:div>
    <w:div w:id="2076078971">
      <w:bodyDiv w:val="1"/>
      <w:marLeft w:val="0"/>
      <w:marRight w:val="0"/>
      <w:marTop w:val="0"/>
      <w:marBottom w:val="0"/>
      <w:divBdr>
        <w:top w:val="none" w:sz="0" w:space="0" w:color="auto"/>
        <w:left w:val="none" w:sz="0" w:space="0" w:color="auto"/>
        <w:bottom w:val="none" w:sz="0" w:space="0" w:color="auto"/>
        <w:right w:val="none" w:sz="0" w:space="0" w:color="auto"/>
      </w:divBdr>
    </w:div>
    <w:div w:id="2076587135">
      <w:bodyDiv w:val="1"/>
      <w:marLeft w:val="0"/>
      <w:marRight w:val="0"/>
      <w:marTop w:val="0"/>
      <w:marBottom w:val="0"/>
      <w:divBdr>
        <w:top w:val="none" w:sz="0" w:space="0" w:color="auto"/>
        <w:left w:val="none" w:sz="0" w:space="0" w:color="auto"/>
        <w:bottom w:val="none" w:sz="0" w:space="0" w:color="auto"/>
        <w:right w:val="none" w:sz="0" w:space="0" w:color="auto"/>
      </w:divBdr>
    </w:div>
    <w:div w:id="21245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spot.lib.auburn.edu/10.1111/papt.12198" TargetMode="External"/><Relationship Id="rId13" Type="http://schemas.openxmlformats.org/officeDocument/2006/relationships/hyperlink" Target="https://doi-org.spot.lib.auburn.edu/10.1037/int0000185" TargetMode="External"/><Relationship Id="rId18" Type="http://schemas.openxmlformats.org/officeDocument/2006/relationships/hyperlink" Target="https://doi-org.spot.lib.auburn.edu/10.1002/j.1556-6678.2011.tb00071.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spot.lib.auburn.edu/10.1371/journal.pone.0222378" TargetMode="External"/><Relationship Id="rId7" Type="http://schemas.openxmlformats.org/officeDocument/2006/relationships/hyperlink" Target="https://doi-org.spot.lib.auburn.edu/10.1037/ort0000342" TargetMode="External"/><Relationship Id="rId12" Type="http://schemas.openxmlformats.org/officeDocument/2006/relationships/hyperlink" Target="https://doi-org.spot.lib.auburn.edu/10.18773/austprescr.2011.061" TargetMode="External"/><Relationship Id="rId17" Type="http://schemas.openxmlformats.org/officeDocument/2006/relationships/hyperlink" Target="https://doi-org.spot.lib.auburn.edu/10.1037/cap0000259" TargetMode="External"/><Relationship Id="rId25" Type="http://schemas.openxmlformats.org/officeDocument/2006/relationships/hyperlink" Target="https://doi-org.spot.lib.auburn.edu/10.1080/15374416.2016.1220310" TargetMode="External"/><Relationship Id="rId2" Type="http://schemas.openxmlformats.org/officeDocument/2006/relationships/styles" Target="styles.xml"/><Relationship Id="rId16" Type="http://schemas.openxmlformats.org/officeDocument/2006/relationships/hyperlink" Target="https://doi-org.spot.lib.auburn.edu/10.1002/j.2161-007X.2013.00033.x" TargetMode="External"/><Relationship Id="rId20" Type="http://schemas.openxmlformats.org/officeDocument/2006/relationships/hyperlink" Target="https://doi-org.spot.lib.auburn.edu/10.1037/a0030044" TargetMode="External"/><Relationship Id="rId1" Type="http://schemas.openxmlformats.org/officeDocument/2006/relationships/numbering" Target="numbering.xml"/><Relationship Id="rId6" Type="http://schemas.openxmlformats.org/officeDocument/2006/relationships/hyperlink" Target="https://tfcbt2.musc.edu/" TargetMode="External"/><Relationship Id="rId11" Type="http://schemas.openxmlformats.org/officeDocument/2006/relationships/hyperlink" Target="https://doi-org.spot.lib.auburn.edu/10.1002/j.1556-6676.2001.tb01974.x" TargetMode="External"/><Relationship Id="rId24" Type="http://schemas.openxmlformats.org/officeDocument/2006/relationships/hyperlink" Target="https://doi-org.spot.lib.auburn.edu/10.1037/ser0000361" TargetMode="External"/><Relationship Id="rId5" Type="http://schemas.openxmlformats.org/officeDocument/2006/relationships/hyperlink" Target="https://www.hipaatraining.com/hipaa-training-for-mental-health" TargetMode="External"/><Relationship Id="rId15" Type="http://schemas.openxmlformats.org/officeDocument/2006/relationships/hyperlink" Target="https://doi-org.spot.lib.auburn.edu/10.1037/1053-0479.12.4.395" TargetMode="External"/><Relationship Id="rId23" Type="http://schemas.openxmlformats.org/officeDocument/2006/relationships/hyperlink" Target="https://doi-org.spot.lib.auburn.edu/10.1037/pst0000262" TargetMode="External"/><Relationship Id="rId10" Type="http://schemas.openxmlformats.org/officeDocument/2006/relationships/hyperlink" Target="http://dx.doi.org/10.1037/tep0000320" TargetMode="External"/><Relationship Id="rId19" Type="http://schemas.openxmlformats.org/officeDocument/2006/relationships/hyperlink" Target="https://doi-org.spot.lib.auburn.edu/10.1111/bjp.12421" TargetMode="External"/><Relationship Id="rId4" Type="http://schemas.openxmlformats.org/officeDocument/2006/relationships/webSettings" Target="webSettings.xml"/><Relationship Id="rId9" Type="http://schemas.openxmlformats.org/officeDocument/2006/relationships/hyperlink" Target="https://doi-org.spot.lib.auburn.edu/10.1176/appi.psychotherapy.2001.55.3.388" TargetMode="External"/><Relationship Id="rId14" Type="http://schemas.openxmlformats.org/officeDocument/2006/relationships/hyperlink" Target="https://doi-org.spot.lib.auburn.edu/10.1002/jcad.12180" TargetMode="External"/><Relationship Id="rId22" Type="http://schemas.openxmlformats.org/officeDocument/2006/relationships/hyperlink" Target="https://doi-org.spot.lib.auburn.edu/10.1080/10720162.2017.135022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Tyler</dc:creator>
  <cp:keywords/>
  <dc:description/>
  <cp:lastModifiedBy>Jessica Tyler</cp:lastModifiedBy>
  <cp:revision>25</cp:revision>
  <dcterms:created xsi:type="dcterms:W3CDTF">2021-04-25T13:15:00Z</dcterms:created>
  <dcterms:modified xsi:type="dcterms:W3CDTF">2021-05-11T15:37:00Z</dcterms:modified>
</cp:coreProperties>
</file>