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E11C4" w14:textId="77777777" w:rsidR="00680C14" w:rsidRPr="002E172A" w:rsidRDefault="002E172A" w:rsidP="002E172A">
      <w:pPr>
        <w:pStyle w:val="Heading1"/>
        <w:jc w:val="center"/>
      </w:pPr>
      <w:r>
        <w:t>Research Studies in English Language Arts Education</w:t>
      </w:r>
    </w:p>
    <w:p w14:paraId="526C3CC2" w14:textId="2B7FF34E" w:rsidR="00680C14" w:rsidRDefault="002E172A" w:rsidP="00680C14">
      <w:pPr>
        <w:pStyle w:val="Heading1"/>
        <w:spacing w:after="120"/>
        <w:jc w:val="center"/>
      </w:pPr>
      <w:r>
        <w:t>Summer</w:t>
      </w:r>
      <w:r w:rsidR="00041158">
        <w:t xml:space="preserve"> 20</w:t>
      </w:r>
      <w:r w:rsidR="00285273">
        <w:t>21</w:t>
      </w:r>
    </w:p>
    <w:p w14:paraId="1D63ACEE" w14:textId="77777777" w:rsidR="002E172A" w:rsidRDefault="00680C14" w:rsidP="00680C14">
      <w:pPr>
        <w:spacing w:after="120"/>
      </w:pPr>
      <w:r>
        <w:rPr>
          <w:b/>
        </w:rPr>
        <w:t>Course</w:t>
      </w:r>
      <w:r w:rsidR="002E172A">
        <w:t>:</w:t>
      </w:r>
      <w:r w:rsidR="002E172A">
        <w:tab/>
      </w:r>
      <w:r w:rsidR="002E172A">
        <w:tab/>
        <w:t>CTSE 7510</w:t>
      </w:r>
      <w:r>
        <w:t xml:space="preserve">, </w:t>
      </w:r>
      <w:r w:rsidR="002E172A">
        <w:t>Research Studies in ELA Education</w:t>
      </w:r>
    </w:p>
    <w:p w14:paraId="13EDE0C2" w14:textId="4DBC2947" w:rsidR="00767507" w:rsidRDefault="00B05AED" w:rsidP="00767507">
      <w:pPr>
        <w:spacing w:after="120"/>
        <w:ind w:left="2160"/>
      </w:pPr>
      <w:r>
        <w:t>Haley Center 2461</w:t>
      </w:r>
      <w:r w:rsidR="00BE435A">
        <w:t>, 1:00-3:15</w:t>
      </w:r>
      <w:r w:rsidR="00767507">
        <w:t>pm</w:t>
      </w:r>
      <w:r w:rsidR="00680C14">
        <w:t xml:space="preserve"> </w:t>
      </w:r>
      <w:r w:rsidR="00767507">
        <w:t xml:space="preserve">Tuesdays &amp; </w:t>
      </w:r>
      <w:r w:rsidR="005A4EB9">
        <w:t>Thursdays</w:t>
      </w:r>
    </w:p>
    <w:p w14:paraId="7CA813FF" w14:textId="55C7F76A" w:rsidR="00084C85" w:rsidRPr="000E53A0" w:rsidRDefault="00A77C60" w:rsidP="000E53A0">
      <w:pPr>
        <w:spacing w:line="360" w:lineRule="auto"/>
        <w:ind w:left="1440" w:firstLine="720"/>
        <w:rPr>
          <w:rFonts w:ascii="Times New Roman" w:eastAsia="Times New Roman" w:hAnsi="Times New Roman"/>
          <w:noProof w:val="0"/>
        </w:rPr>
      </w:pPr>
      <w:r>
        <w:t xml:space="preserve">Zoom Link for Virtual Meetings: </w:t>
      </w:r>
      <w:hyperlink r:id="rId7" w:tgtFrame="_blank" w:history="1">
        <w:r>
          <w:rPr>
            <w:rStyle w:val="Hyperlink"/>
            <w:rFonts w:ascii="Helvetica" w:hAnsi="Helvetica"/>
            <w:color w:val="3E8DEF"/>
            <w:sz w:val="21"/>
            <w:szCs w:val="21"/>
            <w:shd w:val="clear" w:color="auto" w:fill="FFFFFF"/>
          </w:rPr>
          <w:t>https://auburn.zoom.us/j/81144967317</w:t>
        </w:r>
      </w:hyperlink>
    </w:p>
    <w:p w14:paraId="27D43218" w14:textId="1E31EEEF" w:rsidR="00680C14" w:rsidRDefault="00767507" w:rsidP="000E53A0">
      <w:pPr>
        <w:spacing w:after="120" w:line="360" w:lineRule="auto"/>
        <w:ind w:left="2160"/>
      </w:pPr>
      <w:r>
        <w:t xml:space="preserve">NOTE: </w:t>
      </w:r>
      <w:r w:rsidR="00BE435A">
        <w:t xml:space="preserve">We will make use of both face-to-face and online/virtual meetings. See the course calendar for specifics. </w:t>
      </w:r>
    </w:p>
    <w:p w14:paraId="12927E5D" w14:textId="54FA2581" w:rsidR="00680C14" w:rsidRPr="002D6516" w:rsidRDefault="00680C14" w:rsidP="00680C14">
      <w:pPr>
        <w:spacing w:after="120"/>
      </w:pPr>
      <w:r>
        <w:rPr>
          <w:b/>
        </w:rPr>
        <w:t>Instructor</w:t>
      </w:r>
      <w:r>
        <w:t xml:space="preserve">: </w:t>
      </w:r>
      <w:r>
        <w:tab/>
      </w:r>
      <w:r>
        <w:tab/>
      </w:r>
      <w:r w:rsidR="00BE435A">
        <w:t>Mike Cook</w:t>
      </w:r>
      <w:r>
        <w:t>, Ass</w:t>
      </w:r>
      <w:r w:rsidR="00285273">
        <w:t>ociate</w:t>
      </w:r>
      <w:r>
        <w:t xml:space="preserve"> Professor of English Education</w:t>
      </w:r>
    </w:p>
    <w:p w14:paraId="19067FBE" w14:textId="77777777" w:rsidR="00680C14" w:rsidRDefault="00680C14" w:rsidP="00680C14">
      <w:pPr>
        <w:spacing w:after="120"/>
      </w:pPr>
      <w:r>
        <w:rPr>
          <w:b/>
        </w:rPr>
        <w:t>Office</w:t>
      </w:r>
      <w:r w:rsidR="00BE435A">
        <w:t xml:space="preserve">: </w:t>
      </w:r>
      <w:r w:rsidR="00BE435A">
        <w:tab/>
      </w:r>
      <w:r w:rsidR="00BE435A">
        <w:tab/>
        <w:t>5056</w:t>
      </w:r>
      <w:r>
        <w:t xml:space="preserve"> Haley Center</w:t>
      </w:r>
    </w:p>
    <w:p w14:paraId="295F5A37" w14:textId="77777777" w:rsidR="00680C14" w:rsidRPr="00F635A0" w:rsidRDefault="00680C14" w:rsidP="00680C14">
      <w:pPr>
        <w:spacing w:after="120"/>
        <w:ind w:left="720" w:hanging="720"/>
      </w:pPr>
      <w:r>
        <w:rPr>
          <w:b/>
        </w:rPr>
        <w:t>Phone</w:t>
      </w:r>
      <w:r w:rsidR="00BE435A">
        <w:t xml:space="preserve">: </w:t>
      </w:r>
      <w:r w:rsidR="00BE435A">
        <w:tab/>
      </w:r>
      <w:r w:rsidR="00BE435A">
        <w:tab/>
        <w:t>844-4415</w:t>
      </w:r>
      <w:r>
        <w:t xml:space="preserve"> (office); </w:t>
      </w:r>
      <w:r w:rsidR="00BE435A">
        <w:t>828-320-0917</w:t>
      </w:r>
      <w:r>
        <w:t xml:space="preserve"> (cell)</w:t>
      </w:r>
    </w:p>
    <w:p w14:paraId="4A14C0AE" w14:textId="77777777" w:rsidR="00680C14" w:rsidRDefault="00680C14" w:rsidP="00680C14">
      <w:pPr>
        <w:spacing w:after="120"/>
      </w:pPr>
      <w:r>
        <w:rPr>
          <w:b/>
        </w:rPr>
        <w:t>Email address</w:t>
      </w:r>
      <w:r>
        <w:t xml:space="preserve">: </w:t>
      </w:r>
      <w:r>
        <w:tab/>
      </w:r>
      <w:hyperlink r:id="rId8" w:history="1">
        <w:r w:rsidR="00BE435A" w:rsidRPr="00311A9F">
          <w:rPr>
            <w:rStyle w:val="Hyperlink"/>
          </w:rPr>
          <w:t>mpc0035@auburn.edu</w:t>
        </w:r>
      </w:hyperlink>
      <w:r w:rsidR="00BE435A">
        <w:t xml:space="preserve"> </w:t>
      </w:r>
      <w:r>
        <w:t xml:space="preserve"> </w:t>
      </w:r>
    </w:p>
    <w:p w14:paraId="19309EBE" w14:textId="77777777" w:rsidR="00680C14" w:rsidRDefault="00680C14" w:rsidP="00680C14">
      <w:pPr>
        <w:spacing w:after="120"/>
        <w:ind w:left="2160"/>
      </w:pPr>
      <w:r>
        <w:t xml:space="preserve">Email is the best way to contact me. I will do my best to respond within 24 hours. </w:t>
      </w:r>
    </w:p>
    <w:p w14:paraId="79469618" w14:textId="138C3B1E" w:rsidR="004D0534" w:rsidRDefault="00680C14" w:rsidP="00767507">
      <w:pPr>
        <w:spacing w:after="240"/>
        <w:ind w:left="2160" w:hanging="2160"/>
        <w:rPr>
          <w:b/>
        </w:rPr>
      </w:pPr>
      <w:r>
        <w:rPr>
          <w:b/>
        </w:rPr>
        <w:t>Office hours</w:t>
      </w:r>
      <w:r>
        <w:t xml:space="preserve">:  </w:t>
      </w:r>
      <w:r>
        <w:tab/>
        <w:t xml:space="preserve">** </w:t>
      </w:r>
      <w:r w:rsidR="00BE435A">
        <w:rPr>
          <w:b/>
        </w:rPr>
        <w:t>Tues</w:t>
      </w:r>
      <w:r w:rsidR="00145DC3">
        <w:rPr>
          <w:b/>
        </w:rPr>
        <w:t>days</w:t>
      </w:r>
      <w:r w:rsidR="00BE435A">
        <w:rPr>
          <w:b/>
        </w:rPr>
        <w:t>/Thursdays</w:t>
      </w:r>
      <w:r w:rsidR="00145DC3">
        <w:rPr>
          <w:b/>
        </w:rPr>
        <w:t xml:space="preserve"> 1</w:t>
      </w:r>
      <w:r w:rsidR="00041158">
        <w:rPr>
          <w:b/>
        </w:rPr>
        <w:t>1:30</w:t>
      </w:r>
      <w:r w:rsidR="00BE435A">
        <w:rPr>
          <w:b/>
        </w:rPr>
        <w:t>-1</w:t>
      </w:r>
      <w:r w:rsidR="00041158">
        <w:rPr>
          <w:b/>
        </w:rPr>
        <w:t>2:30</w:t>
      </w:r>
      <w:r w:rsidR="00145DC3">
        <w:rPr>
          <w:b/>
        </w:rPr>
        <w:t xml:space="preserve">. </w:t>
      </w:r>
      <w:r w:rsidR="000521F7">
        <w:t>Other hours by appointment</w:t>
      </w:r>
      <w:r>
        <w:t xml:space="preserve">. </w:t>
      </w:r>
      <w:r w:rsidR="00767507">
        <w:t>Virtual appointments possible</w:t>
      </w:r>
      <w:r w:rsidR="002E172A">
        <w:t>.</w:t>
      </w:r>
    </w:p>
    <w:p w14:paraId="23F903F7" w14:textId="77777777" w:rsidR="00155EEE" w:rsidRDefault="00155EEE" w:rsidP="00155EEE">
      <w:pPr>
        <w:spacing w:after="240"/>
        <w:jc w:val="both"/>
        <w:rPr>
          <w:b/>
        </w:rPr>
      </w:pPr>
      <w:r>
        <w:rPr>
          <w:b/>
        </w:rPr>
        <w:t>Course Objectives:</w:t>
      </w:r>
    </w:p>
    <w:p w14:paraId="2319EE47" w14:textId="77777777" w:rsidR="00155EEE" w:rsidRDefault="00155EEE" w:rsidP="00155EEE">
      <w:pPr>
        <w:spacing w:after="240"/>
        <w:rPr>
          <w:b/>
        </w:rPr>
      </w:pPr>
      <w:r>
        <w:t>This class will introduce you to key lines of in</w:t>
      </w:r>
      <w:r w:rsidR="00767507">
        <w:t xml:space="preserve">quiry in ELA </w:t>
      </w:r>
      <w:r>
        <w:t>and lite</w:t>
      </w:r>
      <w:r w:rsidR="00E71919">
        <w:t xml:space="preserve">racy research. </w:t>
      </w:r>
      <w:r w:rsidR="00767507">
        <w:t>My goals, expressed informally here, are for you to become famliar with major research organs/publications in the ELA field; learn to read, apply, and evaluate research; generate a research question/problem of interest that you will pursue independently in this course; reflect on how reading and digesting research can help you design curriculum and orchestrate instructional space to meet the needs of diverse students. During several of our class sessions, y</w:t>
      </w:r>
      <w:r w:rsidR="00E71919">
        <w:t>ou will have a chance t</w:t>
      </w:r>
      <w:r w:rsidR="00767507">
        <w:t>o meet and dialogue with</w:t>
      </w:r>
      <w:r w:rsidR="00E71919">
        <w:t xml:space="preserve"> ELA researchers working at institutions of higher learning across the country.</w:t>
      </w:r>
      <w:r w:rsidR="00767507">
        <w:t xml:space="preserve">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14:paraId="34D6E193" w14:textId="77777777" w:rsidR="00E81A71" w:rsidRPr="002E172A" w:rsidRDefault="002E172A" w:rsidP="002E172A">
      <w:pPr>
        <w:spacing w:after="240"/>
        <w:ind w:left="2160" w:hanging="2160"/>
        <w:rPr>
          <w:b/>
        </w:rPr>
      </w:pPr>
      <w:r w:rsidRPr="000E53A0">
        <w:rPr>
          <w:b/>
        </w:rPr>
        <w:t>Readings:</w:t>
      </w:r>
      <w:r w:rsidR="00680C14">
        <w:rPr>
          <w:b/>
        </w:rPr>
        <w:t xml:space="preserve"> </w:t>
      </w:r>
      <w:r w:rsidR="00E81A71">
        <w:tab/>
      </w:r>
    </w:p>
    <w:p w14:paraId="32989EB1" w14:textId="3F8F7F07" w:rsidR="00680C14" w:rsidRDefault="002E172A" w:rsidP="00680C14">
      <w:r>
        <w:t>A</w:t>
      </w:r>
      <w:r w:rsidR="00680C14">
        <w:t>rticles</w:t>
      </w:r>
      <w:r w:rsidR="00155EEE">
        <w:t xml:space="preserve"> as</w:t>
      </w:r>
      <w:r w:rsidR="000521F7">
        <w:t xml:space="preserve"> pdf files</w:t>
      </w:r>
      <w:r w:rsidR="00680C14">
        <w:t xml:space="preserve"> </w:t>
      </w:r>
      <w:r>
        <w:t xml:space="preserve">are </w:t>
      </w:r>
      <w:r w:rsidR="00680C14">
        <w:t xml:space="preserve">available on Canvas. </w:t>
      </w:r>
      <w:r w:rsidR="005025E3">
        <w:t>Each reading (and related discussion boards/assignments) are listed under the day it is due on the Home page. Readings are also available inside the Files folder</w:t>
      </w:r>
      <w:r w:rsidR="00680C14">
        <w:t xml:space="preserve">. For electronic readings, please bring </w:t>
      </w:r>
      <w:r>
        <w:t>to class (physically or on laptop or ipad)</w:t>
      </w:r>
      <w:r w:rsidR="00680C14">
        <w:t xml:space="preserve"> </w:t>
      </w:r>
      <w:r w:rsidR="00147154">
        <w:t xml:space="preserve">– do not try to read from a smartphone. </w:t>
      </w:r>
    </w:p>
    <w:p w14:paraId="4879CD10" w14:textId="77777777" w:rsidR="00950BE7" w:rsidRDefault="00950BE7" w:rsidP="00680C14"/>
    <w:p w14:paraId="03BCCAA3" w14:textId="746557BB" w:rsidR="00950BE7" w:rsidRDefault="00950BE7" w:rsidP="00680C14">
      <w:r>
        <w:t xml:space="preserve">*Note that readings will be added throughout the summer session as they are provided by our guest speakers. I will keep you informed of changes. </w:t>
      </w:r>
    </w:p>
    <w:p w14:paraId="6EE39B5D" w14:textId="2CCC377F" w:rsidR="00737A30" w:rsidRDefault="00737A30" w:rsidP="00680C14"/>
    <w:p w14:paraId="28F74D53" w14:textId="77777777" w:rsidR="00737A30" w:rsidRPr="00901060" w:rsidRDefault="00737A30" w:rsidP="00737A30">
      <w:pPr>
        <w:rPr>
          <w:rFonts w:ascii="Times New Roman" w:hAnsi="Times New Roman"/>
          <w:b/>
          <w:bCs/>
          <w:sz w:val="22"/>
          <w:szCs w:val="22"/>
        </w:rPr>
      </w:pPr>
      <w:r w:rsidRPr="00901060">
        <w:rPr>
          <w:rFonts w:ascii="Times New Roman" w:hAnsi="Times New Roman"/>
          <w:b/>
          <w:bCs/>
          <w:sz w:val="22"/>
          <w:szCs w:val="22"/>
        </w:rPr>
        <w:t>Assessment</w:t>
      </w:r>
    </w:p>
    <w:p w14:paraId="325E3428" w14:textId="77777777" w:rsidR="00737A30" w:rsidRPr="00901060" w:rsidRDefault="00737A30" w:rsidP="00737A30">
      <w:pPr>
        <w:rPr>
          <w:rFonts w:ascii="Times New Roman" w:hAnsi="Times New Roman"/>
          <w:sz w:val="22"/>
          <w:szCs w:val="22"/>
        </w:rPr>
      </w:pPr>
      <w:r w:rsidRPr="00901060">
        <w:rPr>
          <w:rFonts w:ascii="Times New Roman" w:hAnsi="Times New Roman"/>
          <w:sz w:val="22"/>
          <w:szCs w:val="22"/>
        </w:rPr>
        <w:lastRenderedPageBreak/>
        <w:t>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w:t>
      </w:r>
      <w:r>
        <w:rPr>
          <w:rFonts w:ascii="Times New Roman" w:hAnsi="Times New Roman"/>
          <w:sz w:val="22"/>
          <w:szCs w:val="22"/>
        </w:rPr>
        <w:t xml:space="preserve">. </w:t>
      </w:r>
    </w:p>
    <w:p w14:paraId="6303B58D" w14:textId="77777777" w:rsidR="00737A30" w:rsidRPr="00901060" w:rsidRDefault="00737A30" w:rsidP="00737A30">
      <w:pPr>
        <w:rPr>
          <w:rFonts w:ascii="Times New Roman" w:hAnsi="Times New Roman"/>
          <w:sz w:val="22"/>
          <w:szCs w:val="22"/>
        </w:rPr>
      </w:pPr>
    </w:p>
    <w:p w14:paraId="2058C5F4" w14:textId="77777777" w:rsidR="00737A30" w:rsidRPr="00901060" w:rsidRDefault="00737A30" w:rsidP="00737A30">
      <w:pPr>
        <w:rPr>
          <w:rFonts w:ascii="Times New Roman" w:hAnsi="Times New Roman"/>
          <w:sz w:val="22"/>
          <w:szCs w:val="22"/>
        </w:rPr>
      </w:pPr>
      <w:r w:rsidRPr="00901060">
        <w:rPr>
          <w:rFonts w:ascii="Times New Roman" w:hAnsi="Times New Roman"/>
          <w:sz w:val="22"/>
          <w:szCs w:val="22"/>
        </w:rPr>
        <w:t xml:space="preserve">While final course grades are unavoidable (Auburn requires that you each receive a letter grade), your </w:t>
      </w:r>
      <w:r>
        <w:rPr>
          <w:rFonts w:ascii="Times New Roman" w:hAnsi="Times New Roman"/>
          <w:sz w:val="22"/>
          <w:szCs w:val="22"/>
        </w:rPr>
        <w:t>work throughout the semester</w:t>
      </w:r>
      <w:r w:rsidRPr="00901060">
        <w:rPr>
          <w:rFonts w:ascii="Times New Roman" w:hAnsi="Times New Roman"/>
          <w:sz w:val="22"/>
          <w:szCs w:val="22"/>
        </w:rPr>
        <w:t xml:space="preserve"> will NOT receive grades. But…and this is key…there are a few requirements you will have to meet for your assignments to be officially “turned in.” Requirements for each assignment include, but are not limited to:</w:t>
      </w:r>
    </w:p>
    <w:p w14:paraId="08AEF26B" w14:textId="77777777" w:rsidR="00737A30" w:rsidRPr="00901060" w:rsidRDefault="00737A30" w:rsidP="00737A30">
      <w:pPr>
        <w:pStyle w:val="ListParagraph"/>
        <w:numPr>
          <w:ilvl w:val="0"/>
          <w:numId w:val="9"/>
        </w:numPr>
        <w:spacing w:line="276" w:lineRule="auto"/>
        <w:rPr>
          <w:rFonts w:ascii="Times New Roman" w:hAnsi="Times New Roman"/>
          <w:sz w:val="22"/>
          <w:szCs w:val="22"/>
        </w:rPr>
      </w:pPr>
      <w:r w:rsidRPr="00901060">
        <w:rPr>
          <w:rFonts w:ascii="Times New Roman" w:hAnsi="Times New Roman"/>
          <w:sz w:val="22"/>
          <w:szCs w:val="22"/>
        </w:rPr>
        <w:t>Submitting initial drafts on/by relevant due dates</w:t>
      </w:r>
    </w:p>
    <w:p w14:paraId="3A969F01" w14:textId="77777777" w:rsidR="00737A30" w:rsidRPr="00901060" w:rsidRDefault="00737A30" w:rsidP="00737A30">
      <w:pPr>
        <w:pStyle w:val="ListParagraph"/>
        <w:numPr>
          <w:ilvl w:val="0"/>
          <w:numId w:val="9"/>
        </w:numPr>
        <w:spacing w:line="276" w:lineRule="auto"/>
        <w:rPr>
          <w:rFonts w:ascii="Times New Roman" w:hAnsi="Times New Roman"/>
          <w:sz w:val="22"/>
          <w:szCs w:val="22"/>
        </w:rPr>
      </w:pPr>
      <w:r w:rsidRPr="00901060">
        <w:rPr>
          <w:rFonts w:ascii="Times New Roman" w:hAnsi="Times New Roman"/>
          <w:sz w:val="22"/>
          <w:szCs w:val="22"/>
        </w:rPr>
        <w:t>Engaging in required revisions (sometimes multiple rounds) and resubmitting on/by relevant due dates</w:t>
      </w:r>
    </w:p>
    <w:p w14:paraId="3F5EC2AE" w14:textId="77777777" w:rsidR="00737A30" w:rsidRDefault="00737A30" w:rsidP="00737A30">
      <w:pPr>
        <w:textAlignment w:val="baseline"/>
        <w:rPr>
          <w:rFonts w:ascii="Times New Roman" w:hAnsi="Times New Roman"/>
          <w:sz w:val="22"/>
          <w:szCs w:val="22"/>
        </w:rPr>
      </w:pPr>
    </w:p>
    <w:p w14:paraId="315F5478" w14:textId="77777777" w:rsidR="00737A30" w:rsidRPr="00901060" w:rsidRDefault="00737A30" w:rsidP="00737A30">
      <w:pPr>
        <w:textAlignment w:val="baseline"/>
        <w:rPr>
          <w:rFonts w:ascii="Times New Roman" w:hAnsi="Times New Roman"/>
          <w:sz w:val="22"/>
          <w:szCs w:val="22"/>
        </w:rPr>
      </w:pPr>
      <w:r w:rsidRPr="00901060">
        <w:rPr>
          <w:rFonts w:ascii="Times New Roman" w:hAnsi="Times New Roman"/>
          <w:sz w:val="22"/>
          <w:szCs w:val="22"/>
        </w:rPr>
        <w:t xml:space="preserve">Final assignments will not be considered accepted (and turned in) until all rounds of required revision have been successfully/adequately completed. Once an assignment is accepted, it is understood to represent the equivalent of an ‘A’. </w:t>
      </w:r>
      <w:r w:rsidRPr="00901060">
        <w:rPr>
          <w:rFonts w:ascii="Times New Roman" w:hAnsi="Times New Roman"/>
          <w:b/>
          <w:bCs/>
          <w:sz w:val="22"/>
          <w:szCs w:val="22"/>
        </w:rPr>
        <w:t>Note:</w:t>
      </w:r>
      <w:r w:rsidRPr="00901060">
        <w:rPr>
          <w:rFonts w:ascii="Times New Roman" w:hAnsi="Times New Roman"/>
          <w:sz w:val="22"/>
          <w:szCs w:val="22"/>
        </w:rPr>
        <w:t xml:space="preserve"> It is important to keep in mind that while I have a no grade policy, your course requirements are just that—requirements and not options. </w:t>
      </w:r>
    </w:p>
    <w:p w14:paraId="31384F78" w14:textId="77777777" w:rsidR="00737A30" w:rsidRPr="00901060" w:rsidRDefault="00737A30" w:rsidP="00737A30">
      <w:pPr>
        <w:textAlignment w:val="baseline"/>
        <w:rPr>
          <w:rFonts w:ascii="Times New Roman" w:hAnsi="Times New Roman"/>
          <w:sz w:val="22"/>
          <w:szCs w:val="22"/>
        </w:rPr>
      </w:pPr>
    </w:p>
    <w:p w14:paraId="584D7A32" w14:textId="77777777" w:rsidR="00737A30" w:rsidRPr="00901060" w:rsidRDefault="00737A30" w:rsidP="00737A30">
      <w:pPr>
        <w:textAlignment w:val="baseline"/>
        <w:rPr>
          <w:rFonts w:ascii="Times New Roman" w:hAnsi="Times New Roman"/>
          <w:sz w:val="22"/>
          <w:szCs w:val="22"/>
        </w:rPr>
      </w:pPr>
      <w:r w:rsidRPr="00901060">
        <w:rPr>
          <w:rFonts w:ascii="Times New Roman" w:hAnsi="Times New Roman"/>
          <w:sz w:val="22"/>
          <w:szCs w:val="22"/>
        </w:rPr>
        <w:t xml:space="preserve">The real idea here is to remove grades as a barrier to learning and growth and to make your experiences in this course more about learning itself and about developing as teachers, and not about the grade. Designing instruction </w:t>
      </w:r>
      <w:r>
        <w:rPr>
          <w:rFonts w:ascii="Times New Roman" w:hAnsi="Times New Roman"/>
          <w:sz w:val="22"/>
          <w:szCs w:val="22"/>
        </w:rPr>
        <w:t xml:space="preserve">and assessments </w:t>
      </w:r>
      <w:r w:rsidRPr="00901060">
        <w:rPr>
          <w:rFonts w:ascii="Times New Roman" w:hAnsi="Times New Roman"/>
          <w:sz w:val="22"/>
          <w:szCs w:val="22"/>
        </w:rPr>
        <w:t>and teaching</w:t>
      </w:r>
      <w:r>
        <w:rPr>
          <w:rFonts w:ascii="Times New Roman" w:hAnsi="Times New Roman"/>
          <w:sz w:val="22"/>
          <w:szCs w:val="22"/>
        </w:rPr>
        <w:t xml:space="preserve"> itself</w:t>
      </w:r>
      <w:r w:rsidRPr="00901060">
        <w:rPr>
          <w:rFonts w:ascii="Times New Roman" w:hAnsi="Times New Roman"/>
          <w:sz w:val="22"/>
          <w:szCs w:val="22"/>
        </w:rPr>
        <w:t xml:space="preserve"> are iterative processes, those we never master but use experience, feedback, and even failure to develop and get better. Thus, grading individual assignments is inauthentic in this course. I want you to grow as ELA teachers </w:t>
      </w:r>
      <w:r>
        <w:rPr>
          <w:rFonts w:ascii="Times New Roman" w:hAnsi="Times New Roman"/>
          <w:sz w:val="22"/>
          <w:szCs w:val="22"/>
        </w:rPr>
        <w:t xml:space="preserve">and scholars </w:t>
      </w:r>
      <w:r w:rsidRPr="00901060">
        <w:rPr>
          <w:rFonts w:ascii="Times New Roman" w:hAnsi="Times New Roman"/>
          <w:sz w:val="22"/>
          <w:szCs w:val="22"/>
        </w:rPr>
        <w:t xml:space="preserve">and as people tasked with providing relevant, equitable, and just educational experiences to your future students. I want you (and your future students) to focus on something other than competition and about focusing on what one needs for an ‘A’. Instead, I want you all to focus on what you need to do to improve and to grow. And I want to make your learning and your development as teachers humane and useful. </w:t>
      </w:r>
    </w:p>
    <w:p w14:paraId="2F55B492" w14:textId="77777777" w:rsidR="00737A30" w:rsidRPr="00901060" w:rsidRDefault="00737A30" w:rsidP="00737A30">
      <w:pPr>
        <w:textAlignment w:val="baseline"/>
        <w:rPr>
          <w:rFonts w:ascii="Times New Roman" w:hAnsi="Times New Roman"/>
          <w:sz w:val="22"/>
          <w:szCs w:val="22"/>
        </w:rPr>
      </w:pPr>
    </w:p>
    <w:p w14:paraId="05FD07CE" w14:textId="77777777" w:rsidR="00737A30" w:rsidRPr="00901060" w:rsidRDefault="00737A30" w:rsidP="00737A30">
      <w:pPr>
        <w:textAlignment w:val="baseline"/>
        <w:rPr>
          <w:rFonts w:ascii="Times New Roman" w:hAnsi="Times New Roman"/>
          <w:sz w:val="22"/>
          <w:szCs w:val="22"/>
        </w:rPr>
      </w:pPr>
      <w:r w:rsidRPr="00901060">
        <w:rPr>
          <w:rFonts w:ascii="Times New Roman" w:hAnsi="Times New Roman"/>
          <w:sz w:val="22"/>
          <w:szCs w:val="22"/>
        </w:rPr>
        <w:t xml:space="preserve">We’ll be talking quite a bit about this throughout the semester, and I look forward to your thoughts and perceptions. *I am more than happy to schedule time to chat with any of you if you have questions or concerns. </w:t>
      </w:r>
    </w:p>
    <w:p w14:paraId="5721173E" w14:textId="77777777" w:rsidR="00737A30" w:rsidRPr="00901060" w:rsidRDefault="00737A30" w:rsidP="00737A30">
      <w:pPr>
        <w:spacing w:after="360"/>
        <w:contextualSpacing/>
        <w:rPr>
          <w:rFonts w:ascii="Times New Roman" w:hAnsi="Times New Roman"/>
          <w:sz w:val="22"/>
          <w:szCs w:val="22"/>
        </w:rPr>
      </w:pPr>
    </w:p>
    <w:p w14:paraId="2B858236" w14:textId="77777777" w:rsidR="00737A30" w:rsidRPr="00901060" w:rsidRDefault="00737A30" w:rsidP="00737A30">
      <w:pPr>
        <w:spacing w:after="360"/>
        <w:contextualSpacing/>
        <w:rPr>
          <w:rFonts w:ascii="Times New Roman" w:hAnsi="Times New Roman"/>
          <w:sz w:val="22"/>
          <w:szCs w:val="22"/>
        </w:rPr>
      </w:pPr>
      <w:r w:rsidRPr="00901060">
        <w:rPr>
          <w:rFonts w:ascii="Times New Roman" w:hAnsi="Times New Roman"/>
          <w:b/>
          <w:bCs/>
          <w:sz w:val="22"/>
          <w:szCs w:val="22"/>
        </w:rPr>
        <w:t>Note:</w:t>
      </w:r>
      <w:r w:rsidRPr="00901060">
        <w:rPr>
          <w:rFonts w:ascii="Times New Roman" w:hAnsi="Times New Roman"/>
          <w:sz w:val="22"/>
          <w:szCs w:val="22"/>
        </w:rPr>
        <w:t xml:space="preserve"> During the first two weeks of the semester, we will collaboratively establish </w:t>
      </w:r>
      <w:r>
        <w:rPr>
          <w:rFonts w:ascii="Times New Roman" w:hAnsi="Times New Roman"/>
          <w:sz w:val="22"/>
          <w:szCs w:val="22"/>
        </w:rPr>
        <w:t xml:space="preserve">any necessary course policies, norms, expectations, consequences, etc. </w:t>
      </w:r>
      <w:r w:rsidRPr="00901060">
        <w:rPr>
          <w:rFonts w:ascii="Times New Roman" w:hAnsi="Times New Roman"/>
          <w:sz w:val="22"/>
          <w:szCs w:val="22"/>
        </w:rPr>
        <w:t xml:space="preserve">I believe this should be a team and democratic effort, and I hope this serves as one example of how you can include your future students in such discussions and classroom policy development. Among the policies we </w:t>
      </w:r>
      <w:r>
        <w:rPr>
          <w:rFonts w:ascii="Times New Roman" w:hAnsi="Times New Roman"/>
          <w:sz w:val="22"/>
          <w:szCs w:val="22"/>
        </w:rPr>
        <w:t>may</w:t>
      </w:r>
      <w:r w:rsidRPr="00901060">
        <w:rPr>
          <w:rFonts w:ascii="Times New Roman" w:hAnsi="Times New Roman"/>
          <w:sz w:val="22"/>
          <w:szCs w:val="22"/>
        </w:rPr>
        <w:t xml:space="preserve"> establish together are:</w:t>
      </w:r>
    </w:p>
    <w:p w14:paraId="3BE11F8B" w14:textId="77777777" w:rsidR="00737A30" w:rsidRDefault="00737A30" w:rsidP="00737A30">
      <w:pPr>
        <w:pStyle w:val="ListParagraph"/>
        <w:numPr>
          <w:ilvl w:val="0"/>
          <w:numId w:val="10"/>
        </w:numPr>
        <w:spacing w:after="360"/>
        <w:rPr>
          <w:rFonts w:ascii="Times New Roman" w:hAnsi="Times New Roman"/>
          <w:sz w:val="22"/>
          <w:szCs w:val="22"/>
        </w:rPr>
      </w:pPr>
      <w:r>
        <w:rPr>
          <w:rFonts w:ascii="Times New Roman" w:hAnsi="Times New Roman"/>
          <w:sz w:val="22"/>
          <w:szCs w:val="22"/>
        </w:rPr>
        <w:t>Due Dates</w:t>
      </w:r>
    </w:p>
    <w:p w14:paraId="4683EDBD" w14:textId="77777777" w:rsidR="00737A30" w:rsidRDefault="00737A30" w:rsidP="00737A30">
      <w:pPr>
        <w:pStyle w:val="ListParagraph"/>
        <w:numPr>
          <w:ilvl w:val="1"/>
          <w:numId w:val="10"/>
        </w:numPr>
        <w:spacing w:after="360"/>
        <w:rPr>
          <w:rFonts w:ascii="Times New Roman" w:hAnsi="Times New Roman"/>
          <w:sz w:val="22"/>
          <w:szCs w:val="22"/>
        </w:rPr>
      </w:pPr>
      <w:r>
        <w:rPr>
          <w:rFonts w:ascii="Times New Roman" w:hAnsi="Times New Roman"/>
          <w:sz w:val="22"/>
          <w:szCs w:val="22"/>
        </w:rPr>
        <w:t>Expectations and consequences</w:t>
      </w:r>
    </w:p>
    <w:p w14:paraId="4E44481F" w14:textId="77777777" w:rsidR="00737A30" w:rsidRPr="008A6761" w:rsidRDefault="00737A30" w:rsidP="00737A30">
      <w:pPr>
        <w:pStyle w:val="ListParagraph"/>
        <w:numPr>
          <w:ilvl w:val="1"/>
          <w:numId w:val="10"/>
        </w:numPr>
        <w:spacing w:after="360"/>
        <w:rPr>
          <w:rFonts w:ascii="Times New Roman" w:hAnsi="Times New Roman"/>
          <w:sz w:val="22"/>
          <w:szCs w:val="22"/>
        </w:rPr>
      </w:pPr>
      <w:r>
        <w:rPr>
          <w:rFonts w:ascii="Times New Roman" w:hAnsi="Times New Roman"/>
          <w:sz w:val="22"/>
          <w:szCs w:val="22"/>
        </w:rPr>
        <w:t>Managing issues that inevitably arise (i.e., being proactive)</w:t>
      </w:r>
    </w:p>
    <w:p w14:paraId="2C8FACA6" w14:textId="77777777" w:rsidR="00737A30" w:rsidRPr="00901060" w:rsidRDefault="00737A30" w:rsidP="00737A30">
      <w:pPr>
        <w:pStyle w:val="ListParagraph"/>
        <w:numPr>
          <w:ilvl w:val="0"/>
          <w:numId w:val="10"/>
        </w:numPr>
        <w:spacing w:after="360"/>
        <w:rPr>
          <w:rFonts w:ascii="Times New Roman" w:hAnsi="Times New Roman"/>
          <w:sz w:val="22"/>
          <w:szCs w:val="22"/>
        </w:rPr>
      </w:pPr>
      <w:r w:rsidRPr="00901060">
        <w:rPr>
          <w:rFonts w:ascii="Times New Roman" w:hAnsi="Times New Roman"/>
          <w:sz w:val="22"/>
          <w:szCs w:val="22"/>
        </w:rPr>
        <w:t>Classroom norms</w:t>
      </w:r>
    </w:p>
    <w:p w14:paraId="1EDF188D" w14:textId="77777777" w:rsidR="00737A30" w:rsidRPr="00901060" w:rsidRDefault="00737A30" w:rsidP="00737A30">
      <w:pPr>
        <w:pStyle w:val="ListParagraph"/>
        <w:numPr>
          <w:ilvl w:val="1"/>
          <w:numId w:val="10"/>
        </w:numPr>
        <w:spacing w:after="360"/>
        <w:rPr>
          <w:rFonts w:ascii="Times New Roman" w:hAnsi="Times New Roman"/>
          <w:sz w:val="22"/>
          <w:szCs w:val="22"/>
        </w:rPr>
      </w:pPr>
      <w:r w:rsidRPr="00901060">
        <w:rPr>
          <w:rFonts w:ascii="Times New Roman" w:hAnsi="Times New Roman"/>
          <w:sz w:val="22"/>
          <w:szCs w:val="22"/>
        </w:rPr>
        <w:t>Discussions—creating a supportive and critical space for difficult and complex issues</w:t>
      </w:r>
    </w:p>
    <w:p w14:paraId="6FBD8E32" w14:textId="77777777" w:rsidR="00737A30" w:rsidRPr="00901060" w:rsidRDefault="00737A30" w:rsidP="00737A30">
      <w:pPr>
        <w:pStyle w:val="ListParagraph"/>
        <w:numPr>
          <w:ilvl w:val="1"/>
          <w:numId w:val="10"/>
        </w:numPr>
        <w:spacing w:after="360"/>
        <w:rPr>
          <w:rFonts w:ascii="Times New Roman" w:hAnsi="Times New Roman"/>
          <w:sz w:val="22"/>
          <w:szCs w:val="22"/>
        </w:rPr>
      </w:pPr>
      <w:r w:rsidRPr="00901060">
        <w:rPr>
          <w:rFonts w:ascii="Times New Roman" w:hAnsi="Times New Roman"/>
          <w:sz w:val="22"/>
          <w:szCs w:val="22"/>
        </w:rPr>
        <w:t xml:space="preserve">Accountability </w:t>
      </w:r>
    </w:p>
    <w:p w14:paraId="5604FE1D" w14:textId="77777777" w:rsidR="00737A30" w:rsidRPr="00901060" w:rsidRDefault="00737A30" w:rsidP="00737A30">
      <w:pPr>
        <w:pStyle w:val="ListParagraph"/>
        <w:numPr>
          <w:ilvl w:val="1"/>
          <w:numId w:val="10"/>
        </w:numPr>
        <w:spacing w:after="360"/>
        <w:rPr>
          <w:rFonts w:ascii="Times New Roman" w:hAnsi="Times New Roman"/>
          <w:sz w:val="22"/>
          <w:szCs w:val="22"/>
        </w:rPr>
      </w:pPr>
      <w:r w:rsidRPr="00901060">
        <w:rPr>
          <w:rFonts w:ascii="Times New Roman" w:hAnsi="Times New Roman"/>
          <w:sz w:val="22"/>
          <w:szCs w:val="22"/>
        </w:rPr>
        <w:t>Creating space for and talking about race</w:t>
      </w:r>
      <w:r>
        <w:rPr>
          <w:rFonts w:ascii="Times New Roman" w:hAnsi="Times New Roman"/>
          <w:sz w:val="22"/>
          <w:szCs w:val="22"/>
        </w:rPr>
        <w:t>, ethnicity, gender</w:t>
      </w:r>
    </w:p>
    <w:p w14:paraId="18957262" w14:textId="77777777" w:rsidR="00737A30" w:rsidRPr="00901060" w:rsidRDefault="00737A30" w:rsidP="00737A30">
      <w:pPr>
        <w:pStyle w:val="ListParagraph"/>
        <w:numPr>
          <w:ilvl w:val="1"/>
          <w:numId w:val="10"/>
        </w:numPr>
        <w:spacing w:after="360"/>
        <w:rPr>
          <w:rFonts w:ascii="Times New Roman" w:hAnsi="Times New Roman"/>
          <w:sz w:val="22"/>
          <w:szCs w:val="22"/>
        </w:rPr>
      </w:pPr>
      <w:r w:rsidRPr="00901060">
        <w:rPr>
          <w:rFonts w:ascii="Times New Roman" w:hAnsi="Times New Roman"/>
          <w:sz w:val="22"/>
          <w:szCs w:val="22"/>
        </w:rPr>
        <w:t>Language</w:t>
      </w:r>
    </w:p>
    <w:p w14:paraId="7F090269" w14:textId="7F86E78D" w:rsidR="005025E3" w:rsidRPr="00737A30" w:rsidRDefault="00737A30" w:rsidP="00737A30">
      <w:pPr>
        <w:spacing w:after="360"/>
        <w:rPr>
          <w:rFonts w:ascii="Times New Roman" w:hAnsi="Times New Roman"/>
          <w:sz w:val="22"/>
          <w:szCs w:val="22"/>
        </w:rPr>
      </w:pPr>
      <w:r w:rsidRPr="00901060">
        <w:rPr>
          <w:rFonts w:ascii="Times New Roman" w:hAnsi="Times New Roman"/>
          <w:sz w:val="22"/>
          <w:szCs w:val="22"/>
        </w:rPr>
        <w:t xml:space="preserve">After we collaboratively create these policies, I will add them to the syllabus and share a final version with each of you. </w:t>
      </w:r>
    </w:p>
    <w:p w14:paraId="5397095F" w14:textId="77777777" w:rsidR="00680C14" w:rsidRDefault="00680C14"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44F574D" w14:textId="77777777" w:rsidR="008918A6"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8E7528">
        <w:rPr>
          <w:rFonts w:ascii="Times New Roman" w:hAnsi="Times New Roman"/>
          <w:b/>
        </w:rPr>
        <w:t>Course Schedule</w:t>
      </w:r>
      <w:r>
        <w:rPr>
          <w:rFonts w:ascii="Times New Roman" w:hAnsi="Times New Roman"/>
          <w:b/>
        </w:rPr>
        <w:t xml:space="preserve"> </w:t>
      </w:r>
    </w:p>
    <w:p w14:paraId="52D5245A" w14:textId="77777777" w:rsidR="008918A6" w:rsidRPr="00455AB5"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14:paraId="55E06271" w14:textId="77777777" w:rsidR="008918A6" w:rsidRDefault="008918A6" w:rsidP="008918A6">
      <w:pPr>
        <w:rPr>
          <w:b/>
        </w:rPr>
      </w:pPr>
    </w:p>
    <w:tbl>
      <w:tblPr>
        <w:tblStyle w:val="TableGrid"/>
        <w:tblW w:w="9980" w:type="dxa"/>
        <w:tblLook w:val="00A0" w:firstRow="1" w:lastRow="0" w:firstColumn="1" w:lastColumn="0" w:noHBand="0" w:noVBand="0"/>
      </w:tblPr>
      <w:tblGrid>
        <w:gridCol w:w="1075"/>
        <w:gridCol w:w="2790"/>
        <w:gridCol w:w="3510"/>
        <w:gridCol w:w="2605"/>
      </w:tblGrid>
      <w:tr w:rsidR="00840A05" w14:paraId="5354F7F1" w14:textId="77777777" w:rsidTr="00C17341">
        <w:tc>
          <w:tcPr>
            <w:tcW w:w="1075" w:type="dxa"/>
          </w:tcPr>
          <w:p w14:paraId="1C2D6969" w14:textId="77777777" w:rsidR="008918A6" w:rsidRPr="002C68EB" w:rsidRDefault="008918A6" w:rsidP="00E4666D">
            <w:pPr>
              <w:rPr>
                <w:b/>
                <w:sz w:val="22"/>
              </w:rPr>
            </w:pPr>
            <w:r w:rsidRPr="002C68EB">
              <w:rPr>
                <w:b/>
                <w:sz w:val="22"/>
              </w:rPr>
              <w:t>Date</w:t>
            </w:r>
          </w:p>
        </w:tc>
        <w:tc>
          <w:tcPr>
            <w:tcW w:w="2790" w:type="dxa"/>
          </w:tcPr>
          <w:p w14:paraId="1531AB40" w14:textId="77777777" w:rsidR="008918A6" w:rsidRPr="002C68EB" w:rsidRDefault="008918A6" w:rsidP="00E4666D">
            <w:pPr>
              <w:rPr>
                <w:b/>
                <w:sz w:val="22"/>
              </w:rPr>
            </w:pPr>
            <w:r w:rsidRPr="002C68EB">
              <w:rPr>
                <w:b/>
                <w:sz w:val="22"/>
              </w:rPr>
              <w:t>Topic</w:t>
            </w:r>
          </w:p>
        </w:tc>
        <w:tc>
          <w:tcPr>
            <w:tcW w:w="3510" w:type="dxa"/>
          </w:tcPr>
          <w:p w14:paraId="2D838261" w14:textId="77777777" w:rsidR="008918A6" w:rsidRPr="002C68EB" w:rsidRDefault="008918A6" w:rsidP="00E4666D">
            <w:pPr>
              <w:rPr>
                <w:b/>
                <w:sz w:val="22"/>
              </w:rPr>
            </w:pPr>
            <w:r w:rsidRPr="002C68EB">
              <w:rPr>
                <w:b/>
                <w:sz w:val="22"/>
              </w:rPr>
              <w:t>Readings Due</w:t>
            </w:r>
          </w:p>
        </w:tc>
        <w:tc>
          <w:tcPr>
            <w:tcW w:w="2605" w:type="dxa"/>
          </w:tcPr>
          <w:p w14:paraId="292D8BB2" w14:textId="77777777" w:rsidR="008918A6" w:rsidRPr="002C68EB" w:rsidRDefault="008918A6" w:rsidP="00E4666D">
            <w:pPr>
              <w:rPr>
                <w:b/>
                <w:sz w:val="22"/>
              </w:rPr>
            </w:pPr>
            <w:r w:rsidRPr="002C68EB">
              <w:rPr>
                <w:b/>
                <w:sz w:val="22"/>
              </w:rPr>
              <w:t>Assignments Due</w:t>
            </w:r>
          </w:p>
        </w:tc>
      </w:tr>
      <w:tr w:rsidR="00840A05" w14:paraId="7FE418EB" w14:textId="77777777" w:rsidTr="00C17341">
        <w:tc>
          <w:tcPr>
            <w:tcW w:w="1075" w:type="dxa"/>
          </w:tcPr>
          <w:p w14:paraId="7DB8AEF1" w14:textId="2E937AC8" w:rsidR="008918A6" w:rsidRPr="002C68EB" w:rsidRDefault="003606C5" w:rsidP="00E4666D">
            <w:pPr>
              <w:rPr>
                <w:sz w:val="22"/>
              </w:rPr>
            </w:pPr>
            <w:r>
              <w:rPr>
                <w:sz w:val="22"/>
              </w:rPr>
              <w:t>05/2</w:t>
            </w:r>
            <w:r w:rsidR="00C46CD8">
              <w:rPr>
                <w:sz w:val="22"/>
              </w:rPr>
              <w:t>5</w:t>
            </w:r>
            <w:r w:rsidR="008918A6">
              <w:rPr>
                <w:sz w:val="22"/>
              </w:rPr>
              <w:t xml:space="preserve"> (T)</w:t>
            </w:r>
          </w:p>
        </w:tc>
        <w:tc>
          <w:tcPr>
            <w:tcW w:w="2790" w:type="dxa"/>
          </w:tcPr>
          <w:p w14:paraId="311C3DF3" w14:textId="032172FF" w:rsidR="00E24061" w:rsidRPr="00E24061" w:rsidRDefault="00C46CD8" w:rsidP="00E4666D">
            <w:pPr>
              <w:rPr>
                <w:b/>
                <w:sz w:val="22"/>
              </w:rPr>
            </w:pPr>
            <w:r>
              <w:rPr>
                <w:b/>
                <w:sz w:val="22"/>
              </w:rPr>
              <w:t>Online</w:t>
            </w:r>
            <w:r w:rsidR="00AB59B1">
              <w:rPr>
                <w:b/>
                <w:sz w:val="22"/>
              </w:rPr>
              <w:t xml:space="preserve"> (asynchronous)</w:t>
            </w:r>
          </w:p>
          <w:p w14:paraId="23816A6C" w14:textId="77777777" w:rsidR="00E24061" w:rsidRDefault="00E24061" w:rsidP="00E4666D">
            <w:pPr>
              <w:rPr>
                <w:sz w:val="22"/>
              </w:rPr>
            </w:pPr>
          </w:p>
          <w:p w14:paraId="36DC6E3A" w14:textId="757D6B45" w:rsidR="008918A6" w:rsidRPr="002C68EB" w:rsidRDefault="00C85192" w:rsidP="00E4666D">
            <w:pPr>
              <w:rPr>
                <w:sz w:val="22"/>
              </w:rPr>
            </w:pPr>
            <w:r>
              <w:rPr>
                <w:sz w:val="22"/>
              </w:rPr>
              <w:t xml:space="preserve">Course </w:t>
            </w:r>
            <w:r w:rsidR="008918A6" w:rsidRPr="002C68EB">
              <w:rPr>
                <w:sz w:val="22"/>
              </w:rPr>
              <w:t>Introduction</w:t>
            </w:r>
          </w:p>
          <w:p w14:paraId="417D7B5D" w14:textId="77777777" w:rsidR="008918A6" w:rsidRDefault="008918A6" w:rsidP="00E4666D">
            <w:pPr>
              <w:rPr>
                <w:sz w:val="22"/>
              </w:rPr>
            </w:pPr>
          </w:p>
          <w:p w14:paraId="05F285E4" w14:textId="77777777" w:rsidR="008918A6" w:rsidRDefault="008918A6" w:rsidP="00E4666D">
            <w:pPr>
              <w:rPr>
                <w:sz w:val="22"/>
              </w:rPr>
            </w:pPr>
            <w:r>
              <w:rPr>
                <w:sz w:val="22"/>
              </w:rPr>
              <w:t>The Question of “Good” Research</w:t>
            </w:r>
          </w:p>
          <w:p w14:paraId="44072CE8" w14:textId="77777777" w:rsidR="008918A6" w:rsidRPr="002C68EB" w:rsidRDefault="008918A6" w:rsidP="00E4666D">
            <w:pPr>
              <w:rPr>
                <w:sz w:val="22"/>
              </w:rPr>
            </w:pPr>
          </w:p>
        </w:tc>
        <w:tc>
          <w:tcPr>
            <w:tcW w:w="3510" w:type="dxa"/>
          </w:tcPr>
          <w:p w14:paraId="67892B67" w14:textId="77777777" w:rsidR="00C85192" w:rsidRDefault="00C85192" w:rsidP="00E4666D">
            <w:pPr>
              <w:rPr>
                <w:sz w:val="22"/>
              </w:rPr>
            </w:pPr>
          </w:p>
          <w:p w14:paraId="62529925" w14:textId="6DA4EE24" w:rsidR="008918A6" w:rsidRDefault="008918A6" w:rsidP="00E4666D">
            <w:pPr>
              <w:rPr>
                <w:sz w:val="22"/>
              </w:rPr>
            </w:pPr>
            <w:r w:rsidRPr="00047888">
              <w:rPr>
                <w:sz w:val="22"/>
              </w:rPr>
              <w:t xml:space="preserve">Hostetler, “What is </w:t>
            </w:r>
            <w:r w:rsidR="00E77E0A">
              <w:rPr>
                <w:sz w:val="22"/>
              </w:rPr>
              <w:t>‘</w:t>
            </w:r>
            <w:r w:rsidRPr="00047888">
              <w:rPr>
                <w:sz w:val="22"/>
              </w:rPr>
              <w:t>Good</w:t>
            </w:r>
            <w:r w:rsidR="00E77E0A">
              <w:rPr>
                <w:sz w:val="22"/>
              </w:rPr>
              <w:t xml:space="preserve">’ </w:t>
            </w:r>
            <w:r w:rsidRPr="00047888">
              <w:rPr>
                <w:sz w:val="22"/>
              </w:rPr>
              <w:t>Education Research?”</w:t>
            </w:r>
          </w:p>
          <w:p w14:paraId="5E3350B5" w14:textId="77777777" w:rsidR="008918A6" w:rsidRDefault="008918A6" w:rsidP="00C85192">
            <w:pPr>
              <w:rPr>
                <w:sz w:val="22"/>
              </w:rPr>
            </w:pPr>
          </w:p>
          <w:p w14:paraId="1ADF6392" w14:textId="7749B502" w:rsidR="00047888" w:rsidRPr="002C68EB" w:rsidRDefault="00047888" w:rsidP="00C85192">
            <w:pPr>
              <w:rPr>
                <w:sz w:val="22"/>
              </w:rPr>
            </w:pPr>
            <w:r>
              <w:rPr>
                <w:sz w:val="22"/>
              </w:rPr>
              <w:t xml:space="preserve">Patel, “Countering coloniality in educational research: From ownership to answerability” </w:t>
            </w:r>
          </w:p>
        </w:tc>
        <w:tc>
          <w:tcPr>
            <w:tcW w:w="2605" w:type="dxa"/>
          </w:tcPr>
          <w:p w14:paraId="2E1AB6CE" w14:textId="4D2AFE89" w:rsidR="00F8087C" w:rsidRDefault="00F8087C" w:rsidP="00E4666D">
            <w:pPr>
              <w:rPr>
                <w:sz w:val="22"/>
              </w:rPr>
            </w:pPr>
          </w:p>
          <w:p w14:paraId="06FBAB37" w14:textId="0D305E68" w:rsidR="00F8087C" w:rsidRPr="002C68EB" w:rsidRDefault="00F8087C" w:rsidP="008F2465">
            <w:pPr>
              <w:rPr>
                <w:sz w:val="22"/>
              </w:rPr>
            </w:pPr>
            <w:r>
              <w:rPr>
                <w:sz w:val="22"/>
              </w:rPr>
              <w:t>Si</w:t>
            </w:r>
            <w:r w:rsidR="008F2465">
              <w:rPr>
                <w:sz w:val="22"/>
              </w:rPr>
              <w:t>gn up for Discussion Leadership</w:t>
            </w:r>
          </w:p>
        </w:tc>
      </w:tr>
      <w:tr w:rsidR="00840A05" w14:paraId="1365EF73" w14:textId="77777777" w:rsidTr="00C17341">
        <w:tc>
          <w:tcPr>
            <w:tcW w:w="1075" w:type="dxa"/>
          </w:tcPr>
          <w:p w14:paraId="6C9CFB8F" w14:textId="38CBF7D5" w:rsidR="008918A6" w:rsidRPr="002C68EB" w:rsidRDefault="003606C5" w:rsidP="00E4666D">
            <w:pPr>
              <w:rPr>
                <w:sz w:val="22"/>
              </w:rPr>
            </w:pPr>
            <w:r>
              <w:rPr>
                <w:sz w:val="22"/>
              </w:rPr>
              <w:t>05/</w:t>
            </w:r>
            <w:r w:rsidR="00C46CD8">
              <w:rPr>
                <w:sz w:val="22"/>
              </w:rPr>
              <w:t>27</w:t>
            </w:r>
            <w:r w:rsidR="008918A6" w:rsidRPr="009062E1">
              <w:rPr>
                <w:sz w:val="22"/>
              </w:rPr>
              <w:t xml:space="preserve"> (R)</w:t>
            </w:r>
          </w:p>
        </w:tc>
        <w:tc>
          <w:tcPr>
            <w:tcW w:w="2790" w:type="dxa"/>
          </w:tcPr>
          <w:p w14:paraId="5D6B9775" w14:textId="1BDAB9C4" w:rsidR="00E24061" w:rsidRPr="00E24061" w:rsidRDefault="00C46CD8" w:rsidP="00E4666D">
            <w:pPr>
              <w:rPr>
                <w:b/>
                <w:sz w:val="22"/>
              </w:rPr>
            </w:pPr>
            <w:r w:rsidRPr="0055308C">
              <w:rPr>
                <w:b/>
                <w:sz w:val="22"/>
              </w:rPr>
              <w:t>Online</w:t>
            </w:r>
            <w:r w:rsidR="00AB59B1">
              <w:rPr>
                <w:b/>
                <w:sz w:val="22"/>
              </w:rPr>
              <w:t xml:space="preserve"> (asynchronous)</w:t>
            </w:r>
          </w:p>
          <w:p w14:paraId="039E3CBF" w14:textId="77777777" w:rsidR="00E24061" w:rsidRDefault="00E24061" w:rsidP="00E4666D">
            <w:pPr>
              <w:rPr>
                <w:sz w:val="22"/>
              </w:rPr>
            </w:pPr>
          </w:p>
          <w:p w14:paraId="688D2BAC" w14:textId="61D305EF" w:rsidR="008918A6" w:rsidRDefault="00F275F2" w:rsidP="00E4666D">
            <w:pPr>
              <w:rPr>
                <w:sz w:val="22"/>
              </w:rPr>
            </w:pPr>
            <w:r>
              <w:rPr>
                <w:sz w:val="22"/>
              </w:rPr>
              <w:t>Human(izing) research</w:t>
            </w:r>
          </w:p>
          <w:p w14:paraId="1D56ACB3" w14:textId="66FD3601" w:rsidR="008918A6" w:rsidRPr="002C68EB" w:rsidRDefault="008918A6" w:rsidP="00E4666D">
            <w:pPr>
              <w:rPr>
                <w:sz w:val="22"/>
              </w:rPr>
            </w:pPr>
          </w:p>
        </w:tc>
        <w:tc>
          <w:tcPr>
            <w:tcW w:w="3510" w:type="dxa"/>
          </w:tcPr>
          <w:p w14:paraId="212C1098" w14:textId="77777777" w:rsidR="008918A6" w:rsidRDefault="008918A6" w:rsidP="00E4666D">
            <w:pPr>
              <w:rPr>
                <w:sz w:val="22"/>
              </w:rPr>
            </w:pPr>
          </w:p>
          <w:p w14:paraId="0471905F" w14:textId="22BFF6DF" w:rsidR="00047888" w:rsidRDefault="00047888" w:rsidP="00E4666D">
            <w:pPr>
              <w:rPr>
                <w:sz w:val="22"/>
              </w:rPr>
            </w:pPr>
            <w:r>
              <w:rPr>
                <w:sz w:val="22"/>
              </w:rPr>
              <w:t>Paris, “’A friend who understand fully’: Notes on humanizing research in multiethnic youth community”</w:t>
            </w:r>
          </w:p>
          <w:p w14:paraId="396E9BCF" w14:textId="635C2306" w:rsidR="00047888" w:rsidRDefault="00047888" w:rsidP="00E4666D">
            <w:pPr>
              <w:rPr>
                <w:sz w:val="22"/>
              </w:rPr>
            </w:pPr>
          </w:p>
          <w:p w14:paraId="60B87A50" w14:textId="4F82503B" w:rsidR="00047888" w:rsidRDefault="00047888" w:rsidP="00E4666D">
            <w:pPr>
              <w:rPr>
                <w:sz w:val="22"/>
              </w:rPr>
            </w:pPr>
            <w:r>
              <w:rPr>
                <w:sz w:val="22"/>
              </w:rPr>
              <w:t>Kirkland, “A pedagogy for Black people: Why naming race matters”</w:t>
            </w:r>
          </w:p>
          <w:p w14:paraId="554CB5BC" w14:textId="77777777" w:rsidR="00047888" w:rsidRDefault="00047888" w:rsidP="00E4666D">
            <w:pPr>
              <w:rPr>
                <w:sz w:val="22"/>
              </w:rPr>
            </w:pPr>
          </w:p>
          <w:p w14:paraId="305AEE46" w14:textId="77777777" w:rsidR="008918A6" w:rsidRPr="002C68EB" w:rsidRDefault="008918A6" w:rsidP="00047888">
            <w:pPr>
              <w:rPr>
                <w:sz w:val="22"/>
              </w:rPr>
            </w:pPr>
          </w:p>
        </w:tc>
        <w:tc>
          <w:tcPr>
            <w:tcW w:w="2605" w:type="dxa"/>
          </w:tcPr>
          <w:p w14:paraId="0989B60C" w14:textId="77777777" w:rsidR="009D6562" w:rsidRDefault="009D6562" w:rsidP="00E4666D">
            <w:pPr>
              <w:rPr>
                <w:sz w:val="22"/>
              </w:rPr>
            </w:pPr>
          </w:p>
          <w:p w14:paraId="2B73C554" w14:textId="162B4270" w:rsidR="009D6562" w:rsidRPr="002C68EB" w:rsidRDefault="009D6562" w:rsidP="00E4666D">
            <w:pPr>
              <w:rPr>
                <w:sz w:val="22"/>
              </w:rPr>
            </w:pPr>
            <w:r>
              <w:rPr>
                <w:sz w:val="22"/>
              </w:rPr>
              <w:t>Read course assignment sheets and b</w:t>
            </w:r>
            <w:r w:rsidR="008F2465">
              <w:rPr>
                <w:sz w:val="22"/>
              </w:rPr>
              <w:t>e prepared to discuss next week</w:t>
            </w:r>
            <w:r>
              <w:rPr>
                <w:sz w:val="22"/>
              </w:rPr>
              <w:t xml:space="preserve">. </w:t>
            </w:r>
          </w:p>
        </w:tc>
      </w:tr>
      <w:tr w:rsidR="00840A05" w14:paraId="6747934D" w14:textId="77777777" w:rsidTr="00C17341">
        <w:tc>
          <w:tcPr>
            <w:tcW w:w="1075" w:type="dxa"/>
          </w:tcPr>
          <w:p w14:paraId="489FD0A4" w14:textId="157B7D01" w:rsidR="008918A6" w:rsidRPr="002C68EB" w:rsidRDefault="0084706F" w:rsidP="00E4666D">
            <w:pPr>
              <w:rPr>
                <w:sz w:val="22"/>
              </w:rPr>
            </w:pPr>
            <w:r>
              <w:rPr>
                <w:sz w:val="22"/>
              </w:rPr>
              <w:t>06</w:t>
            </w:r>
            <w:r w:rsidR="00741604">
              <w:rPr>
                <w:sz w:val="22"/>
              </w:rPr>
              <w:t>/</w:t>
            </w:r>
            <w:r w:rsidR="003606C5">
              <w:rPr>
                <w:sz w:val="22"/>
              </w:rPr>
              <w:t>0</w:t>
            </w:r>
            <w:r w:rsidR="00C46CD8">
              <w:rPr>
                <w:sz w:val="22"/>
              </w:rPr>
              <w:t>1</w:t>
            </w:r>
            <w:r w:rsidR="008918A6">
              <w:rPr>
                <w:sz w:val="22"/>
              </w:rPr>
              <w:t xml:space="preserve"> (T</w:t>
            </w:r>
            <w:r w:rsidR="008918A6" w:rsidRPr="002C68EB">
              <w:rPr>
                <w:sz w:val="22"/>
              </w:rPr>
              <w:t>)</w:t>
            </w:r>
          </w:p>
        </w:tc>
        <w:tc>
          <w:tcPr>
            <w:tcW w:w="2790" w:type="dxa"/>
          </w:tcPr>
          <w:p w14:paraId="3613F075" w14:textId="097570B8" w:rsidR="00E24061" w:rsidRPr="00E24061" w:rsidRDefault="00C46CD8" w:rsidP="00E4666D">
            <w:pPr>
              <w:rPr>
                <w:b/>
                <w:sz w:val="22"/>
              </w:rPr>
            </w:pPr>
            <w:r>
              <w:rPr>
                <w:b/>
                <w:sz w:val="22"/>
              </w:rPr>
              <w:t>F2F</w:t>
            </w:r>
          </w:p>
          <w:p w14:paraId="35FC79EB" w14:textId="6721D449" w:rsidR="00E24061" w:rsidRDefault="00E24061" w:rsidP="00E4666D">
            <w:pPr>
              <w:rPr>
                <w:sz w:val="22"/>
              </w:rPr>
            </w:pPr>
          </w:p>
          <w:p w14:paraId="50E215F3" w14:textId="3E13F4BD" w:rsidR="009E6057" w:rsidRDefault="00F275F2" w:rsidP="00E4666D">
            <w:pPr>
              <w:rPr>
                <w:sz w:val="22"/>
              </w:rPr>
            </w:pPr>
            <w:r>
              <w:rPr>
                <w:sz w:val="22"/>
              </w:rPr>
              <w:t>Introduction to Research Issues in ELA</w:t>
            </w:r>
          </w:p>
          <w:p w14:paraId="0C70DADB" w14:textId="77777777" w:rsidR="009E6057" w:rsidRDefault="009E6057" w:rsidP="00E4666D">
            <w:pPr>
              <w:rPr>
                <w:sz w:val="22"/>
              </w:rPr>
            </w:pPr>
          </w:p>
          <w:p w14:paraId="6088B349" w14:textId="77777777" w:rsidR="009E6057" w:rsidRDefault="009E6057" w:rsidP="00E4666D">
            <w:pPr>
              <w:rPr>
                <w:sz w:val="22"/>
              </w:rPr>
            </w:pPr>
          </w:p>
          <w:p w14:paraId="41CAB538" w14:textId="77777777" w:rsidR="008918A6" w:rsidRDefault="008918A6" w:rsidP="00E4666D">
            <w:pPr>
              <w:rPr>
                <w:sz w:val="22"/>
              </w:rPr>
            </w:pPr>
          </w:p>
          <w:p w14:paraId="713EDCF9" w14:textId="77777777" w:rsidR="008918A6" w:rsidRDefault="008918A6" w:rsidP="00E4666D">
            <w:pPr>
              <w:rPr>
                <w:sz w:val="22"/>
              </w:rPr>
            </w:pPr>
          </w:p>
          <w:p w14:paraId="13B0207D" w14:textId="77777777" w:rsidR="008918A6" w:rsidRPr="002C68EB" w:rsidRDefault="008918A6" w:rsidP="00E4666D">
            <w:pPr>
              <w:rPr>
                <w:sz w:val="22"/>
              </w:rPr>
            </w:pPr>
          </w:p>
        </w:tc>
        <w:tc>
          <w:tcPr>
            <w:tcW w:w="3510" w:type="dxa"/>
          </w:tcPr>
          <w:p w14:paraId="7002DD7E" w14:textId="77777777" w:rsidR="008918A6" w:rsidRDefault="008918A6" w:rsidP="00047888">
            <w:pPr>
              <w:rPr>
                <w:sz w:val="22"/>
              </w:rPr>
            </w:pPr>
          </w:p>
          <w:p w14:paraId="38F81313" w14:textId="77777777" w:rsidR="00047888" w:rsidRDefault="00047888" w:rsidP="00047888">
            <w:pPr>
              <w:rPr>
                <w:sz w:val="22"/>
              </w:rPr>
            </w:pPr>
            <w:r>
              <w:rPr>
                <w:sz w:val="22"/>
              </w:rPr>
              <w:t>Morrell, “Critical English Education”</w:t>
            </w:r>
          </w:p>
          <w:p w14:paraId="200093C0" w14:textId="77777777" w:rsidR="00047888" w:rsidRDefault="00047888" w:rsidP="00047888">
            <w:pPr>
              <w:rPr>
                <w:sz w:val="22"/>
              </w:rPr>
            </w:pPr>
          </w:p>
          <w:p w14:paraId="5130EA0A" w14:textId="77777777" w:rsidR="00047888" w:rsidRDefault="00047888" w:rsidP="00047888">
            <w:pPr>
              <w:rPr>
                <w:sz w:val="22"/>
              </w:rPr>
            </w:pPr>
            <w:r>
              <w:rPr>
                <w:sz w:val="22"/>
              </w:rPr>
              <w:t xml:space="preserve">Yagelski, “Stasis and change: English education and the crisis of sustainability” </w:t>
            </w:r>
          </w:p>
          <w:p w14:paraId="60222138" w14:textId="06D9E3BF" w:rsidR="00047888" w:rsidRPr="002C68EB" w:rsidRDefault="00047888" w:rsidP="00047888">
            <w:pPr>
              <w:rPr>
                <w:sz w:val="22"/>
              </w:rPr>
            </w:pPr>
          </w:p>
        </w:tc>
        <w:tc>
          <w:tcPr>
            <w:tcW w:w="2605" w:type="dxa"/>
          </w:tcPr>
          <w:p w14:paraId="29545892" w14:textId="77777777" w:rsidR="0049478A" w:rsidRDefault="0049478A" w:rsidP="00E4666D">
            <w:pPr>
              <w:rPr>
                <w:sz w:val="22"/>
              </w:rPr>
            </w:pPr>
          </w:p>
          <w:p w14:paraId="716CD70B" w14:textId="77777777" w:rsidR="0049478A" w:rsidRDefault="0049478A" w:rsidP="00E4666D">
            <w:pPr>
              <w:rPr>
                <w:sz w:val="22"/>
              </w:rPr>
            </w:pPr>
            <w:r>
              <w:rPr>
                <w:sz w:val="22"/>
              </w:rPr>
              <w:t>Discussion Leadership 1</w:t>
            </w:r>
          </w:p>
          <w:p w14:paraId="6E06D599" w14:textId="77777777" w:rsidR="00CD2B5F" w:rsidRDefault="00CD2B5F" w:rsidP="00E4666D">
            <w:pPr>
              <w:rPr>
                <w:sz w:val="22"/>
              </w:rPr>
            </w:pPr>
          </w:p>
          <w:p w14:paraId="173D52D5" w14:textId="77777777" w:rsidR="00CD2B5F" w:rsidRDefault="00CD2B5F" w:rsidP="00CD2B5F">
            <w:pPr>
              <w:rPr>
                <w:sz w:val="22"/>
              </w:rPr>
            </w:pPr>
            <w:r>
              <w:rPr>
                <w:sz w:val="22"/>
              </w:rPr>
              <w:t>Discuss Major Course Assignments:</w:t>
            </w:r>
          </w:p>
          <w:p w14:paraId="269F7FC9" w14:textId="77777777" w:rsidR="00CD2B5F" w:rsidRDefault="00CD2B5F" w:rsidP="00CD2B5F">
            <w:pPr>
              <w:pStyle w:val="ListParagraph"/>
              <w:numPr>
                <w:ilvl w:val="0"/>
                <w:numId w:val="7"/>
              </w:numPr>
              <w:rPr>
                <w:sz w:val="22"/>
              </w:rPr>
            </w:pPr>
            <w:r>
              <w:rPr>
                <w:sz w:val="22"/>
              </w:rPr>
              <w:t>Research Problem Statement</w:t>
            </w:r>
          </w:p>
          <w:p w14:paraId="4FF603A8" w14:textId="77777777" w:rsidR="00CD2B5F" w:rsidRDefault="00CD2B5F" w:rsidP="00CD2B5F">
            <w:pPr>
              <w:pStyle w:val="ListParagraph"/>
              <w:numPr>
                <w:ilvl w:val="0"/>
                <w:numId w:val="7"/>
              </w:numPr>
              <w:rPr>
                <w:sz w:val="22"/>
              </w:rPr>
            </w:pPr>
            <w:r>
              <w:rPr>
                <w:sz w:val="22"/>
              </w:rPr>
              <w:t>Annotated Bibliography</w:t>
            </w:r>
          </w:p>
          <w:p w14:paraId="2BF7225E" w14:textId="77777777" w:rsidR="00CD2B5F" w:rsidRDefault="00CD2B5F" w:rsidP="00CD2B5F">
            <w:pPr>
              <w:pStyle w:val="ListParagraph"/>
              <w:numPr>
                <w:ilvl w:val="0"/>
                <w:numId w:val="7"/>
              </w:numPr>
              <w:rPr>
                <w:sz w:val="22"/>
              </w:rPr>
            </w:pPr>
            <w:r>
              <w:rPr>
                <w:sz w:val="22"/>
              </w:rPr>
              <w:t>Synthesis Paper and Presentation</w:t>
            </w:r>
          </w:p>
          <w:p w14:paraId="18614959" w14:textId="7782BFD9" w:rsidR="00CD2B5F" w:rsidRPr="0049478A" w:rsidRDefault="00CD2B5F" w:rsidP="00E4666D">
            <w:pPr>
              <w:rPr>
                <w:sz w:val="22"/>
              </w:rPr>
            </w:pPr>
          </w:p>
        </w:tc>
      </w:tr>
      <w:tr w:rsidR="00840A05" w14:paraId="64CD9463" w14:textId="77777777" w:rsidTr="00C17341">
        <w:tc>
          <w:tcPr>
            <w:tcW w:w="1075" w:type="dxa"/>
          </w:tcPr>
          <w:p w14:paraId="3FEAE51D" w14:textId="221591BF" w:rsidR="008918A6" w:rsidRPr="002C68EB" w:rsidRDefault="003606C5" w:rsidP="00E4666D">
            <w:pPr>
              <w:rPr>
                <w:sz w:val="22"/>
              </w:rPr>
            </w:pPr>
            <w:r>
              <w:rPr>
                <w:sz w:val="22"/>
              </w:rPr>
              <w:t>06/0</w:t>
            </w:r>
            <w:r w:rsidR="00C46CD8">
              <w:rPr>
                <w:sz w:val="22"/>
              </w:rPr>
              <w:t>3</w:t>
            </w:r>
            <w:r w:rsidR="008918A6">
              <w:rPr>
                <w:sz w:val="22"/>
              </w:rPr>
              <w:t xml:space="preserve"> (R</w:t>
            </w:r>
            <w:r w:rsidR="008918A6" w:rsidRPr="002C68EB">
              <w:rPr>
                <w:sz w:val="22"/>
              </w:rPr>
              <w:t>)</w:t>
            </w:r>
          </w:p>
        </w:tc>
        <w:tc>
          <w:tcPr>
            <w:tcW w:w="2790" w:type="dxa"/>
          </w:tcPr>
          <w:p w14:paraId="316451D8" w14:textId="32237E2F" w:rsidR="008918A6" w:rsidRPr="00E24061" w:rsidRDefault="00C46CD8" w:rsidP="00E4666D">
            <w:pPr>
              <w:rPr>
                <w:b/>
                <w:sz w:val="22"/>
              </w:rPr>
            </w:pPr>
            <w:r w:rsidRPr="00CE2DDB">
              <w:rPr>
                <w:b/>
                <w:sz w:val="22"/>
              </w:rPr>
              <w:t>Online</w:t>
            </w:r>
            <w:r w:rsidR="00CE2DDB">
              <w:rPr>
                <w:b/>
                <w:sz w:val="22"/>
              </w:rPr>
              <w:t xml:space="preserve"> (asynchronous)</w:t>
            </w:r>
          </w:p>
          <w:p w14:paraId="70A489CE" w14:textId="77777777" w:rsidR="008918A6" w:rsidRDefault="008918A6" w:rsidP="00E4666D">
            <w:pPr>
              <w:rPr>
                <w:sz w:val="22"/>
              </w:rPr>
            </w:pPr>
          </w:p>
          <w:p w14:paraId="223D677E" w14:textId="77777777" w:rsidR="00047888" w:rsidRDefault="00047888" w:rsidP="00047888">
            <w:pPr>
              <w:rPr>
                <w:sz w:val="22"/>
              </w:rPr>
            </w:pPr>
            <w:r>
              <w:rPr>
                <w:sz w:val="22"/>
              </w:rPr>
              <w:t>Critical Race English Education</w:t>
            </w:r>
          </w:p>
          <w:p w14:paraId="1BBD20A8" w14:textId="77777777" w:rsidR="009E6057" w:rsidRDefault="009E6057" w:rsidP="00E4666D">
            <w:pPr>
              <w:rPr>
                <w:sz w:val="22"/>
              </w:rPr>
            </w:pPr>
          </w:p>
          <w:p w14:paraId="2BCE1F13" w14:textId="77777777" w:rsidR="008F2465" w:rsidRDefault="008F2465" w:rsidP="008F2465">
            <w:pPr>
              <w:rPr>
                <w:sz w:val="22"/>
              </w:rPr>
            </w:pPr>
            <w:r>
              <w:rPr>
                <w:sz w:val="22"/>
              </w:rPr>
              <w:t>What is synthesis writing?</w:t>
            </w:r>
          </w:p>
          <w:p w14:paraId="1D8AE256" w14:textId="77777777" w:rsidR="008F2465" w:rsidRDefault="008F2465" w:rsidP="008F2465">
            <w:pPr>
              <w:rPr>
                <w:sz w:val="22"/>
              </w:rPr>
            </w:pPr>
          </w:p>
          <w:p w14:paraId="7419CD30" w14:textId="77777777" w:rsidR="008F2465" w:rsidRDefault="008F2465" w:rsidP="008F2465">
            <w:pPr>
              <w:rPr>
                <w:sz w:val="22"/>
              </w:rPr>
            </w:pPr>
            <w:r>
              <w:rPr>
                <w:sz w:val="22"/>
              </w:rPr>
              <w:t>Writing Groups</w:t>
            </w:r>
          </w:p>
          <w:p w14:paraId="04869B66" w14:textId="77777777" w:rsidR="009E6057" w:rsidRDefault="009E6057" w:rsidP="00E4666D">
            <w:pPr>
              <w:rPr>
                <w:sz w:val="22"/>
              </w:rPr>
            </w:pPr>
          </w:p>
          <w:p w14:paraId="3B045B31" w14:textId="77777777" w:rsidR="009E6057" w:rsidRDefault="009E6057" w:rsidP="00E4666D">
            <w:pPr>
              <w:rPr>
                <w:sz w:val="22"/>
              </w:rPr>
            </w:pPr>
          </w:p>
          <w:p w14:paraId="5F700BEB" w14:textId="77777777" w:rsidR="008918A6" w:rsidRPr="002C68EB" w:rsidRDefault="008918A6" w:rsidP="00E4666D">
            <w:pPr>
              <w:rPr>
                <w:sz w:val="22"/>
              </w:rPr>
            </w:pPr>
          </w:p>
        </w:tc>
        <w:tc>
          <w:tcPr>
            <w:tcW w:w="3510" w:type="dxa"/>
          </w:tcPr>
          <w:p w14:paraId="2FBB813D" w14:textId="77777777" w:rsidR="00832AE4" w:rsidRDefault="00832AE4" w:rsidP="00225A65">
            <w:pPr>
              <w:rPr>
                <w:sz w:val="22"/>
              </w:rPr>
            </w:pPr>
          </w:p>
          <w:p w14:paraId="04C293E5" w14:textId="77777777" w:rsidR="00047888" w:rsidRDefault="00047888" w:rsidP="00047888">
            <w:pPr>
              <w:rPr>
                <w:sz w:val="22"/>
              </w:rPr>
            </w:pPr>
            <w:r>
              <w:rPr>
                <w:sz w:val="22"/>
              </w:rPr>
              <w:t xml:space="preserve">Baker-Bell, Butler, &amp; Johnson, “The pain and the wounds: A call for critical race English education in the wake of racial violence” </w:t>
            </w:r>
          </w:p>
          <w:p w14:paraId="37B0751C" w14:textId="77777777" w:rsidR="00047888" w:rsidRDefault="00047888" w:rsidP="00047888">
            <w:pPr>
              <w:rPr>
                <w:sz w:val="22"/>
              </w:rPr>
            </w:pPr>
          </w:p>
          <w:p w14:paraId="07898080" w14:textId="77777777" w:rsidR="00047888" w:rsidRDefault="00047888" w:rsidP="00047888">
            <w:pPr>
              <w:rPr>
                <w:sz w:val="22"/>
              </w:rPr>
            </w:pPr>
            <w:r>
              <w:rPr>
                <w:sz w:val="22"/>
              </w:rPr>
              <w:t xml:space="preserve">Johnson, “Where do we go from here?: Toward a critical race English education” </w:t>
            </w:r>
          </w:p>
          <w:p w14:paraId="306DE63A" w14:textId="3C2D44F7" w:rsidR="00832AE4" w:rsidRPr="002C68EB" w:rsidRDefault="00832AE4" w:rsidP="00FD4181">
            <w:pPr>
              <w:rPr>
                <w:sz w:val="22"/>
              </w:rPr>
            </w:pPr>
          </w:p>
        </w:tc>
        <w:tc>
          <w:tcPr>
            <w:tcW w:w="2605" w:type="dxa"/>
          </w:tcPr>
          <w:p w14:paraId="1CEE316C" w14:textId="77777777" w:rsidR="008F2465" w:rsidRPr="00CD2B5F" w:rsidRDefault="008F2465" w:rsidP="00CD2B5F">
            <w:pPr>
              <w:rPr>
                <w:sz w:val="22"/>
              </w:rPr>
            </w:pPr>
          </w:p>
          <w:p w14:paraId="03260655" w14:textId="16AED0CB" w:rsidR="0049478A" w:rsidRPr="0049478A" w:rsidRDefault="0049478A" w:rsidP="00CE2DDB">
            <w:pPr>
              <w:rPr>
                <w:sz w:val="22"/>
              </w:rPr>
            </w:pPr>
          </w:p>
        </w:tc>
      </w:tr>
      <w:tr w:rsidR="00840A05" w14:paraId="57B2DC70" w14:textId="77777777" w:rsidTr="00C17341">
        <w:tc>
          <w:tcPr>
            <w:tcW w:w="1075" w:type="dxa"/>
          </w:tcPr>
          <w:p w14:paraId="3DC28BEF" w14:textId="53D8803A" w:rsidR="008918A6" w:rsidRPr="00E103A2" w:rsidRDefault="003606C5" w:rsidP="00E4666D">
            <w:pPr>
              <w:rPr>
                <w:sz w:val="22"/>
              </w:rPr>
            </w:pPr>
            <w:r>
              <w:rPr>
                <w:sz w:val="22"/>
              </w:rPr>
              <w:t>06/</w:t>
            </w:r>
            <w:r w:rsidR="00C46CD8">
              <w:rPr>
                <w:sz w:val="22"/>
              </w:rPr>
              <w:t>08</w:t>
            </w:r>
            <w:r w:rsidR="008918A6">
              <w:rPr>
                <w:sz w:val="22"/>
              </w:rPr>
              <w:t xml:space="preserve"> (T</w:t>
            </w:r>
            <w:r w:rsidR="008918A6" w:rsidRPr="00E103A2">
              <w:rPr>
                <w:sz w:val="22"/>
              </w:rPr>
              <w:t>)</w:t>
            </w:r>
          </w:p>
        </w:tc>
        <w:tc>
          <w:tcPr>
            <w:tcW w:w="2790" w:type="dxa"/>
          </w:tcPr>
          <w:p w14:paraId="6B7F24DE" w14:textId="77777777" w:rsidR="00E24061" w:rsidRPr="00E24061" w:rsidRDefault="00E24061" w:rsidP="00E4666D">
            <w:pPr>
              <w:rPr>
                <w:b/>
                <w:sz w:val="22"/>
              </w:rPr>
            </w:pPr>
            <w:r>
              <w:rPr>
                <w:b/>
                <w:sz w:val="22"/>
              </w:rPr>
              <w:t>F2F</w:t>
            </w:r>
          </w:p>
          <w:p w14:paraId="07B638B6" w14:textId="77777777" w:rsidR="00E24061" w:rsidRDefault="00E24061" w:rsidP="00E4666D">
            <w:pPr>
              <w:rPr>
                <w:sz w:val="22"/>
              </w:rPr>
            </w:pPr>
          </w:p>
          <w:p w14:paraId="4A79B297" w14:textId="77777777" w:rsidR="00220D21" w:rsidRDefault="00220D21" w:rsidP="00E4666D">
            <w:pPr>
              <w:rPr>
                <w:sz w:val="22"/>
              </w:rPr>
            </w:pPr>
          </w:p>
          <w:p w14:paraId="5BA4AC42" w14:textId="3CAD9359" w:rsidR="00220D21" w:rsidRDefault="007A3B98" w:rsidP="00E4666D">
            <w:pPr>
              <w:rPr>
                <w:sz w:val="22"/>
              </w:rPr>
            </w:pPr>
            <w:r>
              <w:rPr>
                <w:sz w:val="22"/>
              </w:rPr>
              <w:t>Reframing rhetorics and repairing harm</w:t>
            </w:r>
          </w:p>
          <w:p w14:paraId="152EFAF5" w14:textId="77777777" w:rsidR="008918A6" w:rsidRDefault="008918A6" w:rsidP="009E6057">
            <w:pPr>
              <w:rPr>
                <w:sz w:val="22"/>
              </w:rPr>
            </w:pPr>
          </w:p>
          <w:p w14:paraId="3FB95DEB" w14:textId="77777777" w:rsidR="000A2DD0" w:rsidRPr="00E103A2" w:rsidRDefault="000A2DD0" w:rsidP="009E6057">
            <w:pPr>
              <w:rPr>
                <w:sz w:val="22"/>
              </w:rPr>
            </w:pPr>
          </w:p>
        </w:tc>
        <w:tc>
          <w:tcPr>
            <w:tcW w:w="3510" w:type="dxa"/>
          </w:tcPr>
          <w:p w14:paraId="4DFE3D39" w14:textId="77777777" w:rsidR="008918A6" w:rsidRDefault="008918A6" w:rsidP="00E4666D">
            <w:pPr>
              <w:rPr>
                <w:b/>
                <w:sz w:val="22"/>
              </w:rPr>
            </w:pPr>
          </w:p>
          <w:p w14:paraId="40A4E813" w14:textId="6B4BC02B" w:rsidR="00220D21" w:rsidRDefault="004C49FB" w:rsidP="00E4666D">
            <w:pPr>
              <w:rPr>
                <w:sz w:val="22"/>
              </w:rPr>
            </w:pPr>
            <w:r>
              <w:rPr>
                <w:sz w:val="22"/>
              </w:rPr>
              <w:t>Caraballo &amp; Martinez, “Leveraging language(s): Reframing rhetorics of fear with narratives of agency and hope”</w:t>
            </w:r>
          </w:p>
          <w:p w14:paraId="541817F9" w14:textId="3B5C8A18" w:rsidR="004C49FB" w:rsidRDefault="004C49FB" w:rsidP="00E4666D">
            <w:pPr>
              <w:rPr>
                <w:sz w:val="22"/>
              </w:rPr>
            </w:pPr>
          </w:p>
          <w:p w14:paraId="682A7E01" w14:textId="12E88754" w:rsidR="004C49FB" w:rsidRDefault="004C49FB" w:rsidP="00E4666D">
            <w:pPr>
              <w:rPr>
                <w:sz w:val="22"/>
              </w:rPr>
            </w:pPr>
            <w:r>
              <w:rPr>
                <w:sz w:val="22"/>
              </w:rPr>
              <w:lastRenderedPageBreak/>
              <w:t>de los Rios, Martinez, Musser, Canady, Camangian, and Quijada-Cerecer, “Toward repairing harm: Colonial English education in the United States”</w:t>
            </w:r>
          </w:p>
          <w:p w14:paraId="29AF139F" w14:textId="77777777" w:rsidR="008918A6" w:rsidRDefault="008918A6" w:rsidP="00E4666D">
            <w:pPr>
              <w:rPr>
                <w:sz w:val="22"/>
              </w:rPr>
            </w:pPr>
          </w:p>
          <w:p w14:paraId="2D7F9903" w14:textId="77777777" w:rsidR="009D6562" w:rsidRPr="00E103A2" w:rsidRDefault="009D6562" w:rsidP="00E4666D">
            <w:pPr>
              <w:rPr>
                <w:sz w:val="22"/>
              </w:rPr>
            </w:pPr>
          </w:p>
        </w:tc>
        <w:tc>
          <w:tcPr>
            <w:tcW w:w="2605" w:type="dxa"/>
          </w:tcPr>
          <w:p w14:paraId="131DD1BF" w14:textId="77777777" w:rsidR="008918A6" w:rsidRDefault="008918A6" w:rsidP="00E4666D">
            <w:pPr>
              <w:rPr>
                <w:sz w:val="22"/>
              </w:rPr>
            </w:pPr>
          </w:p>
          <w:p w14:paraId="7A045510" w14:textId="11873BFB" w:rsidR="008918A6" w:rsidRDefault="00844117" w:rsidP="00E4666D">
            <w:pPr>
              <w:rPr>
                <w:sz w:val="22"/>
              </w:rPr>
            </w:pPr>
            <w:r>
              <w:rPr>
                <w:b/>
                <w:sz w:val="22"/>
              </w:rPr>
              <w:t>DUE: Research Interest Talk</w:t>
            </w:r>
            <w:r w:rsidR="000A2DD0">
              <w:rPr>
                <w:b/>
                <w:sz w:val="22"/>
              </w:rPr>
              <w:t xml:space="preserve"> (in class)</w:t>
            </w:r>
          </w:p>
          <w:p w14:paraId="13404E5C" w14:textId="77777777" w:rsidR="008918A6" w:rsidRDefault="008918A6" w:rsidP="00E4666D">
            <w:pPr>
              <w:rPr>
                <w:sz w:val="22"/>
              </w:rPr>
            </w:pPr>
          </w:p>
          <w:p w14:paraId="250AE987" w14:textId="77777777" w:rsidR="008918A6" w:rsidRDefault="008918A6" w:rsidP="00E4666D">
            <w:pPr>
              <w:rPr>
                <w:sz w:val="22"/>
              </w:rPr>
            </w:pPr>
          </w:p>
          <w:p w14:paraId="2EADAC2C" w14:textId="55D44A49" w:rsidR="008918A6" w:rsidRPr="002C68EB" w:rsidRDefault="0049478A" w:rsidP="00E4666D">
            <w:pPr>
              <w:rPr>
                <w:sz w:val="22"/>
              </w:rPr>
            </w:pPr>
            <w:r>
              <w:rPr>
                <w:sz w:val="22"/>
              </w:rPr>
              <w:t xml:space="preserve">Discussion Leadership </w:t>
            </w:r>
            <w:r w:rsidR="00D711A8">
              <w:rPr>
                <w:sz w:val="22"/>
              </w:rPr>
              <w:t>2</w:t>
            </w:r>
          </w:p>
        </w:tc>
      </w:tr>
      <w:tr w:rsidR="00840A05" w14:paraId="4973BB7C" w14:textId="77777777" w:rsidTr="00C17341">
        <w:tc>
          <w:tcPr>
            <w:tcW w:w="1075" w:type="dxa"/>
          </w:tcPr>
          <w:p w14:paraId="03BFA755" w14:textId="5085581C" w:rsidR="008918A6" w:rsidRPr="002C68EB" w:rsidRDefault="003606C5" w:rsidP="00E4666D">
            <w:pPr>
              <w:rPr>
                <w:sz w:val="22"/>
              </w:rPr>
            </w:pPr>
            <w:r>
              <w:rPr>
                <w:sz w:val="22"/>
              </w:rPr>
              <w:t>06/1</w:t>
            </w:r>
            <w:r w:rsidR="00C46CD8">
              <w:rPr>
                <w:sz w:val="22"/>
              </w:rPr>
              <w:t>0</w:t>
            </w:r>
            <w:r w:rsidR="008918A6">
              <w:rPr>
                <w:sz w:val="22"/>
              </w:rPr>
              <w:t xml:space="preserve"> (R)</w:t>
            </w:r>
          </w:p>
        </w:tc>
        <w:tc>
          <w:tcPr>
            <w:tcW w:w="2790" w:type="dxa"/>
          </w:tcPr>
          <w:p w14:paraId="6A8317E8" w14:textId="62A13ACD" w:rsidR="00E24061" w:rsidRPr="00E24061" w:rsidRDefault="0084706F" w:rsidP="00E4666D">
            <w:pPr>
              <w:rPr>
                <w:b/>
                <w:sz w:val="22"/>
              </w:rPr>
            </w:pPr>
            <w:r>
              <w:rPr>
                <w:b/>
                <w:sz w:val="22"/>
              </w:rPr>
              <w:t>F2F</w:t>
            </w:r>
          </w:p>
          <w:p w14:paraId="423909AE" w14:textId="77777777" w:rsidR="00E24061" w:rsidRDefault="00E24061" w:rsidP="00E4666D">
            <w:pPr>
              <w:rPr>
                <w:sz w:val="22"/>
              </w:rPr>
            </w:pPr>
          </w:p>
          <w:p w14:paraId="36C407E7" w14:textId="77777777" w:rsidR="009E6057" w:rsidRDefault="009E6057" w:rsidP="00E4666D">
            <w:pPr>
              <w:rPr>
                <w:sz w:val="22"/>
              </w:rPr>
            </w:pPr>
          </w:p>
          <w:p w14:paraId="196FF978" w14:textId="4F73EE1A" w:rsidR="009E6057" w:rsidRDefault="007A3B98" w:rsidP="00E4666D">
            <w:pPr>
              <w:rPr>
                <w:sz w:val="22"/>
              </w:rPr>
            </w:pPr>
            <w:r>
              <w:rPr>
                <w:sz w:val="22"/>
              </w:rPr>
              <w:t xml:space="preserve">Anticolonialism and youth engagement </w:t>
            </w:r>
          </w:p>
          <w:p w14:paraId="77C22E2F" w14:textId="77777777" w:rsidR="009E6057" w:rsidRDefault="009E6057" w:rsidP="00E4666D">
            <w:pPr>
              <w:rPr>
                <w:sz w:val="22"/>
              </w:rPr>
            </w:pPr>
          </w:p>
          <w:p w14:paraId="6F72A6C0" w14:textId="77777777" w:rsidR="009E6057" w:rsidRDefault="009E6057" w:rsidP="00E4666D">
            <w:pPr>
              <w:rPr>
                <w:sz w:val="22"/>
              </w:rPr>
            </w:pPr>
          </w:p>
          <w:p w14:paraId="1066730E" w14:textId="77777777" w:rsidR="008918A6" w:rsidRDefault="008918A6" w:rsidP="00E4666D">
            <w:pPr>
              <w:rPr>
                <w:sz w:val="22"/>
              </w:rPr>
            </w:pPr>
          </w:p>
          <w:p w14:paraId="45588E04" w14:textId="77777777" w:rsidR="008918A6" w:rsidRPr="002C68EB" w:rsidRDefault="008918A6" w:rsidP="00E4666D">
            <w:pPr>
              <w:rPr>
                <w:sz w:val="22"/>
              </w:rPr>
            </w:pPr>
          </w:p>
        </w:tc>
        <w:tc>
          <w:tcPr>
            <w:tcW w:w="3510" w:type="dxa"/>
          </w:tcPr>
          <w:p w14:paraId="1BB1AEC6" w14:textId="77777777" w:rsidR="008918A6" w:rsidRDefault="008918A6" w:rsidP="009E6057">
            <w:pPr>
              <w:rPr>
                <w:sz w:val="22"/>
              </w:rPr>
            </w:pPr>
          </w:p>
          <w:p w14:paraId="53A64619" w14:textId="77777777" w:rsidR="009D6562" w:rsidRDefault="00E36E3A" w:rsidP="00E36E3A">
            <w:pPr>
              <w:rPr>
                <w:sz w:val="22"/>
              </w:rPr>
            </w:pPr>
            <w:r>
              <w:rPr>
                <w:sz w:val="22"/>
              </w:rPr>
              <w:t xml:space="preserve">Lyiscott, Caraballo, &amp; Morrell, “An anticolonial framework fo rurban teacher preparation” </w:t>
            </w:r>
          </w:p>
          <w:p w14:paraId="13C28938" w14:textId="77777777" w:rsidR="00E36E3A" w:rsidRDefault="00E36E3A" w:rsidP="00E36E3A">
            <w:pPr>
              <w:rPr>
                <w:sz w:val="22"/>
              </w:rPr>
            </w:pPr>
          </w:p>
          <w:p w14:paraId="0BD69348" w14:textId="318F4AD5" w:rsidR="00E36E3A" w:rsidRPr="002C68EB" w:rsidRDefault="00E36E3A" w:rsidP="00E36E3A">
            <w:pPr>
              <w:rPr>
                <w:sz w:val="22"/>
              </w:rPr>
            </w:pPr>
            <w:r>
              <w:rPr>
                <w:sz w:val="22"/>
              </w:rPr>
              <w:t xml:space="preserve">Caraballo &amp; Lyiscott, “Collaborative inquiry: Youth, social action, and critical qualitative research” </w:t>
            </w:r>
          </w:p>
        </w:tc>
        <w:tc>
          <w:tcPr>
            <w:tcW w:w="2605" w:type="dxa"/>
          </w:tcPr>
          <w:p w14:paraId="52B786F6" w14:textId="77777777" w:rsidR="008918A6" w:rsidRDefault="008918A6" w:rsidP="00E4666D">
            <w:pPr>
              <w:rPr>
                <w:sz w:val="22"/>
              </w:rPr>
            </w:pPr>
          </w:p>
          <w:p w14:paraId="705F3038" w14:textId="716CB562" w:rsidR="008918A6" w:rsidRDefault="0049478A" w:rsidP="00E4666D">
            <w:pPr>
              <w:rPr>
                <w:sz w:val="22"/>
              </w:rPr>
            </w:pPr>
            <w:r>
              <w:rPr>
                <w:sz w:val="22"/>
              </w:rPr>
              <w:t xml:space="preserve">Discussion Leadership </w:t>
            </w:r>
            <w:r w:rsidR="00D711A8">
              <w:rPr>
                <w:sz w:val="22"/>
              </w:rPr>
              <w:t>3</w:t>
            </w:r>
          </w:p>
          <w:p w14:paraId="49831E32" w14:textId="77777777" w:rsidR="0049478A" w:rsidRDefault="0049478A" w:rsidP="00E4666D">
            <w:pPr>
              <w:rPr>
                <w:sz w:val="22"/>
              </w:rPr>
            </w:pPr>
          </w:p>
          <w:p w14:paraId="5CBF07DD" w14:textId="77777777" w:rsidR="0049478A" w:rsidRDefault="0049478A" w:rsidP="00E4666D">
            <w:pPr>
              <w:rPr>
                <w:sz w:val="22"/>
              </w:rPr>
            </w:pPr>
          </w:p>
          <w:p w14:paraId="78D61F7E" w14:textId="77777777" w:rsidR="0049478A" w:rsidRDefault="0049478A" w:rsidP="00E4666D">
            <w:pPr>
              <w:rPr>
                <w:b/>
                <w:sz w:val="22"/>
              </w:rPr>
            </w:pPr>
          </w:p>
          <w:p w14:paraId="65C1735E" w14:textId="74735D6F" w:rsidR="0049478A" w:rsidRPr="002C68EB" w:rsidRDefault="0049478A" w:rsidP="00E4666D">
            <w:pPr>
              <w:rPr>
                <w:sz w:val="22"/>
              </w:rPr>
            </w:pPr>
          </w:p>
        </w:tc>
      </w:tr>
      <w:tr w:rsidR="00840A05" w14:paraId="14B624F4" w14:textId="77777777" w:rsidTr="00C17341">
        <w:tc>
          <w:tcPr>
            <w:tcW w:w="1075" w:type="dxa"/>
          </w:tcPr>
          <w:p w14:paraId="77EC51D2" w14:textId="49B983E2" w:rsidR="008918A6" w:rsidRPr="002C68EB" w:rsidRDefault="003606C5" w:rsidP="00E4666D">
            <w:pPr>
              <w:rPr>
                <w:sz w:val="22"/>
              </w:rPr>
            </w:pPr>
            <w:r w:rsidRPr="00BC2790">
              <w:rPr>
                <w:sz w:val="22"/>
              </w:rPr>
              <w:t>06/1</w:t>
            </w:r>
            <w:r w:rsidR="00C46CD8">
              <w:rPr>
                <w:sz w:val="22"/>
              </w:rPr>
              <w:t>5</w:t>
            </w:r>
            <w:r w:rsidR="008918A6" w:rsidRPr="00BC2790">
              <w:rPr>
                <w:sz w:val="22"/>
              </w:rPr>
              <w:t xml:space="preserve"> (T)</w:t>
            </w:r>
          </w:p>
        </w:tc>
        <w:tc>
          <w:tcPr>
            <w:tcW w:w="2790" w:type="dxa"/>
          </w:tcPr>
          <w:p w14:paraId="400BD3F5" w14:textId="231470A3" w:rsidR="00E24061" w:rsidRPr="00E24061" w:rsidRDefault="00AB59B1" w:rsidP="00E4666D">
            <w:pPr>
              <w:rPr>
                <w:b/>
                <w:sz w:val="22"/>
              </w:rPr>
            </w:pPr>
            <w:r>
              <w:rPr>
                <w:b/>
                <w:sz w:val="22"/>
              </w:rPr>
              <w:t>Online (Zoom)</w:t>
            </w:r>
          </w:p>
          <w:p w14:paraId="20CF42C9" w14:textId="77777777" w:rsidR="00E24061" w:rsidRDefault="00E24061" w:rsidP="00E4666D">
            <w:pPr>
              <w:rPr>
                <w:sz w:val="22"/>
              </w:rPr>
            </w:pPr>
          </w:p>
          <w:p w14:paraId="624CD583" w14:textId="5DA89BA7" w:rsidR="009E6057" w:rsidRDefault="009E6057" w:rsidP="00E4666D">
            <w:pPr>
              <w:rPr>
                <w:sz w:val="22"/>
              </w:rPr>
            </w:pPr>
          </w:p>
          <w:p w14:paraId="28683581" w14:textId="4CE6C9A2" w:rsidR="002D2933" w:rsidRPr="002D2933" w:rsidRDefault="00F15D65" w:rsidP="00E4666D">
            <w:pPr>
              <w:rPr>
                <w:i/>
                <w:iCs/>
                <w:sz w:val="22"/>
              </w:rPr>
            </w:pPr>
            <w:r>
              <w:rPr>
                <w:i/>
                <w:iCs/>
                <w:sz w:val="22"/>
              </w:rPr>
              <w:t xml:space="preserve">Guest: </w:t>
            </w:r>
            <w:r w:rsidR="002D2933" w:rsidRPr="002D2933">
              <w:rPr>
                <w:i/>
                <w:iCs/>
                <w:sz w:val="22"/>
              </w:rPr>
              <w:t>Dr. Samuel Tanner, Penn State Altoona</w:t>
            </w:r>
          </w:p>
          <w:p w14:paraId="5B124181" w14:textId="77777777" w:rsidR="008918A6" w:rsidRDefault="008918A6" w:rsidP="00E4666D">
            <w:pPr>
              <w:rPr>
                <w:sz w:val="22"/>
              </w:rPr>
            </w:pPr>
          </w:p>
          <w:p w14:paraId="37B3A1EA" w14:textId="77777777" w:rsidR="008918A6" w:rsidRPr="002C68EB" w:rsidRDefault="008918A6" w:rsidP="008612D5">
            <w:pPr>
              <w:rPr>
                <w:sz w:val="22"/>
              </w:rPr>
            </w:pPr>
          </w:p>
        </w:tc>
        <w:tc>
          <w:tcPr>
            <w:tcW w:w="3510" w:type="dxa"/>
          </w:tcPr>
          <w:p w14:paraId="18F5C2FC" w14:textId="77777777" w:rsidR="009E6057" w:rsidRDefault="009E6057" w:rsidP="00E4666D">
            <w:pPr>
              <w:rPr>
                <w:color w:val="000000" w:themeColor="text1"/>
                <w:sz w:val="22"/>
              </w:rPr>
            </w:pPr>
          </w:p>
          <w:p w14:paraId="4D9A52F1" w14:textId="77777777" w:rsidR="00E01127" w:rsidRDefault="003D76D2" w:rsidP="008612D5">
            <w:pPr>
              <w:rPr>
                <w:sz w:val="22"/>
              </w:rPr>
            </w:pPr>
            <w:r>
              <w:rPr>
                <w:sz w:val="22"/>
              </w:rPr>
              <w:t>Tanner, “Whiteness is a white problem: Whiteness in English education”</w:t>
            </w:r>
          </w:p>
          <w:p w14:paraId="4C2FA065" w14:textId="77777777" w:rsidR="003D76D2" w:rsidRDefault="003D76D2" w:rsidP="008612D5">
            <w:pPr>
              <w:rPr>
                <w:color w:val="000000" w:themeColor="text1"/>
                <w:sz w:val="22"/>
              </w:rPr>
            </w:pPr>
          </w:p>
          <w:p w14:paraId="75FC8D8B" w14:textId="77777777" w:rsidR="003D76D2" w:rsidRDefault="003D76D2" w:rsidP="008612D5">
            <w:pPr>
              <w:rPr>
                <w:color w:val="000000" w:themeColor="text1"/>
                <w:sz w:val="22"/>
              </w:rPr>
            </w:pPr>
            <w:r>
              <w:rPr>
                <w:color w:val="000000" w:themeColor="text1"/>
                <w:sz w:val="22"/>
              </w:rPr>
              <w:t>Tanner, “Dying white people in dead white schools”</w:t>
            </w:r>
          </w:p>
          <w:p w14:paraId="770799F5" w14:textId="05FDD5B7" w:rsidR="003D76D2" w:rsidRPr="00E103A2" w:rsidRDefault="003D76D2" w:rsidP="008612D5">
            <w:pPr>
              <w:rPr>
                <w:color w:val="000000" w:themeColor="text1"/>
                <w:sz w:val="22"/>
              </w:rPr>
            </w:pPr>
          </w:p>
        </w:tc>
        <w:tc>
          <w:tcPr>
            <w:tcW w:w="2605" w:type="dxa"/>
          </w:tcPr>
          <w:p w14:paraId="3A4D70DA" w14:textId="77777777" w:rsidR="0049478A" w:rsidRDefault="0049478A" w:rsidP="008F5615">
            <w:pPr>
              <w:rPr>
                <w:b/>
                <w:sz w:val="22"/>
              </w:rPr>
            </w:pPr>
          </w:p>
          <w:p w14:paraId="0015F542" w14:textId="77777777" w:rsidR="008F5615" w:rsidRDefault="008F5615" w:rsidP="008F5615">
            <w:pPr>
              <w:rPr>
                <w:b/>
                <w:sz w:val="22"/>
              </w:rPr>
            </w:pPr>
            <w:r>
              <w:rPr>
                <w:b/>
                <w:sz w:val="22"/>
              </w:rPr>
              <w:t xml:space="preserve">DUE: Target Research Issue/Question Due </w:t>
            </w:r>
          </w:p>
          <w:p w14:paraId="656E8F89" w14:textId="60FB8276" w:rsidR="008F5615" w:rsidRDefault="008F5615" w:rsidP="008F5615">
            <w:pPr>
              <w:rPr>
                <w:b/>
                <w:sz w:val="22"/>
              </w:rPr>
            </w:pPr>
            <w:r>
              <w:rPr>
                <w:b/>
                <w:sz w:val="22"/>
              </w:rPr>
              <w:t>(Rationale Statement + 5 Selected Articles with Abstracts</w:t>
            </w:r>
            <w:r w:rsidR="00D711A8">
              <w:rPr>
                <w:b/>
                <w:sz w:val="22"/>
              </w:rPr>
              <w:t>)</w:t>
            </w:r>
          </w:p>
          <w:p w14:paraId="79AA48C2" w14:textId="0A12E502" w:rsidR="009E6057" w:rsidRPr="008901C6" w:rsidRDefault="009E6057" w:rsidP="00844117">
            <w:pPr>
              <w:rPr>
                <w:b/>
                <w:sz w:val="22"/>
              </w:rPr>
            </w:pPr>
          </w:p>
        </w:tc>
      </w:tr>
      <w:tr w:rsidR="00840A05" w14:paraId="123B767F" w14:textId="77777777" w:rsidTr="00C17341">
        <w:tc>
          <w:tcPr>
            <w:tcW w:w="1075" w:type="dxa"/>
          </w:tcPr>
          <w:p w14:paraId="2AB45C77" w14:textId="78312591" w:rsidR="008918A6" w:rsidRPr="002C68EB" w:rsidRDefault="003606C5" w:rsidP="00E4666D">
            <w:pPr>
              <w:rPr>
                <w:sz w:val="22"/>
              </w:rPr>
            </w:pPr>
            <w:r w:rsidRPr="0082190D">
              <w:rPr>
                <w:sz w:val="22"/>
              </w:rPr>
              <w:t>06/</w:t>
            </w:r>
            <w:r w:rsidR="00C46CD8">
              <w:rPr>
                <w:sz w:val="22"/>
              </w:rPr>
              <w:t>17</w:t>
            </w:r>
            <w:r w:rsidR="008918A6" w:rsidRPr="0082190D">
              <w:rPr>
                <w:sz w:val="22"/>
              </w:rPr>
              <w:t xml:space="preserve"> (R)</w:t>
            </w:r>
          </w:p>
        </w:tc>
        <w:tc>
          <w:tcPr>
            <w:tcW w:w="2790" w:type="dxa"/>
          </w:tcPr>
          <w:p w14:paraId="52D1E016" w14:textId="2C1AC02E" w:rsidR="00E24061" w:rsidRPr="00090748" w:rsidRDefault="00090748" w:rsidP="00E4666D">
            <w:pPr>
              <w:rPr>
                <w:b/>
                <w:bCs/>
                <w:sz w:val="22"/>
              </w:rPr>
            </w:pPr>
            <w:r w:rsidRPr="00090748">
              <w:rPr>
                <w:b/>
                <w:bCs/>
                <w:sz w:val="22"/>
              </w:rPr>
              <w:t>Online</w:t>
            </w:r>
            <w:r w:rsidR="00AB59B1">
              <w:rPr>
                <w:b/>
                <w:bCs/>
                <w:sz w:val="22"/>
              </w:rPr>
              <w:t xml:space="preserve"> (Zoom)</w:t>
            </w:r>
          </w:p>
          <w:p w14:paraId="6A97ABAF" w14:textId="77777777" w:rsidR="00090748" w:rsidRDefault="00090748" w:rsidP="00E4666D">
            <w:pPr>
              <w:rPr>
                <w:sz w:val="22"/>
              </w:rPr>
            </w:pPr>
          </w:p>
          <w:p w14:paraId="70351C97" w14:textId="5041704A" w:rsidR="008918A6" w:rsidRDefault="00F15D65" w:rsidP="00E4666D">
            <w:pPr>
              <w:rPr>
                <w:i/>
                <w:sz w:val="22"/>
              </w:rPr>
            </w:pPr>
            <w:r>
              <w:rPr>
                <w:i/>
                <w:sz w:val="22"/>
              </w:rPr>
              <w:t xml:space="preserve">Guest: </w:t>
            </w:r>
            <w:r w:rsidR="002D2933">
              <w:rPr>
                <w:i/>
                <w:sz w:val="22"/>
              </w:rPr>
              <w:t xml:space="preserve">Dr. Mandie Dunn, The University of South Florida </w:t>
            </w:r>
          </w:p>
          <w:p w14:paraId="4096B95A" w14:textId="77777777" w:rsidR="008918A6" w:rsidRPr="006B700A" w:rsidRDefault="008918A6" w:rsidP="00E4666D">
            <w:pPr>
              <w:rPr>
                <w:i/>
                <w:sz w:val="22"/>
              </w:rPr>
            </w:pPr>
          </w:p>
        </w:tc>
        <w:tc>
          <w:tcPr>
            <w:tcW w:w="3510" w:type="dxa"/>
          </w:tcPr>
          <w:p w14:paraId="3F76709A" w14:textId="77777777" w:rsidR="008918A6" w:rsidRDefault="0063741B" w:rsidP="0082190D">
            <w:pPr>
              <w:rPr>
                <w:sz w:val="22"/>
              </w:rPr>
            </w:pPr>
            <w:r>
              <w:rPr>
                <w:sz w:val="22"/>
              </w:rPr>
              <w:t xml:space="preserve">Dunn &amp; Johnson, </w:t>
            </w:r>
            <w:r w:rsidR="00330C26">
              <w:rPr>
                <w:sz w:val="22"/>
              </w:rPr>
              <w:t>“Loss in the English classroom: A study of English Teachers’ emotion management during literature instruction”</w:t>
            </w:r>
          </w:p>
          <w:p w14:paraId="1E289B52" w14:textId="77777777" w:rsidR="00330C26" w:rsidRDefault="00330C26" w:rsidP="0082190D">
            <w:pPr>
              <w:rPr>
                <w:sz w:val="22"/>
              </w:rPr>
            </w:pPr>
          </w:p>
          <w:p w14:paraId="6079D768" w14:textId="653474F2" w:rsidR="00330C26" w:rsidRPr="0034425B" w:rsidRDefault="00330C26" w:rsidP="0082190D">
            <w:pPr>
              <w:rPr>
                <w:sz w:val="22"/>
              </w:rPr>
            </w:pPr>
            <w:r>
              <w:rPr>
                <w:sz w:val="22"/>
              </w:rPr>
              <w:t xml:space="preserve">Dunn, “When teachers hurt: Supporting preservice teacher well-being” </w:t>
            </w:r>
          </w:p>
        </w:tc>
        <w:tc>
          <w:tcPr>
            <w:tcW w:w="2605" w:type="dxa"/>
          </w:tcPr>
          <w:p w14:paraId="0C06ABD7" w14:textId="77777777" w:rsidR="00AA0821" w:rsidRDefault="00AA0821" w:rsidP="009E6057">
            <w:pPr>
              <w:rPr>
                <w:sz w:val="22"/>
              </w:rPr>
            </w:pPr>
          </w:p>
          <w:p w14:paraId="2EF8716A" w14:textId="77777777" w:rsidR="00CD2B5F" w:rsidRDefault="00CD2B5F" w:rsidP="00CD2B5F">
            <w:pPr>
              <w:rPr>
                <w:sz w:val="22"/>
              </w:rPr>
            </w:pPr>
            <w:r>
              <w:rPr>
                <w:sz w:val="22"/>
              </w:rPr>
              <w:t>Respond to colleagues’ Research Problem Statements</w:t>
            </w:r>
          </w:p>
          <w:p w14:paraId="123EE748" w14:textId="42EE3DED" w:rsidR="00AA0821" w:rsidRPr="00840A05" w:rsidRDefault="00AA0821" w:rsidP="009E6057">
            <w:pPr>
              <w:rPr>
                <w:sz w:val="22"/>
              </w:rPr>
            </w:pPr>
          </w:p>
        </w:tc>
      </w:tr>
      <w:tr w:rsidR="00840A05" w14:paraId="339A4801" w14:textId="77777777" w:rsidTr="00C17341">
        <w:tc>
          <w:tcPr>
            <w:tcW w:w="1075" w:type="dxa"/>
          </w:tcPr>
          <w:p w14:paraId="0E3DA89A" w14:textId="60B6A3D4" w:rsidR="008918A6" w:rsidRPr="002C68EB" w:rsidRDefault="003606C5" w:rsidP="00E4666D">
            <w:pPr>
              <w:rPr>
                <w:sz w:val="22"/>
              </w:rPr>
            </w:pPr>
            <w:r w:rsidRPr="0082190D">
              <w:rPr>
                <w:sz w:val="22"/>
              </w:rPr>
              <w:t>06/2</w:t>
            </w:r>
            <w:r w:rsidR="00C46CD8">
              <w:rPr>
                <w:sz w:val="22"/>
              </w:rPr>
              <w:t>2</w:t>
            </w:r>
            <w:r w:rsidR="008918A6" w:rsidRPr="0082190D">
              <w:rPr>
                <w:sz w:val="22"/>
              </w:rPr>
              <w:t xml:space="preserve"> (T)</w:t>
            </w:r>
          </w:p>
        </w:tc>
        <w:tc>
          <w:tcPr>
            <w:tcW w:w="2790" w:type="dxa"/>
          </w:tcPr>
          <w:p w14:paraId="33A2BD24" w14:textId="5DE62DF9" w:rsidR="00840A05" w:rsidRPr="007A3B98" w:rsidRDefault="00090748" w:rsidP="00E4666D">
            <w:pPr>
              <w:rPr>
                <w:b/>
                <w:sz w:val="22"/>
              </w:rPr>
            </w:pPr>
            <w:r>
              <w:rPr>
                <w:b/>
                <w:sz w:val="22"/>
              </w:rPr>
              <w:t>Online</w:t>
            </w:r>
            <w:r w:rsidR="00AB59B1">
              <w:rPr>
                <w:b/>
                <w:sz w:val="22"/>
              </w:rPr>
              <w:t xml:space="preserve"> (Zoom)</w:t>
            </w:r>
          </w:p>
          <w:p w14:paraId="4FB87E2A" w14:textId="77777777" w:rsidR="00840A05" w:rsidRDefault="00840A05" w:rsidP="00E4666D">
            <w:pPr>
              <w:rPr>
                <w:sz w:val="22"/>
              </w:rPr>
            </w:pPr>
          </w:p>
          <w:p w14:paraId="32BA07BF" w14:textId="7F8E9E20" w:rsidR="008918A6" w:rsidRDefault="00F15D65" w:rsidP="00E4666D">
            <w:pPr>
              <w:rPr>
                <w:sz w:val="22"/>
              </w:rPr>
            </w:pPr>
            <w:r>
              <w:rPr>
                <w:i/>
                <w:sz w:val="22"/>
              </w:rPr>
              <w:t xml:space="preserve">Guest: </w:t>
            </w:r>
            <w:r w:rsidR="0068727F">
              <w:rPr>
                <w:i/>
                <w:sz w:val="22"/>
              </w:rPr>
              <w:t xml:space="preserve">Dr. </w:t>
            </w:r>
            <w:r w:rsidR="002D2933">
              <w:rPr>
                <w:i/>
                <w:sz w:val="22"/>
              </w:rPr>
              <w:t>Cody Miller</w:t>
            </w:r>
            <w:r w:rsidR="0082190D">
              <w:rPr>
                <w:i/>
                <w:sz w:val="22"/>
              </w:rPr>
              <w:t xml:space="preserve">, </w:t>
            </w:r>
            <w:r w:rsidR="002D2933">
              <w:rPr>
                <w:i/>
                <w:sz w:val="22"/>
              </w:rPr>
              <w:t>SUNY Brockport</w:t>
            </w:r>
          </w:p>
          <w:p w14:paraId="25C80A26" w14:textId="77777777" w:rsidR="008918A6" w:rsidRDefault="008918A6" w:rsidP="00E4666D">
            <w:pPr>
              <w:rPr>
                <w:sz w:val="22"/>
              </w:rPr>
            </w:pPr>
          </w:p>
          <w:p w14:paraId="09BB837E" w14:textId="77777777" w:rsidR="008612D5" w:rsidRPr="009C3146" w:rsidRDefault="008612D5" w:rsidP="008612D5">
            <w:pPr>
              <w:rPr>
                <w:sz w:val="22"/>
              </w:rPr>
            </w:pPr>
            <w:r>
              <w:rPr>
                <w:sz w:val="22"/>
              </w:rPr>
              <w:t>Research Writing and Workshop</w:t>
            </w:r>
          </w:p>
          <w:p w14:paraId="063A0C87" w14:textId="77777777" w:rsidR="008918A6" w:rsidRPr="002C68EB" w:rsidRDefault="008918A6" w:rsidP="00E4666D">
            <w:pPr>
              <w:rPr>
                <w:sz w:val="22"/>
              </w:rPr>
            </w:pPr>
          </w:p>
        </w:tc>
        <w:tc>
          <w:tcPr>
            <w:tcW w:w="3510" w:type="dxa"/>
          </w:tcPr>
          <w:p w14:paraId="5B85BAD3" w14:textId="77777777" w:rsidR="008918A6" w:rsidRDefault="008918A6" w:rsidP="00E4666D">
            <w:pPr>
              <w:rPr>
                <w:sz w:val="22"/>
              </w:rPr>
            </w:pPr>
          </w:p>
          <w:p w14:paraId="38485B70" w14:textId="77777777" w:rsidR="00E00963" w:rsidRDefault="003D76D2" w:rsidP="00225A65">
            <w:pPr>
              <w:rPr>
                <w:sz w:val="22"/>
              </w:rPr>
            </w:pPr>
            <w:r>
              <w:rPr>
                <w:sz w:val="22"/>
              </w:rPr>
              <w:t>Miller, “Miles Morales: Spider-Man and Reimagining the Canon for Racial Justice”</w:t>
            </w:r>
          </w:p>
          <w:p w14:paraId="5AC74709" w14:textId="77777777" w:rsidR="003D76D2" w:rsidRDefault="003D76D2" w:rsidP="00225A65">
            <w:pPr>
              <w:rPr>
                <w:sz w:val="22"/>
              </w:rPr>
            </w:pPr>
          </w:p>
          <w:p w14:paraId="7DA635AE" w14:textId="77777777" w:rsidR="003D76D2" w:rsidRDefault="003D76D2" w:rsidP="00225A65">
            <w:pPr>
              <w:rPr>
                <w:sz w:val="22"/>
              </w:rPr>
            </w:pPr>
            <w:r>
              <w:rPr>
                <w:sz w:val="22"/>
              </w:rPr>
              <w:t>Miller, “Atticus Finch, Abraham Lincoln, and the imagination of white educators”</w:t>
            </w:r>
          </w:p>
          <w:p w14:paraId="2EDD9FF1" w14:textId="77777777" w:rsidR="003D76D2" w:rsidRDefault="003D76D2" w:rsidP="00225A65">
            <w:pPr>
              <w:rPr>
                <w:sz w:val="22"/>
              </w:rPr>
            </w:pPr>
          </w:p>
          <w:p w14:paraId="26231244" w14:textId="77777777" w:rsidR="003D76D2" w:rsidRDefault="003D76D2" w:rsidP="00225A65">
            <w:pPr>
              <w:rPr>
                <w:sz w:val="22"/>
              </w:rPr>
            </w:pPr>
            <w:r>
              <w:rPr>
                <w:sz w:val="22"/>
              </w:rPr>
              <w:t>Miller, “Celebrating Banned Books Week means advocating for LGBTQ texts”</w:t>
            </w:r>
          </w:p>
          <w:p w14:paraId="1DAD99C3" w14:textId="77777777" w:rsidR="003D76D2" w:rsidRDefault="003D76D2" w:rsidP="00225A65">
            <w:pPr>
              <w:rPr>
                <w:sz w:val="22"/>
              </w:rPr>
            </w:pPr>
          </w:p>
          <w:p w14:paraId="28D42F02" w14:textId="77777777" w:rsidR="003D76D2" w:rsidRDefault="003D76D2" w:rsidP="00225A65">
            <w:pPr>
              <w:rPr>
                <w:sz w:val="22"/>
              </w:rPr>
            </w:pPr>
            <w:r>
              <w:rPr>
                <w:sz w:val="22"/>
              </w:rPr>
              <w:t>Miller, “Beyond the letters: Bringing theory to practice”</w:t>
            </w:r>
          </w:p>
          <w:p w14:paraId="12358E47" w14:textId="61CDA231" w:rsidR="003D76D2" w:rsidRPr="002B38B9" w:rsidRDefault="003D76D2" w:rsidP="00225A65">
            <w:pPr>
              <w:rPr>
                <w:sz w:val="22"/>
              </w:rPr>
            </w:pPr>
          </w:p>
        </w:tc>
        <w:tc>
          <w:tcPr>
            <w:tcW w:w="2605" w:type="dxa"/>
          </w:tcPr>
          <w:p w14:paraId="1B21C1A7" w14:textId="77777777" w:rsidR="008918A6" w:rsidRDefault="008918A6" w:rsidP="00E4666D">
            <w:pPr>
              <w:rPr>
                <w:b/>
                <w:sz w:val="22"/>
              </w:rPr>
            </w:pPr>
          </w:p>
          <w:p w14:paraId="2B9FFC2E" w14:textId="11E8364D" w:rsidR="00AA0821" w:rsidRPr="00E71F8D" w:rsidRDefault="00AA0821" w:rsidP="00D711A8">
            <w:pPr>
              <w:rPr>
                <w:b/>
                <w:sz w:val="22"/>
              </w:rPr>
            </w:pPr>
          </w:p>
        </w:tc>
      </w:tr>
      <w:tr w:rsidR="00840A05" w14:paraId="47947B75" w14:textId="77777777" w:rsidTr="00C17341">
        <w:tc>
          <w:tcPr>
            <w:tcW w:w="1075" w:type="dxa"/>
          </w:tcPr>
          <w:p w14:paraId="40C9194B" w14:textId="7E51902E" w:rsidR="008918A6" w:rsidRPr="00615988" w:rsidRDefault="003606C5" w:rsidP="00E4666D">
            <w:pPr>
              <w:rPr>
                <w:sz w:val="22"/>
              </w:rPr>
            </w:pPr>
            <w:r w:rsidRPr="00615988">
              <w:rPr>
                <w:sz w:val="22"/>
              </w:rPr>
              <w:t>06/2</w:t>
            </w:r>
            <w:r w:rsidR="00C46CD8">
              <w:rPr>
                <w:sz w:val="22"/>
              </w:rPr>
              <w:t>4</w:t>
            </w:r>
            <w:r w:rsidR="008918A6" w:rsidRPr="00615988">
              <w:rPr>
                <w:sz w:val="22"/>
              </w:rPr>
              <w:t xml:space="preserve"> (R)</w:t>
            </w:r>
          </w:p>
        </w:tc>
        <w:tc>
          <w:tcPr>
            <w:tcW w:w="2790" w:type="dxa"/>
          </w:tcPr>
          <w:p w14:paraId="7DDC1E4B" w14:textId="3D5B36CD" w:rsidR="00E24061" w:rsidRPr="00E24061" w:rsidRDefault="00C46CD8" w:rsidP="00E4666D">
            <w:pPr>
              <w:rPr>
                <w:b/>
                <w:sz w:val="22"/>
              </w:rPr>
            </w:pPr>
            <w:r>
              <w:rPr>
                <w:b/>
                <w:sz w:val="22"/>
              </w:rPr>
              <w:t>No Class</w:t>
            </w:r>
          </w:p>
          <w:p w14:paraId="00833177" w14:textId="77777777" w:rsidR="00E24061" w:rsidRDefault="00E24061" w:rsidP="00E4666D">
            <w:pPr>
              <w:rPr>
                <w:sz w:val="22"/>
              </w:rPr>
            </w:pPr>
          </w:p>
          <w:p w14:paraId="45BEC032" w14:textId="77777777" w:rsidR="008918A6" w:rsidRPr="002C68EB" w:rsidRDefault="008918A6" w:rsidP="00F275F2">
            <w:pPr>
              <w:rPr>
                <w:sz w:val="22"/>
              </w:rPr>
            </w:pPr>
          </w:p>
        </w:tc>
        <w:tc>
          <w:tcPr>
            <w:tcW w:w="3510" w:type="dxa"/>
          </w:tcPr>
          <w:p w14:paraId="30024471" w14:textId="5D9AAE86" w:rsidR="008918A6" w:rsidRPr="00C46CD8" w:rsidRDefault="00C46CD8" w:rsidP="00E4666D">
            <w:pPr>
              <w:rPr>
                <w:b/>
                <w:bCs/>
                <w:sz w:val="22"/>
              </w:rPr>
            </w:pPr>
            <w:r w:rsidRPr="00C46CD8">
              <w:rPr>
                <w:b/>
                <w:bCs/>
                <w:sz w:val="22"/>
              </w:rPr>
              <w:lastRenderedPageBreak/>
              <w:t>Mini-Semester 1 Exams</w:t>
            </w:r>
          </w:p>
          <w:p w14:paraId="6208722C" w14:textId="77777777" w:rsidR="00CF4539" w:rsidRDefault="00CF4539" w:rsidP="00E4666D">
            <w:pPr>
              <w:rPr>
                <w:sz w:val="22"/>
              </w:rPr>
            </w:pPr>
          </w:p>
          <w:p w14:paraId="7412EBF4" w14:textId="54742F47" w:rsidR="00AB4BB3" w:rsidRPr="002B38B9" w:rsidRDefault="00AB4BB3" w:rsidP="00E4666D">
            <w:pPr>
              <w:rPr>
                <w:sz w:val="22"/>
              </w:rPr>
            </w:pPr>
          </w:p>
        </w:tc>
        <w:tc>
          <w:tcPr>
            <w:tcW w:w="2605" w:type="dxa"/>
          </w:tcPr>
          <w:p w14:paraId="184BF6BB" w14:textId="50F22C4A" w:rsidR="00AA0821" w:rsidRPr="009062E1" w:rsidRDefault="00AA0821" w:rsidP="009062E1">
            <w:pPr>
              <w:rPr>
                <w:sz w:val="22"/>
              </w:rPr>
            </w:pPr>
          </w:p>
        </w:tc>
      </w:tr>
      <w:tr w:rsidR="00840A05" w14:paraId="59A830C0" w14:textId="77777777" w:rsidTr="00C17341">
        <w:tc>
          <w:tcPr>
            <w:tcW w:w="1075" w:type="dxa"/>
          </w:tcPr>
          <w:p w14:paraId="265106C8" w14:textId="64010073" w:rsidR="008918A6" w:rsidRPr="00615988" w:rsidRDefault="003606C5" w:rsidP="00E4666D">
            <w:pPr>
              <w:rPr>
                <w:sz w:val="22"/>
              </w:rPr>
            </w:pPr>
            <w:r w:rsidRPr="00615988">
              <w:rPr>
                <w:sz w:val="22"/>
              </w:rPr>
              <w:t>0</w:t>
            </w:r>
            <w:r w:rsidR="00C46CD8">
              <w:rPr>
                <w:sz w:val="22"/>
              </w:rPr>
              <w:t>6</w:t>
            </w:r>
            <w:r w:rsidRPr="00615988">
              <w:rPr>
                <w:sz w:val="22"/>
              </w:rPr>
              <w:t>/</w:t>
            </w:r>
            <w:r w:rsidR="00C46CD8">
              <w:rPr>
                <w:sz w:val="22"/>
              </w:rPr>
              <w:t>29</w:t>
            </w:r>
            <w:r w:rsidR="008918A6" w:rsidRPr="00615988">
              <w:rPr>
                <w:sz w:val="22"/>
              </w:rPr>
              <w:t xml:space="preserve"> (T)</w:t>
            </w:r>
          </w:p>
        </w:tc>
        <w:tc>
          <w:tcPr>
            <w:tcW w:w="2790" w:type="dxa"/>
          </w:tcPr>
          <w:p w14:paraId="0D7DE0E1" w14:textId="66CB6C31" w:rsidR="00E24061" w:rsidRPr="00E24061" w:rsidRDefault="00186AA6" w:rsidP="00E4666D">
            <w:pPr>
              <w:rPr>
                <w:b/>
                <w:sz w:val="22"/>
              </w:rPr>
            </w:pPr>
            <w:r>
              <w:rPr>
                <w:b/>
                <w:sz w:val="22"/>
              </w:rPr>
              <w:t>Online</w:t>
            </w:r>
            <w:r w:rsidR="00AB59B1">
              <w:rPr>
                <w:b/>
                <w:sz w:val="22"/>
              </w:rPr>
              <w:t xml:space="preserve"> (Zoom)</w:t>
            </w:r>
          </w:p>
          <w:p w14:paraId="3171EAE2" w14:textId="77777777" w:rsidR="00C4247F" w:rsidRDefault="00C4247F" w:rsidP="00C4247F">
            <w:pPr>
              <w:rPr>
                <w:sz w:val="22"/>
              </w:rPr>
            </w:pPr>
          </w:p>
          <w:p w14:paraId="7A4CBC56" w14:textId="77777777" w:rsidR="00C4247F" w:rsidRDefault="00C4247F" w:rsidP="00C4247F">
            <w:pPr>
              <w:rPr>
                <w:sz w:val="22"/>
              </w:rPr>
            </w:pPr>
          </w:p>
          <w:p w14:paraId="201F6423" w14:textId="519FE257" w:rsidR="00840022" w:rsidRPr="00C4247F" w:rsidRDefault="00F15D65" w:rsidP="00E4666D">
            <w:pPr>
              <w:rPr>
                <w:i/>
                <w:sz w:val="22"/>
              </w:rPr>
            </w:pPr>
            <w:r>
              <w:rPr>
                <w:i/>
                <w:sz w:val="22"/>
              </w:rPr>
              <w:t xml:space="preserve">Guest: </w:t>
            </w:r>
            <w:r w:rsidR="00C4247F">
              <w:rPr>
                <w:i/>
                <w:sz w:val="22"/>
              </w:rPr>
              <w:t xml:space="preserve">Dr. </w:t>
            </w:r>
            <w:r w:rsidR="002D2933">
              <w:rPr>
                <w:i/>
                <w:sz w:val="22"/>
              </w:rPr>
              <w:t>Antero Garcia</w:t>
            </w:r>
            <w:r w:rsidR="00C4247F">
              <w:rPr>
                <w:i/>
                <w:sz w:val="22"/>
              </w:rPr>
              <w:t xml:space="preserve">, </w:t>
            </w:r>
            <w:r w:rsidR="002D2933">
              <w:rPr>
                <w:i/>
                <w:sz w:val="22"/>
              </w:rPr>
              <w:t>Stanford University</w:t>
            </w:r>
          </w:p>
          <w:p w14:paraId="6F516356" w14:textId="4373FEBA" w:rsidR="008918A6" w:rsidRPr="00840022" w:rsidRDefault="008918A6" w:rsidP="00E4666D">
            <w:pPr>
              <w:rPr>
                <w:i/>
                <w:sz w:val="22"/>
              </w:rPr>
            </w:pPr>
          </w:p>
        </w:tc>
        <w:tc>
          <w:tcPr>
            <w:tcW w:w="3510" w:type="dxa"/>
          </w:tcPr>
          <w:p w14:paraId="4AD58151" w14:textId="77777777" w:rsidR="008918A6" w:rsidRDefault="008918A6" w:rsidP="00615988">
            <w:pPr>
              <w:rPr>
                <w:sz w:val="22"/>
              </w:rPr>
            </w:pPr>
          </w:p>
          <w:p w14:paraId="2468867C" w14:textId="7BCEDAA3" w:rsidR="008E7528" w:rsidRPr="001B3C6C" w:rsidRDefault="008E7528" w:rsidP="00615988">
            <w:pPr>
              <w:rPr>
                <w:sz w:val="22"/>
              </w:rPr>
            </w:pPr>
            <w:r w:rsidRPr="008E7528">
              <w:rPr>
                <w:sz w:val="22"/>
                <w:highlight w:val="yellow"/>
              </w:rPr>
              <w:t>*Readings will be included when provided by the author*</w:t>
            </w:r>
          </w:p>
        </w:tc>
        <w:tc>
          <w:tcPr>
            <w:tcW w:w="2605" w:type="dxa"/>
          </w:tcPr>
          <w:p w14:paraId="4D7D8958" w14:textId="77777777" w:rsidR="009062E1" w:rsidRDefault="009062E1" w:rsidP="00E4666D">
            <w:pPr>
              <w:rPr>
                <w:sz w:val="22"/>
              </w:rPr>
            </w:pPr>
          </w:p>
          <w:p w14:paraId="03C84D99" w14:textId="77777777" w:rsidR="00AA0821" w:rsidRDefault="00AA0821" w:rsidP="00E4666D">
            <w:pPr>
              <w:rPr>
                <w:sz w:val="22"/>
              </w:rPr>
            </w:pPr>
          </w:p>
          <w:p w14:paraId="58FC146B" w14:textId="2A9DAFB7" w:rsidR="00AA0821" w:rsidRPr="00186AA6" w:rsidRDefault="00AA0821" w:rsidP="00E4666D">
            <w:pPr>
              <w:rPr>
                <w:sz w:val="22"/>
              </w:rPr>
            </w:pPr>
          </w:p>
        </w:tc>
      </w:tr>
      <w:tr w:rsidR="00840A05" w14:paraId="3AF080EF" w14:textId="77777777" w:rsidTr="00C17341">
        <w:tc>
          <w:tcPr>
            <w:tcW w:w="1075" w:type="dxa"/>
          </w:tcPr>
          <w:p w14:paraId="24631476" w14:textId="319C762B" w:rsidR="008918A6" w:rsidRPr="006940AB" w:rsidRDefault="003606C5" w:rsidP="00E4666D">
            <w:pPr>
              <w:rPr>
                <w:sz w:val="22"/>
              </w:rPr>
            </w:pPr>
            <w:r w:rsidRPr="00E01127">
              <w:rPr>
                <w:sz w:val="22"/>
              </w:rPr>
              <w:t>07/0</w:t>
            </w:r>
            <w:r w:rsidR="00C46CD8">
              <w:rPr>
                <w:sz w:val="22"/>
              </w:rPr>
              <w:t>1</w:t>
            </w:r>
            <w:r w:rsidR="008918A6" w:rsidRPr="00E01127">
              <w:rPr>
                <w:sz w:val="22"/>
              </w:rPr>
              <w:t xml:space="preserve"> (R)</w:t>
            </w:r>
          </w:p>
        </w:tc>
        <w:tc>
          <w:tcPr>
            <w:tcW w:w="2790" w:type="dxa"/>
          </w:tcPr>
          <w:p w14:paraId="0814BD20" w14:textId="36DBB5EE" w:rsidR="002A67EC" w:rsidRPr="006940AB" w:rsidRDefault="00E24061" w:rsidP="00E4666D">
            <w:pPr>
              <w:rPr>
                <w:b/>
                <w:sz w:val="22"/>
              </w:rPr>
            </w:pPr>
            <w:r w:rsidRPr="006940AB">
              <w:rPr>
                <w:b/>
                <w:sz w:val="22"/>
              </w:rPr>
              <w:t>Online</w:t>
            </w:r>
            <w:r w:rsidR="008E7528">
              <w:rPr>
                <w:b/>
                <w:sz w:val="22"/>
              </w:rPr>
              <w:t xml:space="preserve"> (asynchronous) </w:t>
            </w:r>
          </w:p>
          <w:p w14:paraId="1EA82854" w14:textId="77777777" w:rsidR="002A67EC" w:rsidRPr="006940AB" w:rsidRDefault="002A67EC" w:rsidP="00E4666D">
            <w:pPr>
              <w:rPr>
                <w:b/>
                <w:sz w:val="22"/>
              </w:rPr>
            </w:pPr>
          </w:p>
          <w:p w14:paraId="531B3B05" w14:textId="3FAA9BB4" w:rsidR="0068727F" w:rsidRPr="0068727F" w:rsidRDefault="00E01127" w:rsidP="00E4666D">
            <w:pPr>
              <w:rPr>
                <w:i/>
                <w:sz w:val="22"/>
              </w:rPr>
            </w:pPr>
            <w:r>
              <w:rPr>
                <w:sz w:val="22"/>
              </w:rPr>
              <w:t>Peer Review</w:t>
            </w:r>
          </w:p>
          <w:p w14:paraId="45B078F6" w14:textId="77777777" w:rsidR="004442FE" w:rsidRPr="006940AB" w:rsidRDefault="004442FE" w:rsidP="00E4666D">
            <w:pPr>
              <w:rPr>
                <w:b/>
                <w:sz w:val="22"/>
              </w:rPr>
            </w:pPr>
          </w:p>
          <w:p w14:paraId="0E4122F4" w14:textId="08BAA6D8" w:rsidR="00F275F2" w:rsidRDefault="008E7528" w:rsidP="00F275F2">
            <w:pPr>
              <w:rPr>
                <w:sz w:val="22"/>
              </w:rPr>
            </w:pPr>
            <w:r>
              <w:rPr>
                <w:sz w:val="22"/>
              </w:rPr>
              <w:t>Schedule i</w:t>
            </w:r>
            <w:r w:rsidR="00F275F2" w:rsidRPr="00F275F2">
              <w:rPr>
                <w:sz w:val="22"/>
              </w:rPr>
              <w:t>ndividual meetings with Dr. Cook</w:t>
            </w:r>
            <w:r>
              <w:rPr>
                <w:sz w:val="22"/>
              </w:rPr>
              <w:t xml:space="preserve"> </w:t>
            </w:r>
          </w:p>
          <w:p w14:paraId="1E1D44B8" w14:textId="77777777" w:rsidR="008918A6" w:rsidRPr="006940AB" w:rsidRDefault="008918A6" w:rsidP="00E4666D">
            <w:pPr>
              <w:rPr>
                <w:sz w:val="22"/>
              </w:rPr>
            </w:pPr>
          </w:p>
        </w:tc>
        <w:tc>
          <w:tcPr>
            <w:tcW w:w="3510" w:type="dxa"/>
          </w:tcPr>
          <w:p w14:paraId="5055F8C0" w14:textId="77777777" w:rsidR="008918A6" w:rsidRDefault="008918A6" w:rsidP="009062E1">
            <w:pPr>
              <w:rPr>
                <w:sz w:val="22"/>
              </w:rPr>
            </w:pPr>
          </w:p>
          <w:p w14:paraId="003ABECD" w14:textId="0F24181E" w:rsidR="00E00963" w:rsidRPr="006940AB" w:rsidRDefault="00E00963" w:rsidP="009062E1">
            <w:pPr>
              <w:rPr>
                <w:i/>
                <w:sz w:val="22"/>
              </w:rPr>
            </w:pPr>
          </w:p>
        </w:tc>
        <w:tc>
          <w:tcPr>
            <w:tcW w:w="2605" w:type="dxa"/>
          </w:tcPr>
          <w:p w14:paraId="6B3D05C4" w14:textId="1E5423D5" w:rsidR="00DB69D9" w:rsidRDefault="00DB69D9" w:rsidP="00E4666D">
            <w:pPr>
              <w:rPr>
                <w:sz w:val="22"/>
              </w:rPr>
            </w:pPr>
            <w:r>
              <w:rPr>
                <w:sz w:val="22"/>
              </w:rPr>
              <w:t xml:space="preserve">Asynchronous Writing and Posting: </w:t>
            </w:r>
            <w:r w:rsidRPr="00DB69D9">
              <w:rPr>
                <w:sz w:val="22"/>
              </w:rPr>
              <w:t>Discuss and receive feedback on annotated bibliography and synthesis paper development</w:t>
            </w:r>
          </w:p>
          <w:p w14:paraId="3C0170E0" w14:textId="1A06D520" w:rsidR="00DB69D9" w:rsidRDefault="00DB69D9" w:rsidP="00E4666D">
            <w:pPr>
              <w:rPr>
                <w:sz w:val="22"/>
              </w:rPr>
            </w:pPr>
          </w:p>
          <w:p w14:paraId="6F9C0ED6" w14:textId="77777777" w:rsidR="00CD2B5F" w:rsidRDefault="00CD2B5F" w:rsidP="00CD2B5F">
            <w:pPr>
              <w:rPr>
                <w:sz w:val="22"/>
              </w:rPr>
            </w:pPr>
            <w:r w:rsidRPr="00DB69D9">
              <w:rPr>
                <w:sz w:val="22"/>
              </w:rPr>
              <w:t>Discuss and receive feedback on annotated bibliography and synthesis paper development</w:t>
            </w:r>
          </w:p>
          <w:p w14:paraId="68B67697" w14:textId="3E0119DA" w:rsidR="009D6562" w:rsidRPr="00837016" w:rsidRDefault="009D6562" w:rsidP="00CD2B5F">
            <w:pPr>
              <w:rPr>
                <w:b/>
                <w:sz w:val="22"/>
              </w:rPr>
            </w:pPr>
          </w:p>
        </w:tc>
      </w:tr>
      <w:tr w:rsidR="00F4565C" w14:paraId="0B6C396E" w14:textId="77777777" w:rsidTr="00C17341">
        <w:tc>
          <w:tcPr>
            <w:tcW w:w="1075" w:type="dxa"/>
          </w:tcPr>
          <w:p w14:paraId="378F1F46" w14:textId="50479962" w:rsidR="00F4565C" w:rsidRPr="002C68EB" w:rsidRDefault="003606C5" w:rsidP="00E4666D">
            <w:pPr>
              <w:rPr>
                <w:sz w:val="22"/>
              </w:rPr>
            </w:pPr>
            <w:r>
              <w:rPr>
                <w:sz w:val="22"/>
              </w:rPr>
              <w:t>07/0</w:t>
            </w:r>
            <w:r w:rsidR="00C46CD8">
              <w:rPr>
                <w:sz w:val="22"/>
              </w:rPr>
              <w:t>6</w:t>
            </w:r>
            <w:r w:rsidR="00F4565C">
              <w:rPr>
                <w:sz w:val="22"/>
              </w:rPr>
              <w:t xml:space="preserve"> (T</w:t>
            </w:r>
            <w:r w:rsidR="00F4565C" w:rsidRPr="002C68EB">
              <w:rPr>
                <w:sz w:val="22"/>
              </w:rPr>
              <w:t>)</w:t>
            </w:r>
          </w:p>
        </w:tc>
        <w:tc>
          <w:tcPr>
            <w:tcW w:w="2790" w:type="dxa"/>
          </w:tcPr>
          <w:p w14:paraId="19103B04" w14:textId="2B584880" w:rsidR="00F4565C" w:rsidRDefault="00516A17" w:rsidP="002C651D">
            <w:pPr>
              <w:rPr>
                <w:b/>
                <w:sz w:val="22"/>
              </w:rPr>
            </w:pPr>
            <w:r>
              <w:rPr>
                <w:b/>
                <w:sz w:val="22"/>
              </w:rPr>
              <w:t>F2F</w:t>
            </w:r>
          </w:p>
          <w:p w14:paraId="1EB4B556" w14:textId="77777777" w:rsidR="00F4565C" w:rsidRDefault="00F4565C" w:rsidP="002C651D">
            <w:pPr>
              <w:rPr>
                <w:sz w:val="22"/>
              </w:rPr>
            </w:pPr>
          </w:p>
          <w:p w14:paraId="66F47587" w14:textId="7DC218EF" w:rsidR="00F4565C" w:rsidRDefault="007A3B98" w:rsidP="002C651D">
            <w:pPr>
              <w:rPr>
                <w:sz w:val="22"/>
              </w:rPr>
            </w:pPr>
            <w:r>
              <w:rPr>
                <w:sz w:val="22"/>
              </w:rPr>
              <w:t xml:space="preserve">Whose stories are included? Whose are erased? </w:t>
            </w:r>
          </w:p>
          <w:p w14:paraId="2251E859" w14:textId="77777777" w:rsidR="00F4565C" w:rsidRPr="002C68EB" w:rsidRDefault="00F4565C" w:rsidP="00E4666D">
            <w:pPr>
              <w:rPr>
                <w:sz w:val="22"/>
              </w:rPr>
            </w:pPr>
          </w:p>
        </w:tc>
        <w:tc>
          <w:tcPr>
            <w:tcW w:w="3510" w:type="dxa"/>
          </w:tcPr>
          <w:p w14:paraId="6E219903" w14:textId="77777777" w:rsidR="00F4565C" w:rsidRDefault="00E36E3A" w:rsidP="00186AA6">
            <w:pPr>
              <w:rPr>
                <w:sz w:val="22"/>
              </w:rPr>
            </w:pPr>
            <w:r>
              <w:rPr>
                <w:sz w:val="22"/>
              </w:rPr>
              <w:t>Butler, “’Stories behind their hands’: The creative and collective ‘actionist’ work of girls of color”</w:t>
            </w:r>
          </w:p>
          <w:p w14:paraId="57ED9ED3" w14:textId="77777777" w:rsidR="00E36E3A" w:rsidRDefault="00E36E3A" w:rsidP="00186AA6">
            <w:pPr>
              <w:rPr>
                <w:sz w:val="22"/>
              </w:rPr>
            </w:pPr>
          </w:p>
          <w:p w14:paraId="7094B263" w14:textId="65040D4A" w:rsidR="00E36E3A" w:rsidRPr="004442FE" w:rsidRDefault="00E36E3A" w:rsidP="00186AA6">
            <w:pPr>
              <w:rPr>
                <w:sz w:val="22"/>
              </w:rPr>
            </w:pPr>
            <w:r>
              <w:rPr>
                <w:sz w:val="22"/>
              </w:rPr>
              <w:t xml:space="preserve">Butler, “#Say[ing]HerName as critical demand: English education in the age of erasure” </w:t>
            </w:r>
          </w:p>
        </w:tc>
        <w:tc>
          <w:tcPr>
            <w:tcW w:w="2605" w:type="dxa"/>
          </w:tcPr>
          <w:p w14:paraId="5AB7C59A" w14:textId="77777777" w:rsidR="00F4565C" w:rsidRDefault="00F4565C" w:rsidP="00E4666D">
            <w:pPr>
              <w:rPr>
                <w:b/>
                <w:sz w:val="22"/>
              </w:rPr>
            </w:pPr>
          </w:p>
          <w:p w14:paraId="5BEE7EA8" w14:textId="1248EF31" w:rsidR="00F4565C" w:rsidRDefault="0049478A" w:rsidP="00F4565C">
            <w:pPr>
              <w:rPr>
                <w:sz w:val="22"/>
              </w:rPr>
            </w:pPr>
            <w:r>
              <w:rPr>
                <w:sz w:val="22"/>
              </w:rPr>
              <w:t xml:space="preserve">Discussion Leadership </w:t>
            </w:r>
            <w:r w:rsidR="00D711A8">
              <w:rPr>
                <w:sz w:val="22"/>
              </w:rPr>
              <w:t>4</w:t>
            </w:r>
          </w:p>
          <w:p w14:paraId="0758E70D" w14:textId="77777777" w:rsidR="000762AD" w:rsidRDefault="000762AD" w:rsidP="00F4565C">
            <w:pPr>
              <w:rPr>
                <w:sz w:val="22"/>
              </w:rPr>
            </w:pPr>
          </w:p>
          <w:p w14:paraId="138C60DA" w14:textId="0301177B" w:rsidR="00F4565C" w:rsidRPr="00186AA6" w:rsidRDefault="00F4565C" w:rsidP="00AA09E2">
            <w:pPr>
              <w:rPr>
                <w:sz w:val="22"/>
              </w:rPr>
            </w:pPr>
          </w:p>
        </w:tc>
      </w:tr>
      <w:tr w:rsidR="00840A05" w14:paraId="2B49663C" w14:textId="77777777" w:rsidTr="00C17341">
        <w:tc>
          <w:tcPr>
            <w:tcW w:w="1075" w:type="dxa"/>
          </w:tcPr>
          <w:p w14:paraId="51E3E735" w14:textId="358B9074" w:rsidR="008918A6" w:rsidRPr="002C68EB" w:rsidRDefault="003606C5" w:rsidP="00E4666D">
            <w:pPr>
              <w:rPr>
                <w:sz w:val="22"/>
              </w:rPr>
            </w:pPr>
            <w:r>
              <w:rPr>
                <w:sz w:val="22"/>
              </w:rPr>
              <w:t>07/</w:t>
            </w:r>
            <w:r w:rsidR="00C46CD8">
              <w:rPr>
                <w:sz w:val="22"/>
              </w:rPr>
              <w:t>08</w:t>
            </w:r>
            <w:r w:rsidR="008918A6" w:rsidRPr="00D14D7F">
              <w:rPr>
                <w:sz w:val="22"/>
              </w:rPr>
              <w:t xml:space="preserve"> (R)</w:t>
            </w:r>
          </w:p>
        </w:tc>
        <w:tc>
          <w:tcPr>
            <w:tcW w:w="2790" w:type="dxa"/>
          </w:tcPr>
          <w:p w14:paraId="2F29C993" w14:textId="79F5EF41" w:rsidR="0035166E" w:rsidRDefault="00516A17" w:rsidP="00130492">
            <w:pPr>
              <w:rPr>
                <w:b/>
                <w:sz w:val="22"/>
              </w:rPr>
            </w:pPr>
            <w:r>
              <w:rPr>
                <w:b/>
                <w:sz w:val="22"/>
              </w:rPr>
              <w:t>F2F</w:t>
            </w:r>
          </w:p>
          <w:p w14:paraId="7126E6C3" w14:textId="77777777" w:rsidR="00E24061" w:rsidRPr="00E24061" w:rsidRDefault="00E24061" w:rsidP="00130492">
            <w:pPr>
              <w:rPr>
                <w:b/>
                <w:sz w:val="22"/>
              </w:rPr>
            </w:pPr>
          </w:p>
          <w:p w14:paraId="34033C2D" w14:textId="77777777" w:rsidR="00130492" w:rsidRDefault="00130492" w:rsidP="00130492">
            <w:pPr>
              <w:rPr>
                <w:sz w:val="22"/>
              </w:rPr>
            </w:pPr>
          </w:p>
          <w:p w14:paraId="7B2866A8" w14:textId="77777777" w:rsidR="008918A6" w:rsidRDefault="008918A6" w:rsidP="00E4666D">
            <w:pPr>
              <w:rPr>
                <w:sz w:val="22"/>
              </w:rPr>
            </w:pPr>
          </w:p>
          <w:p w14:paraId="57F732D7" w14:textId="77777777" w:rsidR="008918A6" w:rsidRDefault="008918A6" w:rsidP="00E4666D">
            <w:pPr>
              <w:rPr>
                <w:sz w:val="22"/>
              </w:rPr>
            </w:pPr>
          </w:p>
          <w:p w14:paraId="41664D07" w14:textId="77777777" w:rsidR="008918A6" w:rsidRDefault="008918A6" w:rsidP="00E4666D">
            <w:pPr>
              <w:rPr>
                <w:sz w:val="22"/>
              </w:rPr>
            </w:pPr>
          </w:p>
          <w:p w14:paraId="0CA5E71A" w14:textId="77777777" w:rsidR="008918A6" w:rsidRPr="002C68EB" w:rsidRDefault="008918A6" w:rsidP="00E4666D">
            <w:pPr>
              <w:rPr>
                <w:sz w:val="22"/>
              </w:rPr>
            </w:pPr>
          </w:p>
        </w:tc>
        <w:tc>
          <w:tcPr>
            <w:tcW w:w="3510" w:type="dxa"/>
          </w:tcPr>
          <w:p w14:paraId="58C8C8B9" w14:textId="6B051C42" w:rsidR="008918A6" w:rsidRPr="004B37D9" w:rsidRDefault="002546A6" w:rsidP="00E36E3A">
            <w:pPr>
              <w:rPr>
                <w:sz w:val="22"/>
              </w:rPr>
            </w:pPr>
            <w:r>
              <w:rPr>
                <w:sz w:val="22"/>
              </w:rPr>
              <w:t>TBD</w:t>
            </w:r>
          </w:p>
        </w:tc>
        <w:tc>
          <w:tcPr>
            <w:tcW w:w="2605" w:type="dxa"/>
          </w:tcPr>
          <w:p w14:paraId="4571FE96" w14:textId="77777777" w:rsidR="008918A6" w:rsidRDefault="008918A6" w:rsidP="00E4666D">
            <w:pPr>
              <w:rPr>
                <w:b/>
                <w:sz w:val="22"/>
              </w:rPr>
            </w:pPr>
          </w:p>
          <w:p w14:paraId="4140AB44" w14:textId="77777777" w:rsidR="00AA09E2" w:rsidRDefault="00AA09E2" w:rsidP="00AA09E2">
            <w:pPr>
              <w:rPr>
                <w:sz w:val="22"/>
              </w:rPr>
            </w:pPr>
            <w:r>
              <w:rPr>
                <w:sz w:val="22"/>
              </w:rPr>
              <w:t>Final peer review for annotated bib and synthesis paper</w:t>
            </w:r>
          </w:p>
          <w:p w14:paraId="29C95187" w14:textId="20465685" w:rsidR="00AA09E2" w:rsidRPr="00837016" w:rsidRDefault="00AA09E2" w:rsidP="00E4666D">
            <w:pPr>
              <w:rPr>
                <w:b/>
                <w:sz w:val="22"/>
              </w:rPr>
            </w:pPr>
          </w:p>
        </w:tc>
      </w:tr>
      <w:tr w:rsidR="00F4565C" w14:paraId="0049B128" w14:textId="77777777" w:rsidTr="00C17341">
        <w:tc>
          <w:tcPr>
            <w:tcW w:w="1075" w:type="dxa"/>
          </w:tcPr>
          <w:p w14:paraId="39E3DC7F" w14:textId="74867CDB" w:rsidR="00F4565C" w:rsidRPr="002C68EB" w:rsidRDefault="003606C5" w:rsidP="00E4666D">
            <w:pPr>
              <w:rPr>
                <w:sz w:val="22"/>
              </w:rPr>
            </w:pPr>
            <w:r w:rsidRPr="006A159A">
              <w:rPr>
                <w:sz w:val="22"/>
              </w:rPr>
              <w:t>07/1</w:t>
            </w:r>
            <w:r w:rsidR="00C46CD8">
              <w:rPr>
                <w:sz w:val="22"/>
              </w:rPr>
              <w:t>3</w:t>
            </w:r>
            <w:r w:rsidR="00F4565C" w:rsidRPr="006A159A">
              <w:rPr>
                <w:sz w:val="22"/>
              </w:rPr>
              <w:t xml:space="preserve"> (T)</w:t>
            </w:r>
          </w:p>
        </w:tc>
        <w:tc>
          <w:tcPr>
            <w:tcW w:w="2790" w:type="dxa"/>
          </w:tcPr>
          <w:p w14:paraId="4EC5B22E" w14:textId="732DBB0A" w:rsidR="00F4565C" w:rsidRDefault="00516A17" w:rsidP="002C651D">
            <w:pPr>
              <w:rPr>
                <w:b/>
                <w:sz w:val="22"/>
              </w:rPr>
            </w:pPr>
            <w:r>
              <w:rPr>
                <w:b/>
                <w:sz w:val="22"/>
              </w:rPr>
              <w:t>F2F</w:t>
            </w:r>
          </w:p>
          <w:p w14:paraId="115175D1" w14:textId="77777777" w:rsidR="00F4565C" w:rsidRDefault="00F4565C" w:rsidP="002C651D">
            <w:pPr>
              <w:rPr>
                <w:b/>
                <w:sz w:val="22"/>
              </w:rPr>
            </w:pPr>
          </w:p>
          <w:p w14:paraId="7D218400" w14:textId="3449BD37" w:rsidR="00F4565C" w:rsidRDefault="007A3B98" w:rsidP="002C651D">
            <w:pPr>
              <w:rPr>
                <w:sz w:val="22"/>
              </w:rPr>
            </w:pPr>
            <w:r>
              <w:rPr>
                <w:sz w:val="22"/>
              </w:rPr>
              <w:t>Whiteness, inbetweenness, and proleptic literacy education</w:t>
            </w:r>
          </w:p>
          <w:p w14:paraId="09D1F33B" w14:textId="77777777" w:rsidR="00F4565C" w:rsidRDefault="00F4565C" w:rsidP="002C651D">
            <w:pPr>
              <w:rPr>
                <w:sz w:val="22"/>
              </w:rPr>
            </w:pPr>
          </w:p>
          <w:p w14:paraId="5780E521" w14:textId="77777777" w:rsidR="00F4565C" w:rsidRDefault="00F4565C" w:rsidP="002C651D">
            <w:pPr>
              <w:rPr>
                <w:sz w:val="22"/>
              </w:rPr>
            </w:pPr>
          </w:p>
          <w:p w14:paraId="5E85F441" w14:textId="77777777" w:rsidR="00F4565C" w:rsidRPr="002C68EB" w:rsidRDefault="00F4565C" w:rsidP="00E4666D">
            <w:pPr>
              <w:rPr>
                <w:sz w:val="22"/>
              </w:rPr>
            </w:pPr>
          </w:p>
        </w:tc>
        <w:tc>
          <w:tcPr>
            <w:tcW w:w="3510" w:type="dxa"/>
          </w:tcPr>
          <w:p w14:paraId="4C9CE79A" w14:textId="77B7BEB3" w:rsidR="00F4565C" w:rsidRDefault="00E36E3A" w:rsidP="002C651D">
            <w:pPr>
              <w:rPr>
                <w:sz w:val="22"/>
              </w:rPr>
            </w:pPr>
            <w:r>
              <w:rPr>
                <w:sz w:val="22"/>
              </w:rPr>
              <w:t xml:space="preserve">Lizárraga &amp; Gutiérrez, “Centering Nepantla literacies from the borderlands: Leveraging ‘in-betweenness’ toward learning in the everyday” </w:t>
            </w:r>
          </w:p>
          <w:p w14:paraId="332DA8C4" w14:textId="79B02444" w:rsidR="00E36E3A" w:rsidRDefault="00E36E3A" w:rsidP="002C651D">
            <w:pPr>
              <w:rPr>
                <w:sz w:val="22"/>
              </w:rPr>
            </w:pPr>
          </w:p>
          <w:p w14:paraId="756C4653" w14:textId="3F84AC6E" w:rsidR="00E36E3A" w:rsidRDefault="00E36E3A" w:rsidP="002C651D">
            <w:pPr>
              <w:rPr>
                <w:sz w:val="22"/>
              </w:rPr>
            </w:pPr>
            <w:r>
              <w:rPr>
                <w:sz w:val="22"/>
              </w:rPr>
              <w:t xml:space="preserve">Gutiérrez, “Rupturing white innocence in teacher education: Designing teacher education as a proleptic activity through social design experiments” </w:t>
            </w:r>
          </w:p>
          <w:p w14:paraId="3A6DDB7B" w14:textId="77777777" w:rsidR="00F4565C" w:rsidRDefault="00F4565C" w:rsidP="002C651D">
            <w:pPr>
              <w:rPr>
                <w:sz w:val="22"/>
              </w:rPr>
            </w:pPr>
          </w:p>
          <w:p w14:paraId="1B3DE816" w14:textId="1946B83A" w:rsidR="00F4565C" w:rsidRPr="00C35B95" w:rsidRDefault="00F4565C" w:rsidP="009062E1">
            <w:pPr>
              <w:rPr>
                <w:sz w:val="22"/>
              </w:rPr>
            </w:pPr>
          </w:p>
        </w:tc>
        <w:tc>
          <w:tcPr>
            <w:tcW w:w="2605" w:type="dxa"/>
          </w:tcPr>
          <w:p w14:paraId="2E8D4E21" w14:textId="77777777" w:rsidR="00F4565C" w:rsidRDefault="00F4565C" w:rsidP="00DB69D9">
            <w:pPr>
              <w:rPr>
                <w:sz w:val="22"/>
              </w:rPr>
            </w:pPr>
          </w:p>
          <w:p w14:paraId="2A98CC1D" w14:textId="77777777" w:rsidR="00F4565C" w:rsidRDefault="0049478A" w:rsidP="006A159A">
            <w:pPr>
              <w:rPr>
                <w:sz w:val="22"/>
              </w:rPr>
            </w:pPr>
            <w:r>
              <w:rPr>
                <w:sz w:val="22"/>
              </w:rPr>
              <w:t xml:space="preserve">Discussion Leadership </w:t>
            </w:r>
            <w:r w:rsidR="00D711A8">
              <w:rPr>
                <w:sz w:val="22"/>
              </w:rPr>
              <w:t>5</w:t>
            </w:r>
          </w:p>
          <w:p w14:paraId="72438B94" w14:textId="77777777" w:rsidR="00AA09E2" w:rsidRDefault="00AA09E2" w:rsidP="006A159A">
            <w:pPr>
              <w:rPr>
                <w:sz w:val="22"/>
              </w:rPr>
            </w:pPr>
          </w:p>
          <w:p w14:paraId="30FD4B97" w14:textId="244EA720" w:rsidR="00AA09E2" w:rsidRPr="002C68EB" w:rsidRDefault="00AA09E2" w:rsidP="006A159A">
            <w:pPr>
              <w:rPr>
                <w:sz w:val="22"/>
              </w:rPr>
            </w:pPr>
            <w:r>
              <w:rPr>
                <w:b/>
                <w:sz w:val="22"/>
              </w:rPr>
              <w:t>Due: Annotated Bibliographies</w:t>
            </w:r>
          </w:p>
        </w:tc>
      </w:tr>
      <w:tr w:rsidR="00840A05" w14:paraId="51F84681" w14:textId="77777777" w:rsidTr="00C17341">
        <w:tc>
          <w:tcPr>
            <w:tcW w:w="1075" w:type="dxa"/>
          </w:tcPr>
          <w:p w14:paraId="261E0215" w14:textId="0FCDB80F" w:rsidR="008918A6" w:rsidRPr="002C68EB" w:rsidRDefault="003606C5" w:rsidP="00E4666D">
            <w:pPr>
              <w:rPr>
                <w:sz w:val="22"/>
              </w:rPr>
            </w:pPr>
            <w:r>
              <w:rPr>
                <w:sz w:val="22"/>
              </w:rPr>
              <w:t>07/1</w:t>
            </w:r>
            <w:r w:rsidR="00C46CD8">
              <w:rPr>
                <w:sz w:val="22"/>
              </w:rPr>
              <w:t>5</w:t>
            </w:r>
            <w:r w:rsidR="008918A6">
              <w:rPr>
                <w:sz w:val="22"/>
              </w:rPr>
              <w:t xml:space="preserve"> (R</w:t>
            </w:r>
            <w:r w:rsidR="008918A6" w:rsidRPr="002C68EB">
              <w:rPr>
                <w:sz w:val="22"/>
              </w:rPr>
              <w:t>)</w:t>
            </w:r>
          </w:p>
        </w:tc>
        <w:tc>
          <w:tcPr>
            <w:tcW w:w="2790" w:type="dxa"/>
          </w:tcPr>
          <w:p w14:paraId="68429C18" w14:textId="509FA503" w:rsidR="008901C6" w:rsidRPr="00E24061" w:rsidRDefault="00516A17" w:rsidP="00E4666D">
            <w:pPr>
              <w:rPr>
                <w:b/>
                <w:sz w:val="22"/>
              </w:rPr>
            </w:pPr>
            <w:r>
              <w:rPr>
                <w:b/>
                <w:sz w:val="22"/>
              </w:rPr>
              <w:t>F2F</w:t>
            </w:r>
          </w:p>
          <w:p w14:paraId="114C47BF" w14:textId="77777777" w:rsidR="008918A6" w:rsidRDefault="008918A6" w:rsidP="00E4666D">
            <w:pPr>
              <w:rPr>
                <w:sz w:val="22"/>
              </w:rPr>
            </w:pPr>
          </w:p>
          <w:p w14:paraId="0C512BDC" w14:textId="77777777" w:rsidR="00C85192" w:rsidRDefault="00C85192" w:rsidP="00E4666D">
            <w:pPr>
              <w:rPr>
                <w:sz w:val="22"/>
              </w:rPr>
            </w:pPr>
            <w:r>
              <w:rPr>
                <w:sz w:val="22"/>
              </w:rPr>
              <w:lastRenderedPageBreak/>
              <w:t>Working on Synthesis Papers</w:t>
            </w:r>
          </w:p>
          <w:p w14:paraId="5E6B4359" w14:textId="3669127A" w:rsidR="009D6562" w:rsidRPr="002C68EB" w:rsidRDefault="009D6562" w:rsidP="00E4666D">
            <w:pPr>
              <w:rPr>
                <w:sz w:val="22"/>
              </w:rPr>
            </w:pPr>
          </w:p>
        </w:tc>
        <w:tc>
          <w:tcPr>
            <w:tcW w:w="3510" w:type="dxa"/>
          </w:tcPr>
          <w:p w14:paraId="77F6981D" w14:textId="77777777" w:rsidR="008918A6" w:rsidRDefault="008918A6" w:rsidP="00C85192">
            <w:pPr>
              <w:rPr>
                <w:sz w:val="22"/>
              </w:rPr>
            </w:pPr>
          </w:p>
          <w:p w14:paraId="5234C00C" w14:textId="4A368520" w:rsidR="00C85192" w:rsidRPr="002C68EB" w:rsidRDefault="00C85192" w:rsidP="00C85192">
            <w:pPr>
              <w:rPr>
                <w:sz w:val="22"/>
              </w:rPr>
            </w:pPr>
            <w:r>
              <w:rPr>
                <w:sz w:val="22"/>
              </w:rPr>
              <w:t>No readings assigned; continue reading the research for your paper</w:t>
            </w:r>
          </w:p>
        </w:tc>
        <w:tc>
          <w:tcPr>
            <w:tcW w:w="2605" w:type="dxa"/>
          </w:tcPr>
          <w:p w14:paraId="3B8755ED" w14:textId="057F6516" w:rsidR="008918A6" w:rsidRPr="00611550" w:rsidRDefault="008918A6" w:rsidP="0085199B">
            <w:pPr>
              <w:rPr>
                <w:b/>
                <w:sz w:val="22"/>
              </w:rPr>
            </w:pPr>
          </w:p>
        </w:tc>
      </w:tr>
      <w:tr w:rsidR="003606C5" w14:paraId="6052F3AA" w14:textId="77777777" w:rsidTr="00C17341">
        <w:tc>
          <w:tcPr>
            <w:tcW w:w="1075" w:type="dxa"/>
          </w:tcPr>
          <w:p w14:paraId="191EAC6E" w14:textId="2C9C435D" w:rsidR="003606C5" w:rsidRDefault="003606C5" w:rsidP="00E4666D">
            <w:pPr>
              <w:rPr>
                <w:sz w:val="22"/>
              </w:rPr>
            </w:pPr>
            <w:r>
              <w:rPr>
                <w:sz w:val="22"/>
              </w:rPr>
              <w:t>07/2</w:t>
            </w:r>
            <w:r w:rsidR="002D2933">
              <w:rPr>
                <w:sz w:val="22"/>
              </w:rPr>
              <w:t>0</w:t>
            </w:r>
            <w:r w:rsidR="00C46CD8">
              <w:rPr>
                <w:sz w:val="22"/>
              </w:rPr>
              <w:t xml:space="preserve"> (T)</w:t>
            </w:r>
          </w:p>
        </w:tc>
        <w:tc>
          <w:tcPr>
            <w:tcW w:w="2790" w:type="dxa"/>
          </w:tcPr>
          <w:p w14:paraId="0306A387" w14:textId="6B8502AD" w:rsidR="003606C5" w:rsidRDefault="008F2465" w:rsidP="00E4666D">
            <w:pPr>
              <w:rPr>
                <w:b/>
                <w:sz w:val="22"/>
              </w:rPr>
            </w:pPr>
            <w:r>
              <w:rPr>
                <w:b/>
                <w:sz w:val="22"/>
              </w:rPr>
              <w:t>Online</w:t>
            </w:r>
            <w:r w:rsidR="00AB59B1">
              <w:rPr>
                <w:b/>
                <w:sz w:val="22"/>
              </w:rPr>
              <w:t xml:space="preserve"> (Zoom)</w:t>
            </w:r>
          </w:p>
          <w:p w14:paraId="3D349CA6" w14:textId="77777777" w:rsidR="002D2933" w:rsidRDefault="002D2933" w:rsidP="00E4666D">
            <w:pPr>
              <w:rPr>
                <w:b/>
                <w:sz w:val="22"/>
              </w:rPr>
            </w:pPr>
          </w:p>
          <w:p w14:paraId="48C9C895" w14:textId="46B3E1E7" w:rsidR="002D2933" w:rsidRPr="00A44A73" w:rsidRDefault="00A44A73" w:rsidP="00E4666D">
            <w:pPr>
              <w:rPr>
                <w:bCs/>
                <w:i/>
                <w:iCs/>
                <w:sz w:val="22"/>
              </w:rPr>
            </w:pPr>
            <w:r w:rsidRPr="00A44A73">
              <w:rPr>
                <w:bCs/>
                <w:i/>
                <w:iCs/>
                <w:sz w:val="22"/>
              </w:rPr>
              <w:t xml:space="preserve">Guest: </w:t>
            </w:r>
            <w:r w:rsidR="002D2933" w:rsidRPr="00A44A73">
              <w:rPr>
                <w:bCs/>
                <w:i/>
                <w:iCs/>
                <w:sz w:val="22"/>
              </w:rPr>
              <w:t>Dr. Latrise Johnson, The University of Alabama</w:t>
            </w:r>
          </w:p>
        </w:tc>
        <w:tc>
          <w:tcPr>
            <w:tcW w:w="3510" w:type="dxa"/>
          </w:tcPr>
          <w:p w14:paraId="2ACF087F" w14:textId="77777777" w:rsidR="003606C5" w:rsidRDefault="003606C5" w:rsidP="00C85192">
            <w:pPr>
              <w:rPr>
                <w:sz w:val="22"/>
              </w:rPr>
            </w:pPr>
          </w:p>
          <w:p w14:paraId="0020E70E" w14:textId="6385AB67" w:rsidR="008E7528" w:rsidRDefault="008E7528" w:rsidP="00C85192">
            <w:pPr>
              <w:rPr>
                <w:sz w:val="22"/>
              </w:rPr>
            </w:pPr>
            <w:r w:rsidRPr="008E7528">
              <w:rPr>
                <w:sz w:val="22"/>
                <w:highlight w:val="yellow"/>
              </w:rPr>
              <w:t>*Readings will be included when provided by the author*</w:t>
            </w:r>
          </w:p>
        </w:tc>
        <w:tc>
          <w:tcPr>
            <w:tcW w:w="2605" w:type="dxa"/>
          </w:tcPr>
          <w:p w14:paraId="094CBF48" w14:textId="2BD55DFD" w:rsidR="003606C5" w:rsidRDefault="003606C5" w:rsidP="00A34B36">
            <w:pPr>
              <w:rPr>
                <w:b/>
                <w:sz w:val="22"/>
              </w:rPr>
            </w:pPr>
          </w:p>
        </w:tc>
      </w:tr>
      <w:tr w:rsidR="003606C5" w14:paraId="24388E64" w14:textId="77777777" w:rsidTr="00C17341">
        <w:tc>
          <w:tcPr>
            <w:tcW w:w="1075" w:type="dxa"/>
          </w:tcPr>
          <w:p w14:paraId="56585435" w14:textId="4900FA85" w:rsidR="003606C5" w:rsidRDefault="003606C5" w:rsidP="00E4666D">
            <w:pPr>
              <w:rPr>
                <w:sz w:val="22"/>
              </w:rPr>
            </w:pPr>
            <w:r>
              <w:rPr>
                <w:sz w:val="22"/>
              </w:rPr>
              <w:t>07/2</w:t>
            </w:r>
            <w:r w:rsidR="002D2933">
              <w:rPr>
                <w:sz w:val="22"/>
              </w:rPr>
              <w:t>2</w:t>
            </w:r>
            <w:r w:rsidR="00C46CD8">
              <w:rPr>
                <w:sz w:val="22"/>
              </w:rPr>
              <w:t xml:space="preserve"> </w:t>
            </w:r>
            <w:r w:rsidR="002D2933">
              <w:rPr>
                <w:sz w:val="22"/>
              </w:rPr>
              <w:t>(R)</w:t>
            </w:r>
          </w:p>
        </w:tc>
        <w:tc>
          <w:tcPr>
            <w:tcW w:w="2790" w:type="dxa"/>
          </w:tcPr>
          <w:p w14:paraId="15A357B6" w14:textId="479D2C81" w:rsidR="003606C5" w:rsidRDefault="009F5CD3" w:rsidP="00E4666D">
            <w:pPr>
              <w:rPr>
                <w:b/>
                <w:sz w:val="22"/>
              </w:rPr>
            </w:pPr>
            <w:r>
              <w:rPr>
                <w:b/>
                <w:sz w:val="22"/>
              </w:rPr>
              <w:t>F2F</w:t>
            </w:r>
          </w:p>
        </w:tc>
        <w:tc>
          <w:tcPr>
            <w:tcW w:w="3510" w:type="dxa"/>
          </w:tcPr>
          <w:p w14:paraId="3668AE85" w14:textId="6BB74D6C" w:rsidR="003606C5" w:rsidRDefault="008F2465" w:rsidP="00C85192">
            <w:pPr>
              <w:rPr>
                <w:sz w:val="22"/>
              </w:rPr>
            </w:pPr>
            <w:r>
              <w:rPr>
                <w:sz w:val="22"/>
              </w:rPr>
              <w:t>TBD</w:t>
            </w:r>
          </w:p>
        </w:tc>
        <w:tc>
          <w:tcPr>
            <w:tcW w:w="2605" w:type="dxa"/>
          </w:tcPr>
          <w:p w14:paraId="68FBF024" w14:textId="33837320" w:rsidR="003606C5" w:rsidRDefault="00EB45FF" w:rsidP="00A34B36">
            <w:pPr>
              <w:rPr>
                <w:b/>
                <w:sz w:val="22"/>
              </w:rPr>
            </w:pPr>
            <w:r>
              <w:rPr>
                <w:b/>
                <w:sz w:val="22"/>
              </w:rPr>
              <w:t>DUE: Synthesis Papers and Presentations</w:t>
            </w:r>
          </w:p>
        </w:tc>
      </w:tr>
    </w:tbl>
    <w:p w14:paraId="78391B25" w14:textId="77777777" w:rsidR="008918A6" w:rsidRPr="0084706F" w:rsidRDefault="008918A6" w:rsidP="008918A6">
      <w:pPr>
        <w:rPr>
          <w:b/>
          <w:strike/>
        </w:rPr>
      </w:pPr>
    </w:p>
    <w:p w14:paraId="03168470" w14:textId="77777777" w:rsidR="00737A30"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11E369DF" w14:textId="786CF996" w:rsidR="00737A30"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w:t>
      </w:r>
    </w:p>
    <w:p w14:paraId="5C6157CB" w14:textId="77777777" w:rsidR="00737A30"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1D71F80A" w14:textId="1C1A758B" w:rsidR="00737A30" w:rsidRPr="00D16DB4"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D16DB4">
        <w:rPr>
          <w:rFonts w:ascii="Times New Roman" w:hAnsi="Times New Roman"/>
        </w:rPr>
        <w:t>Face-to-Face Participation</w:t>
      </w:r>
    </w:p>
    <w:p w14:paraId="384563B0" w14:textId="4F7DC980" w:rsidR="00737A30" w:rsidRPr="00D16DB4"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D16DB4">
        <w:rPr>
          <w:rFonts w:ascii="Times New Roman" w:hAnsi="Times New Roman"/>
        </w:rPr>
        <w:t>Online/Virtual Writing &amp; Participation</w:t>
      </w:r>
    </w:p>
    <w:p w14:paraId="590E186C" w14:textId="27061313" w:rsidR="00737A30" w:rsidRPr="00C66EFD"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C66EFD">
        <w:rPr>
          <w:rFonts w:ascii="Times New Roman" w:hAnsi="Times New Roman"/>
        </w:rPr>
        <w:t>Discussion Leadership</w:t>
      </w:r>
    </w:p>
    <w:p w14:paraId="0CCBDE00" w14:textId="2492A14E" w:rsidR="00737A30" w:rsidRPr="00C66EFD"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C66EFD">
        <w:rPr>
          <w:rFonts w:ascii="Times New Roman" w:hAnsi="Times New Roman"/>
        </w:rPr>
        <w:t>Annotated Bibliography</w:t>
      </w:r>
    </w:p>
    <w:p w14:paraId="041055A9" w14:textId="122C208D" w:rsidR="00737A30" w:rsidRPr="001B3EAA"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C66EFD">
        <w:rPr>
          <w:rFonts w:ascii="Times New Roman" w:hAnsi="Times New Roman"/>
        </w:rPr>
        <w:t>Synthesis Paper &amp; Presentation (and mini-research for PhD students)</w:t>
      </w:r>
      <w:r w:rsidRPr="001B3EAA">
        <w:rPr>
          <w:rFonts w:ascii="Times New Roman" w:hAnsi="Times New Roman"/>
        </w:rPr>
        <w:tab/>
      </w:r>
    </w:p>
    <w:p w14:paraId="01B2D598" w14:textId="77777777" w:rsidR="00737A30"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r>
    </w:p>
    <w:p w14:paraId="44B8C73D" w14:textId="17364F9D" w:rsidR="00737A30" w:rsidRPr="008B4656"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9E4DDD">
        <w:rPr>
          <w:rFonts w:ascii="Times New Roman" w:hAnsi="Times New Roman"/>
          <w:b/>
          <w:u w:val="single"/>
        </w:rPr>
        <w:t>Face-to-Face Participation and Online Writing:</w:t>
      </w:r>
      <w:r>
        <w:rPr>
          <w:rFonts w:ascii="Times New Roman" w:hAnsi="Times New Roman"/>
          <w:b/>
        </w:rPr>
        <w:t xml:space="preserve"> </w:t>
      </w:r>
    </w:p>
    <w:p w14:paraId="7FC050A4"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E474FDB" w14:textId="77777777" w:rsidR="009E4DDD"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Participation is ongoing and the most important component of the course. Participation consists of careful reading of assigned texts; expressing (online and face-to-face) your questions, insights, and criticism of readings and emerging issues; participating in class activities; supplying course readings when asked and being ready to discuss; taking risks in your writing and thinking; supporting the thinking of your colleagues through listening, encouragement, and constructive dialogue. </w:t>
      </w:r>
    </w:p>
    <w:p w14:paraId="71509F2D" w14:textId="77777777" w:rsidR="009E4DDD" w:rsidRDefault="009E4DDD"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FE2A07D" w14:textId="40CF71E1"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During our online class meetings, I will ask you to (1) contribute 300-500 words for weekly posts, (2) regularly respond to colleagues, and/or (3) engage in rigorous academic discourse with our guest researchers; your tasks will vary according to our course schedule and readings. During the week, I will update discussion forums and announcements to keep you informed about upcoming activities. </w:t>
      </w:r>
    </w:p>
    <w:p w14:paraId="04338719"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7D27996" w14:textId="5B346D91"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 major component of this course will be reading the research of others and engaging in discussion with the authors</w:t>
      </w:r>
      <w:r w:rsidR="009E4DDD">
        <w:rPr>
          <w:rFonts w:ascii="Times New Roman" w:hAnsi="Times New Roman"/>
        </w:rPr>
        <w:t>, and with one another</w:t>
      </w:r>
      <w:r>
        <w:rPr>
          <w:rFonts w:ascii="Times New Roman" w:hAnsi="Times New Roman"/>
        </w:rPr>
        <w:t xml:space="preserve">. Engaging in academic discourse and providing meaningful feedback are vital aspects of the research process. As such, we will offer our voices in an effort to better understand the breadth and scope of research in ELA and to assist in driving our field forward. Whether face-to-face (virtually or in-person) and synchronous or online and asynchronous, you are expected to engage in critical thought and analysis of the research we read and to provide useful questions and suggestions to each author. We will talk more about what this feedback can look like and consist of. </w:t>
      </w:r>
    </w:p>
    <w:p w14:paraId="708F4F79" w14:textId="571B2D2F"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1D31D2E" w14:textId="77777777" w:rsidR="00186414" w:rsidRDefault="00186414" w:rsidP="001864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Notes: </w:t>
      </w:r>
    </w:p>
    <w:p w14:paraId="6BBD1818" w14:textId="73FF2C8C" w:rsidR="00186414" w:rsidRDefault="00186414" w:rsidP="00186414">
      <w:pPr>
        <w:pStyle w:val="ListParagraph"/>
        <w:numPr>
          <w:ilvl w:val="0"/>
          <w:numId w:val="11"/>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186414">
        <w:rPr>
          <w:rFonts w:ascii="Times New Roman" w:hAnsi="Times New Roman"/>
        </w:rPr>
        <w:t xml:space="preserve">All students are expected to engage in discussion with our guest researchers. </w:t>
      </w:r>
    </w:p>
    <w:p w14:paraId="44E8C8F2" w14:textId="3C3E8A22" w:rsidR="00737A30" w:rsidRPr="00186414" w:rsidRDefault="00737A30" w:rsidP="00737A30">
      <w:pPr>
        <w:pStyle w:val="ListParagraph"/>
        <w:numPr>
          <w:ilvl w:val="0"/>
          <w:numId w:val="11"/>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186414">
        <w:rPr>
          <w:rFonts w:ascii="Times New Roman" w:hAnsi="Times New Roman"/>
        </w:rPr>
        <w:t xml:space="preserve">Online writing (discussion board posts, article feedback, etc.) due by 5:00 pm on the day it is listed on the course calendar (unless otherwise noted in class). </w:t>
      </w:r>
    </w:p>
    <w:p w14:paraId="18755C5A"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964B319"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737AE15" w14:textId="3EBDC41C" w:rsidR="00737A30" w:rsidRPr="00801BCF"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CD6992">
        <w:rPr>
          <w:rFonts w:ascii="Times New Roman" w:hAnsi="Times New Roman"/>
          <w:b/>
          <w:u w:val="single"/>
        </w:rPr>
        <w:t>Discussion Leadership</w:t>
      </w:r>
      <w:r w:rsidRPr="00801BCF">
        <w:rPr>
          <w:rFonts w:ascii="Times New Roman" w:hAnsi="Times New Roman"/>
          <w:b/>
          <w:u w:val="single"/>
        </w:rPr>
        <w:t>:</w:t>
      </w:r>
      <w:r>
        <w:rPr>
          <w:rFonts w:ascii="Times New Roman" w:hAnsi="Times New Roman"/>
        </w:rPr>
        <w:t xml:space="preserve"> </w:t>
      </w:r>
    </w:p>
    <w:p w14:paraId="0E1E39F8"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4621FE4F" w14:textId="259631DD" w:rsidR="00186414"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Once during the course, you will be responsible for leading discussion </w:t>
      </w:r>
      <w:r w:rsidR="00186414">
        <w:rPr>
          <w:rFonts w:ascii="Times New Roman" w:hAnsi="Times New Roman"/>
        </w:rPr>
        <w:t xml:space="preserve">of the readings for that day/week. You should design some sort of activity to engage the group in exploring the key concepts, arguments, tensions, and questions raised by the author(s) for the day/week. While each class session will include open-ended discussion time for sharing our responses to the readings, on the day you are to lead the discussion, you will need to have a more structured and planned activity (or set of activities). These should last approximately 45-60 minutes. In preparing, you are welcome to review our previous discussion, chat with peers, and/or meet with me. </w:t>
      </w:r>
    </w:p>
    <w:p w14:paraId="0E03BE29" w14:textId="40A2DA53" w:rsidR="00186414" w:rsidRDefault="00186414"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29E7B2B" w14:textId="510D579E" w:rsidR="00186414" w:rsidRDefault="00186414"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Prior to our next class meeting (following your discussion leadership), you must submit a 250-500 word reflection about your experiences. What did you learn through the experience? What went well? What would you change? How has this experience influenced yoiur thinking about research and teaching and learning in English language arts? </w:t>
      </w:r>
    </w:p>
    <w:p w14:paraId="47A0E71E" w14:textId="77777777" w:rsidR="00186414" w:rsidRDefault="00186414"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8A28682" w14:textId="6A71EBF5"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We will discuss this more in class. </w:t>
      </w:r>
    </w:p>
    <w:p w14:paraId="2F761469" w14:textId="77777777" w:rsidR="0037638A" w:rsidRDefault="0037638A"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E0EF188"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E54D31C" w14:textId="572369A2"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FE6364">
        <w:rPr>
          <w:rFonts w:ascii="Times New Roman" w:hAnsi="Times New Roman"/>
          <w:b/>
          <w:u w:val="single"/>
        </w:rPr>
        <w:t>Annotated Bibiography:</w:t>
      </w:r>
      <w:r>
        <w:rPr>
          <w:rFonts w:ascii="Times New Roman" w:hAnsi="Times New Roman"/>
          <w:b/>
        </w:rPr>
        <w:t xml:space="preserve"> </w:t>
      </w:r>
    </w:p>
    <w:p w14:paraId="0733B7CF"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61F437C" w14:textId="5C0710E1"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Your annotated bibliography will be submitted and shared in stages (see course schedule). As a final product, an annoted bibliography brings together your reading and evaluation of articles on a particular research problem/question. You will be required to summarize and evaluate 10-12 research articles (not including those we read together for class) that address your problem/question. We will discuss this assignment in detail during class. </w:t>
      </w:r>
      <w:r w:rsidRPr="008E7528">
        <w:rPr>
          <w:rFonts w:ascii="Times New Roman" w:hAnsi="Times New Roman"/>
        </w:rPr>
        <w:t xml:space="preserve">More information is available on Canvas. Additionally, time will be provided to offer feedback to your colleagues, and you will be asked to post a “weekly update” (and responses to your peers) on your progress using </w:t>
      </w:r>
      <w:r w:rsidR="00FE6364" w:rsidRPr="008E7528">
        <w:rPr>
          <w:rFonts w:ascii="Times New Roman" w:hAnsi="Times New Roman"/>
        </w:rPr>
        <w:t xml:space="preserve">the Canvas discussion board. </w:t>
      </w:r>
    </w:p>
    <w:p w14:paraId="0B10FD6D"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5D704BC"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Consult the Purdue Online Writing Lab for genre information and writing/APA formatting guidelines.</w:t>
      </w:r>
    </w:p>
    <w:p w14:paraId="44DD545F"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9FAA390"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 </w:t>
      </w:r>
      <w:hyperlink r:id="rId9" w:history="1">
        <w:r w:rsidRPr="00C73292">
          <w:rPr>
            <w:rStyle w:val="Hyperlink"/>
            <w:rFonts w:ascii="Times New Roman" w:hAnsi="Times New Roman"/>
          </w:rPr>
          <w:t>https://owl.english.purdue.edu/owl/resource/614/01/</w:t>
        </w:r>
      </w:hyperlink>
    </w:p>
    <w:p w14:paraId="1F61D076"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0687102B"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Pr="00A2727A">
        <w:rPr>
          <w:rFonts w:ascii="Times New Roman" w:hAnsi="Times New Roman"/>
          <w:b/>
        </w:rPr>
        <w:t>Stages of the Annotated Bibliography Assignment Include:</w:t>
      </w:r>
    </w:p>
    <w:p w14:paraId="0683F82C"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0FD46C74" w14:textId="28CB8893" w:rsidR="00737A30" w:rsidRPr="008F5615"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Pr="008F5615">
        <w:rPr>
          <w:rFonts w:ascii="Times New Roman" w:hAnsi="Times New Roman"/>
        </w:rPr>
        <w:t xml:space="preserve">Research interest overview </w:t>
      </w:r>
      <w:r w:rsidRPr="008F5615">
        <w:rPr>
          <w:rFonts w:ascii="Times New Roman" w:hAnsi="Times New Roman"/>
          <w:b/>
        </w:rPr>
        <w:t xml:space="preserve">(June </w:t>
      </w:r>
      <w:r w:rsidR="00727D95">
        <w:rPr>
          <w:rFonts w:ascii="Times New Roman" w:hAnsi="Times New Roman"/>
          <w:b/>
        </w:rPr>
        <w:t>8</w:t>
      </w:r>
      <w:r w:rsidRPr="008F5615">
        <w:rPr>
          <w:rFonts w:ascii="Times New Roman" w:hAnsi="Times New Roman"/>
          <w:b/>
          <w:vertAlign w:val="superscript"/>
        </w:rPr>
        <w:t>1h</w:t>
      </w:r>
      <w:r w:rsidRPr="008F5615">
        <w:rPr>
          <w:rFonts w:ascii="Times New Roman" w:hAnsi="Times New Roman"/>
          <w:b/>
        </w:rPr>
        <w:t>)</w:t>
      </w:r>
    </w:p>
    <w:p w14:paraId="63516805" w14:textId="681B82FD" w:rsidR="00737A30" w:rsidRPr="008F5615"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8F5615">
        <w:rPr>
          <w:rFonts w:ascii="Times New Roman" w:hAnsi="Times New Roman"/>
        </w:rPr>
        <w:tab/>
      </w:r>
      <w:r w:rsidRPr="008F5615">
        <w:rPr>
          <w:rFonts w:ascii="Times New Roman" w:hAnsi="Times New Roman"/>
        </w:rPr>
        <w:tab/>
        <w:t xml:space="preserve">Target Research Question + Rationale Statement + 5 Articles/Abstracts </w:t>
      </w:r>
      <w:r w:rsidRPr="008F5615">
        <w:rPr>
          <w:rFonts w:ascii="Times New Roman" w:hAnsi="Times New Roman"/>
          <w:b/>
        </w:rPr>
        <w:t>(June 1</w:t>
      </w:r>
      <w:r w:rsidR="00727D95">
        <w:rPr>
          <w:rFonts w:ascii="Times New Roman" w:hAnsi="Times New Roman"/>
          <w:b/>
        </w:rPr>
        <w:t>5</w:t>
      </w:r>
      <w:r w:rsidRPr="008F5615">
        <w:rPr>
          <w:rFonts w:ascii="Times New Roman" w:hAnsi="Times New Roman"/>
          <w:b/>
          <w:vertAlign w:val="superscript"/>
        </w:rPr>
        <w:t>th</w:t>
      </w:r>
      <w:r w:rsidRPr="008F5615">
        <w:rPr>
          <w:rFonts w:ascii="Times New Roman" w:hAnsi="Times New Roman"/>
          <w:b/>
        </w:rPr>
        <w:t>)</w:t>
      </w:r>
    </w:p>
    <w:p w14:paraId="45106567" w14:textId="108CBB83" w:rsidR="00737A30" w:rsidRPr="00C32206"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8F5615">
        <w:rPr>
          <w:rFonts w:ascii="Times New Roman" w:hAnsi="Times New Roman"/>
          <w:b/>
        </w:rPr>
        <w:tab/>
      </w:r>
      <w:r w:rsidRPr="008F5615">
        <w:rPr>
          <w:rFonts w:ascii="Times New Roman" w:hAnsi="Times New Roman"/>
          <w:b/>
        </w:rPr>
        <w:tab/>
      </w:r>
      <w:r w:rsidRPr="008F5615">
        <w:rPr>
          <w:rFonts w:ascii="Times New Roman" w:hAnsi="Times New Roman"/>
        </w:rPr>
        <w:t xml:space="preserve">Final Annotated Bibliography </w:t>
      </w:r>
      <w:r w:rsidRPr="008F5615">
        <w:rPr>
          <w:rFonts w:ascii="Times New Roman" w:hAnsi="Times New Roman"/>
          <w:b/>
        </w:rPr>
        <w:t>(July 1</w:t>
      </w:r>
      <w:r w:rsidR="00727D95">
        <w:rPr>
          <w:rFonts w:ascii="Times New Roman" w:hAnsi="Times New Roman"/>
          <w:b/>
        </w:rPr>
        <w:t>3</w:t>
      </w:r>
      <w:r w:rsidRPr="008F5615">
        <w:rPr>
          <w:rFonts w:ascii="Times New Roman" w:hAnsi="Times New Roman"/>
          <w:b/>
          <w:vertAlign w:val="superscript"/>
        </w:rPr>
        <w:t>th</w:t>
      </w:r>
      <w:r w:rsidRPr="008F5615">
        <w:rPr>
          <w:rFonts w:ascii="Times New Roman" w:hAnsi="Times New Roman"/>
          <w:b/>
        </w:rPr>
        <w:t>)</w:t>
      </w:r>
    </w:p>
    <w:p w14:paraId="210EF53D"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55E2F050" w14:textId="3F6B21B3"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AC4BD4">
        <w:rPr>
          <w:rFonts w:ascii="Times New Roman" w:hAnsi="Times New Roman"/>
          <w:b/>
          <w:u w:val="single"/>
        </w:rPr>
        <w:t>Synthesis Paper (Review of Research) &amp; Presentation:</w:t>
      </w:r>
    </w:p>
    <w:p w14:paraId="7E2A0E04"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2E68B14E" w14:textId="690C47F0"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The synthesis paper (review of research) presents an overview and evaluation of your research problem/issue; and presents a rationale for further inquiry and action. As a result of your research </w:t>
      </w:r>
      <w:r>
        <w:rPr>
          <w:rFonts w:ascii="Times New Roman" w:hAnsi="Times New Roman"/>
        </w:rPr>
        <w:lastRenderedPageBreak/>
        <w:t>and synthesis writing, you should pose a research question (emerging from and building on your initial question and research) that can be pursued in another course or in your own research/teaching. We will discuss the synthesis paper throughout the term. 6-8 pages in length</w:t>
      </w:r>
      <w:r w:rsidR="00FE6364">
        <w:rPr>
          <w:rFonts w:ascii="Times New Roman" w:hAnsi="Times New Roman"/>
        </w:rPr>
        <w:t>, not including references</w:t>
      </w:r>
      <w:r>
        <w:rPr>
          <w:rFonts w:ascii="Times New Roman" w:hAnsi="Times New Roman"/>
        </w:rPr>
        <w:t xml:space="preserve">. More information is available on Canvas. </w:t>
      </w:r>
    </w:p>
    <w:p w14:paraId="0166CEF0" w14:textId="77777777" w:rsidR="00737A30" w:rsidRPr="0033416A"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5C1383B" w14:textId="7F9D31E8"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727D95">
        <w:rPr>
          <w:rFonts w:ascii="Times New Roman" w:hAnsi="Times New Roman"/>
          <w:b/>
        </w:rPr>
        <w:t xml:space="preserve">Paper and </w:t>
      </w:r>
      <w:r w:rsidRPr="008F5615">
        <w:rPr>
          <w:rFonts w:ascii="Times New Roman" w:hAnsi="Times New Roman"/>
          <w:b/>
        </w:rPr>
        <w:t xml:space="preserve">Presentation: Due July </w:t>
      </w:r>
      <w:r w:rsidR="00727D95">
        <w:rPr>
          <w:rFonts w:ascii="Times New Roman" w:hAnsi="Times New Roman"/>
          <w:b/>
        </w:rPr>
        <w:t>22</w:t>
      </w:r>
      <w:r w:rsidR="00727D95" w:rsidRPr="00727D95">
        <w:rPr>
          <w:rFonts w:ascii="Times New Roman" w:hAnsi="Times New Roman"/>
          <w:b/>
          <w:vertAlign w:val="superscript"/>
        </w:rPr>
        <w:t>nd</w:t>
      </w:r>
      <w:r w:rsidR="00727D95">
        <w:rPr>
          <w:rFonts w:ascii="Times New Roman" w:hAnsi="Times New Roman"/>
          <w:b/>
        </w:rPr>
        <w:t xml:space="preserve"> </w:t>
      </w:r>
      <w:r w:rsidRPr="008F5615">
        <w:rPr>
          <w:rFonts w:ascii="Times New Roman" w:hAnsi="Times New Roman"/>
          <w:b/>
        </w:rPr>
        <w:t xml:space="preserve"> </w:t>
      </w:r>
      <w:r w:rsidR="00727D95">
        <w:rPr>
          <w:rFonts w:ascii="Times New Roman" w:hAnsi="Times New Roman"/>
          <w:b/>
        </w:rPr>
        <w:t xml:space="preserve"> </w:t>
      </w:r>
    </w:p>
    <w:p w14:paraId="40972CA4"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14:paraId="02985710" w14:textId="77777777" w:rsidR="00737A30" w:rsidRPr="00C9141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r w:rsidRPr="0004521C">
        <w:rPr>
          <w:rFonts w:ascii="Times New Roman" w:hAnsi="Times New Roman"/>
          <w:b/>
          <w:u w:val="single"/>
        </w:rPr>
        <w:t>For Doctoral Students</w:t>
      </w:r>
      <w:r w:rsidRPr="00C91410">
        <w:rPr>
          <w:rFonts w:ascii="Times New Roman" w:hAnsi="Times New Roman"/>
          <w:b/>
          <w:u w:val="single"/>
        </w:rPr>
        <w:t>:</w:t>
      </w:r>
    </w:p>
    <w:p w14:paraId="2950BF3B" w14:textId="77777777" w:rsidR="00737A30"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0A07826" w14:textId="7CD59F40" w:rsidR="00202269" w:rsidRDefault="00737A30"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In addition to the synthesis paper, doctoral students will also complete a </w:t>
      </w:r>
      <w:r w:rsidR="00202269">
        <w:rPr>
          <w:rFonts w:ascii="Times New Roman" w:hAnsi="Times New Roman"/>
        </w:rPr>
        <w:t>project of their choosing. Your goal will be to propose a project that relates to and extends your investigation this semester. In other words, you will go beyond reviewing and synthesizing the literature related to your question/problem and</w:t>
      </w:r>
      <w:r w:rsidR="0004521C">
        <w:rPr>
          <w:rFonts w:ascii="Times New Roman" w:hAnsi="Times New Roman"/>
        </w:rPr>
        <w:t xml:space="preserve"> contribute in some way to the existing body of knowledge. </w:t>
      </w:r>
    </w:p>
    <w:p w14:paraId="57F5C4C7" w14:textId="77777777" w:rsidR="00202269" w:rsidRDefault="00202269"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43A7034" w14:textId="54C32500" w:rsidR="00202269" w:rsidRDefault="00202269" w:rsidP="00737A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While I encourage you to propose a project you can get excited about, examples include:</w:t>
      </w:r>
    </w:p>
    <w:p w14:paraId="5D6F50C2" w14:textId="208A585B" w:rsidR="00202269" w:rsidRDefault="00202269" w:rsidP="00202269">
      <w:pPr>
        <w:pStyle w:val="ListParagraph"/>
        <w:numPr>
          <w:ilvl w:val="0"/>
          <w:numId w:val="12"/>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Conducting a small-scale research project (e.g., observations, interviews, etc.)</w:t>
      </w:r>
    </w:p>
    <w:p w14:paraId="766C6443" w14:textId="0CE76C25" w:rsidR="00202269" w:rsidRDefault="00202269" w:rsidP="00202269">
      <w:pPr>
        <w:pStyle w:val="ListParagraph"/>
        <w:numPr>
          <w:ilvl w:val="0"/>
          <w:numId w:val="12"/>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Composing a practitioner article for a journal in our field (e.g., </w:t>
      </w:r>
      <w:r w:rsidRPr="00202269">
        <w:rPr>
          <w:rFonts w:ascii="Times New Roman" w:hAnsi="Times New Roman"/>
          <w:i/>
          <w:iCs/>
        </w:rPr>
        <w:t>English Journal</w:t>
      </w:r>
      <w:r>
        <w:rPr>
          <w:rFonts w:ascii="Times New Roman" w:hAnsi="Times New Roman"/>
        </w:rPr>
        <w:t xml:space="preserve">, </w:t>
      </w:r>
      <w:r w:rsidRPr="00202269">
        <w:rPr>
          <w:rFonts w:ascii="Times New Roman" w:hAnsi="Times New Roman"/>
          <w:i/>
          <w:iCs/>
        </w:rPr>
        <w:t>Voices from the Middle</w:t>
      </w:r>
      <w:r>
        <w:rPr>
          <w:rFonts w:ascii="Times New Roman" w:hAnsi="Times New Roman"/>
        </w:rPr>
        <w:t>, etc.)</w:t>
      </w:r>
    </w:p>
    <w:p w14:paraId="252C6D95" w14:textId="3E189A9D" w:rsidR="003D11A4" w:rsidRDefault="003D11A4" w:rsidP="00202269">
      <w:pPr>
        <w:pStyle w:val="ListParagraph"/>
        <w:numPr>
          <w:ilvl w:val="0"/>
          <w:numId w:val="12"/>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Identify a professional conference and write up a proposal to present your work </w:t>
      </w:r>
    </w:p>
    <w:p w14:paraId="1507475E" w14:textId="589F005F" w:rsidR="003D11A4" w:rsidRDefault="003D11A4" w:rsidP="003D11A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6DE1201" w14:textId="45B48184" w:rsidR="003D11A4" w:rsidRPr="003D11A4" w:rsidRDefault="003D11A4" w:rsidP="003D11A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You will need to put together a one-page proposal for your project to submit to my by ______. The proposal should discuss the following: </w:t>
      </w:r>
    </w:p>
    <w:p w14:paraId="63D0831E" w14:textId="0D6B6539" w:rsidR="00DE6233" w:rsidRDefault="003D11A4" w:rsidP="003D11A4">
      <w:pPr>
        <w:pStyle w:val="ListParagraph"/>
        <w:numPr>
          <w:ilvl w:val="0"/>
          <w:numId w:val="13"/>
        </w:numPr>
        <w:rPr>
          <w:rFonts w:ascii="Times New Roman" w:hAnsi="Times New Roman"/>
        </w:rPr>
      </w:pPr>
      <w:r>
        <w:rPr>
          <w:rFonts w:ascii="Times New Roman" w:hAnsi="Times New Roman"/>
        </w:rPr>
        <w:t>Your topic</w:t>
      </w:r>
    </w:p>
    <w:p w14:paraId="6C16E571" w14:textId="35E6CC6F" w:rsidR="003D11A4" w:rsidRDefault="003D11A4" w:rsidP="003D11A4">
      <w:pPr>
        <w:pStyle w:val="ListParagraph"/>
        <w:numPr>
          <w:ilvl w:val="0"/>
          <w:numId w:val="13"/>
        </w:numPr>
        <w:rPr>
          <w:rFonts w:ascii="Times New Roman" w:hAnsi="Times New Roman"/>
        </w:rPr>
      </w:pPr>
      <w:r>
        <w:rPr>
          <w:rFonts w:ascii="Times New Roman" w:hAnsi="Times New Roman"/>
        </w:rPr>
        <w:t>The project you will complete (what you will do and what you will draw on beyond the annotated bib and synthesis paper assignments)</w:t>
      </w:r>
    </w:p>
    <w:p w14:paraId="723D9A2F" w14:textId="70392A1D" w:rsidR="003D11A4" w:rsidRDefault="003D11A4" w:rsidP="003D11A4">
      <w:pPr>
        <w:pStyle w:val="ListParagraph"/>
        <w:numPr>
          <w:ilvl w:val="0"/>
          <w:numId w:val="13"/>
        </w:numPr>
        <w:rPr>
          <w:rFonts w:ascii="Times New Roman" w:hAnsi="Times New Roman"/>
        </w:rPr>
      </w:pPr>
      <w:r>
        <w:rPr>
          <w:rFonts w:ascii="Times New Roman" w:hAnsi="Times New Roman"/>
        </w:rPr>
        <w:t>The final product you will produce</w:t>
      </w:r>
    </w:p>
    <w:p w14:paraId="5C11980A" w14:textId="63949DDD" w:rsidR="003D11A4" w:rsidRPr="003D11A4" w:rsidRDefault="003D11A4" w:rsidP="003D11A4">
      <w:pPr>
        <w:pStyle w:val="ListParagraph"/>
        <w:numPr>
          <w:ilvl w:val="0"/>
          <w:numId w:val="13"/>
        </w:numPr>
        <w:rPr>
          <w:rFonts w:ascii="Times New Roman" w:hAnsi="Times New Roman"/>
        </w:rPr>
      </w:pPr>
      <w:r>
        <w:rPr>
          <w:rFonts w:ascii="Times New Roman" w:hAnsi="Times New Roman"/>
        </w:rPr>
        <w:t>Why the project/product is meaningful for you</w:t>
      </w:r>
    </w:p>
    <w:p w14:paraId="30A21649" w14:textId="2A4B513D" w:rsidR="003D11A4" w:rsidRDefault="003D11A4" w:rsidP="008918A6">
      <w:pPr>
        <w:rPr>
          <w:b/>
        </w:rPr>
      </w:pPr>
    </w:p>
    <w:p w14:paraId="267855B9" w14:textId="77777777" w:rsidR="0004521C" w:rsidRDefault="0004521C" w:rsidP="008918A6">
      <w:pPr>
        <w:rPr>
          <w:b/>
        </w:rPr>
      </w:pPr>
    </w:p>
    <w:p w14:paraId="07AFF099" w14:textId="77777777" w:rsidR="00737A30"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Grade Distribution:</w:t>
      </w:r>
    </w:p>
    <w:p w14:paraId="03ADCFDD" w14:textId="77777777" w:rsidR="00737A30"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3E0C0031" w14:textId="77777777" w:rsidR="00737A30" w:rsidRPr="00FE240B"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A   90% or above</w:t>
      </w:r>
    </w:p>
    <w:p w14:paraId="6D702666" w14:textId="77777777" w:rsidR="00737A30" w:rsidRPr="00FE240B"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B   80 – 89%</w:t>
      </w:r>
    </w:p>
    <w:p w14:paraId="027E05A7" w14:textId="77777777" w:rsidR="00737A30" w:rsidRPr="00FE240B"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C   70 – 79%</w:t>
      </w:r>
    </w:p>
    <w:p w14:paraId="37AB8F0A" w14:textId="77777777" w:rsidR="00737A30" w:rsidRPr="00FE240B"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D   60 – 69%</w:t>
      </w:r>
    </w:p>
    <w:p w14:paraId="4B9B5564" w14:textId="77777777" w:rsidR="00737A30" w:rsidRPr="00FE240B" w:rsidRDefault="00737A30" w:rsidP="00737A3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F   59% or below</w:t>
      </w:r>
    </w:p>
    <w:p w14:paraId="514309E3" w14:textId="77777777" w:rsidR="008918A6" w:rsidRDefault="008918A6" w:rsidP="008918A6">
      <w:pPr>
        <w:rPr>
          <w:b/>
        </w:rPr>
      </w:pPr>
    </w:p>
    <w:p w14:paraId="13DF2A33" w14:textId="77777777" w:rsidR="008918A6" w:rsidRDefault="008918A6" w:rsidP="008918A6"/>
    <w:p w14:paraId="07A61D13" w14:textId="77777777" w:rsidR="00737A30" w:rsidRPr="008A37AD" w:rsidRDefault="00737A30" w:rsidP="00737A30">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Cs w:val="24"/>
        </w:rPr>
      </w:pPr>
      <w:r w:rsidRPr="008A37AD">
        <w:rPr>
          <w:rFonts w:ascii="Times New Roman" w:hAnsi="Times New Roman"/>
          <w:b/>
          <w:szCs w:val="24"/>
        </w:rPr>
        <w:t>Course Policy Statements:</w:t>
      </w:r>
    </w:p>
    <w:p w14:paraId="0AB60BB7" w14:textId="77777777" w:rsidR="00737A30" w:rsidRPr="008A37AD" w:rsidRDefault="00737A30" w:rsidP="00737A30">
      <w:pPr>
        <w:rPr>
          <w:rFonts w:ascii="Times New Roman" w:hAnsi="Times New Roman"/>
          <w:szCs w:val="24"/>
        </w:rPr>
      </w:pPr>
    </w:p>
    <w:p w14:paraId="04EC2C99" w14:textId="77777777" w:rsidR="00737A30" w:rsidRPr="008A37AD" w:rsidRDefault="00737A30" w:rsidP="00737A30">
      <w:pPr>
        <w:spacing w:after="240"/>
        <w:rPr>
          <w:rFonts w:ascii="Times New Roman" w:hAnsi="Times New Roman"/>
          <w:szCs w:val="24"/>
        </w:rPr>
      </w:pPr>
      <w:r w:rsidRPr="008A37AD">
        <w:rPr>
          <w:rFonts w:ascii="Times New Roman" w:hAnsi="Times New Roman"/>
          <w:szCs w:val="24"/>
        </w:rPr>
        <w:t>I expect students to attend all scheduled class meetings, arrive on time and not leave early, come prepared, and contribute by participating in discussions and activities.</w:t>
      </w:r>
    </w:p>
    <w:p w14:paraId="73779723" w14:textId="77777777" w:rsidR="00737A30" w:rsidRPr="008A37AD" w:rsidRDefault="00737A30" w:rsidP="00737A30">
      <w:pPr>
        <w:spacing w:after="120"/>
        <w:ind w:firstLine="720"/>
        <w:rPr>
          <w:rFonts w:ascii="Times New Roman" w:hAnsi="Times New Roman"/>
          <w:szCs w:val="24"/>
        </w:rPr>
      </w:pPr>
      <w:r w:rsidRPr="008A37AD">
        <w:rPr>
          <w:rFonts w:ascii="Times New Roman" w:hAnsi="Times New Roman"/>
          <w:b/>
          <w:szCs w:val="24"/>
        </w:rPr>
        <w:t>Absences</w:t>
      </w:r>
      <w:r w:rsidRPr="008A37AD">
        <w:rPr>
          <w:rFonts w:ascii="Times New Roman" w:hAnsi="Times New Roman"/>
          <w:szCs w:val="24"/>
        </w:rPr>
        <w:t xml:space="preserve">. The university considers certain absences to be “excused,” and I abide by university guidelines. For what constitutes excused absences, see the latest edition of the Student Policy eHandbook; the URL is </w:t>
      </w:r>
      <w:hyperlink r:id="rId10" w:history="1">
        <w:r w:rsidRPr="008A37AD">
          <w:rPr>
            <w:rStyle w:val="Hyperlink"/>
            <w:rFonts w:ascii="Times New Roman" w:hAnsi="Times New Roman"/>
            <w:szCs w:val="24"/>
          </w:rPr>
          <w:t>www.auburn.edu/studentpolicies</w:t>
        </w:r>
      </w:hyperlink>
      <w:r w:rsidRPr="008A37AD">
        <w:rPr>
          <w:rFonts w:ascii="Times New Roman" w:hAnsi="Times New Roman"/>
          <w:szCs w:val="24"/>
        </w:rPr>
        <w:t xml:space="preserve">. </w:t>
      </w:r>
    </w:p>
    <w:p w14:paraId="4DEE0456" w14:textId="77777777" w:rsidR="00737A30" w:rsidRPr="008A37AD" w:rsidRDefault="00737A30" w:rsidP="00737A30">
      <w:pPr>
        <w:spacing w:after="120"/>
        <w:rPr>
          <w:rFonts w:ascii="Times New Roman" w:hAnsi="Times New Roman"/>
          <w:szCs w:val="24"/>
        </w:rPr>
      </w:pPr>
      <w:r w:rsidRPr="008A37AD">
        <w:rPr>
          <w:rFonts w:ascii="Times New Roman" w:hAnsi="Times New Roman"/>
          <w:szCs w:val="24"/>
        </w:rPr>
        <w:lastRenderedPageBreak/>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3F29435D" w14:textId="77777777" w:rsidR="00737A30" w:rsidRPr="008A37AD" w:rsidRDefault="00737A30" w:rsidP="00737A30">
      <w:pPr>
        <w:autoSpaceDE w:val="0"/>
        <w:autoSpaceDN w:val="0"/>
        <w:adjustRightInd w:val="0"/>
        <w:rPr>
          <w:rFonts w:ascii="Times New Roman" w:hAnsi="Times New Roman"/>
          <w:szCs w:val="24"/>
        </w:rPr>
      </w:pPr>
    </w:p>
    <w:p w14:paraId="2D0A24BF"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u w:val="single"/>
        </w:rPr>
        <w:t>Attendance</w:t>
      </w:r>
      <w:r w:rsidRPr="008A37AD">
        <w:rPr>
          <w:rFonts w:ascii="Times New Roman" w:hAnsi="Times New Roman"/>
          <w:color w:val="000000"/>
          <w:szCs w:val="24"/>
        </w:rPr>
        <w:t xml:space="preserve">: I expect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eHandbook; the URL is </w:t>
      </w:r>
      <w:hyperlink r:id="rId11" w:history="1">
        <w:r w:rsidRPr="008A37AD">
          <w:rPr>
            <w:rStyle w:val="Hyperlink"/>
            <w:rFonts w:ascii="Times New Roman" w:hAnsi="Times New Roman"/>
            <w:szCs w:val="24"/>
          </w:rPr>
          <w:t>www.auburn.edu/studentpolicies</w:t>
        </w:r>
      </w:hyperlink>
      <w:r w:rsidRPr="008A37AD">
        <w:rPr>
          <w:rFonts w:ascii="Times New Roman" w:hAnsi="Times New Roman"/>
          <w:color w:val="000000"/>
          <w:szCs w:val="24"/>
        </w:rPr>
        <w:t xml:space="preserve">. </w:t>
      </w:r>
    </w:p>
    <w:p w14:paraId="793084AE" w14:textId="77777777" w:rsidR="00737A30" w:rsidRPr="008A37AD" w:rsidRDefault="00737A30" w:rsidP="00737A30">
      <w:pPr>
        <w:autoSpaceDE w:val="0"/>
        <w:autoSpaceDN w:val="0"/>
        <w:adjustRightInd w:val="0"/>
        <w:rPr>
          <w:rFonts w:ascii="Times New Roman" w:hAnsi="Times New Roman"/>
          <w:color w:val="000000"/>
          <w:szCs w:val="24"/>
        </w:rPr>
      </w:pPr>
    </w:p>
    <w:p w14:paraId="555F0A7C"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rPr>
        <w:t>You are allowed one unexcused absences during our course without penalty. More than one unexcused absence may impact your final course grade. If you must be absent, please contact or visit with me before your anticipated absence.</w:t>
      </w:r>
    </w:p>
    <w:p w14:paraId="3A2219E1" w14:textId="77777777" w:rsidR="00737A30" w:rsidRPr="008A37AD" w:rsidRDefault="00737A30" w:rsidP="00737A30">
      <w:pPr>
        <w:autoSpaceDE w:val="0"/>
        <w:autoSpaceDN w:val="0"/>
        <w:adjustRightInd w:val="0"/>
        <w:ind w:left="720"/>
        <w:rPr>
          <w:rFonts w:ascii="Times New Roman" w:hAnsi="Times New Roman"/>
          <w:color w:val="000000"/>
          <w:szCs w:val="24"/>
        </w:rPr>
      </w:pPr>
    </w:p>
    <w:p w14:paraId="4947969E"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u w:val="single"/>
        </w:rPr>
        <w:t>Tardies</w:t>
      </w:r>
      <w:r w:rsidRPr="008A37AD">
        <w:rPr>
          <w:rFonts w:ascii="Times New Roman" w:hAnsi="Times New Roman"/>
          <w:color w:val="000000"/>
          <w:szCs w:val="24"/>
        </w:rPr>
        <w:t xml:space="preserve">: Make every effort to be on time for class. Coming in late, not matter how quite you try to be, can create a disruption. </w:t>
      </w:r>
    </w:p>
    <w:p w14:paraId="5A6A08FC" w14:textId="77777777" w:rsidR="00737A30" w:rsidRPr="008A37AD" w:rsidRDefault="00737A30" w:rsidP="00737A30">
      <w:pPr>
        <w:autoSpaceDE w:val="0"/>
        <w:autoSpaceDN w:val="0"/>
        <w:adjustRightInd w:val="0"/>
        <w:ind w:left="720"/>
        <w:rPr>
          <w:rFonts w:ascii="Times New Roman" w:hAnsi="Times New Roman"/>
          <w:color w:val="000000"/>
          <w:szCs w:val="24"/>
        </w:rPr>
      </w:pPr>
    </w:p>
    <w:p w14:paraId="30E7805E"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u w:val="single"/>
        </w:rPr>
        <w:t>Make-Up Policy</w:t>
      </w:r>
      <w:r w:rsidRPr="008A37AD">
        <w:rPr>
          <w:rFonts w:ascii="Times New Roman" w:hAnsi="Times New Roman"/>
          <w:color w:val="000000"/>
          <w:szCs w:val="24"/>
        </w:rPr>
        <w:t>: 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3C34614D" w14:textId="77777777" w:rsidR="00737A30" w:rsidRPr="008A37AD" w:rsidRDefault="00737A30" w:rsidP="00737A30">
      <w:pPr>
        <w:autoSpaceDE w:val="0"/>
        <w:autoSpaceDN w:val="0"/>
        <w:adjustRightInd w:val="0"/>
        <w:rPr>
          <w:rFonts w:ascii="Times New Roman" w:hAnsi="Times New Roman"/>
          <w:color w:val="000000"/>
          <w:szCs w:val="24"/>
        </w:rPr>
      </w:pPr>
    </w:p>
    <w:p w14:paraId="4085A7EE" w14:textId="77777777" w:rsidR="00737A30" w:rsidRPr="008A37AD" w:rsidRDefault="00737A30" w:rsidP="00737A30">
      <w:pPr>
        <w:autoSpaceDE w:val="0"/>
        <w:autoSpaceDN w:val="0"/>
        <w:adjustRightInd w:val="0"/>
        <w:ind w:firstLine="360"/>
        <w:rPr>
          <w:rFonts w:ascii="Times New Roman" w:hAnsi="Times New Roman"/>
          <w:color w:val="000000"/>
          <w:szCs w:val="24"/>
        </w:rPr>
      </w:pPr>
      <w:r w:rsidRPr="008A37AD">
        <w:rPr>
          <w:rFonts w:ascii="Times New Roman" w:hAnsi="Times New Roman"/>
          <w:color w:val="000000"/>
          <w:szCs w:val="24"/>
          <w:u w:val="single"/>
        </w:rPr>
        <w:t>Note</w:t>
      </w:r>
      <w:r w:rsidRPr="008A37AD">
        <w:rPr>
          <w:rFonts w:ascii="Times New Roman" w:hAnsi="Times New Roman"/>
          <w:color w:val="000000"/>
          <w:szCs w:val="24"/>
        </w:rPr>
        <w:t>: Full credit will not be given for work missed due to an unexcused absence.</w:t>
      </w:r>
    </w:p>
    <w:p w14:paraId="628830F2" w14:textId="77777777" w:rsidR="00737A30" w:rsidRPr="008A37AD" w:rsidRDefault="00737A30" w:rsidP="00737A30">
      <w:pPr>
        <w:autoSpaceDE w:val="0"/>
        <w:autoSpaceDN w:val="0"/>
        <w:adjustRightInd w:val="0"/>
        <w:rPr>
          <w:rFonts w:ascii="Times New Roman" w:hAnsi="Times New Roman"/>
          <w:color w:val="000000"/>
          <w:szCs w:val="24"/>
        </w:rPr>
      </w:pPr>
    </w:p>
    <w:p w14:paraId="1DCAABCD"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u w:val="single"/>
        </w:rPr>
        <w:t>Late Work</w:t>
      </w:r>
      <w:r w:rsidRPr="008A37AD">
        <w:rPr>
          <w:rFonts w:ascii="Times New Roman" w:hAnsi="Times New Roman"/>
          <w:color w:val="000000"/>
          <w:szCs w:val="24"/>
        </w:rPr>
        <w:t xml:space="preserve">. </w:t>
      </w:r>
      <w:r w:rsidRPr="008A37AD">
        <w:rPr>
          <w:rFonts w:ascii="Times New Roman" w:hAnsi="Times New Roman"/>
          <w:szCs w:val="24"/>
        </w:rPr>
        <w:t>See collaboratively designed grading policies above.</w:t>
      </w:r>
    </w:p>
    <w:p w14:paraId="032DA2EE" w14:textId="77777777" w:rsidR="00737A30" w:rsidRPr="008A37AD" w:rsidRDefault="00737A30" w:rsidP="00737A30">
      <w:pPr>
        <w:autoSpaceDE w:val="0"/>
        <w:autoSpaceDN w:val="0"/>
        <w:adjustRightInd w:val="0"/>
        <w:ind w:left="720"/>
        <w:rPr>
          <w:rFonts w:ascii="Times New Roman" w:hAnsi="Times New Roman"/>
          <w:color w:val="000000"/>
          <w:szCs w:val="24"/>
        </w:rPr>
      </w:pPr>
    </w:p>
    <w:p w14:paraId="08D03492"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u w:val="single"/>
        </w:rPr>
        <w:t>University Rules</w:t>
      </w:r>
      <w:r w:rsidRPr="008A37AD">
        <w:rPr>
          <w:rFonts w:ascii="Times New Roman" w:hAnsi="Times New Roman"/>
          <w:color w:val="000000"/>
          <w:szCs w:val="24"/>
        </w:rPr>
        <w:t>: I abide by all university rules, including those concerning academic honesty and harassment/discrimination (see below for additional details).</w:t>
      </w:r>
    </w:p>
    <w:p w14:paraId="367D69AF" w14:textId="77777777" w:rsidR="00737A30" w:rsidRPr="008A37AD" w:rsidRDefault="00737A30" w:rsidP="00737A30">
      <w:pPr>
        <w:autoSpaceDE w:val="0"/>
        <w:autoSpaceDN w:val="0"/>
        <w:adjustRightInd w:val="0"/>
        <w:rPr>
          <w:rFonts w:ascii="Times New Roman" w:hAnsi="Times New Roman"/>
          <w:color w:val="000000"/>
          <w:szCs w:val="24"/>
        </w:rPr>
      </w:pPr>
    </w:p>
    <w:p w14:paraId="044C223B" w14:textId="77777777" w:rsidR="00737A30" w:rsidRPr="008A37AD" w:rsidRDefault="00737A30" w:rsidP="00737A30">
      <w:pPr>
        <w:autoSpaceDE w:val="0"/>
        <w:autoSpaceDN w:val="0"/>
        <w:adjustRightInd w:val="0"/>
        <w:ind w:left="720" w:hanging="720"/>
        <w:rPr>
          <w:rFonts w:ascii="Times New Roman" w:hAnsi="Times New Roman"/>
          <w:color w:val="000000"/>
          <w:szCs w:val="24"/>
        </w:rPr>
      </w:pPr>
      <w:r w:rsidRPr="008A37AD">
        <w:rPr>
          <w:rFonts w:ascii="Times New Roman" w:hAnsi="Times New Roman"/>
          <w:color w:val="000000"/>
          <w:szCs w:val="24"/>
          <w:u w:val="single"/>
        </w:rPr>
        <w:t>Academic Honesty Policy</w:t>
      </w:r>
      <w:r w:rsidRPr="008A37AD">
        <w:rPr>
          <w:rFonts w:ascii="Times New Roman" w:hAnsi="Times New Roman"/>
          <w:color w:val="000000"/>
          <w:szCs w:val="24"/>
        </w:rPr>
        <w:t xml:space="preserve">: All portions of the Auburn University student academic honesty code (Title XII) found in the </w:t>
      </w:r>
      <w:r w:rsidRPr="008A37AD">
        <w:rPr>
          <w:rFonts w:ascii="Times New Roman" w:hAnsi="Times New Roman"/>
          <w:i/>
          <w:iCs/>
          <w:color w:val="000000"/>
          <w:szCs w:val="24"/>
        </w:rPr>
        <w:t xml:space="preserve">Tiger Cub </w:t>
      </w:r>
      <w:r w:rsidRPr="008A37AD">
        <w:rPr>
          <w:rFonts w:ascii="Times New Roman" w:hAnsi="Times New Roman"/>
          <w:color w:val="000000"/>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77C9D672" w14:textId="77777777" w:rsidR="00737A30" w:rsidRPr="008A37AD" w:rsidRDefault="00737A30" w:rsidP="00737A30">
      <w:pPr>
        <w:autoSpaceDE w:val="0"/>
        <w:autoSpaceDN w:val="0"/>
        <w:adjustRightInd w:val="0"/>
        <w:ind w:left="720" w:hanging="720"/>
        <w:rPr>
          <w:rFonts w:ascii="Times New Roman" w:hAnsi="Times New Roman"/>
          <w:color w:val="000000"/>
          <w:szCs w:val="24"/>
        </w:rPr>
      </w:pPr>
    </w:p>
    <w:p w14:paraId="1534C947"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u w:val="single"/>
        </w:rPr>
        <w:t>Disability Accommodations</w:t>
      </w:r>
      <w:r w:rsidRPr="008A37AD">
        <w:rPr>
          <w:rFonts w:ascii="Times New Roman" w:hAnsi="Times New Roman"/>
          <w:color w:val="000000"/>
          <w:szCs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251A77FF" w14:textId="77777777" w:rsidR="00737A30" w:rsidRPr="008A37AD" w:rsidRDefault="00737A30" w:rsidP="00737A30">
      <w:pPr>
        <w:autoSpaceDE w:val="0"/>
        <w:autoSpaceDN w:val="0"/>
        <w:adjustRightInd w:val="0"/>
        <w:rPr>
          <w:rFonts w:ascii="Times New Roman" w:hAnsi="Times New Roman"/>
          <w:color w:val="000000"/>
          <w:szCs w:val="24"/>
        </w:rPr>
      </w:pPr>
    </w:p>
    <w:p w14:paraId="037A24E4"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u w:val="single"/>
        </w:rPr>
        <w:t>Course contingency</w:t>
      </w:r>
      <w:r w:rsidRPr="008A37AD">
        <w:rPr>
          <w:rFonts w:ascii="Times New Roman" w:hAnsi="Times New Roman"/>
          <w:color w:val="000000"/>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w:t>
      </w:r>
      <w:r w:rsidRPr="008A37AD">
        <w:rPr>
          <w:rFonts w:ascii="Times New Roman" w:hAnsi="Times New Roman"/>
          <w:color w:val="000000"/>
          <w:szCs w:val="24"/>
        </w:rPr>
        <w:lastRenderedPageBreak/>
        <w:t xml:space="preserve">assignments will replace the original materials. Additionally, I will make every effort to send you an email message ahead of time. </w:t>
      </w:r>
    </w:p>
    <w:p w14:paraId="7FE5FB97" w14:textId="77777777" w:rsidR="00737A30" w:rsidRPr="008A37AD" w:rsidRDefault="00737A30" w:rsidP="00737A30">
      <w:pPr>
        <w:autoSpaceDE w:val="0"/>
        <w:autoSpaceDN w:val="0"/>
        <w:adjustRightInd w:val="0"/>
        <w:ind w:left="720" w:hanging="360"/>
        <w:rPr>
          <w:rFonts w:ascii="Times New Roman" w:hAnsi="Times New Roman"/>
          <w:color w:val="000000"/>
          <w:szCs w:val="24"/>
        </w:rPr>
      </w:pPr>
    </w:p>
    <w:p w14:paraId="34F1DBF9" w14:textId="6BC3483C"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u w:val="single"/>
        </w:rPr>
        <w:t>Professionalism</w:t>
      </w:r>
      <w:r w:rsidRPr="008A37AD">
        <w:rPr>
          <w:rFonts w:ascii="Times New Roman" w:hAnsi="Times New Roman"/>
          <w:color w:val="000000"/>
          <w:szCs w:val="24"/>
        </w:rPr>
        <w:t>: As faculty, staff, and students interact in professional settings, they are expected to</w:t>
      </w:r>
      <w:r w:rsidR="008A37AD">
        <w:rPr>
          <w:rFonts w:ascii="Times New Roman" w:hAnsi="Times New Roman"/>
          <w:color w:val="000000"/>
          <w:szCs w:val="24"/>
        </w:rPr>
        <w:t xml:space="preserve"> </w:t>
      </w:r>
      <w:r w:rsidRPr="008A37AD">
        <w:rPr>
          <w:rFonts w:ascii="Times New Roman" w:hAnsi="Times New Roman"/>
          <w:color w:val="000000"/>
          <w:szCs w:val="24"/>
        </w:rPr>
        <w:t xml:space="preserve">demonstrate professional behaviors as defined in the College’s conceptual framework. These </w:t>
      </w:r>
    </w:p>
    <w:p w14:paraId="3D90ACB5" w14:textId="77777777" w:rsidR="00737A30" w:rsidRPr="008A37AD" w:rsidRDefault="00737A30" w:rsidP="00737A30">
      <w:pPr>
        <w:autoSpaceDE w:val="0"/>
        <w:autoSpaceDN w:val="0"/>
        <w:adjustRightInd w:val="0"/>
        <w:rPr>
          <w:rFonts w:ascii="Times New Roman" w:hAnsi="Times New Roman"/>
          <w:color w:val="000000"/>
          <w:szCs w:val="24"/>
        </w:rPr>
      </w:pPr>
      <w:r w:rsidRPr="008A37AD">
        <w:rPr>
          <w:rFonts w:ascii="Times New Roman" w:hAnsi="Times New Roman"/>
          <w:color w:val="000000"/>
          <w:szCs w:val="24"/>
        </w:rPr>
        <w:t xml:space="preserve">professional commitments or dispositions are listed below: </w:t>
      </w:r>
    </w:p>
    <w:p w14:paraId="723E8001" w14:textId="77777777" w:rsidR="00737A30" w:rsidRPr="008A37AD" w:rsidRDefault="00737A30" w:rsidP="00737A30">
      <w:pPr>
        <w:autoSpaceDE w:val="0"/>
        <w:autoSpaceDN w:val="0"/>
        <w:adjustRightInd w:val="0"/>
        <w:ind w:firstLine="720"/>
        <w:rPr>
          <w:rFonts w:ascii="Times New Roman" w:hAnsi="Times New Roman"/>
          <w:color w:val="000000"/>
          <w:szCs w:val="24"/>
        </w:rPr>
      </w:pPr>
    </w:p>
    <w:p w14:paraId="62C1A7EA" w14:textId="77777777" w:rsidR="00737A30" w:rsidRPr="008A37AD" w:rsidRDefault="00737A30" w:rsidP="00737A30">
      <w:pPr>
        <w:pStyle w:val="ListParagraph"/>
        <w:numPr>
          <w:ilvl w:val="0"/>
          <w:numId w:val="8"/>
        </w:numPr>
        <w:autoSpaceDE w:val="0"/>
        <w:autoSpaceDN w:val="0"/>
        <w:adjustRightInd w:val="0"/>
        <w:rPr>
          <w:rFonts w:ascii="Times New Roman" w:hAnsi="Times New Roman"/>
          <w:color w:val="000000"/>
          <w:szCs w:val="24"/>
        </w:rPr>
      </w:pPr>
      <w:r w:rsidRPr="008A37AD">
        <w:rPr>
          <w:rFonts w:ascii="Times New Roman" w:hAnsi="Times New Roman"/>
          <w:color w:val="000000"/>
          <w:szCs w:val="24"/>
        </w:rPr>
        <w:t xml:space="preserve">Engage in responsible and ethical professional practices </w:t>
      </w:r>
    </w:p>
    <w:p w14:paraId="3A539818" w14:textId="77777777" w:rsidR="00737A30" w:rsidRPr="008A37AD" w:rsidRDefault="00737A30" w:rsidP="00737A30">
      <w:pPr>
        <w:pStyle w:val="ListParagraph"/>
        <w:numPr>
          <w:ilvl w:val="0"/>
          <w:numId w:val="8"/>
        </w:numPr>
        <w:autoSpaceDE w:val="0"/>
        <w:autoSpaceDN w:val="0"/>
        <w:adjustRightInd w:val="0"/>
        <w:rPr>
          <w:rFonts w:ascii="Times New Roman" w:hAnsi="Times New Roman"/>
          <w:color w:val="000000"/>
          <w:szCs w:val="24"/>
        </w:rPr>
      </w:pPr>
      <w:r w:rsidRPr="008A37AD">
        <w:rPr>
          <w:rFonts w:ascii="Times New Roman" w:hAnsi="Times New Roman"/>
          <w:color w:val="000000"/>
          <w:szCs w:val="24"/>
        </w:rPr>
        <w:t xml:space="preserve">Contribute to collaborative learning communities </w:t>
      </w:r>
    </w:p>
    <w:p w14:paraId="33FEB3A0" w14:textId="77777777" w:rsidR="00737A30" w:rsidRPr="008A37AD" w:rsidRDefault="00737A30" w:rsidP="00737A30">
      <w:pPr>
        <w:pStyle w:val="ListParagraph"/>
        <w:numPr>
          <w:ilvl w:val="0"/>
          <w:numId w:val="8"/>
        </w:numPr>
        <w:autoSpaceDE w:val="0"/>
        <w:autoSpaceDN w:val="0"/>
        <w:adjustRightInd w:val="0"/>
        <w:rPr>
          <w:rFonts w:ascii="Times New Roman" w:hAnsi="Times New Roman"/>
          <w:color w:val="000000"/>
          <w:szCs w:val="24"/>
        </w:rPr>
      </w:pPr>
      <w:r w:rsidRPr="008A37AD">
        <w:rPr>
          <w:rFonts w:ascii="Times New Roman" w:hAnsi="Times New Roman"/>
          <w:color w:val="000000"/>
          <w:szCs w:val="24"/>
        </w:rPr>
        <w:t xml:space="preserve">Demonstrate a commitment to diversity </w:t>
      </w:r>
      <w:r w:rsidRPr="008A37AD">
        <w:rPr>
          <w:rFonts w:ascii="Times New Roman" w:hAnsi="Times New Roman"/>
          <w:color w:val="000000"/>
          <w:szCs w:val="24"/>
        </w:rPr>
        <w:tab/>
      </w:r>
    </w:p>
    <w:p w14:paraId="4D3DD1F9" w14:textId="77777777" w:rsidR="00737A30" w:rsidRPr="008A37AD" w:rsidRDefault="00737A30" w:rsidP="00737A30">
      <w:pPr>
        <w:pStyle w:val="ListParagraph"/>
        <w:numPr>
          <w:ilvl w:val="0"/>
          <w:numId w:val="8"/>
        </w:numPr>
        <w:autoSpaceDE w:val="0"/>
        <w:autoSpaceDN w:val="0"/>
        <w:adjustRightInd w:val="0"/>
        <w:rPr>
          <w:rFonts w:ascii="Times New Roman" w:hAnsi="Times New Roman"/>
          <w:color w:val="000000"/>
          <w:szCs w:val="24"/>
        </w:rPr>
      </w:pPr>
      <w:r w:rsidRPr="008A37AD">
        <w:rPr>
          <w:rFonts w:ascii="Times New Roman" w:hAnsi="Times New Roman"/>
          <w:color w:val="000000"/>
          <w:szCs w:val="24"/>
        </w:rPr>
        <w:t xml:space="preserve">Model and nurture intellectual vitality </w:t>
      </w:r>
    </w:p>
    <w:p w14:paraId="7362AD1B" w14:textId="77777777" w:rsidR="008918A6" w:rsidRDefault="008918A6" w:rsidP="008918A6"/>
    <w:p w14:paraId="2B97E90F" w14:textId="77777777" w:rsidR="008918A6" w:rsidRDefault="008918A6" w:rsidP="008918A6"/>
    <w:p w14:paraId="7DD4AED9" w14:textId="77777777" w:rsidR="000521F7" w:rsidRDefault="000521F7"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pPr>
    </w:p>
    <w:sectPr w:rsidR="000521F7" w:rsidSect="000521F7">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C419B" w14:textId="77777777" w:rsidR="00801FBF" w:rsidRDefault="00801FBF">
      <w:r>
        <w:separator/>
      </w:r>
    </w:p>
  </w:endnote>
  <w:endnote w:type="continuationSeparator" w:id="0">
    <w:p w14:paraId="1638E626" w14:textId="77777777" w:rsidR="00801FBF" w:rsidRDefault="0080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468EF" w14:textId="77777777" w:rsidR="00801FBF" w:rsidRDefault="00801FBF">
      <w:r>
        <w:separator/>
      </w:r>
    </w:p>
  </w:footnote>
  <w:footnote w:type="continuationSeparator" w:id="0">
    <w:p w14:paraId="5BF3244D" w14:textId="77777777" w:rsidR="00801FBF" w:rsidRDefault="0080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BEDD7" w14:textId="77777777"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022EE" w14:textId="77777777" w:rsidR="006940AB" w:rsidRDefault="006940AB" w:rsidP="000521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AC95" w14:textId="77777777"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A98">
      <w:rPr>
        <w:rStyle w:val="PageNumber"/>
      </w:rPr>
      <w:t>1</w:t>
    </w:r>
    <w:r>
      <w:rPr>
        <w:rStyle w:val="PageNumber"/>
      </w:rPr>
      <w:fldChar w:fldCharType="end"/>
    </w:r>
  </w:p>
  <w:p w14:paraId="197B9CA2" w14:textId="77777777" w:rsidR="006940AB" w:rsidRDefault="006940AB" w:rsidP="000521F7">
    <w:pPr>
      <w:pStyle w:val="Header"/>
      <w:ind w:right="360"/>
    </w:pPr>
    <w:r>
      <w:tab/>
    </w:r>
    <w:r>
      <w:tab/>
      <w:t xml:space="preserve">CTSE 7510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2C83"/>
    <w:multiLevelType w:val="hybridMultilevel"/>
    <w:tmpl w:val="2E2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96D99"/>
    <w:multiLevelType w:val="hybridMultilevel"/>
    <w:tmpl w:val="C724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243F5"/>
    <w:multiLevelType w:val="hybridMultilevel"/>
    <w:tmpl w:val="C20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53D3EB4"/>
    <w:multiLevelType w:val="hybridMultilevel"/>
    <w:tmpl w:val="80E6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40FAE"/>
    <w:multiLevelType w:val="hybridMultilevel"/>
    <w:tmpl w:val="7CE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2"/>
  </w:num>
  <w:num w:numId="4">
    <w:abstractNumId w:val="10"/>
  </w:num>
  <w:num w:numId="5">
    <w:abstractNumId w:val="0"/>
  </w:num>
  <w:num w:numId="6">
    <w:abstractNumId w:val="1"/>
  </w:num>
  <w:num w:numId="7">
    <w:abstractNumId w:val="11"/>
  </w:num>
  <w:num w:numId="8">
    <w:abstractNumId w:val="4"/>
  </w:num>
  <w:num w:numId="9">
    <w:abstractNumId w:val="9"/>
  </w:num>
  <w:num w:numId="10">
    <w:abstractNumId w:val="5"/>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14"/>
    <w:rsid w:val="00000068"/>
    <w:rsid w:val="00000A08"/>
    <w:rsid w:val="00001F18"/>
    <w:rsid w:val="000063E1"/>
    <w:rsid w:val="00007D2F"/>
    <w:rsid w:val="0002172A"/>
    <w:rsid w:val="000235D8"/>
    <w:rsid w:val="00041158"/>
    <w:rsid w:val="0004521C"/>
    <w:rsid w:val="00047888"/>
    <w:rsid w:val="000521F7"/>
    <w:rsid w:val="000529BB"/>
    <w:rsid w:val="0006087A"/>
    <w:rsid w:val="00064B26"/>
    <w:rsid w:val="00071027"/>
    <w:rsid w:val="00072788"/>
    <w:rsid w:val="00073DBE"/>
    <w:rsid w:val="0007613A"/>
    <w:rsid w:val="000762AD"/>
    <w:rsid w:val="0007727E"/>
    <w:rsid w:val="000778CD"/>
    <w:rsid w:val="00084C85"/>
    <w:rsid w:val="00090748"/>
    <w:rsid w:val="00095ADC"/>
    <w:rsid w:val="0009701F"/>
    <w:rsid w:val="000972E1"/>
    <w:rsid w:val="000A2620"/>
    <w:rsid w:val="000A2DD0"/>
    <w:rsid w:val="000E3E8A"/>
    <w:rsid w:val="000E53A0"/>
    <w:rsid w:val="001010A5"/>
    <w:rsid w:val="00102C30"/>
    <w:rsid w:val="001215FE"/>
    <w:rsid w:val="00125076"/>
    <w:rsid w:val="0012758F"/>
    <w:rsid w:val="00130492"/>
    <w:rsid w:val="001311A3"/>
    <w:rsid w:val="00136723"/>
    <w:rsid w:val="00141B79"/>
    <w:rsid w:val="00145DC3"/>
    <w:rsid w:val="001467EF"/>
    <w:rsid w:val="0014711A"/>
    <w:rsid w:val="00147154"/>
    <w:rsid w:val="001554AF"/>
    <w:rsid w:val="00155EEE"/>
    <w:rsid w:val="00156719"/>
    <w:rsid w:val="001638A1"/>
    <w:rsid w:val="0017161C"/>
    <w:rsid w:val="00172E00"/>
    <w:rsid w:val="00175318"/>
    <w:rsid w:val="0018162C"/>
    <w:rsid w:val="00186414"/>
    <w:rsid w:val="00186AA6"/>
    <w:rsid w:val="00191826"/>
    <w:rsid w:val="001A1B23"/>
    <w:rsid w:val="001A65F1"/>
    <w:rsid w:val="001A7FEF"/>
    <w:rsid w:val="001B3C6C"/>
    <w:rsid w:val="001B3EAA"/>
    <w:rsid w:val="001B4BE5"/>
    <w:rsid w:val="001D6545"/>
    <w:rsid w:val="001E7D9A"/>
    <w:rsid w:val="001F16B4"/>
    <w:rsid w:val="001F472D"/>
    <w:rsid w:val="001F5DEB"/>
    <w:rsid w:val="001F7B5A"/>
    <w:rsid w:val="00202269"/>
    <w:rsid w:val="00205739"/>
    <w:rsid w:val="00220D21"/>
    <w:rsid w:val="0022164A"/>
    <w:rsid w:val="00225A65"/>
    <w:rsid w:val="0023300E"/>
    <w:rsid w:val="00251CE1"/>
    <w:rsid w:val="002546A6"/>
    <w:rsid w:val="00257F49"/>
    <w:rsid w:val="00260422"/>
    <w:rsid w:val="00272E35"/>
    <w:rsid w:val="002814EB"/>
    <w:rsid w:val="002845A1"/>
    <w:rsid w:val="00285273"/>
    <w:rsid w:val="00291BE1"/>
    <w:rsid w:val="002A5E4E"/>
    <w:rsid w:val="002A67EC"/>
    <w:rsid w:val="002B0F6A"/>
    <w:rsid w:val="002B109E"/>
    <w:rsid w:val="002B38B9"/>
    <w:rsid w:val="002B44DE"/>
    <w:rsid w:val="002B547D"/>
    <w:rsid w:val="002B6088"/>
    <w:rsid w:val="002B61BC"/>
    <w:rsid w:val="002C21CA"/>
    <w:rsid w:val="002D2933"/>
    <w:rsid w:val="002D2C61"/>
    <w:rsid w:val="002D39E6"/>
    <w:rsid w:val="002E172A"/>
    <w:rsid w:val="002F78A4"/>
    <w:rsid w:val="00300013"/>
    <w:rsid w:val="00316E26"/>
    <w:rsid w:val="00322AB1"/>
    <w:rsid w:val="00330C26"/>
    <w:rsid w:val="00333C2B"/>
    <w:rsid w:val="0033416A"/>
    <w:rsid w:val="00350741"/>
    <w:rsid w:val="0035166E"/>
    <w:rsid w:val="003606C5"/>
    <w:rsid w:val="0037638A"/>
    <w:rsid w:val="00376E14"/>
    <w:rsid w:val="0038741C"/>
    <w:rsid w:val="003A4A25"/>
    <w:rsid w:val="003D11A4"/>
    <w:rsid w:val="003D1EFF"/>
    <w:rsid w:val="003D3993"/>
    <w:rsid w:val="003D7097"/>
    <w:rsid w:val="003D76D2"/>
    <w:rsid w:val="003E218E"/>
    <w:rsid w:val="003F6AF3"/>
    <w:rsid w:val="00401B85"/>
    <w:rsid w:val="0041077A"/>
    <w:rsid w:val="0042048B"/>
    <w:rsid w:val="00420988"/>
    <w:rsid w:val="00421778"/>
    <w:rsid w:val="004257C2"/>
    <w:rsid w:val="0043221D"/>
    <w:rsid w:val="004442FE"/>
    <w:rsid w:val="00463717"/>
    <w:rsid w:val="00471BC3"/>
    <w:rsid w:val="00475F81"/>
    <w:rsid w:val="00477444"/>
    <w:rsid w:val="00490495"/>
    <w:rsid w:val="004923C5"/>
    <w:rsid w:val="00493C7F"/>
    <w:rsid w:val="0049478A"/>
    <w:rsid w:val="004A2BC5"/>
    <w:rsid w:val="004A36D7"/>
    <w:rsid w:val="004A3903"/>
    <w:rsid w:val="004A472B"/>
    <w:rsid w:val="004B37D9"/>
    <w:rsid w:val="004B70A0"/>
    <w:rsid w:val="004C0D64"/>
    <w:rsid w:val="004C49FB"/>
    <w:rsid w:val="004D0534"/>
    <w:rsid w:val="004D2BE4"/>
    <w:rsid w:val="004E07D2"/>
    <w:rsid w:val="004E61E8"/>
    <w:rsid w:val="005025E3"/>
    <w:rsid w:val="00513785"/>
    <w:rsid w:val="00516A17"/>
    <w:rsid w:val="005208A4"/>
    <w:rsid w:val="005311E8"/>
    <w:rsid w:val="00532702"/>
    <w:rsid w:val="005348E4"/>
    <w:rsid w:val="00543B27"/>
    <w:rsid w:val="00545A16"/>
    <w:rsid w:val="0055308C"/>
    <w:rsid w:val="00555781"/>
    <w:rsid w:val="005616A7"/>
    <w:rsid w:val="00564C8F"/>
    <w:rsid w:val="00573175"/>
    <w:rsid w:val="005A1CE1"/>
    <w:rsid w:val="005A4EB9"/>
    <w:rsid w:val="005A7BDE"/>
    <w:rsid w:val="005B6B95"/>
    <w:rsid w:val="005B7881"/>
    <w:rsid w:val="005B7A58"/>
    <w:rsid w:val="005D07CD"/>
    <w:rsid w:val="005E3D61"/>
    <w:rsid w:val="006012BC"/>
    <w:rsid w:val="0060263A"/>
    <w:rsid w:val="00603DCB"/>
    <w:rsid w:val="006049E5"/>
    <w:rsid w:val="00611550"/>
    <w:rsid w:val="006129D0"/>
    <w:rsid w:val="00613C8F"/>
    <w:rsid w:val="00615988"/>
    <w:rsid w:val="00630470"/>
    <w:rsid w:val="0063141B"/>
    <w:rsid w:val="00631DB9"/>
    <w:rsid w:val="00632BA1"/>
    <w:rsid w:val="00632E4E"/>
    <w:rsid w:val="0063741B"/>
    <w:rsid w:val="0064425C"/>
    <w:rsid w:val="00665270"/>
    <w:rsid w:val="0066715C"/>
    <w:rsid w:val="00680C14"/>
    <w:rsid w:val="00683D5E"/>
    <w:rsid w:val="0068727F"/>
    <w:rsid w:val="006940AB"/>
    <w:rsid w:val="00695219"/>
    <w:rsid w:val="00695E58"/>
    <w:rsid w:val="006A159A"/>
    <w:rsid w:val="006B1B3F"/>
    <w:rsid w:val="006B50DE"/>
    <w:rsid w:val="006B700A"/>
    <w:rsid w:val="006D2F9B"/>
    <w:rsid w:val="006E6005"/>
    <w:rsid w:val="006E7726"/>
    <w:rsid w:val="006F0F08"/>
    <w:rsid w:val="00723796"/>
    <w:rsid w:val="00727D95"/>
    <w:rsid w:val="007370E2"/>
    <w:rsid w:val="00737A30"/>
    <w:rsid w:val="00741604"/>
    <w:rsid w:val="0074328E"/>
    <w:rsid w:val="00743EBD"/>
    <w:rsid w:val="00744B48"/>
    <w:rsid w:val="0075107A"/>
    <w:rsid w:val="00752CFB"/>
    <w:rsid w:val="00755026"/>
    <w:rsid w:val="00756340"/>
    <w:rsid w:val="00760A6A"/>
    <w:rsid w:val="0076242B"/>
    <w:rsid w:val="0076681A"/>
    <w:rsid w:val="00767507"/>
    <w:rsid w:val="00775825"/>
    <w:rsid w:val="00781971"/>
    <w:rsid w:val="00786326"/>
    <w:rsid w:val="00792F68"/>
    <w:rsid w:val="007A3B98"/>
    <w:rsid w:val="007A40CE"/>
    <w:rsid w:val="007D7948"/>
    <w:rsid w:val="007E3018"/>
    <w:rsid w:val="00801FBF"/>
    <w:rsid w:val="00805248"/>
    <w:rsid w:val="00813580"/>
    <w:rsid w:val="0082190D"/>
    <w:rsid w:val="008257DA"/>
    <w:rsid w:val="00827F51"/>
    <w:rsid w:val="008315B3"/>
    <w:rsid w:val="00832AE4"/>
    <w:rsid w:val="008341A1"/>
    <w:rsid w:val="00837016"/>
    <w:rsid w:val="00840022"/>
    <w:rsid w:val="00840A05"/>
    <w:rsid w:val="00844117"/>
    <w:rsid w:val="0084706F"/>
    <w:rsid w:val="0085199B"/>
    <w:rsid w:val="008557BE"/>
    <w:rsid w:val="008612D5"/>
    <w:rsid w:val="00864F5C"/>
    <w:rsid w:val="008651E9"/>
    <w:rsid w:val="008659E0"/>
    <w:rsid w:val="008673A3"/>
    <w:rsid w:val="0086799A"/>
    <w:rsid w:val="00873901"/>
    <w:rsid w:val="00875C59"/>
    <w:rsid w:val="008802F9"/>
    <w:rsid w:val="008865AA"/>
    <w:rsid w:val="008901C6"/>
    <w:rsid w:val="008918A6"/>
    <w:rsid w:val="008A37AD"/>
    <w:rsid w:val="008A5863"/>
    <w:rsid w:val="008C2033"/>
    <w:rsid w:val="008C23C3"/>
    <w:rsid w:val="008C2EBB"/>
    <w:rsid w:val="008D57B4"/>
    <w:rsid w:val="008E707E"/>
    <w:rsid w:val="008E7528"/>
    <w:rsid w:val="008F2465"/>
    <w:rsid w:val="008F5615"/>
    <w:rsid w:val="009062E1"/>
    <w:rsid w:val="0091360D"/>
    <w:rsid w:val="00935B0B"/>
    <w:rsid w:val="009434BB"/>
    <w:rsid w:val="00943DCC"/>
    <w:rsid w:val="0094640D"/>
    <w:rsid w:val="00950BE7"/>
    <w:rsid w:val="00956793"/>
    <w:rsid w:val="00957AEC"/>
    <w:rsid w:val="00962BD5"/>
    <w:rsid w:val="00965B9E"/>
    <w:rsid w:val="00971B7E"/>
    <w:rsid w:val="00980943"/>
    <w:rsid w:val="009903C6"/>
    <w:rsid w:val="00994BCB"/>
    <w:rsid w:val="00997A0E"/>
    <w:rsid w:val="009A6C40"/>
    <w:rsid w:val="009B22E9"/>
    <w:rsid w:val="009C3146"/>
    <w:rsid w:val="009D1EC4"/>
    <w:rsid w:val="009D6562"/>
    <w:rsid w:val="009E4DDD"/>
    <w:rsid w:val="009E6057"/>
    <w:rsid w:val="009F3996"/>
    <w:rsid w:val="009F5CD3"/>
    <w:rsid w:val="009F74E7"/>
    <w:rsid w:val="00A071C4"/>
    <w:rsid w:val="00A178FD"/>
    <w:rsid w:val="00A2273F"/>
    <w:rsid w:val="00A251B8"/>
    <w:rsid w:val="00A2727A"/>
    <w:rsid w:val="00A27284"/>
    <w:rsid w:val="00A3145D"/>
    <w:rsid w:val="00A34B36"/>
    <w:rsid w:val="00A41155"/>
    <w:rsid w:val="00A412F7"/>
    <w:rsid w:val="00A44A73"/>
    <w:rsid w:val="00A52E57"/>
    <w:rsid w:val="00A6565C"/>
    <w:rsid w:val="00A72157"/>
    <w:rsid w:val="00A75802"/>
    <w:rsid w:val="00A77C60"/>
    <w:rsid w:val="00A824F4"/>
    <w:rsid w:val="00A9408D"/>
    <w:rsid w:val="00AA0821"/>
    <w:rsid w:val="00AA09E2"/>
    <w:rsid w:val="00AA645A"/>
    <w:rsid w:val="00AB4109"/>
    <w:rsid w:val="00AB4BB3"/>
    <w:rsid w:val="00AB59B1"/>
    <w:rsid w:val="00AC389D"/>
    <w:rsid w:val="00AC3EA1"/>
    <w:rsid w:val="00AC4BD4"/>
    <w:rsid w:val="00AC6791"/>
    <w:rsid w:val="00AD4F40"/>
    <w:rsid w:val="00AF327E"/>
    <w:rsid w:val="00B02CA5"/>
    <w:rsid w:val="00B05AED"/>
    <w:rsid w:val="00B11E1D"/>
    <w:rsid w:val="00B17BCD"/>
    <w:rsid w:val="00B268F9"/>
    <w:rsid w:val="00B453C8"/>
    <w:rsid w:val="00B55C27"/>
    <w:rsid w:val="00B67AEC"/>
    <w:rsid w:val="00B879D0"/>
    <w:rsid w:val="00B9538C"/>
    <w:rsid w:val="00BA0841"/>
    <w:rsid w:val="00BA666B"/>
    <w:rsid w:val="00BB30BB"/>
    <w:rsid w:val="00BB480E"/>
    <w:rsid w:val="00BB7856"/>
    <w:rsid w:val="00BC2790"/>
    <w:rsid w:val="00BD7F21"/>
    <w:rsid w:val="00BE435A"/>
    <w:rsid w:val="00BF43DA"/>
    <w:rsid w:val="00C002CA"/>
    <w:rsid w:val="00C0548D"/>
    <w:rsid w:val="00C07620"/>
    <w:rsid w:val="00C10421"/>
    <w:rsid w:val="00C17341"/>
    <w:rsid w:val="00C32206"/>
    <w:rsid w:val="00C35228"/>
    <w:rsid w:val="00C35B95"/>
    <w:rsid w:val="00C40D5F"/>
    <w:rsid w:val="00C4247F"/>
    <w:rsid w:val="00C46CD8"/>
    <w:rsid w:val="00C66EFD"/>
    <w:rsid w:val="00C718AB"/>
    <w:rsid w:val="00C72949"/>
    <w:rsid w:val="00C83712"/>
    <w:rsid w:val="00C85192"/>
    <w:rsid w:val="00C90F6E"/>
    <w:rsid w:val="00C91410"/>
    <w:rsid w:val="00CA2C35"/>
    <w:rsid w:val="00CA56AE"/>
    <w:rsid w:val="00CB0091"/>
    <w:rsid w:val="00CB1A98"/>
    <w:rsid w:val="00CB6E88"/>
    <w:rsid w:val="00CC1510"/>
    <w:rsid w:val="00CC23ED"/>
    <w:rsid w:val="00CD2B5F"/>
    <w:rsid w:val="00CD60AE"/>
    <w:rsid w:val="00CD6992"/>
    <w:rsid w:val="00CD6EE3"/>
    <w:rsid w:val="00CE2DDB"/>
    <w:rsid w:val="00CF4539"/>
    <w:rsid w:val="00D14D7F"/>
    <w:rsid w:val="00D16DB4"/>
    <w:rsid w:val="00D22A3E"/>
    <w:rsid w:val="00D24AB6"/>
    <w:rsid w:val="00D30EAD"/>
    <w:rsid w:val="00D31462"/>
    <w:rsid w:val="00D414AC"/>
    <w:rsid w:val="00D501F7"/>
    <w:rsid w:val="00D54447"/>
    <w:rsid w:val="00D5679D"/>
    <w:rsid w:val="00D56D21"/>
    <w:rsid w:val="00D65B61"/>
    <w:rsid w:val="00D711A8"/>
    <w:rsid w:val="00D84E1D"/>
    <w:rsid w:val="00D94F4A"/>
    <w:rsid w:val="00DB69D9"/>
    <w:rsid w:val="00DC11B3"/>
    <w:rsid w:val="00DC2E00"/>
    <w:rsid w:val="00DD0171"/>
    <w:rsid w:val="00DD4D60"/>
    <w:rsid w:val="00DD5C14"/>
    <w:rsid w:val="00DE6233"/>
    <w:rsid w:val="00E00963"/>
    <w:rsid w:val="00E01127"/>
    <w:rsid w:val="00E052BF"/>
    <w:rsid w:val="00E229AE"/>
    <w:rsid w:val="00E24061"/>
    <w:rsid w:val="00E24CAE"/>
    <w:rsid w:val="00E24DC6"/>
    <w:rsid w:val="00E3178A"/>
    <w:rsid w:val="00E36E3A"/>
    <w:rsid w:val="00E37719"/>
    <w:rsid w:val="00E4666D"/>
    <w:rsid w:val="00E5207B"/>
    <w:rsid w:val="00E57CD2"/>
    <w:rsid w:val="00E61833"/>
    <w:rsid w:val="00E64920"/>
    <w:rsid w:val="00E64C72"/>
    <w:rsid w:val="00E661C9"/>
    <w:rsid w:val="00E71919"/>
    <w:rsid w:val="00E71F8D"/>
    <w:rsid w:val="00E73CDD"/>
    <w:rsid w:val="00E77B2E"/>
    <w:rsid w:val="00E77E0A"/>
    <w:rsid w:val="00E81A71"/>
    <w:rsid w:val="00E8336F"/>
    <w:rsid w:val="00E96E7B"/>
    <w:rsid w:val="00EA120F"/>
    <w:rsid w:val="00EB45FF"/>
    <w:rsid w:val="00EB5EC7"/>
    <w:rsid w:val="00ED1A92"/>
    <w:rsid w:val="00ED36DE"/>
    <w:rsid w:val="00ED576F"/>
    <w:rsid w:val="00EF11B7"/>
    <w:rsid w:val="00EF19AF"/>
    <w:rsid w:val="00EF4848"/>
    <w:rsid w:val="00F03243"/>
    <w:rsid w:val="00F05F0A"/>
    <w:rsid w:val="00F07AA7"/>
    <w:rsid w:val="00F143B5"/>
    <w:rsid w:val="00F15D65"/>
    <w:rsid w:val="00F20047"/>
    <w:rsid w:val="00F2106B"/>
    <w:rsid w:val="00F275F2"/>
    <w:rsid w:val="00F40B7C"/>
    <w:rsid w:val="00F44BA3"/>
    <w:rsid w:val="00F4565C"/>
    <w:rsid w:val="00F53F06"/>
    <w:rsid w:val="00F65838"/>
    <w:rsid w:val="00F73913"/>
    <w:rsid w:val="00F8087C"/>
    <w:rsid w:val="00F8501D"/>
    <w:rsid w:val="00F852C0"/>
    <w:rsid w:val="00F9120D"/>
    <w:rsid w:val="00FA5B22"/>
    <w:rsid w:val="00FB00D9"/>
    <w:rsid w:val="00FB63D0"/>
    <w:rsid w:val="00FB76D9"/>
    <w:rsid w:val="00FD318C"/>
    <w:rsid w:val="00FD4181"/>
    <w:rsid w:val="00FE0E34"/>
    <w:rsid w:val="00FE240B"/>
    <w:rsid w:val="00FE2C98"/>
    <w:rsid w:val="00FE6364"/>
    <w:rsid w:val="00FF28A8"/>
    <w:rsid w:val="00FF6A75"/>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1A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uiPriority w:val="34"/>
    <w:qFormat/>
    <w:rsid w:val="00680C14"/>
    <w:pPr>
      <w:ind w:left="720"/>
      <w:contextualSpacing/>
    </w:pPr>
  </w:style>
  <w:style w:type="table" w:styleId="TableGrid">
    <w:name w:val="Table Grid"/>
    <w:basedOn w:val="TableNormal"/>
    <w:rsid w:val="00680C14"/>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 w:type="character" w:styleId="CommentReference">
    <w:name w:val="annotation reference"/>
    <w:basedOn w:val="DefaultParagraphFont"/>
    <w:uiPriority w:val="99"/>
    <w:semiHidden/>
    <w:unhideWhenUsed/>
    <w:rsid w:val="00741604"/>
    <w:rPr>
      <w:sz w:val="18"/>
      <w:szCs w:val="18"/>
    </w:rPr>
  </w:style>
  <w:style w:type="paragraph" w:styleId="CommentText">
    <w:name w:val="annotation text"/>
    <w:basedOn w:val="Normal"/>
    <w:link w:val="CommentTextChar"/>
    <w:uiPriority w:val="99"/>
    <w:semiHidden/>
    <w:unhideWhenUsed/>
    <w:rsid w:val="00741604"/>
    <w:rPr>
      <w:szCs w:val="24"/>
    </w:rPr>
  </w:style>
  <w:style w:type="character" w:customStyle="1" w:styleId="CommentTextChar">
    <w:name w:val="Comment Text Char"/>
    <w:basedOn w:val="DefaultParagraphFont"/>
    <w:link w:val="CommentText"/>
    <w:uiPriority w:val="99"/>
    <w:semiHidden/>
    <w:rsid w:val="00741604"/>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741604"/>
    <w:rPr>
      <w:b/>
      <w:bCs/>
      <w:sz w:val="20"/>
      <w:szCs w:val="20"/>
    </w:rPr>
  </w:style>
  <w:style w:type="character" w:customStyle="1" w:styleId="CommentSubjectChar">
    <w:name w:val="Comment Subject Char"/>
    <w:basedOn w:val="CommentTextChar"/>
    <w:link w:val="CommentSubject"/>
    <w:uiPriority w:val="99"/>
    <w:semiHidden/>
    <w:rsid w:val="00741604"/>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74160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1604"/>
    <w:rPr>
      <w:rFonts w:ascii="Times New Roman" w:eastAsia="Times"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717472">
      <w:bodyDiv w:val="1"/>
      <w:marLeft w:val="0"/>
      <w:marRight w:val="0"/>
      <w:marTop w:val="0"/>
      <w:marBottom w:val="0"/>
      <w:divBdr>
        <w:top w:val="none" w:sz="0" w:space="0" w:color="auto"/>
        <w:left w:val="none" w:sz="0" w:space="0" w:color="auto"/>
        <w:bottom w:val="none" w:sz="0" w:space="0" w:color="auto"/>
        <w:right w:val="none" w:sz="0" w:space="0" w:color="auto"/>
      </w:divBdr>
    </w:div>
    <w:div w:id="1989246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c0035@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uburn.zoom.us/j/8114496731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owl.english.purdue.edu/owl/resource/614/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10</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UNC-Chapel Hill</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Michael Cook</cp:lastModifiedBy>
  <cp:revision>58</cp:revision>
  <cp:lastPrinted>2015-05-26T18:46:00Z</cp:lastPrinted>
  <dcterms:created xsi:type="dcterms:W3CDTF">2021-05-11T00:39:00Z</dcterms:created>
  <dcterms:modified xsi:type="dcterms:W3CDTF">2021-05-25T16:27:00Z</dcterms:modified>
</cp:coreProperties>
</file>