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78AD45E8"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D45973">
        <w:rPr>
          <w:rFonts w:cs="Times New Roman"/>
          <w:b/>
          <w:bCs/>
          <w:lang w:val="da-DK"/>
        </w:rPr>
        <w:t>2</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644A6AD9"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F26DE4">
        <w:rPr>
          <w:rFonts w:cs="Times New Roman"/>
        </w:rPr>
        <w:t xml:space="preserve">Online </w:t>
      </w:r>
    </w:p>
    <w:p w14:paraId="5976DDFA" w14:textId="061A770C"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F26DE4">
        <w:rPr>
          <w:rFonts w:cs="Times New Roman"/>
        </w:rPr>
        <w:t>Canvas</w:t>
      </w:r>
    </w:p>
    <w:p w14:paraId="402E9DB5" w14:textId="22E0EF18"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F26DE4">
        <w:rPr>
          <w:rFonts w:cs="Times New Roman"/>
          <w:lang w:val="da-DK"/>
        </w:rPr>
        <w:t xml:space="preserve">Brianna Pointer </w:t>
      </w:r>
    </w:p>
    <w:p w14:paraId="5764F315" w14:textId="36771830"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F26DE4">
        <w:rPr>
          <w:rFonts w:cs="Times New Roman"/>
        </w:rPr>
        <w:t>Zoom Virtual Office Hours</w:t>
      </w:r>
    </w:p>
    <w:p w14:paraId="56CE4DA9" w14:textId="0217FC98"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F26DE4">
        <w:rPr>
          <w:rFonts w:cs="Times New Roman"/>
        </w:rPr>
        <w:t>B</w:t>
      </w:r>
      <w:r w:rsidRPr="002C0686">
        <w:rPr>
          <w:rFonts w:cs="Times New Roman"/>
        </w:rPr>
        <w:t>y appointment</w:t>
      </w:r>
    </w:p>
    <w:p w14:paraId="43862EDA" w14:textId="14AAD360"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F26DE4">
        <w:rPr>
          <w:rFonts w:cs="Times New Roman"/>
          <w:b/>
          <w:bCs/>
        </w:rPr>
        <w:t>bzp0065@auburn.edu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18C0990C" w:rsidR="00520E13" w:rsidRPr="00520E13" w:rsidRDefault="00520E13" w:rsidP="005430DF">
            <w:pPr>
              <w:pStyle w:val="Body"/>
              <w:ind w:left="90"/>
              <w:jc w:val="center"/>
              <w:rPr>
                <w:rFonts w:cs="Times New Roman"/>
                <w:b/>
              </w:rPr>
            </w:pPr>
            <w:r w:rsidRPr="00520E13">
              <w:rPr>
                <w:rFonts w:cs="Times New Roman"/>
                <w:b/>
                <w:i/>
                <w:iCs/>
              </w:rPr>
              <w:t xml:space="preserve">REVISED – </w:t>
            </w:r>
            <w:r w:rsidR="00F26DE4">
              <w:rPr>
                <w:rFonts w:cs="Times New Roman"/>
                <w:b/>
                <w:i/>
                <w:iCs/>
              </w:rPr>
              <w:t>May 2025</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Default="00A300B0" w:rsidP="00F95C5A">
      <w:pPr>
        <w:tabs>
          <w:tab w:val="left" w:pos="6660"/>
          <w:tab w:val="right" w:pos="9360"/>
        </w:tabs>
        <w:jc w:val="both"/>
        <w:rPr>
          <w:rFonts w:ascii="Times New Roman" w:hAnsi="Times New Roman" w:cs="Times New Roman"/>
        </w:rPr>
      </w:pPr>
      <w:r w:rsidRPr="000E0878">
        <w:rPr>
          <w:rFonts w:ascii="Times New Roman" w:hAnsi="Times New Roman" w:cs="Times New Roman"/>
          <w:b/>
          <w:bCs/>
          <w:highlight w:val="green"/>
        </w:rPr>
        <w:t xml:space="preserve">For the Professional Interview </w:t>
      </w:r>
      <w:r w:rsidR="001765E2" w:rsidRPr="000E0878">
        <w:rPr>
          <w:rFonts w:ascii="Times New Roman" w:hAnsi="Times New Roman" w:cs="Times New Roman"/>
          <w:b/>
          <w:bCs/>
          <w:highlight w:val="green"/>
        </w:rPr>
        <w:t>R</w:t>
      </w:r>
      <w:r w:rsidRPr="000E0878">
        <w:rPr>
          <w:rFonts w:ascii="Times New Roman" w:hAnsi="Times New Roman" w:cs="Times New Roman"/>
          <w:b/>
          <w:bCs/>
          <w:highlight w:val="green"/>
        </w:rPr>
        <w:t>eflection</w:t>
      </w:r>
      <w:r w:rsidRPr="000E0878">
        <w:rPr>
          <w:rFonts w:ascii="Times New Roman" w:hAnsi="Times New Roman" w:cs="Times New Roman"/>
          <w:highlight w:val="green"/>
        </w:rPr>
        <w:t xml:space="preserve">, </w:t>
      </w:r>
      <w:r w:rsidR="001B0A5B" w:rsidRPr="000E0878">
        <w:rPr>
          <w:rFonts w:ascii="Times New Roman" w:hAnsi="Times New Roman" w:cs="Times New Roman"/>
          <w:highlight w:val="green"/>
        </w:rPr>
        <w:t>you will interview a human service professional. H</w:t>
      </w:r>
      <w:r w:rsidRPr="000E0878">
        <w:rPr>
          <w:rFonts w:ascii="Times New Roman" w:hAnsi="Times New Roman" w:cs="Times New Roman"/>
          <w:highlight w:val="green"/>
        </w:rPr>
        <w:t xml:space="preserve">uman service professionals may include individuals from counseling, psychology, education, special education, rehabilitation, human and family studies, social work, etc. </w:t>
      </w:r>
      <w:r w:rsidR="001B0A5B" w:rsidRPr="000E0878">
        <w:rPr>
          <w:rFonts w:ascii="Times New Roman" w:hAnsi="Times New Roman" w:cs="Times New Roman"/>
          <w:highlight w:val="green"/>
        </w:rPr>
        <w:t xml:space="preserve">You will conduct an interview utilizing pre-determined questions that will be provided to you on Canvas in a separate handout. You are welcome to record your interview with this individual to </w:t>
      </w:r>
      <w:proofErr w:type="gramStart"/>
      <w:r w:rsidR="001B0A5B" w:rsidRPr="000E0878">
        <w:rPr>
          <w:rFonts w:ascii="Times New Roman" w:hAnsi="Times New Roman" w:cs="Times New Roman"/>
          <w:highlight w:val="green"/>
        </w:rPr>
        <w:t>refer back</w:t>
      </w:r>
      <w:proofErr w:type="gramEnd"/>
      <w:r w:rsidR="001B0A5B" w:rsidRPr="000E0878">
        <w:rPr>
          <w:rFonts w:ascii="Times New Roman" w:hAnsi="Times New Roman" w:cs="Times New Roman"/>
          <w:highlight w:val="green"/>
        </w:rPr>
        <w:t xml:space="preserve"> to when completing your reflection. You will provide a brief synopsis of the interview as well as your thoughts and reactions to the interviewee’s responses. This reflection will be due towards the end of the semester (see Course Content Outline for date) </w:t>
      </w:r>
      <w:proofErr w:type="gramStart"/>
      <w:r w:rsidR="001B0A5B" w:rsidRPr="000E0878">
        <w:rPr>
          <w:rFonts w:ascii="Times New Roman" w:hAnsi="Times New Roman" w:cs="Times New Roman"/>
          <w:highlight w:val="green"/>
        </w:rPr>
        <w:t>in order to</w:t>
      </w:r>
      <w:proofErr w:type="gramEnd"/>
      <w:r w:rsidR="001B0A5B" w:rsidRPr="000E0878">
        <w:rPr>
          <w:rFonts w:ascii="Times New Roman" w:hAnsi="Times New Roman" w:cs="Times New Roman"/>
          <w:highlight w:val="green"/>
        </w:rPr>
        <w:t xml:space="preserve"> provide ample time to choose someone to interview and obtain that person’s commitment.</w:t>
      </w:r>
      <w:r w:rsidR="001B0A5B">
        <w:rPr>
          <w:rFonts w:ascii="Times New Roman" w:hAnsi="Times New Roman" w:cs="Times New Roman"/>
        </w:rPr>
        <w:t xml:space="preserve">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4471A6">
        <w:rPr>
          <w:rFonts w:ascii="Times New Roman" w:hAnsi="Times New Roman" w:cs="Times New Roman"/>
          <w:b/>
          <w:bCs/>
          <w:highlight w:val="yellow"/>
        </w:rPr>
        <w:t xml:space="preserve">Class Activities </w:t>
      </w:r>
      <w:r w:rsidR="00B3650F" w:rsidRPr="004471A6">
        <w:rPr>
          <w:rFonts w:ascii="Times New Roman" w:hAnsi="Times New Roman" w:cs="Times New Roman"/>
          <w:b/>
          <w:bCs/>
          <w:highlight w:val="yellow"/>
        </w:rPr>
        <w:t>………………………………….</w:t>
      </w:r>
      <w:r w:rsidR="00A300B0" w:rsidRPr="004471A6">
        <w:rPr>
          <w:rFonts w:ascii="Times New Roman" w:hAnsi="Times New Roman" w:cs="Times New Roman"/>
          <w:b/>
          <w:bCs/>
          <w:highlight w:val="yellow"/>
        </w:rPr>
        <w:t>..</w:t>
      </w:r>
      <w:r w:rsidRPr="004471A6">
        <w:rPr>
          <w:rFonts w:ascii="Times New Roman" w:hAnsi="Times New Roman" w:cs="Times New Roman"/>
          <w:b/>
          <w:bCs/>
          <w:highlight w:val="yellow"/>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0"/>
        <w:gridCol w:w="3753"/>
        <w:gridCol w:w="1535"/>
        <w:gridCol w:w="1818"/>
      </w:tblGrid>
      <w:tr w:rsidR="00AE5480" w:rsidRPr="007F473A" w14:paraId="58D9A3F4" w14:textId="77777777" w:rsidTr="00A571C1">
        <w:trPr>
          <w:trHeight w:val="279"/>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40"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753"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5"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18"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A571C1">
        <w:trPr>
          <w:trHeight w:val="503"/>
        </w:trPr>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40" w:type="dxa"/>
            <w:shd w:val="clear" w:color="auto" w:fill="auto"/>
          </w:tcPr>
          <w:p w14:paraId="60DE2825" w14:textId="63230148" w:rsidR="00D713B1" w:rsidRPr="007F473A" w:rsidRDefault="00A571C1"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May 19 </w:t>
            </w:r>
          </w:p>
        </w:tc>
        <w:tc>
          <w:tcPr>
            <w:tcW w:w="7106"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proofErr w:type="gramStart"/>
            <w:r w:rsidRPr="00FD5404">
              <w:rPr>
                <w:rFonts w:ascii="Times New Roman" w:hAnsi="Times New Roman" w:cs="Times New Roman"/>
                <w:b/>
                <w:bCs/>
                <w:i/>
                <w:iCs/>
                <w:sz w:val="22"/>
                <w:szCs w:val="22"/>
              </w:rPr>
              <w:t>Instructor</w:t>
            </w:r>
            <w:proofErr w:type="gramEnd"/>
            <w:r w:rsidRPr="00FD5404">
              <w:rPr>
                <w:rFonts w:ascii="Times New Roman" w:hAnsi="Times New Roman" w:cs="Times New Roman"/>
                <w:b/>
                <w:bCs/>
                <w:i/>
                <w:iCs/>
                <w:sz w:val="22"/>
                <w:szCs w:val="22"/>
              </w:rPr>
              <w:t xml:space="preserve"> Introduction</w:t>
            </w:r>
          </w:p>
          <w:p w14:paraId="1595D80E" w14:textId="77777777" w:rsidR="00D713B1"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Syllabus and Course Overview</w:t>
            </w:r>
          </w:p>
          <w:p w14:paraId="1D15E080" w14:textId="77777777" w:rsidR="00A571C1" w:rsidRPr="0011455A" w:rsidRDefault="00A571C1" w:rsidP="00A571C1">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Defining the Human Service Professional</w:t>
            </w:r>
            <w:r w:rsidRPr="0011455A">
              <w:rPr>
                <w:rFonts w:ascii="Times New Roman" w:hAnsi="Times New Roman" w:cs="Times New Roman"/>
                <w:sz w:val="22"/>
                <w:szCs w:val="22"/>
                <w:highlight w:val="green"/>
              </w:rPr>
              <w:t xml:space="preserve"> </w:t>
            </w:r>
          </w:p>
          <w:p w14:paraId="6D1551B3" w14:textId="77777777" w:rsidR="00A571C1" w:rsidRDefault="00A571C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Chapter 1 </w:t>
            </w:r>
          </w:p>
          <w:p w14:paraId="1B495D21" w14:textId="78B06B1C" w:rsidR="00A571C1" w:rsidRPr="00FD5404" w:rsidRDefault="00A571C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Discussion Question </w:t>
            </w:r>
          </w:p>
        </w:tc>
      </w:tr>
      <w:tr w:rsidR="00AE5480" w:rsidRPr="00FD5404" w14:paraId="7245E80D" w14:textId="77777777" w:rsidTr="00A571C1">
        <w:trPr>
          <w:trHeight w:val="503"/>
        </w:trPr>
        <w:tc>
          <w:tcPr>
            <w:tcW w:w="90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40" w:type="dxa"/>
            <w:shd w:val="clear" w:color="auto" w:fill="auto"/>
          </w:tcPr>
          <w:p w14:paraId="39295FAB" w14:textId="3E33F086" w:rsidR="00AE5480" w:rsidRPr="007F473A" w:rsidRDefault="00A571C1"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May 26</w:t>
            </w:r>
          </w:p>
        </w:tc>
        <w:tc>
          <w:tcPr>
            <w:tcW w:w="3753" w:type="dxa"/>
            <w:shd w:val="clear" w:color="auto" w:fill="auto"/>
          </w:tcPr>
          <w:p w14:paraId="0347F8C5" w14:textId="04DEB9F9" w:rsidR="00356E2B" w:rsidRPr="0011455A" w:rsidRDefault="00A571C1" w:rsidP="00A571C1">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p>
        </w:tc>
        <w:tc>
          <w:tcPr>
            <w:tcW w:w="1535" w:type="dxa"/>
            <w:shd w:val="clear" w:color="auto" w:fill="auto"/>
          </w:tcPr>
          <w:p w14:paraId="7B1F4247" w14:textId="2D17BEBE" w:rsidR="00AE5480" w:rsidRPr="00FD5404" w:rsidRDefault="00A571C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Chapter 2</w:t>
            </w:r>
          </w:p>
        </w:tc>
        <w:tc>
          <w:tcPr>
            <w:tcW w:w="1818"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044F37" w14:textId="77777777" w:rsidTr="00A571C1">
        <w:trPr>
          <w:trHeight w:val="503"/>
        </w:trPr>
        <w:tc>
          <w:tcPr>
            <w:tcW w:w="90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11F7B993" w14:textId="37CC5902" w:rsidR="00AE5480" w:rsidRDefault="00AE5480" w:rsidP="005430DF">
            <w:pPr>
              <w:tabs>
                <w:tab w:val="left" w:pos="720"/>
              </w:tabs>
              <w:jc w:val="center"/>
              <w:rPr>
                <w:rFonts w:ascii="Times New Roman" w:hAnsi="Times New Roman" w:cs="Times New Roman"/>
                <w:sz w:val="22"/>
                <w:szCs w:val="22"/>
              </w:rPr>
            </w:pPr>
          </w:p>
          <w:p w14:paraId="120F065E" w14:textId="5E74988F" w:rsidR="00AE5480" w:rsidRPr="007F473A" w:rsidRDefault="00AE5480" w:rsidP="005430DF">
            <w:pPr>
              <w:tabs>
                <w:tab w:val="left" w:pos="720"/>
              </w:tabs>
              <w:jc w:val="center"/>
              <w:rPr>
                <w:rFonts w:ascii="Times New Roman" w:hAnsi="Times New Roman" w:cs="Times New Roman"/>
                <w:sz w:val="22"/>
                <w:szCs w:val="22"/>
              </w:rPr>
            </w:pPr>
          </w:p>
        </w:tc>
        <w:tc>
          <w:tcPr>
            <w:tcW w:w="3753" w:type="dxa"/>
            <w:shd w:val="clear" w:color="auto" w:fill="auto"/>
          </w:tcPr>
          <w:p w14:paraId="2FF1E424" w14:textId="40E4B683" w:rsidR="00356E2B" w:rsidRPr="0011455A" w:rsidRDefault="00356E2B" w:rsidP="00A571C1">
            <w:pPr>
              <w:tabs>
                <w:tab w:val="left" w:pos="720"/>
              </w:tabs>
              <w:jc w:val="center"/>
              <w:rPr>
                <w:rFonts w:ascii="Times New Roman" w:hAnsi="Times New Roman" w:cs="Times New Roman"/>
                <w:iCs/>
                <w:sz w:val="22"/>
                <w:szCs w:val="22"/>
                <w:highlight w:val="green"/>
              </w:rPr>
            </w:pPr>
          </w:p>
        </w:tc>
        <w:tc>
          <w:tcPr>
            <w:tcW w:w="1535" w:type="dxa"/>
            <w:shd w:val="clear" w:color="auto" w:fill="auto"/>
          </w:tcPr>
          <w:p w14:paraId="6DC9F432" w14:textId="1180C902" w:rsidR="00AE5480" w:rsidRPr="00FD5404" w:rsidRDefault="00AE5480" w:rsidP="005430DF">
            <w:pPr>
              <w:tabs>
                <w:tab w:val="left" w:pos="720"/>
              </w:tabs>
              <w:jc w:val="center"/>
              <w:rPr>
                <w:rFonts w:ascii="Times New Roman" w:hAnsi="Times New Roman" w:cs="Times New Roman"/>
                <w:b/>
                <w:bCs/>
                <w:sz w:val="22"/>
                <w:szCs w:val="22"/>
              </w:rPr>
            </w:pPr>
          </w:p>
        </w:tc>
        <w:tc>
          <w:tcPr>
            <w:tcW w:w="1818" w:type="dxa"/>
            <w:shd w:val="clear" w:color="auto" w:fill="C9C9C9" w:themeFill="accent3" w:themeFillTint="99"/>
          </w:tcPr>
          <w:p w14:paraId="77AA0810" w14:textId="38512121"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56D5EA9" w14:textId="77777777" w:rsidTr="00A571C1">
        <w:trPr>
          <w:trHeight w:val="261"/>
        </w:trPr>
        <w:tc>
          <w:tcPr>
            <w:tcW w:w="90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40" w:type="dxa"/>
            <w:shd w:val="clear" w:color="auto" w:fill="auto"/>
          </w:tcPr>
          <w:p w14:paraId="688D4ED0" w14:textId="426E52E2" w:rsidR="00AE5480" w:rsidRPr="007F473A" w:rsidRDefault="00A571C1"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2</w:t>
            </w:r>
          </w:p>
        </w:tc>
        <w:tc>
          <w:tcPr>
            <w:tcW w:w="3753" w:type="dxa"/>
            <w:shd w:val="clear" w:color="auto" w:fill="auto"/>
          </w:tcPr>
          <w:p w14:paraId="016623BD" w14:textId="77777777" w:rsidR="00A571C1" w:rsidRPr="0011455A" w:rsidRDefault="00A571C1" w:rsidP="00A571C1">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Standards in the Profession: Skill, Standards, Credentialing, Program Accreditation, and Ethical Standards</w:t>
            </w:r>
            <w:r w:rsidRPr="0011455A">
              <w:rPr>
                <w:rFonts w:ascii="Times New Roman" w:hAnsi="Times New Roman" w:cs="Times New Roman"/>
                <w:sz w:val="22"/>
                <w:szCs w:val="22"/>
                <w:highlight w:val="green"/>
              </w:rPr>
              <w:t xml:space="preserve"> </w:t>
            </w:r>
          </w:p>
          <w:p w14:paraId="10156213" w14:textId="5741F465" w:rsidR="00AE5480" w:rsidRPr="0011455A" w:rsidRDefault="00AE5480" w:rsidP="005430DF">
            <w:pPr>
              <w:tabs>
                <w:tab w:val="left" w:pos="720"/>
              </w:tabs>
              <w:jc w:val="center"/>
              <w:rPr>
                <w:rFonts w:ascii="Times New Roman" w:hAnsi="Times New Roman" w:cs="Times New Roman"/>
                <w:sz w:val="22"/>
                <w:szCs w:val="22"/>
                <w:highlight w:val="green"/>
              </w:rPr>
            </w:pPr>
          </w:p>
        </w:tc>
        <w:tc>
          <w:tcPr>
            <w:tcW w:w="1535" w:type="dxa"/>
            <w:shd w:val="clear" w:color="auto" w:fill="auto"/>
          </w:tcPr>
          <w:p w14:paraId="1F602495" w14:textId="2B1719B9"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 xml:space="preserve">Chapter </w:t>
            </w:r>
            <w:r w:rsidR="00A571C1">
              <w:rPr>
                <w:rFonts w:ascii="Times New Roman" w:hAnsi="Times New Roman" w:cs="Times New Roman"/>
                <w:b/>
                <w:bCs/>
                <w:sz w:val="22"/>
                <w:szCs w:val="22"/>
              </w:rPr>
              <w:t>3</w:t>
            </w:r>
          </w:p>
        </w:tc>
        <w:tc>
          <w:tcPr>
            <w:tcW w:w="1818" w:type="dxa"/>
            <w:shd w:val="clear" w:color="auto" w:fill="00B0F0"/>
          </w:tcPr>
          <w:p w14:paraId="46682C04" w14:textId="2972697B" w:rsidR="00AE5480" w:rsidRPr="00FD5404" w:rsidRDefault="00A571C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tc>
      </w:tr>
      <w:tr w:rsidR="00AE5480" w:rsidRPr="00FD5404" w14:paraId="1B3A443A" w14:textId="77777777" w:rsidTr="00A571C1">
        <w:trPr>
          <w:trHeight w:val="279"/>
        </w:trPr>
        <w:tc>
          <w:tcPr>
            <w:tcW w:w="90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62D07A08" w14:textId="129A2F28" w:rsidR="00AE5480" w:rsidRPr="007F473A" w:rsidRDefault="00AE5480" w:rsidP="005430DF">
            <w:pPr>
              <w:tabs>
                <w:tab w:val="left" w:pos="720"/>
              </w:tabs>
              <w:jc w:val="center"/>
              <w:rPr>
                <w:rFonts w:ascii="Times New Roman" w:hAnsi="Times New Roman" w:cs="Times New Roman"/>
                <w:sz w:val="22"/>
                <w:szCs w:val="22"/>
              </w:rPr>
            </w:pPr>
          </w:p>
        </w:tc>
        <w:tc>
          <w:tcPr>
            <w:tcW w:w="3753" w:type="dxa"/>
            <w:shd w:val="clear" w:color="auto" w:fill="auto"/>
          </w:tcPr>
          <w:p w14:paraId="72E6731F" w14:textId="6DF32E7E" w:rsidR="00AE5480" w:rsidRPr="0011455A" w:rsidRDefault="00AE5480" w:rsidP="005430DF">
            <w:pPr>
              <w:tabs>
                <w:tab w:val="left" w:pos="720"/>
              </w:tabs>
              <w:jc w:val="center"/>
              <w:rPr>
                <w:rFonts w:ascii="Times New Roman" w:hAnsi="Times New Roman" w:cs="Times New Roman"/>
                <w:sz w:val="22"/>
                <w:szCs w:val="22"/>
                <w:highlight w:val="green"/>
              </w:rPr>
            </w:pPr>
          </w:p>
        </w:tc>
        <w:tc>
          <w:tcPr>
            <w:tcW w:w="1535" w:type="dxa"/>
            <w:shd w:val="clear" w:color="auto" w:fill="auto"/>
          </w:tcPr>
          <w:p w14:paraId="0DDB73E3" w14:textId="2F310DEF" w:rsidR="00AE5480" w:rsidRPr="00FD5404" w:rsidRDefault="00AE5480" w:rsidP="005430DF">
            <w:pPr>
              <w:jc w:val="center"/>
              <w:rPr>
                <w:rFonts w:ascii="Times New Roman" w:eastAsia="Calibri" w:hAnsi="Times New Roman" w:cs="Times New Roman"/>
                <w:b/>
                <w:bCs/>
                <w:sz w:val="22"/>
                <w:szCs w:val="22"/>
              </w:rPr>
            </w:pPr>
          </w:p>
        </w:tc>
        <w:tc>
          <w:tcPr>
            <w:tcW w:w="1818" w:type="dxa"/>
            <w:shd w:val="clear" w:color="auto" w:fill="auto"/>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A571C1">
        <w:trPr>
          <w:trHeight w:val="754"/>
        </w:trPr>
        <w:tc>
          <w:tcPr>
            <w:tcW w:w="90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40" w:type="dxa"/>
            <w:shd w:val="clear" w:color="auto" w:fill="auto"/>
          </w:tcPr>
          <w:p w14:paraId="51D651A6" w14:textId="6F5CE8B4" w:rsidR="00AE5480" w:rsidRPr="007F473A" w:rsidRDefault="00A571C1"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June 9</w:t>
            </w:r>
          </w:p>
        </w:tc>
        <w:tc>
          <w:tcPr>
            <w:tcW w:w="3753" w:type="dxa"/>
            <w:shd w:val="clear" w:color="auto" w:fill="auto"/>
          </w:tcPr>
          <w:p w14:paraId="260724F9" w14:textId="3CD21C05" w:rsidR="00D05D78" w:rsidRPr="00D05D78" w:rsidRDefault="00A571C1" w:rsidP="005430DF">
            <w:pPr>
              <w:tabs>
                <w:tab w:val="left" w:pos="720"/>
              </w:tabs>
              <w:jc w:val="center"/>
              <w:rPr>
                <w:rFonts w:ascii="Times New Roman" w:hAnsi="Times New Roman" w:cs="Times New Roman"/>
                <w:b/>
                <w:bCs/>
                <w:i/>
                <w:iCs/>
                <w:sz w:val="22"/>
                <w:szCs w:val="22"/>
              </w:rPr>
            </w:pPr>
            <w:r w:rsidRPr="006F013B">
              <w:rPr>
                <w:rFonts w:ascii="Times New Roman" w:hAnsi="Times New Roman" w:cs="Times New Roman"/>
                <w:i/>
                <w:iCs/>
                <w:sz w:val="22"/>
                <w:szCs w:val="22"/>
                <w:highlight w:val="green"/>
              </w:rPr>
              <w:t>Theoretical Approaches to Human Service Work</w:t>
            </w:r>
          </w:p>
        </w:tc>
        <w:tc>
          <w:tcPr>
            <w:tcW w:w="1535" w:type="dxa"/>
            <w:shd w:val="clear" w:color="auto" w:fill="auto"/>
          </w:tcPr>
          <w:p w14:paraId="7B222BDC" w14:textId="344BB3EA" w:rsidR="00AE5480" w:rsidRPr="00FD5404" w:rsidRDefault="00A571C1"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Chapter </w:t>
            </w:r>
            <w:r>
              <w:rPr>
                <w:rFonts w:ascii="Times New Roman" w:eastAsia="Calibri" w:hAnsi="Times New Roman" w:cs="Times New Roman"/>
                <w:b/>
                <w:bCs/>
                <w:sz w:val="22"/>
                <w:szCs w:val="22"/>
              </w:rPr>
              <w:t>4</w:t>
            </w:r>
          </w:p>
        </w:tc>
        <w:tc>
          <w:tcPr>
            <w:tcW w:w="1818" w:type="dxa"/>
            <w:shd w:val="clear" w:color="auto" w:fill="auto"/>
          </w:tcPr>
          <w:p w14:paraId="6FB4B8BC" w14:textId="77777777" w:rsidR="00367DA1" w:rsidRDefault="00367DA1" w:rsidP="00367DA1">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Underserved Populations Paper Outline </w:t>
            </w:r>
          </w:p>
          <w:p w14:paraId="68F99B18" w14:textId="25456E33" w:rsidR="00AE5480" w:rsidRPr="00D05D78" w:rsidRDefault="00AE5480" w:rsidP="005430DF">
            <w:pPr>
              <w:tabs>
                <w:tab w:val="left" w:pos="720"/>
              </w:tabs>
              <w:jc w:val="center"/>
              <w:rPr>
                <w:rFonts w:ascii="Times New Roman" w:hAnsi="Times New Roman" w:cs="Times New Roman"/>
                <w:b/>
                <w:bCs/>
                <w:color w:val="FFFFFF" w:themeColor="background1"/>
                <w:sz w:val="22"/>
                <w:szCs w:val="22"/>
              </w:rPr>
            </w:pPr>
          </w:p>
        </w:tc>
      </w:tr>
      <w:tr w:rsidR="00AE5480" w:rsidRPr="00FD5404" w14:paraId="7FE162D5" w14:textId="77777777" w:rsidTr="00A571C1">
        <w:trPr>
          <w:trHeight w:val="754"/>
        </w:trPr>
        <w:tc>
          <w:tcPr>
            <w:tcW w:w="90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1F4AC9F9" w14:textId="4C48B1CA" w:rsidR="00AE5480" w:rsidRPr="007F473A" w:rsidRDefault="00AE5480" w:rsidP="005430DF">
            <w:pPr>
              <w:tabs>
                <w:tab w:val="left" w:pos="720"/>
              </w:tabs>
              <w:jc w:val="center"/>
              <w:rPr>
                <w:rFonts w:ascii="Times New Roman" w:hAnsi="Times New Roman" w:cs="Times New Roman"/>
                <w:sz w:val="22"/>
                <w:szCs w:val="22"/>
              </w:rPr>
            </w:pPr>
          </w:p>
        </w:tc>
        <w:tc>
          <w:tcPr>
            <w:tcW w:w="3753" w:type="dxa"/>
            <w:shd w:val="clear" w:color="auto" w:fill="auto"/>
          </w:tcPr>
          <w:p w14:paraId="2C5437AC" w14:textId="782C0786" w:rsidR="00AE5480" w:rsidRPr="006F013B" w:rsidRDefault="00AE5480" w:rsidP="005430DF">
            <w:pPr>
              <w:tabs>
                <w:tab w:val="left" w:pos="720"/>
              </w:tabs>
              <w:jc w:val="center"/>
              <w:rPr>
                <w:rFonts w:ascii="Times New Roman" w:hAnsi="Times New Roman" w:cs="Times New Roman"/>
                <w:iCs/>
                <w:sz w:val="22"/>
                <w:szCs w:val="22"/>
                <w:highlight w:val="green"/>
              </w:rPr>
            </w:pPr>
          </w:p>
        </w:tc>
        <w:tc>
          <w:tcPr>
            <w:tcW w:w="1535" w:type="dxa"/>
            <w:shd w:val="clear" w:color="auto" w:fill="auto"/>
          </w:tcPr>
          <w:p w14:paraId="35E8928F" w14:textId="77777777" w:rsidR="00AE5480" w:rsidRPr="006F013B" w:rsidRDefault="00AE5480" w:rsidP="005430DF">
            <w:pPr>
              <w:tabs>
                <w:tab w:val="left" w:pos="720"/>
              </w:tabs>
              <w:jc w:val="center"/>
              <w:rPr>
                <w:rFonts w:ascii="Times New Roman" w:hAnsi="Times New Roman" w:cs="Times New Roman"/>
                <w:b/>
                <w:bCs/>
                <w:sz w:val="22"/>
                <w:szCs w:val="22"/>
                <w:highlight w:val="green"/>
              </w:rPr>
            </w:pPr>
          </w:p>
        </w:tc>
        <w:tc>
          <w:tcPr>
            <w:tcW w:w="1818" w:type="dxa"/>
            <w:shd w:val="clear" w:color="auto" w:fill="auto"/>
          </w:tcPr>
          <w:p w14:paraId="364B3FF5" w14:textId="5BEC5DEF" w:rsidR="00AE5480" w:rsidRPr="006F013B" w:rsidRDefault="00AE5480" w:rsidP="005430DF">
            <w:pPr>
              <w:tabs>
                <w:tab w:val="left" w:pos="720"/>
              </w:tabs>
              <w:jc w:val="center"/>
              <w:rPr>
                <w:rFonts w:ascii="Times New Roman" w:hAnsi="Times New Roman" w:cs="Times New Roman"/>
                <w:b/>
                <w:bCs/>
                <w:sz w:val="22"/>
                <w:szCs w:val="22"/>
                <w:highlight w:val="green"/>
              </w:rPr>
            </w:pPr>
          </w:p>
        </w:tc>
      </w:tr>
      <w:tr w:rsidR="00AE5480" w:rsidRPr="00FD5404" w14:paraId="27AE437D" w14:textId="77777777" w:rsidTr="00A571C1">
        <w:trPr>
          <w:trHeight w:val="215"/>
        </w:trPr>
        <w:tc>
          <w:tcPr>
            <w:tcW w:w="901" w:type="dxa"/>
            <w:vMerge w:val="restart"/>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40" w:type="dxa"/>
            <w:shd w:val="clear" w:color="auto" w:fill="auto"/>
          </w:tcPr>
          <w:p w14:paraId="267500AA" w14:textId="13EB410A" w:rsidR="00AE5480" w:rsidRPr="007F473A" w:rsidRDefault="00A571C1"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June 16 </w:t>
            </w:r>
          </w:p>
        </w:tc>
        <w:tc>
          <w:tcPr>
            <w:tcW w:w="3753" w:type="dxa"/>
            <w:shd w:val="clear" w:color="auto" w:fill="auto"/>
          </w:tcPr>
          <w:p w14:paraId="71A73B2B" w14:textId="28E33B84" w:rsidR="00AE5480" w:rsidRPr="006F013B" w:rsidRDefault="00A571C1" w:rsidP="005430DF">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i/>
                <w:iCs/>
                <w:sz w:val="22"/>
                <w:szCs w:val="22"/>
                <w:highlight w:val="green"/>
              </w:rPr>
              <w:t>The Helping Interview: Skills, Process, and Case Management</w:t>
            </w:r>
          </w:p>
        </w:tc>
        <w:tc>
          <w:tcPr>
            <w:tcW w:w="1535" w:type="dxa"/>
            <w:shd w:val="clear" w:color="auto" w:fill="auto"/>
          </w:tcPr>
          <w:p w14:paraId="3795D06A" w14:textId="6D6D6CA4" w:rsidR="00AE5480" w:rsidRPr="006F013B" w:rsidRDefault="00AE5480" w:rsidP="005430DF">
            <w:pPr>
              <w:jc w:val="center"/>
              <w:rPr>
                <w:rFonts w:ascii="Times New Roman" w:eastAsia="Calibri" w:hAnsi="Times New Roman" w:cs="Times New Roman"/>
                <w:b/>
                <w:bCs/>
                <w:sz w:val="22"/>
                <w:szCs w:val="22"/>
                <w:highlight w:val="green"/>
              </w:rPr>
            </w:pPr>
          </w:p>
        </w:tc>
        <w:tc>
          <w:tcPr>
            <w:tcW w:w="1818" w:type="dxa"/>
            <w:shd w:val="clear" w:color="auto" w:fill="auto"/>
          </w:tcPr>
          <w:p w14:paraId="09694CA6" w14:textId="23079843" w:rsidR="00AE5480" w:rsidRPr="006F013B" w:rsidRDefault="00367DA1" w:rsidP="00367DA1">
            <w:pPr>
              <w:tabs>
                <w:tab w:val="left" w:pos="720"/>
              </w:tabs>
              <w:jc w:val="center"/>
              <w:rPr>
                <w:rFonts w:ascii="Times New Roman" w:hAnsi="Times New Roman" w:cs="Times New Roman"/>
                <w:b/>
                <w:bCs/>
                <w:sz w:val="22"/>
                <w:szCs w:val="22"/>
                <w:highlight w:val="green"/>
              </w:rPr>
            </w:pPr>
            <w:r>
              <w:rPr>
                <w:rFonts w:ascii="Times New Roman" w:hAnsi="Times New Roman" w:cs="Times New Roman"/>
                <w:b/>
                <w:bCs/>
                <w:sz w:val="22"/>
                <w:szCs w:val="22"/>
              </w:rPr>
              <w:t xml:space="preserve">Psychosocial Project Topic and Format </w:t>
            </w:r>
          </w:p>
        </w:tc>
      </w:tr>
      <w:tr w:rsidR="00AE5480" w:rsidRPr="00FD5404" w14:paraId="685FC7CA" w14:textId="77777777" w:rsidTr="00A571C1">
        <w:trPr>
          <w:trHeight w:val="234"/>
        </w:trPr>
        <w:tc>
          <w:tcPr>
            <w:tcW w:w="90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756BAF2A" w14:textId="0E830DF4" w:rsidR="00AE5480" w:rsidRDefault="00AE5480" w:rsidP="00A571C1">
            <w:pPr>
              <w:tabs>
                <w:tab w:val="left" w:pos="720"/>
              </w:tabs>
              <w:rPr>
                <w:rFonts w:ascii="Times New Roman" w:hAnsi="Times New Roman" w:cs="Times New Roman"/>
                <w:sz w:val="22"/>
                <w:szCs w:val="22"/>
              </w:rPr>
            </w:pPr>
          </w:p>
          <w:p w14:paraId="6F6D8226" w14:textId="3A0D7F7D" w:rsidR="00DC7413" w:rsidRPr="00DC7413" w:rsidRDefault="00DC7413" w:rsidP="005430DF">
            <w:pPr>
              <w:tabs>
                <w:tab w:val="left" w:pos="720"/>
              </w:tabs>
              <w:jc w:val="center"/>
              <w:rPr>
                <w:rFonts w:ascii="Times New Roman" w:hAnsi="Times New Roman" w:cs="Times New Roman"/>
                <w:b/>
                <w:bCs/>
                <w:sz w:val="22"/>
                <w:szCs w:val="22"/>
              </w:rPr>
            </w:pPr>
          </w:p>
        </w:tc>
        <w:tc>
          <w:tcPr>
            <w:tcW w:w="3753" w:type="dxa"/>
            <w:shd w:val="clear" w:color="auto" w:fill="auto"/>
          </w:tcPr>
          <w:p w14:paraId="07000B1B" w14:textId="2CDE7A6A" w:rsidR="00AE5480" w:rsidRPr="005430DF" w:rsidRDefault="00AE5480" w:rsidP="005430DF">
            <w:pPr>
              <w:tabs>
                <w:tab w:val="left" w:pos="720"/>
              </w:tabs>
              <w:jc w:val="center"/>
              <w:rPr>
                <w:rFonts w:ascii="Times New Roman" w:hAnsi="Times New Roman" w:cs="Times New Roman"/>
                <w:iCs/>
                <w:sz w:val="22"/>
                <w:szCs w:val="22"/>
              </w:rPr>
            </w:pPr>
          </w:p>
        </w:tc>
        <w:tc>
          <w:tcPr>
            <w:tcW w:w="1535" w:type="dxa"/>
            <w:shd w:val="clear" w:color="auto" w:fill="auto"/>
          </w:tcPr>
          <w:p w14:paraId="27B6AD6D" w14:textId="17CCF149" w:rsidR="00AE5480" w:rsidRPr="00FD5404" w:rsidRDefault="00AE5480" w:rsidP="005430DF">
            <w:pPr>
              <w:jc w:val="center"/>
              <w:rPr>
                <w:rFonts w:ascii="Times New Roman" w:eastAsia="Calibri" w:hAnsi="Times New Roman" w:cs="Times New Roman"/>
                <w:b/>
                <w:bCs/>
                <w:sz w:val="22"/>
                <w:szCs w:val="22"/>
              </w:rPr>
            </w:pPr>
          </w:p>
        </w:tc>
        <w:tc>
          <w:tcPr>
            <w:tcW w:w="1818" w:type="dxa"/>
            <w:shd w:val="clear" w:color="auto" w:fill="auto"/>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AE5480" w:rsidRPr="00FD5404" w14:paraId="3408DF5B" w14:textId="77777777" w:rsidTr="00A571C1">
        <w:trPr>
          <w:trHeight w:val="234"/>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340" w:type="dxa"/>
            <w:shd w:val="clear" w:color="auto" w:fill="auto"/>
          </w:tcPr>
          <w:p w14:paraId="1204ECA4" w14:textId="7480353D" w:rsidR="00AE5480" w:rsidRPr="0092728D" w:rsidRDefault="00A571C1" w:rsidP="00AE5480">
            <w:pPr>
              <w:tabs>
                <w:tab w:val="left" w:pos="720"/>
              </w:tabs>
              <w:jc w:val="center"/>
              <w:rPr>
                <w:rFonts w:ascii="Times New Roman" w:hAnsi="Times New Roman" w:cs="Times New Roman"/>
                <w:sz w:val="22"/>
                <w:szCs w:val="22"/>
                <w:highlight w:val="green"/>
              </w:rPr>
            </w:pPr>
            <w:r w:rsidRPr="00A571C1">
              <w:rPr>
                <w:rFonts w:ascii="Times New Roman" w:hAnsi="Times New Roman" w:cs="Times New Roman"/>
                <w:sz w:val="22"/>
                <w:szCs w:val="22"/>
              </w:rPr>
              <w:t>June 23</w:t>
            </w:r>
          </w:p>
        </w:tc>
        <w:tc>
          <w:tcPr>
            <w:tcW w:w="3753" w:type="dxa"/>
            <w:shd w:val="clear" w:color="auto" w:fill="auto"/>
          </w:tcPr>
          <w:p w14:paraId="61F70A9F" w14:textId="58C6B74E" w:rsidR="00AE5480" w:rsidRPr="00A571C1" w:rsidRDefault="00A571C1" w:rsidP="005430DF">
            <w:pPr>
              <w:tabs>
                <w:tab w:val="left" w:pos="720"/>
              </w:tabs>
              <w:jc w:val="center"/>
              <w:rPr>
                <w:rFonts w:ascii="Times New Roman" w:hAnsi="Times New Roman" w:cs="Times New Roman"/>
                <w:b/>
                <w:bCs/>
                <w:sz w:val="22"/>
                <w:szCs w:val="22"/>
                <w:highlight w:val="green"/>
              </w:rPr>
            </w:pPr>
            <w:r w:rsidRPr="00A571C1">
              <w:rPr>
                <w:rFonts w:ascii="Times New Roman" w:hAnsi="Times New Roman" w:cs="Times New Roman"/>
                <w:b/>
                <w:bCs/>
                <w:sz w:val="22"/>
                <w:szCs w:val="22"/>
              </w:rPr>
              <w:t xml:space="preserve">Midterm Exam </w:t>
            </w:r>
            <w:r w:rsidR="005430DF" w:rsidRPr="00A571C1">
              <w:rPr>
                <w:rFonts w:ascii="Times New Roman" w:hAnsi="Times New Roman" w:cs="Times New Roman"/>
                <w:b/>
                <w:bCs/>
                <w:sz w:val="22"/>
                <w:szCs w:val="22"/>
              </w:rPr>
              <w:t xml:space="preserve"> </w:t>
            </w:r>
          </w:p>
        </w:tc>
        <w:tc>
          <w:tcPr>
            <w:tcW w:w="1535" w:type="dxa"/>
            <w:shd w:val="clear" w:color="auto" w:fill="auto"/>
          </w:tcPr>
          <w:p w14:paraId="5D5F54B2" w14:textId="144C5BFE" w:rsidR="00AE5480" w:rsidRPr="0092728D" w:rsidRDefault="00AE5480" w:rsidP="005430DF">
            <w:pPr>
              <w:jc w:val="center"/>
              <w:rPr>
                <w:rFonts w:ascii="Times New Roman" w:eastAsia="Calibri" w:hAnsi="Times New Roman" w:cs="Times New Roman"/>
                <w:b/>
                <w:bCs/>
                <w:sz w:val="22"/>
                <w:szCs w:val="22"/>
                <w:highlight w:val="green"/>
              </w:rPr>
            </w:pPr>
          </w:p>
        </w:tc>
        <w:tc>
          <w:tcPr>
            <w:tcW w:w="1818" w:type="dxa"/>
            <w:shd w:val="clear" w:color="auto" w:fill="00B0F0"/>
          </w:tcPr>
          <w:p w14:paraId="2D410FD3" w14:textId="0F73BE6F" w:rsidR="00761545" w:rsidRPr="00FD5404" w:rsidRDefault="00A571C1" w:rsidP="00A571C1">
            <w:pPr>
              <w:tabs>
                <w:tab w:val="left" w:pos="720"/>
                <w:tab w:val="left" w:pos="1547"/>
              </w:tabs>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p>
        </w:tc>
      </w:tr>
      <w:tr w:rsidR="00AE5480" w:rsidRPr="00A571C1" w14:paraId="42262885" w14:textId="77777777" w:rsidTr="00A571C1">
        <w:trPr>
          <w:trHeight w:val="234"/>
        </w:trPr>
        <w:tc>
          <w:tcPr>
            <w:tcW w:w="90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1C9374C1" w14:textId="566D0E75" w:rsidR="00AE5480" w:rsidRPr="00A571C1" w:rsidRDefault="00A571C1" w:rsidP="005430DF">
            <w:pPr>
              <w:jc w:val="center"/>
              <w:rPr>
                <w:rFonts w:ascii="Times New Roman" w:hAnsi="Times New Roman" w:cs="Times New Roman"/>
                <w:bCs/>
                <w:sz w:val="22"/>
                <w:szCs w:val="22"/>
              </w:rPr>
            </w:pPr>
            <w:r w:rsidRPr="00A571C1">
              <w:rPr>
                <w:rFonts w:ascii="Times New Roman" w:hAnsi="Times New Roman" w:cs="Times New Roman"/>
                <w:bCs/>
                <w:sz w:val="22"/>
                <w:szCs w:val="22"/>
              </w:rPr>
              <w:t>June 30</w:t>
            </w:r>
          </w:p>
          <w:p w14:paraId="27247685" w14:textId="32E0BA93" w:rsidR="00AE5480" w:rsidRPr="0092728D" w:rsidRDefault="00AE5480" w:rsidP="005430DF">
            <w:pPr>
              <w:jc w:val="center"/>
              <w:rPr>
                <w:sz w:val="22"/>
                <w:szCs w:val="22"/>
                <w:highlight w:val="green"/>
              </w:rPr>
            </w:pPr>
          </w:p>
        </w:tc>
        <w:tc>
          <w:tcPr>
            <w:tcW w:w="3753" w:type="dxa"/>
            <w:shd w:val="clear" w:color="auto" w:fill="auto"/>
          </w:tcPr>
          <w:p w14:paraId="75E808E1" w14:textId="77777777" w:rsidR="00A571C1" w:rsidRDefault="00A571C1" w:rsidP="00A571C1">
            <w:pPr>
              <w:tabs>
                <w:tab w:val="left" w:pos="720"/>
              </w:tabs>
              <w:jc w:val="center"/>
              <w:rPr>
                <w:rFonts w:ascii="Times New Roman" w:hAnsi="Times New Roman" w:cs="Times New Roman"/>
                <w:iCs/>
                <w:sz w:val="22"/>
                <w:szCs w:val="22"/>
                <w:highlight w:val="green"/>
              </w:rPr>
            </w:pPr>
            <w:r w:rsidRPr="0092728D">
              <w:rPr>
                <w:rFonts w:ascii="Times New Roman" w:hAnsi="Times New Roman" w:cs="Times New Roman"/>
                <w:i/>
                <w:sz w:val="22"/>
                <w:szCs w:val="22"/>
                <w:highlight w:val="green"/>
              </w:rPr>
              <w:t>Development of the Person</w:t>
            </w:r>
            <w:r w:rsidRPr="0092728D">
              <w:rPr>
                <w:rFonts w:ascii="Times New Roman" w:hAnsi="Times New Roman" w:cs="Times New Roman"/>
                <w:iCs/>
                <w:sz w:val="22"/>
                <w:szCs w:val="22"/>
                <w:highlight w:val="green"/>
              </w:rPr>
              <w:t xml:space="preserve"> </w:t>
            </w:r>
          </w:p>
          <w:p w14:paraId="16B12C4F" w14:textId="77777777" w:rsidR="00367DA1" w:rsidRPr="0092728D" w:rsidRDefault="00367DA1" w:rsidP="00A571C1">
            <w:pPr>
              <w:tabs>
                <w:tab w:val="left" w:pos="720"/>
              </w:tabs>
              <w:jc w:val="center"/>
              <w:rPr>
                <w:rFonts w:ascii="Times New Roman" w:hAnsi="Times New Roman" w:cs="Times New Roman"/>
                <w:iCs/>
                <w:sz w:val="22"/>
                <w:szCs w:val="22"/>
                <w:highlight w:val="green"/>
              </w:rPr>
            </w:pPr>
          </w:p>
          <w:p w14:paraId="207AC8F0" w14:textId="77777777" w:rsidR="00367DA1" w:rsidRPr="00D0370C" w:rsidRDefault="00367DA1" w:rsidP="00367DA1">
            <w:pPr>
              <w:tabs>
                <w:tab w:val="left" w:pos="720"/>
              </w:tabs>
              <w:jc w:val="center"/>
              <w:rPr>
                <w:rFonts w:ascii="Times New Roman" w:hAnsi="Times New Roman" w:cs="Times New Roman"/>
                <w:sz w:val="22"/>
                <w:szCs w:val="22"/>
                <w:highlight w:val="green"/>
              </w:rPr>
            </w:pPr>
            <w:r w:rsidRPr="00D0370C">
              <w:rPr>
                <w:rFonts w:ascii="Times New Roman" w:hAnsi="Times New Roman" w:cs="Times New Roman"/>
                <w:i/>
                <w:iCs/>
                <w:sz w:val="22"/>
                <w:szCs w:val="22"/>
                <w:highlight w:val="green"/>
              </w:rPr>
              <w:t>Couples, Family, and Group Helping</w:t>
            </w:r>
            <w:r w:rsidRPr="00D0370C">
              <w:rPr>
                <w:rFonts w:ascii="Times New Roman" w:hAnsi="Times New Roman" w:cs="Times New Roman"/>
                <w:sz w:val="22"/>
                <w:szCs w:val="22"/>
                <w:highlight w:val="green"/>
              </w:rPr>
              <w:t xml:space="preserve"> </w:t>
            </w:r>
          </w:p>
          <w:p w14:paraId="537C29CF" w14:textId="3B12C82C" w:rsidR="00AE5480" w:rsidRPr="0092728D" w:rsidRDefault="00AE5480" w:rsidP="00A571C1">
            <w:pPr>
              <w:tabs>
                <w:tab w:val="left" w:pos="720"/>
              </w:tabs>
              <w:jc w:val="center"/>
              <w:rPr>
                <w:rFonts w:ascii="Times New Roman" w:eastAsia="Calibri" w:hAnsi="Times New Roman" w:cs="Times New Roman"/>
                <w:b/>
                <w:bCs/>
                <w:i/>
                <w:iCs/>
                <w:sz w:val="22"/>
                <w:szCs w:val="22"/>
                <w:highlight w:val="green"/>
              </w:rPr>
            </w:pPr>
          </w:p>
        </w:tc>
        <w:tc>
          <w:tcPr>
            <w:tcW w:w="1535" w:type="dxa"/>
            <w:shd w:val="clear" w:color="auto" w:fill="auto"/>
          </w:tcPr>
          <w:p w14:paraId="09144967" w14:textId="77777777" w:rsidR="00AE5480" w:rsidRDefault="00A571C1"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p w14:paraId="4C6BF333" w14:textId="049B70B3" w:rsidR="00367DA1" w:rsidRPr="00FD5404" w:rsidRDefault="00367DA1"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7</w:t>
            </w:r>
          </w:p>
        </w:tc>
        <w:tc>
          <w:tcPr>
            <w:tcW w:w="1818" w:type="dxa"/>
            <w:shd w:val="clear" w:color="auto" w:fill="auto"/>
          </w:tcPr>
          <w:p w14:paraId="7C1EBC2E" w14:textId="1F077F20" w:rsidR="00AE5480" w:rsidRPr="00FD5404" w:rsidRDefault="00367DA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Humanity Reflection </w:t>
            </w:r>
          </w:p>
        </w:tc>
      </w:tr>
      <w:tr w:rsidR="00AE5480" w:rsidRPr="00FD5404" w14:paraId="51AB9F1E" w14:textId="77777777" w:rsidTr="00A571C1">
        <w:trPr>
          <w:trHeight w:val="234"/>
        </w:trPr>
        <w:tc>
          <w:tcPr>
            <w:tcW w:w="90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340" w:type="dxa"/>
            <w:shd w:val="clear" w:color="auto" w:fill="auto"/>
          </w:tcPr>
          <w:p w14:paraId="7A202EF3" w14:textId="081102AE" w:rsidR="00AE5480" w:rsidRPr="00D0370C" w:rsidRDefault="00A571C1" w:rsidP="00A571C1">
            <w:pPr>
              <w:jc w:val="center"/>
              <w:rPr>
                <w:rFonts w:ascii="Times New Roman" w:hAnsi="Times New Roman" w:cs="Times New Roman"/>
                <w:sz w:val="22"/>
                <w:szCs w:val="22"/>
                <w:highlight w:val="green"/>
              </w:rPr>
            </w:pPr>
            <w:r>
              <w:rPr>
                <w:rFonts w:ascii="Times New Roman" w:hAnsi="Times New Roman" w:cs="Times New Roman"/>
                <w:sz w:val="22"/>
                <w:szCs w:val="22"/>
                <w:highlight w:val="green"/>
              </w:rPr>
              <w:t>July 7</w:t>
            </w:r>
          </w:p>
        </w:tc>
        <w:tc>
          <w:tcPr>
            <w:tcW w:w="3753" w:type="dxa"/>
            <w:shd w:val="clear" w:color="auto" w:fill="auto"/>
          </w:tcPr>
          <w:p w14:paraId="3FB62C05" w14:textId="7B14ED2F" w:rsidR="005430DF" w:rsidRPr="00D0370C" w:rsidRDefault="00367DA1" w:rsidP="005430DF">
            <w:pPr>
              <w:tabs>
                <w:tab w:val="left" w:pos="720"/>
              </w:tabs>
              <w:jc w:val="center"/>
              <w:rPr>
                <w:rFonts w:ascii="Times New Roman" w:hAnsi="Times New Roman" w:cs="Times New Roman"/>
                <w:sz w:val="22"/>
                <w:szCs w:val="22"/>
                <w:highlight w:val="green"/>
              </w:rPr>
            </w:pPr>
            <w:r w:rsidRPr="001600E0">
              <w:rPr>
                <w:rFonts w:ascii="Times New Roman" w:hAnsi="Times New Roman" w:cs="Times New Roman"/>
                <w:i/>
                <w:iCs/>
                <w:sz w:val="22"/>
                <w:szCs w:val="22"/>
                <w:highlight w:val="green"/>
              </w:rPr>
              <w:t>Organizational and Community Change and the Role of Consultation and Supervision</w:t>
            </w:r>
            <w:r w:rsidRPr="001600E0">
              <w:rPr>
                <w:rFonts w:ascii="Times New Roman" w:hAnsi="Times New Roman" w:cs="Times New Roman"/>
                <w:sz w:val="22"/>
                <w:szCs w:val="22"/>
                <w:highlight w:val="green"/>
              </w:rPr>
              <w:t xml:space="preserve"> </w:t>
            </w:r>
          </w:p>
        </w:tc>
        <w:tc>
          <w:tcPr>
            <w:tcW w:w="1535" w:type="dxa"/>
            <w:shd w:val="clear" w:color="auto" w:fill="auto"/>
          </w:tcPr>
          <w:p w14:paraId="4AC38C84" w14:textId="43F2DD5E" w:rsidR="00AE5480" w:rsidRPr="00D0370C" w:rsidRDefault="00356E2B" w:rsidP="005430DF">
            <w:pPr>
              <w:jc w:val="center"/>
              <w:rPr>
                <w:rFonts w:ascii="Times New Roman" w:eastAsia="Calibri" w:hAnsi="Times New Roman" w:cs="Times New Roman"/>
                <w:b/>
                <w:bCs/>
                <w:sz w:val="22"/>
                <w:szCs w:val="22"/>
                <w:highlight w:val="green"/>
              </w:rPr>
            </w:pPr>
            <w:r w:rsidRPr="00367DA1">
              <w:rPr>
                <w:rFonts w:ascii="Times New Roman" w:eastAsia="Calibri" w:hAnsi="Times New Roman" w:cs="Times New Roman"/>
                <w:b/>
                <w:bCs/>
                <w:sz w:val="22"/>
                <w:szCs w:val="22"/>
              </w:rPr>
              <w:t xml:space="preserve">Chapter </w:t>
            </w:r>
            <w:r w:rsidR="00367DA1" w:rsidRPr="00367DA1">
              <w:rPr>
                <w:rFonts w:ascii="Times New Roman" w:eastAsia="Calibri" w:hAnsi="Times New Roman" w:cs="Times New Roman"/>
                <w:b/>
                <w:bCs/>
                <w:sz w:val="22"/>
                <w:szCs w:val="22"/>
              </w:rPr>
              <w:t>8</w:t>
            </w:r>
          </w:p>
        </w:tc>
        <w:tc>
          <w:tcPr>
            <w:tcW w:w="1818" w:type="dxa"/>
            <w:shd w:val="clear" w:color="auto" w:fill="00B0F0"/>
          </w:tcPr>
          <w:p w14:paraId="4AF26F7B" w14:textId="7DA4B07C"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DF2B5B5" w14:textId="77777777" w:rsidTr="00A571C1">
        <w:trPr>
          <w:trHeight w:val="234"/>
        </w:trPr>
        <w:tc>
          <w:tcPr>
            <w:tcW w:w="90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7B9171D5" w14:textId="3329F771" w:rsidR="00DC7413" w:rsidRPr="00B45663" w:rsidRDefault="00DC7413" w:rsidP="00A571C1">
            <w:pPr>
              <w:rPr>
                <w:rFonts w:ascii="Times New Roman" w:hAnsi="Times New Roman" w:cs="Times New Roman"/>
                <w:sz w:val="22"/>
                <w:szCs w:val="22"/>
                <w:highlight w:val="green"/>
              </w:rPr>
            </w:pPr>
          </w:p>
        </w:tc>
        <w:tc>
          <w:tcPr>
            <w:tcW w:w="3753" w:type="dxa"/>
            <w:shd w:val="clear" w:color="auto" w:fill="auto"/>
          </w:tcPr>
          <w:p w14:paraId="4EF90D83" w14:textId="77777777" w:rsidR="00367DA1" w:rsidRPr="00832234" w:rsidRDefault="00367DA1" w:rsidP="00367DA1">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iCs/>
                <w:sz w:val="22"/>
                <w:szCs w:val="22"/>
                <w:highlight w:val="green"/>
              </w:rPr>
              <w:t>Culturally Competent Helping</w:t>
            </w:r>
            <w:r w:rsidRPr="00832234">
              <w:rPr>
                <w:rFonts w:ascii="Times New Roman" w:hAnsi="Times New Roman" w:cs="Times New Roman"/>
                <w:sz w:val="22"/>
                <w:szCs w:val="22"/>
                <w:highlight w:val="green"/>
              </w:rPr>
              <w:t xml:space="preserve"> </w:t>
            </w:r>
          </w:p>
          <w:p w14:paraId="5AE992CF" w14:textId="43884477" w:rsidR="005430DF" w:rsidRPr="00B45663" w:rsidRDefault="00367DA1" w:rsidP="00367DA1">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sz w:val="22"/>
                <w:szCs w:val="22"/>
                <w:highlight w:val="green"/>
              </w:rPr>
              <w:t>School to Prison Pipeline</w:t>
            </w:r>
          </w:p>
        </w:tc>
        <w:tc>
          <w:tcPr>
            <w:tcW w:w="1535" w:type="dxa"/>
            <w:shd w:val="clear" w:color="auto" w:fill="auto"/>
          </w:tcPr>
          <w:p w14:paraId="4DB1E391" w14:textId="64CDFBDB" w:rsidR="00AE5480" w:rsidRPr="00B45663" w:rsidRDefault="00367DA1" w:rsidP="005430DF">
            <w:pPr>
              <w:jc w:val="center"/>
              <w:rPr>
                <w:rFonts w:ascii="Times New Roman" w:eastAsia="Calibri" w:hAnsi="Times New Roman" w:cs="Times New Roman"/>
                <w:b/>
                <w:bCs/>
                <w:sz w:val="22"/>
                <w:szCs w:val="22"/>
                <w:highlight w:val="green"/>
              </w:rPr>
            </w:pPr>
            <w:r w:rsidRPr="00367DA1">
              <w:rPr>
                <w:rFonts w:ascii="Times New Roman" w:eastAsia="Calibri" w:hAnsi="Times New Roman" w:cs="Times New Roman"/>
                <w:b/>
                <w:bCs/>
                <w:sz w:val="22"/>
                <w:szCs w:val="22"/>
              </w:rPr>
              <w:t xml:space="preserve">Chapter 9 </w:t>
            </w:r>
          </w:p>
        </w:tc>
        <w:tc>
          <w:tcPr>
            <w:tcW w:w="1818" w:type="dxa"/>
            <w:shd w:val="clear" w:color="auto" w:fill="auto"/>
          </w:tcPr>
          <w:p w14:paraId="3C741FBF" w14:textId="35B89CC8" w:rsidR="00AE5480" w:rsidRPr="00B45663" w:rsidRDefault="00F26DE4" w:rsidP="005430DF">
            <w:pPr>
              <w:tabs>
                <w:tab w:val="left" w:pos="720"/>
              </w:tabs>
              <w:jc w:val="center"/>
              <w:rPr>
                <w:rFonts w:ascii="Times New Roman" w:hAnsi="Times New Roman" w:cs="Times New Roman"/>
                <w:b/>
                <w:bCs/>
                <w:sz w:val="22"/>
                <w:szCs w:val="22"/>
                <w:highlight w:val="green"/>
              </w:rPr>
            </w:pPr>
            <w:r>
              <w:rPr>
                <w:rFonts w:ascii="Times New Roman" w:hAnsi="Times New Roman" w:cs="Times New Roman"/>
                <w:b/>
                <w:bCs/>
                <w:sz w:val="22"/>
                <w:szCs w:val="22"/>
              </w:rPr>
              <w:t>Underserved Populations Final Paper</w:t>
            </w:r>
          </w:p>
        </w:tc>
      </w:tr>
      <w:tr w:rsidR="00AE5480" w:rsidRPr="00FD5404" w14:paraId="18DD6E98" w14:textId="77777777" w:rsidTr="00A571C1">
        <w:trPr>
          <w:trHeight w:val="234"/>
        </w:trPr>
        <w:tc>
          <w:tcPr>
            <w:tcW w:w="90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340" w:type="dxa"/>
            <w:shd w:val="clear" w:color="auto" w:fill="auto"/>
          </w:tcPr>
          <w:p w14:paraId="3BD6F73E" w14:textId="4CA009A8" w:rsidR="00AE5480" w:rsidRPr="001600E0" w:rsidRDefault="00A571C1" w:rsidP="00AE5480">
            <w:pPr>
              <w:jc w:val="center"/>
              <w:rPr>
                <w:rFonts w:ascii="Times New Roman" w:hAnsi="Times New Roman" w:cs="Times New Roman"/>
                <w:sz w:val="22"/>
                <w:szCs w:val="22"/>
                <w:highlight w:val="green"/>
              </w:rPr>
            </w:pPr>
            <w:r>
              <w:rPr>
                <w:rFonts w:ascii="Times New Roman" w:hAnsi="Times New Roman" w:cs="Times New Roman"/>
                <w:sz w:val="22"/>
                <w:szCs w:val="22"/>
                <w:highlight w:val="green"/>
              </w:rPr>
              <w:t>July 14</w:t>
            </w:r>
          </w:p>
        </w:tc>
        <w:tc>
          <w:tcPr>
            <w:tcW w:w="3753" w:type="dxa"/>
            <w:shd w:val="clear" w:color="auto" w:fill="auto"/>
          </w:tcPr>
          <w:p w14:paraId="40D7DEB0" w14:textId="5984453F" w:rsidR="00AE5480" w:rsidRPr="001600E0" w:rsidRDefault="00367DA1" w:rsidP="005430DF">
            <w:pPr>
              <w:tabs>
                <w:tab w:val="left" w:pos="720"/>
              </w:tabs>
              <w:jc w:val="center"/>
              <w:rPr>
                <w:rFonts w:ascii="Times New Roman" w:hAnsi="Times New Roman" w:cs="Times New Roman"/>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5" w:type="dxa"/>
            <w:shd w:val="clear" w:color="auto" w:fill="auto"/>
          </w:tcPr>
          <w:p w14:paraId="3486E59F" w14:textId="0C93A668" w:rsidR="00AE5480" w:rsidRPr="001600E0" w:rsidRDefault="00367DA1" w:rsidP="005430DF">
            <w:pPr>
              <w:jc w:val="center"/>
              <w:rPr>
                <w:rFonts w:ascii="Times New Roman" w:eastAsia="Calibri" w:hAnsi="Times New Roman" w:cs="Times New Roman"/>
                <w:b/>
                <w:bCs/>
                <w:sz w:val="22"/>
                <w:szCs w:val="22"/>
                <w:highlight w:val="green"/>
              </w:rPr>
            </w:pPr>
            <w:r w:rsidRPr="00367DA1">
              <w:rPr>
                <w:rFonts w:ascii="Times New Roman" w:eastAsia="Calibri" w:hAnsi="Times New Roman" w:cs="Times New Roman"/>
                <w:b/>
                <w:bCs/>
                <w:sz w:val="22"/>
                <w:szCs w:val="22"/>
              </w:rPr>
              <w:t xml:space="preserve">Chapter 10 </w:t>
            </w:r>
          </w:p>
        </w:tc>
        <w:tc>
          <w:tcPr>
            <w:tcW w:w="1818" w:type="dxa"/>
            <w:shd w:val="clear" w:color="auto" w:fill="auto"/>
          </w:tcPr>
          <w:p w14:paraId="3623DCE1" w14:textId="0663768F"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A571C1">
        <w:trPr>
          <w:trHeight w:val="234"/>
        </w:trPr>
        <w:tc>
          <w:tcPr>
            <w:tcW w:w="90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1340" w:type="dxa"/>
            <w:shd w:val="clear" w:color="auto" w:fill="auto"/>
          </w:tcPr>
          <w:p w14:paraId="6593C3CA" w14:textId="5C427EE1" w:rsidR="00AE5480" w:rsidRPr="00964C28" w:rsidRDefault="00AE5480" w:rsidP="00A571C1">
            <w:pPr>
              <w:rPr>
                <w:rFonts w:ascii="Times New Roman" w:hAnsi="Times New Roman" w:cs="Times New Roman"/>
                <w:sz w:val="22"/>
                <w:szCs w:val="22"/>
              </w:rPr>
            </w:pPr>
          </w:p>
          <w:p w14:paraId="4FDBAFF2" w14:textId="429349BC" w:rsidR="00AE5480" w:rsidRPr="00964C28" w:rsidRDefault="00AE5480" w:rsidP="005430DF">
            <w:pPr>
              <w:jc w:val="center"/>
              <w:rPr>
                <w:rFonts w:ascii="Times New Roman" w:hAnsi="Times New Roman" w:cs="Times New Roman"/>
                <w:sz w:val="22"/>
                <w:szCs w:val="22"/>
              </w:rPr>
            </w:pPr>
          </w:p>
        </w:tc>
        <w:tc>
          <w:tcPr>
            <w:tcW w:w="3753" w:type="dxa"/>
            <w:shd w:val="clear" w:color="auto" w:fill="auto"/>
          </w:tcPr>
          <w:p w14:paraId="39F9A6F1" w14:textId="5783C7F6" w:rsidR="00AE5480" w:rsidRPr="007F473A" w:rsidRDefault="00367DA1" w:rsidP="005430DF">
            <w:pPr>
              <w:tabs>
                <w:tab w:val="left" w:pos="720"/>
              </w:tabs>
              <w:jc w:val="center"/>
              <w:rPr>
                <w:rFonts w:ascii="Times New Roman" w:hAnsi="Times New Roman" w:cs="Times New Roman"/>
                <w:sz w:val="22"/>
                <w:szCs w:val="22"/>
              </w:rPr>
            </w:pPr>
            <w:r w:rsidRPr="003043FB">
              <w:rPr>
                <w:rFonts w:ascii="Times New Roman" w:eastAsia="Calibri" w:hAnsi="Times New Roman" w:cs="Times New Roman"/>
                <w:i/>
                <w:iCs/>
                <w:position w:val="1"/>
                <w:sz w:val="22"/>
                <w:szCs w:val="22"/>
                <w:highlight w:val="green"/>
              </w:rPr>
              <w:t>Research, Evaluation, and Assessment</w:t>
            </w:r>
          </w:p>
        </w:tc>
        <w:tc>
          <w:tcPr>
            <w:tcW w:w="1535" w:type="dxa"/>
            <w:shd w:val="clear" w:color="auto" w:fill="auto"/>
          </w:tcPr>
          <w:p w14:paraId="398635BB" w14:textId="60844109" w:rsidR="00AE5480" w:rsidRPr="00FD5404" w:rsidRDefault="00367DA1"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Chapter 11 </w:t>
            </w:r>
          </w:p>
        </w:tc>
        <w:tc>
          <w:tcPr>
            <w:tcW w:w="1818" w:type="dxa"/>
            <w:shd w:val="clear" w:color="auto" w:fill="00B0F0"/>
          </w:tcPr>
          <w:p w14:paraId="6CC81A07" w14:textId="23604A67"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r w:rsidR="00312663">
              <w:rPr>
                <w:rFonts w:ascii="Times New Roman" w:hAnsi="Times New Roman" w:cs="Times New Roman"/>
                <w:b/>
                <w:bCs/>
                <w:sz w:val="22"/>
                <w:szCs w:val="22"/>
              </w:rPr>
              <w:t xml:space="preserve"> </w:t>
            </w:r>
          </w:p>
        </w:tc>
      </w:tr>
      <w:tr w:rsidR="00DF4B4C" w:rsidRPr="00FD5404" w14:paraId="1DABB9D0" w14:textId="77777777" w:rsidTr="00A571C1">
        <w:trPr>
          <w:trHeight w:val="631"/>
        </w:trPr>
        <w:tc>
          <w:tcPr>
            <w:tcW w:w="90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340" w:type="dxa"/>
            <w:shd w:val="clear" w:color="auto" w:fill="auto"/>
          </w:tcPr>
          <w:p w14:paraId="2C1B0323" w14:textId="4D666839" w:rsidR="00DF4B4C" w:rsidRPr="00AE5480" w:rsidRDefault="00A571C1" w:rsidP="00AE5480">
            <w:pPr>
              <w:jc w:val="center"/>
              <w:rPr>
                <w:rFonts w:ascii="Times New Roman" w:hAnsi="Times New Roman" w:cs="Times New Roman"/>
                <w:sz w:val="22"/>
                <w:szCs w:val="22"/>
              </w:rPr>
            </w:pPr>
            <w:r>
              <w:rPr>
                <w:rFonts w:ascii="Times New Roman" w:hAnsi="Times New Roman" w:cs="Times New Roman"/>
                <w:sz w:val="22"/>
                <w:szCs w:val="22"/>
              </w:rPr>
              <w:t>July 28</w:t>
            </w:r>
          </w:p>
        </w:tc>
        <w:tc>
          <w:tcPr>
            <w:tcW w:w="3753" w:type="dxa"/>
            <w:shd w:val="clear" w:color="auto" w:fill="auto"/>
          </w:tcPr>
          <w:p w14:paraId="6F946D8C" w14:textId="5F79D39F" w:rsidR="00DF4B4C" w:rsidRPr="00367DA1" w:rsidRDefault="00367DA1" w:rsidP="00F50811">
            <w:pPr>
              <w:tabs>
                <w:tab w:val="left" w:pos="720"/>
              </w:tabs>
              <w:jc w:val="center"/>
              <w:rPr>
                <w:rFonts w:ascii="Times New Roman" w:hAnsi="Times New Roman" w:cs="Times New Roman"/>
                <w:b/>
                <w:bCs/>
                <w:sz w:val="22"/>
                <w:szCs w:val="22"/>
                <w:highlight w:val="green"/>
              </w:rPr>
            </w:pPr>
            <w:r w:rsidRPr="00367DA1">
              <w:rPr>
                <w:rFonts w:ascii="Times New Roman" w:hAnsi="Times New Roman" w:cs="Times New Roman"/>
                <w:b/>
                <w:bCs/>
                <w:i/>
                <w:iCs/>
                <w:sz w:val="22"/>
                <w:szCs w:val="22"/>
              </w:rPr>
              <w:t xml:space="preserve">Final Exam </w:t>
            </w:r>
          </w:p>
        </w:tc>
        <w:tc>
          <w:tcPr>
            <w:tcW w:w="1535" w:type="dxa"/>
            <w:shd w:val="clear" w:color="auto" w:fill="auto"/>
          </w:tcPr>
          <w:p w14:paraId="2C3B9676" w14:textId="5FB85F64" w:rsidR="00DF4B4C" w:rsidRPr="00FD5404" w:rsidRDefault="00DF4B4C" w:rsidP="005430DF">
            <w:pPr>
              <w:jc w:val="center"/>
              <w:rPr>
                <w:rFonts w:ascii="Times New Roman" w:eastAsia="Calibri" w:hAnsi="Times New Roman" w:cs="Times New Roman"/>
                <w:b/>
                <w:bCs/>
                <w:sz w:val="22"/>
                <w:szCs w:val="22"/>
              </w:rPr>
            </w:pPr>
          </w:p>
        </w:tc>
        <w:tc>
          <w:tcPr>
            <w:tcW w:w="1818" w:type="dxa"/>
            <w:shd w:val="clear" w:color="auto" w:fill="auto"/>
          </w:tcPr>
          <w:p w14:paraId="0507F76D" w14:textId="4209404B" w:rsidR="00DF4B4C" w:rsidRPr="00FD5404" w:rsidRDefault="00367DA1" w:rsidP="005430DF">
            <w:pPr>
              <w:tabs>
                <w:tab w:val="left" w:pos="720"/>
              </w:tabs>
              <w:jc w:val="center"/>
              <w:rPr>
                <w:rFonts w:ascii="Times New Roman" w:hAnsi="Times New Roman" w:cs="Times New Roman"/>
                <w:b/>
                <w:bCs/>
                <w:sz w:val="22"/>
                <w:szCs w:val="22"/>
              </w:rPr>
            </w:pPr>
            <w:r>
              <w:rPr>
                <w:rFonts w:ascii="Times New Roman" w:hAnsi="Times New Roman" w:cs="Times New Roman"/>
                <w:b/>
                <w:sz w:val="22"/>
                <w:szCs w:val="22"/>
              </w:rPr>
              <w:t xml:space="preserve">Professional Interview Reflection </w:t>
            </w:r>
          </w:p>
        </w:tc>
      </w:tr>
    </w:tbl>
    <w:p w14:paraId="5CC3ECFD" w14:textId="77777777" w:rsidR="00356E2B" w:rsidRDefault="00356E2B" w:rsidP="009B1DB4">
      <w:pPr>
        <w:jc w:val="both"/>
        <w:rPr>
          <w:rFonts w:ascii="Times New Roman" w:hAnsi="Times New Roman" w:cs="Times New Roman"/>
          <w:b/>
          <w:u w:val="single"/>
        </w:rPr>
      </w:pPr>
    </w:p>
    <w:p w14:paraId="17D84CDB" w14:textId="262D5B3C"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8A246A" w:rsidRPr="002C0686">
        <w:rPr>
          <w:rFonts w:ascii="Times New Roman" w:hAnsi="Times New Roman" w:cs="Times New Roman"/>
        </w:rPr>
        <w:t>strength,</w:t>
      </w:r>
      <w:r w:rsidRPr="002C0686">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3511C4D8" w:rsidR="002D1D47" w:rsidRPr="008A246A" w:rsidRDefault="009B1DB4" w:rsidP="008A246A">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3F410A4C" w14:textId="77777777" w:rsidR="00450C0D" w:rsidRDefault="003252AF" w:rsidP="00450C0D">
      <w:pPr>
        <w:ind w:right="-14"/>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w:t>
      </w:r>
      <w:r w:rsidR="004824BD">
        <w:rPr>
          <w:rFonts w:ascii="Times New Roman" w:hAnsi="Times New Roman" w:cs="Times New Roman"/>
        </w:rPr>
        <w:t xml:space="preserve"> </w:t>
      </w:r>
      <w:r w:rsidR="00720F47">
        <w:rPr>
          <w:rFonts w:ascii="Times New Roman" w:hAnsi="Times New Roman" w:cs="Times New Roman"/>
        </w:rPr>
        <w:t>of</w:t>
      </w:r>
      <w:r w:rsidR="004824BD">
        <w:rPr>
          <w:rFonts w:ascii="Times New Roman" w:hAnsi="Times New Roman" w:cs="Times New Roman"/>
        </w:rPr>
        <w:t xml:space="preserve"> </w:t>
      </w:r>
      <w:r w:rsidR="00720F47">
        <w:rPr>
          <w:rFonts w:ascii="Times New Roman" w:hAnsi="Times New Roman" w:cs="Times New Roman"/>
        </w:rPr>
        <w:t>any</w:t>
      </w:r>
      <w:r w:rsidR="004824BD">
        <w:rPr>
          <w:rFonts w:ascii="Times New Roman" w:hAnsi="Times New Roman" w:cs="Times New Roman"/>
        </w:rPr>
        <w:t xml:space="preserve"> </w:t>
      </w:r>
      <w:r w:rsidR="00720F47">
        <w:rPr>
          <w:rFonts w:ascii="Times New Roman" w:hAnsi="Times New Roman" w:cs="Times New Roman"/>
        </w:rPr>
        <w:t xml:space="preserve">concerns or </w:t>
      </w:r>
    </w:p>
    <w:p w14:paraId="68FEC72F" w14:textId="77777777" w:rsidR="00450C0D" w:rsidRDefault="00450C0D" w:rsidP="00450C0D">
      <w:pPr>
        <w:ind w:right="-14"/>
        <w:jc w:val="both"/>
        <w:rPr>
          <w:rFonts w:ascii="Times New Roman" w:hAnsi="Times New Roman" w:cs="Times New Roman"/>
        </w:rPr>
      </w:pPr>
      <w:r>
        <w:rPr>
          <w:rFonts w:ascii="Times New Roman" w:hAnsi="Times New Roman" w:cs="Times New Roman"/>
        </w:rPr>
        <w:t xml:space="preserve">requests </w:t>
      </w:r>
      <w:r w:rsidR="00720F47">
        <w:rPr>
          <w:rFonts w:ascii="Times New Roman" w:hAnsi="Times New Roman" w:cs="Times New Roman"/>
        </w:rPr>
        <w:t>related to names and pronouns.</w:t>
      </w:r>
    </w:p>
    <w:p w14:paraId="6A76C174" w14:textId="112C52AF"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Pr="008A246A">
        <w:rPr>
          <w:rFonts w:ascii="Times New Roman" w:eastAsia="Times New Roman" w:hAnsi="Times New Roman" w:cs="Times New Roman"/>
          <w:b/>
          <w:bCs/>
          <w:u w:val="single" w:color="000000"/>
        </w:rPr>
        <w:t>Attend</w:t>
      </w:r>
      <w:r w:rsidRPr="008A246A">
        <w:rPr>
          <w:rFonts w:ascii="Times New Roman" w:eastAsia="Times New Roman" w:hAnsi="Times New Roman" w:cs="Times New Roman"/>
          <w:b/>
          <w:bCs/>
          <w:spacing w:val="-1"/>
          <w:u w:val="single" w:color="000000"/>
        </w:rPr>
        <w:t>a</w:t>
      </w:r>
      <w:r w:rsidRPr="008A246A">
        <w:rPr>
          <w:rFonts w:ascii="Times New Roman" w:eastAsia="Times New Roman" w:hAnsi="Times New Roman" w:cs="Times New Roman"/>
          <w:b/>
          <w:bCs/>
          <w:u w:val="single" w:color="000000"/>
        </w:rPr>
        <w:t>n</w:t>
      </w:r>
      <w:r w:rsidRPr="008A246A">
        <w:rPr>
          <w:rFonts w:ascii="Times New Roman" w:eastAsia="Times New Roman" w:hAnsi="Times New Roman" w:cs="Times New Roman"/>
          <w:b/>
          <w:bCs/>
          <w:spacing w:val="-1"/>
          <w:u w:val="single" w:color="000000"/>
        </w:rPr>
        <w:t>ce</w:t>
      </w:r>
      <w:r w:rsidRPr="008A246A">
        <w:rPr>
          <w:rFonts w:ascii="Times New Roman" w:eastAsia="Times New Roman" w:hAnsi="Times New Roman" w:cs="Times New Roman"/>
          <w:b/>
          <w:bCs/>
          <w:u w:val="single" w:color="000000"/>
        </w:rPr>
        <w:t>:</w:t>
      </w:r>
      <w:r w:rsidRPr="008A246A">
        <w:rPr>
          <w:rFonts w:ascii="Times New Roman" w:eastAsia="Times New Roman" w:hAnsi="Times New Roman" w:cs="Times New Roman"/>
        </w:rPr>
        <w:t xml:space="preserve"> </w:t>
      </w:r>
      <w:r w:rsidR="008A246A" w:rsidRPr="008A246A">
        <w:rPr>
          <w:rFonts w:ascii="Times New Roman" w:hAnsi="Times New Roman" w:cs="Times New Roman"/>
          <w:bCs/>
          <w:szCs w:val="20"/>
        </w:rPr>
        <w:t>Attendance is required, necessary and expected</w:t>
      </w:r>
      <w:r w:rsidR="008A246A" w:rsidRPr="008A246A">
        <w:rPr>
          <w:rFonts w:ascii="Times New Roman" w:hAnsi="Times New Roman" w:cs="Times New Roman"/>
        </w:rPr>
        <w:t xml:space="preserve">, as this course is an advanced, experiential course. </w:t>
      </w:r>
      <w:r w:rsidR="008A246A" w:rsidRPr="008A246A">
        <w:rPr>
          <w:rFonts w:ascii="Times New Roman" w:hAnsi="Times New Roman" w:cs="Times New Roman"/>
          <w:bCs/>
          <w:szCs w:val="20"/>
        </w:rPr>
        <w:t xml:space="preserve">Students are allotted 1 unexcused absence over the course of the semester. More than 1 unexcused absence will result in a deduction in attendance/participation points. Proper notice and/or documentation </w:t>
      </w:r>
      <w:r w:rsidR="008A246A" w:rsidRPr="008A246A">
        <w:rPr>
          <w:rFonts w:ascii="Times New Roman" w:hAnsi="Times New Roman" w:cs="Times New Roman"/>
          <w:b/>
          <w:bCs/>
          <w:szCs w:val="20"/>
        </w:rPr>
        <w:t>within 48 hours of the missed class</w:t>
      </w:r>
      <w:r w:rsidR="008A246A" w:rsidRPr="008A246A">
        <w:rPr>
          <w:rFonts w:ascii="Times New Roman" w:hAnsi="Times New Roman" w:cs="Times New Roman"/>
          <w:bCs/>
          <w:szCs w:val="20"/>
        </w:rPr>
        <w:t xml:space="preserve"> is required to consider an absence excused. </w:t>
      </w:r>
    </w:p>
    <w:p w14:paraId="21ACEA7A" w14:textId="01ABFE66" w:rsidR="003A6FAA" w:rsidRDefault="003A6FAA" w:rsidP="00450C0D">
      <w:pPr>
        <w:ind w:right="-20"/>
        <w:jc w:val="both"/>
        <w:rPr>
          <w:rFonts w:ascii="Times New Roman" w:eastAsia="Times New Roman" w:hAnsi="Times New Roman" w:cs="Times New Roman"/>
        </w:rPr>
      </w:pPr>
    </w:p>
    <w:p w14:paraId="3E4B4BBF" w14:textId="1C892596" w:rsidR="003A6FAA" w:rsidRDefault="003A6FAA" w:rsidP="00450C0D">
      <w:pPr>
        <w:rPr>
          <w:rFonts w:ascii="Times New Roman" w:eastAsia="Times New Roman" w:hAnsi="Times New Roman" w:cs="Times New Roman"/>
        </w:rPr>
      </w:pPr>
      <w:r w:rsidRPr="003A6FAA">
        <w:rPr>
          <w:rFonts w:ascii="Times New Roman" w:eastAsia="Times New Roman" w:hAnsi="Times New Roman" w:cs="Times New Roman"/>
        </w:rPr>
        <w:t xml:space="preserve">If you are unable to attend </w:t>
      </w:r>
      <w:r w:rsidR="008A246A">
        <w:rPr>
          <w:rFonts w:ascii="Times New Roman" w:eastAsia="Times New Roman" w:hAnsi="Times New Roman" w:cs="Times New Roman"/>
        </w:rPr>
        <w:t xml:space="preserve">a </w:t>
      </w:r>
      <w:r w:rsidRPr="003A6FAA">
        <w:rPr>
          <w:rFonts w:ascii="Times New Roman" w:eastAsia="Times New Roman" w:hAnsi="Times New Roman" w:cs="Times New Roman"/>
        </w:rPr>
        <w:t xml:space="preserve">lecture or turn in an assignment on time due to an excused </w:t>
      </w:r>
      <w:proofErr w:type="gramStart"/>
      <w:r w:rsidRPr="003A6FAA">
        <w:rPr>
          <w:rFonts w:ascii="Times New Roman" w:eastAsia="Times New Roman" w:hAnsi="Times New Roman" w:cs="Times New Roman"/>
        </w:rPr>
        <w:t>absence</w:t>
      </w:r>
      <w:proofErr w:type="gramEnd"/>
      <w:r w:rsidRPr="003A6FAA">
        <w:rPr>
          <w:rFonts w:ascii="Times New Roman" w:eastAsia="Times New Roman" w:hAnsi="Times New Roman" w:cs="Times New Roman"/>
        </w:rPr>
        <w:t xml:space="preserv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Default="00B6100E" w:rsidP="003A6FAA">
      <w:pPr>
        <w:rPr>
          <w:rFonts w:ascii="Times New Roman" w:eastAsia="Times New Roman" w:hAnsi="Times New Roman" w:cs="Times New Roman"/>
        </w:rPr>
      </w:pPr>
    </w:p>
    <w:p w14:paraId="13689F79" w14:textId="3D750B29" w:rsidR="00B6100E" w:rsidRPr="00B6100E" w:rsidRDefault="00B6100E" w:rsidP="00B6100E">
      <w:pPr>
        <w:pStyle w:val="BodyText"/>
        <w:rPr>
          <w:rFonts w:ascii="Times New Roman" w:hAnsi="Times New Roman"/>
        </w:rPr>
      </w:pPr>
      <w:r w:rsidRPr="006D1368">
        <w:rPr>
          <w:rFonts w:ascii="Times New Roman" w:hAnsi="Times New Roman"/>
          <w:b/>
          <w:bCs/>
          <w:u w:val="single"/>
        </w:rPr>
        <w:t>Cell p</w:t>
      </w:r>
      <w:r>
        <w:rPr>
          <w:rFonts w:ascii="Times New Roman" w:hAnsi="Times New Roman"/>
          <w:b/>
          <w:bCs/>
          <w:u w:val="single"/>
        </w:rPr>
        <w:t>hones/Tablets/Laptops:</w:t>
      </w:r>
      <w:r>
        <w:rPr>
          <w:rFonts w:ascii="Times New Roman" w:hAnsi="Times New Roman"/>
          <w:bCs/>
        </w:rPr>
        <w:t xml:space="preserve">  These items</w:t>
      </w:r>
      <w:r w:rsidRPr="006D1368">
        <w:rPr>
          <w:rFonts w:ascii="Times New Roman" w:hAnsi="Times New Roman"/>
        </w:rPr>
        <w:t xml:space="preserve"> are to be </w:t>
      </w:r>
      <w:r>
        <w:rPr>
          <w:rFonts w:ascii="Times New Roman" w:hAnsi="Times New Roman"/>
        </w:rPr>
        <w:t xml:space="preserve">turned on silent or vibrate during class. Students are permitted to answer calls/texts during class </w:t>
      </w:r>
      <w:proofErr w:type="gramStart"/>
      <w:r w:rsidRPr="00E0271B">
        <w:rPr>
          <w:rFonts w:ascii="Times New Roman" w:hAnsi="Times New Roman"/>
          <w:b/>
        </w:rPr>
        <w:t>as long as</w:t>
      </w:r>
      <w:proofErr w:type="gramEnd"/>
      <w:r w:rsidRPr="00E0271B">
        <w:rPr>
          <w:rFonts w:ascii="Times New Roman" w:hAnsi="Times New Roman"/>
          <w:b/>
        </w:rPr>
        <w:t xml:space="preserve"> they are </w:t>
      </w:r>
      <w:r>
        <w:rPr>
          <w:rFonts w:ascii="Times New Roman" w:hAnsi="Times New Roman"/>
          <w:b/>
        </w:rPr>
        <w:t xml:space="preserve">not disruptive and are </w:t>
      </w:r>
      <w:r w:rsidRPr="00E0271B">
        <w:rPr>
          <w:rFonts w:ascii="Times New Roman" w:hAnsi="Times New Roman"/>
          <w:b/>
        </w:rPr>
        <w:t>respectful of others</w:t>
      </w:r>
      <w:r>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NormalWeb"/>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w:t>
      </w:r>
      <w:proofErr w:type="gramStart"/>
      <w:r w:rsidRPr="002C0686">
        <w:rPr>
          <w:color w:val="000000"/>
        </w:rPr>
        <w:t>in regard to</w:t>
      </w:r>
      <w:proofErr w:type="gramEnd"/>
      <w:r w:rsidRPr="002C0686">
        <w:rPr>
          <w:color w:val="000000"/>
        </w:rPr>
        <w:t xml:space="preserve">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 xml:space="preserve">If you are having difficulty with </w:t>
      </w:r>
      <w:proofErr w:type="gramStart"/>
      <w:r w:rsidRPr="007815F1">
        <w:rPr>
          <w:iCs/>
          <w:color w:val="000000"/>
        </w:rPr>
        <w:t>an</w:t>
      </w:r>
      <w:proofErr w:type="gramEnd"/>
      <w:r w:rsidRPr="007815F1">
        <w:rPr>
          <w:iCs/>
          <w:color w:val="000000"/>
        </w:rPr>
        <w:t xml:space="preserve">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0ABBEDF1" w14:textId="139F14D2" w:rsidR="007815F1" w:rsidRDefault="007815F1" w:rsidP="007815F1">
      <w:pPr>
        <w:pStyle w:val="Heading2"/>
        <w:rPr>
          <w:rFonts w:ascii="Times New Roman" w:hAnsi="Times New Roman" w:cs="Times New Roman"/>
        </w:rPr>
      </w:pPr>
      <w:r w:rsidRPr="007815F1">
        <w:rPr>
          <w:rFonts w:ascii="Times New Roman" w:hAnsi="Times New Roman" w:cs="Times New Roman"/>
          <w:u w:val="single"/>
        </w:rPr>
        <w:t>COVID-19 POLICIES</w:t>
      </w:r>
      <w:r w:rsidRPr="007815F1">
        <w:rPr>
          <w:rFonts w:ascii="Times New Roman" w:hAnsi="Times New Roman" w:cs="Times New Roman"/>
        </w:rPr>
        <w:t>:</w:t>
      </w:r>
    </w:p>
    <w:p w14:paraId="58EE85F1" w14:textId="77777777" w:rsidR="007815F1" w:rsidRPr="007815F1" w:rsidRDefault="007815F1" w:rsidP="007815F1">
      <w:pPr>
        <w:pStyle w:val="Body"/>
      </w:pPr>
    </w:p>
    <w:p w14:paraId="66A3F424"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1.</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Participation in Class: </w:t>
      </w:r>
      <w:r w:rsidRPr="007815F1">
        <w:rPr>
          <w:rFonts w:ascii="Times New Roman" w:eastAsia="Times New Roman" w:hAnsi="Times New Roman" w:cs="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3AD9EEC2" w14:textId="77777777" w:rsidR="007815F1" w:rsidRPr="007815F1" w:rsidRDefault="007815F1" w:rsidP="007815F1">
      <w:pPr>
        <w:rPr>
          <w:rFonts w:ascii="Times New Roman" w:eastAsia="Times New Roman" w:hAnsi="Times New Roman" w:cs="Times New Roman"/>
          <w:b/>
          <w:bCs/>
        </w:rPr>
      </w:pPr>
      <w:r w:rsidRPr="007815F1">
        <w:rPr>
          <w:rFonts w:ascii="Times New Roman" w:eastAsia="Times New Roman" w:hAnsi="Times New Roman" w:cs="Times New Roman"/>
          <w:b/>
          <w:bCs/>
        </w:rPr>
        <w:t xml:space="preserve"> </w:t>
      </w:r>
    </w:p>
    <w:p w14:paraId="55A94E9C" w14:textId="77777777" w:rsidR="007815F1" w:rsidRPr="007815F1" w:rsidRDefault="007815F1" w:rsidP="007815F1">
      <w:pPr>
        <w:ind w:firstLine="360"/>
        <w:rPr>
          <w:rFonts w:ascii="Times New Roman" w:eastAsia="Times New Roman" w:hAnsi="Times New Roman" w:cs="Times New Roman"/>
        </w:rPr>
      </w:pPr>
      <w:r w:rsidRPr="007815F1">
        <w:rPr>
          <w:rFonts w:ascii="Times New Roman" w:eastAsia="Times New Roman" w:hAnsi="Times New Roman" w:cs="Times New Roman"/>
        </w:rPr>
        <w:t>Please do the following in the event of an illness or COVID-related absence:</w:t>
      </w:r>
    </w:p>
    <w:p w14:paraId="5B39911C"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in advance of your absence, if possible</w:t>
      </w:r>
    </w:p>
    <w:p w14:paraId="4A80C23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Keep up with coursework as much as possible</w:t>
      </w:r>
    </w:p>
    <w:p w14:paraId="48A809DB"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Participate in class activities and submit assignments remotely as much as possible</w:t>
      </w:r>
    </w:p>
    <w:p w14:paraId="718EE7C7"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if you require a modification to the deadline of an assignment or exam</w:t>
      </w:r>
    </w:p>
    <w:p w14:paraId="125EB99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5703099B" w14:textId="77777777" w:rsidR="007815F1" w:rsidRPr="007815F1" w:rsidRDefault="007815F1" w:rsidP="007815F1">
      <w:pPr>
        <w:rPr>
          <w:rFonts w:ascii="Times New Roman" w:eastAsia="Times New Roman" w:hAnsi="Times New Roman" w:cs="Times New Roman"/>
        </w:rPr>
      </w:pPr>
    </w:p>
    <w:p w14:paraId="2A947626"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Students with questions about COVID-related illnesses should reach out to the COVID Resource Center at (334) 844-6000 or at </w:t>
      </w:r>
      <w:hyperlink r:id="rId12">
        <w:r w:rsidRPr="007815F1">
          <w:rPr>
            <w:rStyle w:val="Hyperlink"/>
            <w:rFonts w:ascii="Times New Roman" w:eastAsia="Times New Roman" w:hAnsi="Times New Roman" w:cs="Times New Roman"/>
          </w:rPr>
          <w:t>ahealthieru@auburn.edu</w:t>
        </w:r>
      </w:hyperlink>
      <w:r w:rsidRPr="007815F1">
        <w:rPr>
          <w:rFonts w:ascii="Times New Roman" w:eastAsia="Times New Roman" w:hAnsi="Times New Roman" w:cs="Times New Roman"/>
        </w:rPr>
        <w:t>.</w:t>
      </w:r>
    </w:p>
    <w:p w14:paraId="1C85466E"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 </w:t>
      </w:r>
    </w:p>
    <w:p w14:paraId="3FEBAD66"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2.</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Well-Being Resources: </w:t>
      </w:r>
      <w:r w:rsidRPr="007815F1">
        <w:rPr>
          <w:rFonts w:ascii="Times New Roman" w:eastAsia="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4F67E7D0"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COVID Response Team (</w:t>
      </w:r>
      <w:hyperlink r:id="rId13">
        <w:r w:rsidRPr="007815F1">
          <w:rPr>
            <w:rStyle w:val="Hyperlink"/>
            <w:rFonts w:ascii="Times New Roman" w:eastAsia="Times New Roman" w:hAnsi="Times New Roman" w:cs="Times New Roman"/>
          </w:rPr>
          <w:t>www.ahealthieru.edu</w:t>
        </w:r>
      </w:hyperlink>
      <w:r w:rsidRPr="007815F1">
        <w:rPr>
          <w:rFonts w:ascii="Times New Roman" w:eastAsia="Times New Roman" w:hAnsi="Times New Roman" w:cs="Times New Roman"/>
        </w:rPr>
        <w:t>)</w:t>
      </w:r>
    </w:p>
    <w:p w14:paraId="6034F485"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Student Counseling and Psychological Services (</w:t>
      </w:r>
      <w:hyperlink r:id="rId14">
        <w:r w:rsidRPr="007815F1">
          <w:rPr>
            <w:rStyle w:val="Hyperlink"/>
            <w:rFonts w:ascii="Times New Roman" w:eastAsia="Times New Roman" w:hAnsi="Times New Roman" w:cs="Times New Roman"/>
          </w:rPr>
          <w:t>http://wp.auburn.edu/scs/</w:t>
        </w:r>
      </w:hyperlink>
      <w:r w:rsidRPr="007815F1">
        <w:rPr>
          <w:rFonts w:ascii="Times New Roman" w:eastAsia="Times New Roman" w:hAnsi="Times New Roman" w:cs="Times New Roman"/>
        </w:rPr>
        <w:t>)</w:t>
      </w:r>
    </w:p>
    <w:p w14:paraId="6A9589FA"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rPr>
        <w:t>AU Medical Clinic (</w:t>
      </w:r>
      <w:hyperlink r:id="rId15">
        <w:r w:rsidRPr="007815F1">
          <w:rPr>
            <w:rStyle w:val="Hyperlink"/>
            <w:rFonts w:ascii="Times New Roman" w:eastAsia="Times New Roman" w:hAnsi="Times New Roman" w:cs="Times New Roman"/>
          </w:rPr>
          <w:t>https://cws.auburn.edu/aumc/</w:t>
        </w:r>
      </w:hyperlink>
      <w:r w:rsidRPr="007815F1">
        <w:rPr>
          <w:rFonts w:ascii="Times New Roman" w:eastAsia="Times New Roman" w:hAnsi="Times New Roman" w:cs="Times New Roman"/>
        </w:rPr>
        <w:t>)</w:t>
      </w:r>
    </w:p>
    <w:p w14:paraId="05DB18BC"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If you or someone you know are experiencing food, housing, or financial insecurity, please visit the Auburn Cares Office (</w:t>
      </w:r>
      <w:hyperlink r:id="rId16">
        <w:r w:rsidRPr="007815F1">
          <w:rPr>
            <w:rStyle w:val="Hyperlink"/>
            <w:rFonts w:ascii="Times New Roman" w:eastAsia="Times New Roman" w:hAnsi="Times New Roman" w:cs="Times New Roman"/>
          </w:rPr>
          <w:t>http://aucares.auburn.edu/</w:t>
        </w:r>
      </w:hyperlink>
      <w:r w:rsidRPr="007815F1">
        <w:rPr>
          <w:rFonts w:ascii="Times New Roman" w:eastAsia="Times New Roman" w:hAnsi="Times New Roman" w:cs="Times New Roman"/>
        </w:rPr>
        <w:t>)</w:t>
      </w:r>
    </w:p>
    <w:p w14:paraId="4150A0C4" w14:textId="77777777" w:rsidR="007815F1" w:rsidRPr="007815F1" w:rsidRDefault="007815F1" w:rsidP="007815F1">
      <w:pPr>
        <w:spacing w:line="254" w:lineRule="exact"/>
        <w:rPr>
          <w:rFonts w:ascii="Times New Roman" w:eastAsia="Times New Roman" w:hAnsi="Times New Roman" w:cs="Times New Roman"/>
        </w:rPr>
      </w:pPr>
      <w:r w:rsidRPr="007815F1">
        <w:rPr>
          <w:rFonts w:ascii="Times New Roman" w:eastAsia="Times New Roman" w:hAnsi="Times New Roman" w:cs="Times New Roman"/>
        </w:rPr>
        <w:t xml:space="preserve"> </w:t>
      </w:r>
    </w:p>
    <w:p w14:paraId="4D344915" w14:textId="77777777" w:rsidR="007815F1" w:rsidRPr="007815F1" w:rsidRDefault="007815F1" w:rsidP="007815F1">
      <w:pPr>
        <w:ind w:left="360" w:hanging="360"/>
        <w:rPr>
          <w:rFonts w:ascii="Times New Roman" w:eastAsia="Times New Roman" w:hAnsi="Times New Roman" w:cs="Times New Roman"/>
          <w:b/>
          <w:bCs/>
        </w:rPr>
      </w:pPr>
      <w:r w:rsidRPr="007815F1">
        <w:rPr>
          <w:rFonts w:ascii="Times New Roman" w:eastAsia="Times New Roman" w:hAnsi="Times New Roman" w:cs="Times New Roman"/>
          <w:b/>
          <w:bCs/>
        </w:rPr>
        <w:t>3.</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Course Expectations Related to COVID-19:</w:t>
      </w:r>
    </w:p>
    <w:p w14:paraId="69E48836"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Face Coverings: </w:t>
      </w:r>
      <w:r w:rsidRPr="007815F1">
        <w:rPr>
          <w:rFonts w:ascii="Times New Roman" w:eastAsia="Times New Roman" w:hAnsi="Times New Roman" w:cs="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7F4A7ACC"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Attendance: </w:t>
      </w:r>
      <w:r w:rsidRPr="007815F1">
        <w:rPr>
          <w:rFonts w:ascii="Times New Roman" w:eastAsia="Times New Roman" w:hAnsi="Times New Roman" w:cs="Times New Roman"/>
        </w:rPr>
        <w:t>If you are quarantined or otherwise need to miss class because you have been advised that you may have been exposed to COVID-19, you will be expected to develop a plan to keep up with your coursework during any such absences.</w:t>
      </w:r>
    </w:p>
    <w:p w14:paraId="6755D5A0"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Technology Requirements: </w:t>
      </w:r>
      <w:r w:rsidRPr="007815F1">
        <w:rPr>
          <w:rFonts w:ascii="Times New Roman" w:eastAsia="Times New Roman" w:hAnsi="Times New Roman" w:cs="Times New Roman"/>
        </w:rPr>
        <w:t xml:space="preserve">This course may require </w:t>
      </w:r>
      <w:proofErr w:type="gramStart"/>
      <w:r w:rsidRPr="007815F1">
        <w:rPr>
          <w:rFonts w:ascii="Times New Roman" w:eastAsia="Times New Roman" w:hAnsi="Times New Roman" w:cs="Times New Roman"/>
        </w:rPr>
        <w:t>particular technologies</w:t>
      </w:r>
      <w:proofErr w:type="gramEnd"/>
      <w:r w:rsidRPr="007815F1">
        <w:rPr>
          <w:rFonts w:ascii="Times New Roman" w:eastAsia="Times New Roman" w:hAnsi="Times New Roman" w:cs="Times New Roman"/>
        </w:rPr>
        <w:t xml:space="preserve"> to complete coursework. If you need access to additional technological support, please contact the AU Bookstore at </w:t>
      </w:r>
      <w:hyperlink r:id="rId17">
        <w:r w:rsidRPr="007815F1">
          <w:rPr>
            <w:rStyle w:val="Hyperlink"/>
            <w:rFonts w:ascii="Times New Roman" w:eastAsia="Times New Roman" w:hAnsi="Times New Roman" w:cs="Times New Roman"/>
          </w:rPr>
          <w:t>aubookstore@auburn.edu</w:t>
        </w:r>
      </w:hyperlink>
      <w:r w:rsidRPr="007815F1">
        <w:rPr>
          <w:rFonts w:ascii="Times New Roman" w:eastAsia="Times New Roman" w:hAnsi="Times New Roman" w:cs="Times New Roman"/>
        </w:rPr>
        <w:t>.</w:t>
      </w:r>
    </w:p>
    <w:p w14:paraId="62F13C28"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Delivery Changes Related to COVID-19: </w:t>
      </w:r>
      <w:r w:rsidRPr="007815F1">
        <w:rPr>
          <w:rFonts w:ascii="Times New Roman" w:eastAsia="Times New Roman" w:hAnsi="Times New Roman" w:cs="Times New Roman"/>
        </w:rPr>
        <w:t xml:space="preserve">Please be aware that the situation regarding COVID-19 is frequently changing, and the delivery mode of this course may adjust accordingly. </w:t>
      </w:r>
      <w:proofErr w:type="gramStart"/>
      <w:r w:rsidRPr="007815F1">
        <w:rPr>
          <w:rFonts w:ascii="Times New Roman" w:eastAsia="Times New Roman" w:hAnsi="Times New Roman" w:cs="Times New Roman"/>
        </w:rPr>
        <w:t>In the event that</w:t>
      </w:r>
      <w:proofErr w:type="gramEnd"/>
      <w:r w:rsidRPr="007815F1">
        <w:rPr>
          <w:rFonts w:ascii="Times New Roman" w:eastAsia="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53C73F8C" w14:textId="1DDDB90D" w:rsidR="00B111E5" w:rsidRPr="007815F1" w:rsidRDefault="00B111E5" w:rsidP="00DA53DA">
      <w:pPr>
        <w:ind w:right="118"/>
        <w:rPr>
          <w:rFonts w:ascii="Times New Roman" w:hAnsi="Times New Roman" w:cs="Times New Roman"/>
        </w:rPr>
      </w:pPr>
    </w:p>
    <w:p w14:paraId="5E10DD5F" w14:textId="77777777" w:rsidR="00B111E5" w:rsidRPr="007815F1" w:rsidRDefault="00B111E5" w:rsidP="00DA53DA">
      <w:pPr>
        <w:ind w:right="118"/>
        <w:rPr>
          <w:rFonts w:ascii="Times New Roman" w:hAnsi="Times New Roman" w:cs="Times New Roman"/>
          <w:b/>
          <w:bCs/>
          <w:u w:val="single"/>
        </w:rPr>
      </w:pPr>
    </w:p>
    <w:sectPr w:rsidR="00B111E5" w:rsidRPr="007815F1" w:rsidSect="00B6100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363B" w14:textId="77777777" w:rsidR="008D671C" w:rsidRDefault="008D671C" w:rsidP="005B3344">
      <w:r>
        <w:separator/>
      </w:r>
    </w:p>
  </w:endnote>
  <w:endnote w:type="continuationSeparator" w:id="0">
    <w:p w14:paraId="4023FCD1" w14:textId="77777777" w:rsidR="008D671C" w:rsidRDefault="008D671C"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A847" w14:textId="77777777" w:rsidR="008D671C" w:rsidRDefault="008D671C" w:rsidP="005B3344">
      <w:r>
        <w:separator/>
      </w:r>
    </w:p>
  </w:footnote>
  <w:footnote w:type="continuationSeparator" w:id="0">
    <w:p w14:paraId="376D2974" w14:textId="77777777" w:rsidR="008D671C" w:rsidRDefault="008D671C"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abstractNum w:abstractNumId="30"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29"/>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088067D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203F5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8EC22A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DD4885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7B2ECE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16C017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532023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096349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328ED6A">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6"/>
  </w:num>
  <w:num w:numId="14" w16cid:durableId="2076270319">
    <w:abstractNumId w:val="18"/>
  </w:num>
  <w:num w:numId="15" w16cid:durableId="1972248099">
    <w:abstractNumId w:val="28"/>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088067D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B203F5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8EC22A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DD4885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B2ECE6">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6C017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32023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96349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28ED6A">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088067D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B203F5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E8EC22AA">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D4885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B2ECE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6C017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32023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096349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328ED6A">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14543D3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14CB0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763CF2">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00D4CA">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3844E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52A8A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B76421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FE54E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4EEB4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0"/>
  </w:num>
  <w:num w:numId="30" w16cid:durableId="1068304462">
    <w:abstractNumId w:val="25"/>
  </w:num>
  <w:num w:numId="31" w16cid:durableId="1754667699">
    <w:abstractNumId w:val="24"/>
  </w:num>
  <w:num w:numId="32" w16cid:durableId="33584398">
    <w:abstractNumId w:val="3"/>
  </w:num>
  <w:num w:numId="33" w16cid:durableId="1200821071">
    <w:abstractNumId w:val="27"/>
  </w:num>
  <w:num w:numId="34" w16cid:durableId="524515219">
    <w:abstractNumId w:val="9"/>
  </w:num>
  <w:num w:numId="35" w16cid:durableId="1661617015">
    <w:abstractNumId w:val="7"/>
  </w:num>
  <w:num w:numId="36" w16cid:durableId="2001276480">
    <w:abstractNumId w:val="11"/>
  </w:num>
  <w:num w:numId="37" w16cid:durableId="16997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97BA9"/>
    <w:rsid w:val="000E00CC"/>
    <w:rsid w:val="000E0878"/>
    <w:rsid w:val="0011455A"/>
    <w:rsid w:val="00121CC6"/>
    <w:rsid w:val="0014610F"/>
    <w:rsid w:val="0014747C"/>
    <w:rsid w:val="001508B7"/>
    <w:rsid w:val="00155DB3"/>
    <w:rsid w:val="0015606C"/>
    <w:rsid w:val="001600E0"/>
    <w:rsid w:val="001765E2"/>
    <w:rsid w:val="00181805"/>
    <w:rsid w:val="001B0A5B"/>
    <w:rsid w:val="001C31D3"/>
    <w:rsid w:val="001E2984"/>
    <w:rsid w:val="00274D06"/>
    <w:rsid w:val="002871CD"/>
    <w:rsid w:val="002B22BD"/>
    <w:rsid w:val="002C0686"/>
    <w:rsid w:val="002C15D0"/>
    <w:rsid w:val="002D1D47"/>
    <w:rsid w:val="003043FB"/>
    <w:rsid w:val="00304B1F"/>
    <w:rsid w:val="00312663"/>
    <w:rsid w:val="003252AF"/>
    <w:rsid w:val="003461D6"/>
    <w:rsid w:val="00356E2B"/>
    <w:rsid w:val="00367DA1"/>
    <w:rsid w:val="003806FC"/>
    <w:rsid w:val="003A59D6"/>
    <w:rsid w:val="003A6FAA"/>
    <w:rsid w:val="003E29FD"/>
    <w:rsid w:val="00405403"/>
    <w:rsid w:val="00423F49"/>
    <w:rsid w:val="004471A6"/>
    <w:rsid w:val="00450C0D"/>
    <w:rsid w:val="00461094"/>
    <w:rsid w:val="004804CE"/>
    <w:rsid w:val="004824BD"/>
    <w:rsid w:val="004C5972"/>
    <w:rsid w:val="004F68A9"/>
    <w:rsid w:val="0050363D"/>
    <w:rsid w:val="00510F2C"/>
    <w:rsid w:val="00520E13"/>
    <w:rsid w:val="00521370"/>
    <w:rsid w:val="005430DF"/>
    <w:rsid w:val="00544220"/>
    <w:rsid w:val="005804DC"/>
    <w:rsid w:val="00591078"/>
    <w:rsid w:val="00591601"/>
    <w:rsid w:val="005A1FCA"/>
    <w:rsid w:val="005B3344"/>
    <w:rsid w:val="005C262F"/>
    <w:rsid w:val="005C437E"/>
    <w:rsid w:val="005C587C"/>
    <w:rsid w:val="005F1CB9"/>
    <w:rsid w:val="00610188"/>
    <w:rsid w:val="0061028C"/>
    <w:rsid w:val="00625A38"/>
    <w:rsid w:val="00644783"/>
    <w:rsid w:val="006530A1"/>
    <w:rsid w:val="0068069A"/>
    <w:rsid w:val="00690728"/>
    <w:rsid w:val="006960F6"/>
    <w:rsid w:val="006A44F2"/>
    <w:rsid w:val="006C4B7C"/>
    <w:rsid w:val="006F013B"/>
    <w:rsid w:val="006F0576"/>
    <w:rsid w:val="00720F47"/>
    <w:rsid w:val="0075517C"/>
    <w:rsid w:val="00761545"/>
    <w:rsid w:val="00766D6C"/>
    <w:rsid w:val="007815F1"/>
    <w:rsid w:val="00792128"/>
    <w:rsid w:val="007B7C45"/>
    <w:rsid w:val="007C40B5"/>
    <w:rsid w:val="007D2070"/>
    <w:rsid w:val="0080290F"/>
    <w:rsid w:val="008108E5"/>
    <w:rsid w:val="00813D9D"/>
    <w:rsid w:val="00832234"/>
    <w:rsid w:val="0085084F"/>
    <w:rsid w:val="0086067B"/>
    <w:rsid w:val="008A07EE"/>
    <w:rsid w:val="008A246A"/>
    <w:rsid w:val="008B4F53"/>
    <w:rsid w:val="008B537C"/>
    <w:rsid w:val="008D18A2"/>
    <w:rsid w:val="008D671C"/>
    <w:rsid w:val="008E6116"/>
    <w:rsid w:val="00903F7F"/>
    <w:rsid w:val="009201F6"/>
    <w:rsid w:val="0092728D"/>
    <w:rsid w:val="00964C28"/>
    <w:rsid w:val="00972594"/>
    <w:rsid w:val="009B1DB4"/>
    <w:rsid w:val="009E3BA2"/>
    <w:rsid w:val="009F5D70"/>
    <w:rsid w:val="00A300B0"/>
    <w:rsid w:val="00A51EAD"/>
    <w:rsid w:val="00A571C1"/>
    <w:rsid w:val="00A661D2"/>
    <w:rsid w:val="00A952FB"/>
    <w:rsid w:val="00AE1335"/>
    <w:rsid w:val="00AE5480"/>
    <w:rsid w:val="00AE6604"/>
    <w:rsid w:val="00B111E5"/>
    <w:rsid w:val="00B15A78"/>
    <w:rsid w:val="00B265EB"/>
    <w:rsid w:val="00B3650F"/>
    <w:rsid w:val="00B44455"/>
    <w:rsid w:val="00B45663"/>
    <w:rsid w:val="00B4697F"/>
    <w:rsid w:val="00B6100E"/>
    <w:rsid w:val="00B73D03"/>
    <w:rsid w:val="00B76154"/>
    <w:rsid w:val="00BA0EA2"/>
    <w:rsid w:val="00BB3D25"/>
    <w:rsid w:val="00BD2223"/>
    <w:rsid w:val="00BD731B"/>
    <w:rsid w:val="00BF2A53"/>
    <w:rsid w:val="00BF5865"/>
    <w:rsid w:val="00C13DEE"/>
    <w:rsid w:val="00CB5494"/>
    <w:rsid w:val="00CD3563"/>
    <w:rsid w:val="00D0370C"/>
    <w:rsid w:val="00D05D78"/>
    <w:rsid w:val="00D13F56"/>
    <w:rsid w:val="00D33913"/>
    <w:rsid w:val="00D45973"/>
    <w:rsid w:val="00D713B1"/>
    <w:rsid w:val="00D74B31"/>
    <w:rsid w:val="00D76363"/>
    <w:rsid w:val="00D87270"/>
    <w:rsid w:val="00D91D11"/>
    <w:rsid w:val="00D9606B"/>
    <w:rsid w:val="00D965A3"/>
    <w:rsid w:val="00DA53DA"/>
    <w:rsid w:val="00DC5C5D"/>
    <w:rsid w:val="00DC7413"/>
    <w:rsid w:val="00DD0831"/>
    <w:rsid w:val="00DD43BF"/>
    <w:rsid w:val="00DF4B4C"/>
    <w:rsid w:val="00DF543E"/>
    <w:rsid w:val="00E01965"/>
    <w:rsid w:val="00EA230E"/>
    <w:rsid w:val="00ED5AA3"/>
    <w:rsid w:val="00F155B3"/>
    <w:rsid w:val="00F2533F"/>
    <w:rsid w:val="00F26DE4"/>
    <w:rsid w:val="00F35A20"/>
    <w:rsid w:val="00F50811"/>
    <w:rsid w:val="00F74526"/>
    <w:rsid w:val="00F76277"/>
    <w:rsid w:val="00F90177"/>
    <w:rsid w:val="00F95C5A"/>
    <w:rsid w:val="00FA75D5"/>
    <w:rsid w:val="00FD5404"/>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ww.ahealthieru.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numbering" Target="numbering.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9</Pages>
  <Words>3428</Words>
  <Characters>20266</Characters>
  <Application>Microsoft Office Word</Application>
  <DocSecurity>0</DocSecurity>
  <Lines>375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Hanley</dc:creator>
  <cp:lastModifiedBy>Brianna Pointer</cp:lastModifiedBy>
  <cp:revision>2</cp:revision>
  <dcterms:created xsi:type="dcterms:W3CDTF">2025-05-14T20:28:00Z</dcterms:created>
  <dcterms:modified xsi:type="dcterms:W3CDTF">2025-05-14T20:28:00Z</dcterms:modified>
</cp:coreProperties>
</file>