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78911" w14:textId="77777777" w:rsidR="00D63D11" w:rsidRDefault="00000000">
      <w:pPr>
        <w:spacing w:after="0" w:line="259" w:lineRule="auto"/>
        <w:ind w:left="0" w:right="44" w:firstLine="0"/>
        <w:jc w:val="center"/>
      </w:pPr>
      <w:r>
        <w:rPr>
          <w:noProof/>
        </w:rPr>
        <w:drawing>
          <wp:inline distT="0" distB="0" distL="0" distR="0" wp14:anchorId="202C36AA" wp14:editId="5B39EADA">
            <wp:extent cx="3265170" cy="795020"/>
            <wp:effectExtent l="0" t="0" r="0" b="0"/>
            <wp:docPr id="1402" name="Picture 1402"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7"/>
                    <a:stretch>
                      <a:fillRect/>
                    </a:stretch>
                  </pic:blipFill>
                  <pic:spPr>
                    <a:xfrm>
                      <a:off x="0" y="0"/>
                      <a:ext cx="3265170" cy="795020"/>
                    </a:xfrm>
                    <a:prstGeom prst="rect">
                      <a:avLst/>
                    </a:prstGeom>
                  </pic:spPr>
                </pic:pic>
              </a:graphicData>
            </a:graphic>
          </wp:inline>
        </w:drawing>
      </w:r>
      <w:r>
        <w:rPr>
          <w:rFonts w:ascii="Times New Roman" w:eastAsia="Times New Roman" w:hAnsi="Times New Roman"/>
          <w:color w:val="001643"/>
          <w:sz w:val="32"/>
        </w:rPr>
        <w:t xml:space="preserve">  </w:t>
      </w:r>
    </w:p>
    <w:p w14:paraId="44321044" w14:textId="77777777" w:rsidR="00D63D11" w:rsidRDefault="00000000">
      <w:pPr>
        <w:spacing w:after="0" w:line="259" w:lineRule="auto"/>
        <w:ind w:left="0" w:right="205" w:firstLine="0"/>
        <w:jc w:val="center"/>
      </w:pPr>
      <w:r>
        <w:rPr>
          <w:color w:val="001643"/>
          <w:sz w:val="32"/>
        </w:rPr>
        <w:t>COUNSELOR EDUCATION &amp; SUPERVISION PH.D.</w:t>
      </w:r>
      <w:r>
        <w:rPr>
          <w:color w:val="001643"/>
        </w:rPr>
        <w:t xml:space="preserve"> </w:t>
      </w:r>
    </w:p>
    <w:p w14:paraId="4FA6D84B" w14:textId="77777777" w:rsidR="00D63D11" w:rsidRDefault="00000000">
      <w:pPr>
        <w:spacing w:after="0" w:line="259" w:lineRule="auto"/>
        <w:ind w:left="0" w:right="203" w:firstLine="0"/>
        <w:jc w:val="center"/>
      </w:pPr>
      <w:r>
        <w:rPr>
          <w:color w:val="001643"/>
          <w:sz w:val="20"/>
        </w:rPr>
        <w:t xml:space="preserve">Department of Special Education Rehabilitation and Counseling </w:t>
      </w:r>
    </w:p>
    <w:p w14:paraId="4EC49C0C" w14:textId="77777777" w:rsidR="00D63D11" w:rsidRDefault="00000000">
      <w:pPr>
        <w:spacing w:after="0" w:line="259" w:lineRule="auto"/>
        <w:ind w:left="-281" w:right="45" w:firstLine="0"/>
        <w:jc w:val="center"/>
      </w:pPr>
      <w:r>
        <w:rPr>
          <w:rFonts w:ascii="Calibri" w:eastAsia="Calibri" w:hAnsi="Calibri" w:cs="Calibri"/>
          <w:noProof/>
          <w:sz w:val="22"/>
        </w:rPr>
        <mc:AlternateContent>
          <mc:Choice Requires="wpg">
            <w:drawing>
              <wp:inline distT="0" distB="0" distL="0" distR="0" wp14:anchorId="57F397E4" wp14:editId="3716F8D8">
                <wp:extent cx="7137400" cy="9525"/>
                <wp:effectExtent l="0" t="0" r="0" b="0"/>
                <wp:docPr id="18293" name="Group 18293"/>
                <wp:cNvGraphicFramePr/>
                <a:graphic xmlns:a="http://schemas.openxmlformats.org/drawingml/2006/main">
                  <a:graphicData uri="http://schemas.microsoft.com/office/word/2010/wordprocessingGroup">
                    <wpg:wgp>
                      <wpg:cNvGrpSpPr/>
                      <wpg:grpSpPr>
                        <a:xfrm>
                          <a:off x="0" y="0"/>
                          <a:ext cx="7137400" cy="9525"/>
                          <a:chOff x="0" y="0"/>
                          <a:chExt cx="7137400" cy="9525"/>
                        </a:xfrm>
                      </wpg:grpSpPr>
                      <wps:wsp>
                        <wps:cNvPr id="1403" name="Shape 1403"/>
                        <wps:cNvSpPr/>
                        <wps:spPr>
                          <a:xfrm>
                            <a:off x="0" y="0"/>
                            <a:ext cx="7137400" cy="0"/>
                          </a:xfrm>
                          <a:custGeom>
                            <a:avLst/>
                            <a:gdLst/>
                            <a:ahLst/>
                            <a:cxnLst/>
                            <a:rect l="0" t="0" r="0" b="0"/>
                            <a:pathLst>
                              <a:path w="7137400">
                                <a:moveTo>
                                  <a:pt x="0" y="0"/>
                                </a:moveTo>
                                <a:lnTo>
                                  <a:pt x="7137400" y="0"/>
                                </a:lnTo>
                              </a:path>
                            </a:pathLst>
                          </a:custGeom>
                          <a:ln w="9525" cap="flat">
                            <a:miter lim="127000"/>
                          </a:ln>
                        </wps:spPr>
                        <wps:style>
                          <a:lnRef idx="1">
                            <a:srgbClr val="00206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293" style="width:562pt;height:0.75pt;mso-position-horizontal-relative:char;mso-position-vertical-relative:line" coordsize="71374,95">
                <v:shape id="Shape 1403" style="position:absolute;width:71374;height:0;left:0;top:0;" coordsize="7137400,0" path="m0,0l7137400,0">
                  <v:stroke weight="0.75pt" endcap="flat" joinstyle="miter" miterlimit="10" on="true" color="#002060"/>
                  <v:fill on="false" color="#000000" opacity="0"/>
                </v:shape>
              </v:group>
            </w:pict>
          </mc:Fallback>
        </mc:AlternateContent>
      </w:r>
      <w:r>
        <w:rPr>
          <w:color w:val="001643"/>
          <w:sz w:val="20"/>
        </w:rPr>
        <w:t xml:space="preserve"> </w:t>
      </w:r>
    </w:p>
    <w:p w14:paraId="67A35A4A" w14:textId="77777777" w:rsidR="00D63D11" w:rsidRDefault="00000000">
      <w:pPr>
        <w:spacing w:after="153" w:line="259" w:lineRule="auto"/>
        <w:ind w:left="0" w:right="180" w:firstLine="0"/>
        <w:jc w:val="center"/>
      </w:pPr>
      <w:r>
        <w:rPr>
          <w:color w:val="001643"/>
          <w:sz w:val="10"/>
        </w:rPr>
        <w:t xml:space="preserve"> </w:t>
      </w:r>
    </w:p>
    <w:p w14:paraId="21816A1C" w14:textId="45567640" w:rsidR="00D63D11" w:rsidRDefault="00E4158A" w:rsidP="00E4158A">
      <w:pPr>
        <w:spacing w:after="0" w:line="259" w:lineRule="auto"/>
        <w:ind w:left="0" w:firstLine="0"/>
        <w:jc w:val="center"/>
        <w:rPr>
          <w:rFonts w:cs="Aptos"/>
          <w:color w:val="001643"/>
          <w:sz w:val="28"/>
          <w:lang w:val="en-US" w:eastAsia="en-US"/>
        </w:rPr>
      </w:pPr>
      <w:r w:rsidRPr="00E4158A">
        <w:rPr>
          <w:rFonts w:cs="Aptos"/>
          <w:color w:val="001643"/>
          <w:sz w:val="28"/>
          <w:lang w:val="en-US" w:eastAsia="en-US"/>
        </w:rPr>
        <w:t>COUN 8620 - Advanced Theories in Counselor Education Syllabus</w:t>
      </w:r>
    </w:p>
    <w:p w14:paraId="76BBF7E8" w14:textId="77777777" w:rsidR="00E4158A" w:rsidRDefault="00E4158A" w:rsidP="00E4158A">
      <w:pPr>
        <w:spacing w:after="0" w:line="259" w:lineRule="auto"/>
        <w:ind w:left="0" w:firstLine="0"/>
        <w:jc w:val="center"/>
      </w:pPr>
    </w:p>
    <w:p w14:paraId="7CD0847E" w14:textId="04A0367B" w:rsidR="00D63D11" w:rsidRDefault="00000000">
      <w:pPr>
        <w:pStyle w:val="Heading2"/>
        <w:tabs>
          <w:tab w:val="center" w:pos="2161"/>
          <w:tab w:val="center" w:pos="3500"/>
        </w:tabs>
        <w:ind w:left="-15" w:firstLine="0"/>
      </w:pPr>
      <w:r>
        <w:t>Course Number:</w:t>
      </w:r>
      <w:r>
        <w:rPr>
          <w:b w:val="0"/>
          <w:color w:val="000000"/>
        </w:rPr>
        <w:t xml:space="preserve"> </w:t>
      </w:r>
      <w:r>
        <w:rPr>
          <w:b w:val="0"/>
          <w:color w:val="000000"/>
        </w:rPr>
        <w:tab/>
        <w:t xml:space="preserve"> </w:t>
      </w:r>
      <w:r>
        <w:rPr>
          <w:b w:val="0"/>
          <w:color w:val="000000"/>
        </w:rPr>
        <w:tab/>
        <w:t xml:space="preserve">COUN </w:t>
      </w:r>
      <w:r w:rsidR="00E4158A">
        <w:rPr>
          <w:b w:val="0"/>
          <w:color w:val="000000"/>
        </w:rPr>
        <w:t>8620</w:t>
      </w:r>
    </w:p>
    <w:p w14:paraId="6677D6AF" w14:textId="54ADDF55" w:rsidR="00D63D11" w:rsidRDefault="00000000">
      <w:pPr>
        <w:tabs>
          <w:tab w:val="center" w:pos="2161"/>
          <w:tab w:val="center" w:pos="5232"/>
        </w:tabs>
        <w:ind w:left="0" w:firstLine="0"/>
      </w:pPr>
      <w:r>
        <w:rPr>
          <w:rFonts w:cs="Aptos"/>
          <w:b/>
          <w:color w:val="001643"/>
        </w:rPr>
        <w:t>Course Title:</w:t>
      </w:r>
      <w:r>
        <w:rPr>
          <w:color w:val="001643"/>
        </w:rPr>
        <w:t xml:space="preserve"> </w:t>
      </w:r>
      <w:r>
        <w:t xml:space="preserve"> </w:t>
      </w:r>
      <w:r>
        <w:tab/>
        <w:t xml:space="preserve"> </w:t>
      </w:r>
      <w:r>
        <w:tab/>
      </w:r>
      <w:r w:rsidR="00E4158A">
        <w:t xml:space="preserve">              </w:t>
      </w:r>
      <w:r w:rsidR="00E4158A" w:rsidRPr="00E4158A">
        <w:rPr>
          <w:lang w:val="en-US"/>
        </w:rPr>
        <w:t>Advanced Theories in Counselor Education Syllabus</w:t>
      </w:r>
    </w:p>
    <w:p w14:paraId="1E73F83A" w14:textId="77777777" w:rsidR="00D63D11" w:rsidRDefault="00000000">
      <w:pPr>
        <w:tabs>
          <w:tab w:val="center" w:pos="2161"/>
          <w:tab w:val="center" w:pos="3791"/>
        </w:tabs>
        <w:ind w:left="0" w:firstLine="0"/>
      </w:pPr>
      <w:r>
        <w:rPr>
          <w:rFonts w:cs="Aptos"/>
          <w:b/>
          <w:color w:val="001643"/>
        </w:rPr>
        <w:t>Credit Hours:</w:t>
      </w:r>
      <w:r>
        <w:t xml:space="preserve"> </w:t>
      </w:r>
      <w:r>
        <w:tab/>
        <w:t xml:space="preserve"> </w:t>
      </w:r>
      <w:r>
        <w:tab/>
        <w:t xml:space="preserve">3 Semester hours </w:t>
      </w:r>
    </w:p>
    <w:p w14:paraId="62069E30" w14:textId="77777777" w:rsidR="00D63D11" w:rsidRDefault="00000000">
      <w:pPr>
        <w:tabs>
          <w:tab w:val="center" w:pos="2161"/>
          <w:tab w:val="center" w:pos="5050"/>
        </w:tabs>
        <w:ind w:left="0" w:firstLine="0"/>
      </w:pPr>
      <w:r>
        <w:rPr>
          <w:rFonts w:cs="Aptos"/>
          <w:b/>
          <w:color w:val="001643"/>
        </w:rPr>
        <w:t>Prerequisites:</w:t>
      </w:r>
      <w:r>
        <w:rPr>
          <w:color w:val="001643"/>
        </w:rPr>
        <w:t xml:space="preserve"> </w:t>
      </w:r>
      <w:r>
        <w:rPr>
          <w:color w:val="001643"/>
        </w:rPr>
        <w:tab/>
      </w:r>
      <w:r>
        <w:t xml:space="preserve"> </w:t>
      </w:r>
      <w:r>
        <w:tab/>
        <w:t xml:space="preserve">Doctoral Standing in Counselor Education  </w:t>
      </w:r>
    </w:p>
    <w:p w14:paraId="32EF7E77" w14:textId="2A2577BD" w:rsidR="00D63D11" w:rsidRDefault="00000000">
      <w:pPr>
        <w:tabs>
          <w:tab w:val="center" w:pos="6317"/>
        </w:tabs>
        <w:ind w:left="0" w:firstLine="0"/>
      </w:pPr>
      <w:r>
        <w:rPr>
          <w:rFonts w:cs="Aptos"/>
          <w:b/>
          <w:color w:val="001643"/>
        </w:rPr>
        <w:t>Date Syllabus Revised:</w:t>
      </w:r>
      <w:r>
        <w:rPr>
          <w:color w:val="001643"/>
        </w:rPr>
        <w:t xml:space="preserve"> </w:t>
      </w:r>
      <w:r w:rsidR="00EF3737">
        <w:t xml:space="preserve">       May</w:t>
      </w:r>
      <w:r>
        <w:t xml:space="preserve"> 202</w:t>
      </w:r>
      <w:r w:rsidR="00EF3737">
        <w:t>5</w:t>
      </w:r>
    </w:p>
    <w:p w14:paraId="28D36BB5" w14:textId="77777777" w:rsidR="00D63D11" w:rsidRDefault="00000000">
      <w:pPr>
        <w:spacing w:after="0" w:line="259" w:lineRule="auto"/>
        <w:ind w:left="0" w:firstLine="0"/>
      </w:pPr>
      <w:r>
        <w:t xml:space="preserve"> </w:t>
      </w:r>
    </w:p>
    <w:p w14:paraId="51D7B560" w14:textId="77777777" w:rsidR="00D63D11" w:rsidRDefault="00000000">
      <w:pPr>
        <w:ind w:right="174"/>
      </w:pPr>
      <w:r>
        <w:rPr>
          <w:rFonts w:cs="Aptos"/>
          <w:b/>
          <w:color w:val="001643"/>
        </w:rPr>
        <w:t>Instructor:</w:t>
      </w:r>
      <w:r>
        <w:t xml:space="preserve"> Lindsay Portela, Ph.D., LPC, NCC  </w:t>
      </w:r>
    </w:p>
    <w:p w14:paraId="5B560DAC" w14:textId="77777777" w:rsidR="00D63D11" w:rsidRDefault="00000000">
      <w:pPr>
        <w:ind w:right="174"/>
      </w:pPr>
      <w:r>
        <w:t xml:space="preserve">Email: lkp0004@auburn.edu </w:t>
      </w:r>
    </w:p>
    <w:p w14:paraId="0F576B9C" w14:textId="77777777" w:rsidR="00D63D11" w:rsidRDefault="00000000">
      <w:pPr>
        <w:ind w:right="174"/>
      </w:pPr>
      <w:r>
        <w:t xml:space="preserve">Office Hours: By appointment </w:t>
      </w:r>
    </w:p>
    <w:p w14:paraId="27C7F745" w14:textId="77777777" w:rsidR="00D63D11" w:rsidRDefault="00000000">
      <w:pPr>
        <w:spacing w:after="0" w:line="259" w:lineRule="auto"/>
        <w:ind w:left="0" w:firstLine="0"/>
      </w:pPr>
      <w:r>
        <w:t xml:space="preserve"> </w:t>
      </w:r>
    </w:p>
    <w:p w14:paraId="3D65E35D" w14:textId="43240B42" w:rsidR="00D63D11" w:rsidRDefault="00000000">
      <w:pPr>
        <w:spacing w:after="0" w:line="259" w:lineRule="auto"/>
        <w:ind w:left="-5"/>
      </w:pPr>
      <w:r>
        <w:rPr>
          <w:rFonts w:cs="Aptos"/>
          <w:b/>
          <w:color w:val="001643"/>
        </w:rPr>
        <w:t>Required</w:t>
      </w:r>
      <w:r w:rsidR="00E4158A">
        <w:rPr>
          <w:rFonts w:cs="Aptos"/>
          <w:b/>
          <w:color w:val="001643"/>
        </w:rPr>
        <w:t xml:space="preserve"> Readings</w:t>
      </w:r>
      <w:r>
        <w:rPr>
          <w:rFonts w:cs="Aptos"/>
          <w:b/>
          <w:color w:val="001643"/>
        </w:rPr>
        <w:t xml:space="preserve">:  </w:t>
      </w:r>
    </w:p>
    <w:p w14:paraId="20F36D77" w14:textId="3C0A28D7" w:rsidR="00E4158A" w:rsidRDefault="00EF3737" w:rsidP="00E4158A">
      <w:pPr>
        <w:spacing w:after="0" w:line="259" w:lineRule="auto"/>
      </w:pPr>
      <w:r>
        <w:t>Articles assigned in course schedule</w:t>
      </w:r>
    </w:p>
    <w:p w14:paraId="27863FDB" w14:textId="77777777" w:rsidR="00EF3737" w:rsidRDefault="00EF3737" w:rsidP="00E4158A">
      <w:pPr>
        <w:spacing w:after="0" w:line="259" w:lineRule="auto"/>
        <w:rPr>
          <w:b/>
          <w:bCs/>
          <w:lang w:val="en-US"/>
        </w:rPr>
      </w:pPr>
    </w:p>
    <w:p w14:paraId="7D7F4257" w14:textId="190062D5" w:rsidR="00E4158A" w:rsidRPr="00EF3737" w:rsidRDefault="00E4158A" w:rsidP="00E4158A">
      <w:pPr>
        <w:spacing w:after="0" w:line="259" w:lineRule="auto"/>
        <w:rPr>
          <w:bCs/>
          <w:lang w:val="en-US"/>
        </w:rPr>
      </w:pPr>
      <w:r w:rsidRPr="00EF3737">
        <w:rPr>
          <w:b/>
          <w:bCs/>
          <w:lang w:val="en-US"/>
        </w:rPr>
        <w:t>Recommended</w:t>
      </w:r>
      <w:r w:rsidR="00EF3737">
        <w:rPr>
          <w:b/>
          <w:bCs/>
          <w:lang w:val="en-US"/>
        </w:rPr>
        <w:t xml:space="preserve"> Texts</w:t>
      </w:r>
      <w:r w:rsidRPr="00EF3737">
        <w:rPr>
          <w:b/>
          <w:bCs/>
          <w:lang w:val="en-US"/>
        </w:rPr>
        <w:t xml:space="preserve">: </w:t>
      </w:r>
      <w:r w:rsidRPr="00EF3737">
        <w:rPr>
          <w:bCs/>
          <w:lang w:val="en-US"/>
        </w:rPr>
        <w:t xml:space="preserve">                                                                                                                                                                   </w:t>
      </w:r>
      <w:r w:rsidRPr="00EF3737">
        <w:rPr>
          <w:bCs/>
          <w:lang w:val="en-US"/>
        </w:rPr>
        <w:tab/>
      </w:r>
    </w:p>
    <w:p w14:paraId="352AAAB2" w14:textId="58F599B9" w:rsidR="00E4158A" w:rsidRPr="00E4158A" w:rsidRDefault="00E4158A" w:rsidP="00E4158A">
      <w:pPr>
        <w:spacing w:after="0" w:line="259" w:lineRule="auto"/>
        <w:rPr>
          <w:b/>
          <w:bCs/>
          <w:lang w:val="en-US"/>
        </w:rPr>
      </w:pPr>
      <w:r w:rsidRPr="00E4158A">
        <w:rPr>
          <w:b/>
          <w:bCs/>
          <w:lang w:val="en-US"/>
        </w:rPr>
        <w:t>Case Studies in Psychotherapy 7th Edi</w:t>
      </w:r>
      <w:r>
        <w:rPr>
          <w:b/>
          <w:bCs/>
          <w:lang w:val="en-US"/>
        </w:rPr>
        <w:t xml:space="preserve">tion by </w:t>
      </w:r>
      <w:r>
        <w:rPr>
          <w:bCs/>
          <w:lang w:val="en-US"/>
        </w:rPr>
        <w:t>Wedding &amp; Corsini</w:t>
      </w:r>
      <w:r w:rsidRPr="00E4158A">
        <w:rPr>
          <w:bCs/>
          <w:lang w:val="en-US"/>
        </w:rPr>
        <w:t> (2013)</w:t>
      </w:r>
    </w:p>
    <w:p w14:paraId="502BC8BF" w14:textId="14F95B15" w:rsidR="00E4158A" w:rsidRPr="00E4158A" w:rsidRDefault="00E4158A" w:rsidP="00E4158A">
      <w:pPr>
        <w:spacing w:after="0" w:line="259" w:lineRule="auto"/>
        <w:rPr>
          <w:b/>
          <w:bCs/>
          <w:lang w:val="en-US"/>
        </w:rPr>
      </w:pPr>
      <w:r w:rsidRPr="00E4158A">
        <w:rPr>
          <w:b/>
          <w:bCs/>
          <w:lang w:val="en-US"/>
        </w:rPr>
        <w:tab/>
        <w:t xml:space="preserve">Current Psychotherapies 11th Edition </w:t>
      </w:r>
      <w:r>
        <w:rPr>
          <w:b/>
          <w:bCs/>
          <w:lang w:val="en-US"/>
        </w:rPr>
        <w:t xml:space="preserve">by </w:t>
      </w:r>
      <w:r>
        <w:rPr>
          <w:bCs/>
          <w:lang w:val="en-US"/>
        </w:rPr>
        <w:t>Wedding &amp; Corsini</w:t>
      </w:r>
      <w:r w:rsidRPr="00E4158A">
        <w:rPr>
          <w:bCs/>
          <w:lang w:val="en-US"/>
        </w:rPr>
        <w:t> (201</w:t>
      </w:r>
      <w:r>
        <w:rPr>
          <w:bCs/>
          <w:lang w:val="en-US"/>
        </w:rPr>
        <w:t>8</w:t>
      </w:r>
      <w:r w:rsidRPr="00E4158A">
        <w:rPr>
          <w:bCs/>
          <w:lang w:val="en-US"/>
        </w:rPr>
        <w:t>)</w:t>
      </w:r>
    </w:p>
    <w:p w14:paraId="6A1971C4" w14:textId="0012A4E6" w:rsidR="00E4158A" w:rsidRPr="00E4158A" w:rsidRDefault="00E4158A" w:rsidP="00E4158A">
      <w:pPr>
        <w:spacing w:after="0" w:line="259" w:lineRule="auto"/>
        <w:rPr>
          <w:b/>
          <w:bCs/>
          <w:lang w:val="en-US"/>
        </w:rPr>
      </w:pPr>
      <w:r w:rsidRPr="00E4158A">
        <w:rPr>
          <w:b/>
          <w:lang w:val="en-US"/>
        </w:rPr>
        <w:t>Treating Those with Mental Disorders: A Comprehensive Approach to Case Conceptualization and Treatment</w:t>
      </w:r>
      <w:r w:rsidRPr="00E4158A">
        <w:rPr>
          <w:lang w:val="en-US"/>
        </w:rPr>
        <w:t xml:space="preserve"> (2nd Edition), </w:t>
      </w:r>
      <w:r>
        <w:rPr>
          <w:lang w:val="en-US"/>
        </w:rPr>
        <w:t xml:space="preserve">Kress &amp; </w:t>
      </w:r>
      <w:proofErr w:type="spellStart"/>
      <w:r>
        <w:rPr>
          <w:lang w:val="en-US"/>
        </w:rPr>
        <w:t>Paylo</w:t>
      </w:r>
      <w:proofErr w:type="spellEnd"/>
      <w:r>
        <w:rPr>
          <w:lang w:val="en-US"/>
        </w:rPr>
        <w:t xml:space="preserve"> (2018) </w:t>
      </w:r>
    </w:p>
    <w:p w14:paraId="5F4314CE" w14:textId="14A7EFDD" w:rsidR="00D63D11" w:rsidRPr="00E4158A" w:rsidRDefault="00E4158A" w:rsidP="00E4158A">
      <w:pPr>
        <w:spacing w:after="0" w:line="259" w:lineRule="auto"/>
        <w:rPr>
          <w:b/>
          <w:bCs/>
          <w:lang w:val="en-US"/>
        </w:rPr>
      </w:pPr>
      <w:r w:rsidRPr="00E4158A">
        <w:rPr>
          <w:b/>
          <w:bCs/>
          <w:lang w:val="en-US"/>
        </w:rPr>
        <w:tab/>
        <w:t>CBT Toolbox for Children and Adolescent</w:t>
      </w:r>
      <w:r>
        <w:rPr>
          <w:b/>
          <w:bCs/>
          <w:lang w:val="en-US"/>
        </w:rPr>
        <w:t xml:space="preserve">s by </w:t>
      </w:r>
      <w:r>
        <w:rPr>
          <w:lang w:val="en-US"/>
        </w:rPr>
        <w:t xml:space="preserve">Phifer, Crowder, </w:t>
      </w:r>
      <w:proofErr w:type="spellStart"/>
      <w:r>
        <w:rPr>
          <w:lang w:val="en-US"/>
        </w:rPr>
        <w:t>Elsenraat</w:t>
      </w:r>
      <w:proofErr w:type="spellEnd"/>
      <w:r>
        <w:rPr>
          <w:lang w:val="en-US"/>
        </w:rPr>
        <w:t xml:space="preserve"> &amp; Hu (2017)</w:t>
      </w:r>
      <w:r w:rsidRPr="00E4158A">
        <w:rPr>
          <w:b/>
          <w:bCs/>
          <w:lang w:val="en-US"/>
        </w:rPr>
        <w:tab/>
        <w:t xml:space="preserve">                                                               </w:t>
      </w:r>
    </w:p>
    <w:p w14:paraId="2B821135" w14:textId="77777777" w:rsidR="00D63D11" w:rsidRDefault="00000000">
      <w:pPr>
        <w:spacing w:after="3" w:line="259" w:lineRule="auto"/>
        <w:ind w:left="470" w:firstLine="0"/>
      </w:pPr>
      <w:r>
        <w:rPr>
          <w:rFonts w:ascii="Arial" w:eastAsia="Arial" w:hAnsi="Arial" w:cs="Arial"/>
        </w:rPr>
        <w:t xml:space="preserve"> </w:t>
      </w:r>
    </w:p>
    <w:p w14:paraId="5FC531A5" w14:textId="77777777" w:rsidR="00E4158A" w:rsidRPr="00E4158A" w:rsidRDefault="00000000" w:rsidP="00E4158A">
      <w:pPr>
        <w:spacing w:after="11" w:line="250" w:lineRule="auto"/>
        <w:ind w:left="-5" w:right="114"/>
        <w:rPr>
          <w:rFonts w:ascii="Arial" w:eastAsia="Arial" w:hAnsi="Arial" w:cs="Arial"/>
          <w:lang w:val="en-US"/>
        </w:rPr>
      </w:pPr>
      <w:r>
        <w:rPr>
          <w:rFonts w:ascii="Arial" w:eastAsia="Arial" w:hAnsi="Arial" w:cs="Arial"/>
          <w:b/>
        </w:rPr>
        <w:t>Course Description</w:t>
      </w:r>
      <w:r>
        <w:rPr>
          <w:rFonts w:ascii="Arial" w:eastAsia="Arial" w:hAnsi="Arial" w:cs="Arial"/>
        </w:rPr>
        <w:t xml:space="preserve">: </w:t>
      </w:r>
      <w:r w:rsidR="00E4158A" w:rsidRPr="00E4158A">
        <w:rPr>
          <w:rFonts w:ascii="Arial" w:eastAsia="Arial" w:hAnsi="Arial" w:cs="Arial"/>
          <w:lang w:val="en-US"/>
        </w:rPr>
        <w:t xml:space="preserve">An advanced study of counseling theories and their application to the counseling process as well as an examination of outcome research relating to the use and application of these theories and techniques. The course will emphasize integration, evidence-based approaches, case conceptualization and models for evaluating counseling.   </w:t>
      </w:r>
    </w:p>
    <w:p w14:paraId="63DFFFBF" w14:textId="6FCD0866" w:rsidR="00D63D11" w:rsidRDefault="00D63D11">
      <w:pPr>
        <w:spacing w:after="0" w:line="259" w:lineRule="auto"/>
        <w:ind w:left="0" w:firstLine="0"/>
      </w:pPr>
    </w:p>
    <w:p w14:paraId="23632A8A" w14:textId="77777777" w:rsidR="00D63D11" w:rsidRDefault="00000000">
      <w:pPr>
        <w:spacing w:after="364" w:line="250" w:lineRule="auto"/>
        <w:ind w:left="-5" w:right="114"/>
      </w:pPr>
      <w:r>
        <w:rPr>
          <w:rFonts w:ascii="Arial" w:eastAsia="Arial" w:hAnsi="Arial" w:cs="Arial"/>
          <w:b/>
        </w:rPr>
        <w:t xml:space="preserve">Class Format: </w:t>
      </w:r>
      <w:r>
        <w:rPr>
          <w:rFonts w:ascii="Arial" w:eastAsia="Arial" w:hAnsi="Arial" w:cs="Arial"/>
        </w:rPr>
        <w:t xml:space="preserve">This course is designated as a digital delivery course that is provided in an in-person format. The course also utilizes digitally delivered content and evaluation formats (Tevera, Canvas and Zoom). </w:t>
      </w:r>
    </w:p>
    <w:p w14:paraId="2E63B60B" w14:textId="5D232376" w:rsidR="00D63D11" w:rsidRDefault="00D63D11">
      <w:pPr>
        <w:tabs>
          <w:tab w:val="right" w:pos="11004"/>
        </w:tabs>
        <w:spacing w:after="0" w:line="259" w:lineRule="auto"/>
        <w:ind w:left="0" w:firstLine="0"/>
      </w:pPr>
    </w:p>
    <w:p w14:paraId="424B8988" w14:textId="77777777" w:rsidR="00D63D11" w:rsidRDefault="00000000">
      <w:pPr>
        <w:spacing w:after="0" w:line="259" w:lineRule="auto"/>
        <w:ind w:left="0" w:firstLine="0"/>
        <w:rPr>
          <w:rFonts w:ascii="Times New Roman" w:eastAsia="Times New Roman" w:hAnsi="Times New Roman"/>
        </w:rPr>
      </w:pPr>
      <w:r>
        <w:rPr>
          <w:rFonts w:ascii="Times New Roman" w:eastAsia="Times New Roman" w:hAnsi="Times New Roman"/>
        </w:rPr>
        <w:t xml:space="preserve"> </w:t>
      </w:r>
    </w:p>
    <w:p w14:paraId="116221A2" w14:textId="77777777" w:rsidR="00EF3737" w:rsidRDefault="00EF3737">
      <w:pPr>
        <w:spacing w:after="0" w:line="259" w:lineRule="auto"/>
        <w:ind w:left="0" w:firstLine="0"/>
      </w:pPr>
    </w:p>
    <w:p w14:paraId="4A8C9F95" w14:textId="77777777" w:rsidR="00E4158A" w:rsidRDefault="00E4158A">
      <w:pPr>
        <w:spacing w:after="0" w:line="259" w:lineRule="auto"/>
        <w:ind w:left="0" w:firstLine="0"/>
        <w:rPr>
          <w:color w:val="2F5496"/>
        </w:rPr>
      </w:pPr>
    </w:p>
    <w:p w14:paraId="2D89A834" w14:textId="77777777" w:rsidR="00E4158A" w:rsidRDefault="00E4158A">
      <w:pPr>
        <w:spacing w:after="0" w:line="259" w:lineRule="auto"/>
        <w:ind w:left="0" w:firstLine="0"/>
        <w:rPr>
          <w:color w:val="2F5496"/>
        </w:rPr>
      </w:pPr>
    </w:p>
    <w:p w14:paraId="66E7EF76" w14:textId="0FD30594" w:rsidR="00D63D11" w:rsidRPr="00EF3737" w:rsidRDefault="00000000">
      <w:pPr>
        <w:spacing w:after="0" w:line="259" w:lineRule="auto"/>
        <w:ind w:left="0" w:firstLine="0"/>
        <w:rPr>
          <w:b/>
          <w:bCs/>
          <w:color w:val="0E2841" w:themeColor="text2"/>
        </w:rPr>
      </w:pPr>
      <w:r w:rsidRPr="00EF3737">
        <w:rPr>
          <w:b/>
          <w:bCs/>
          <w:color w:val="0E2841" w:themeColor="text2"/>
        </w:rPr>
        <w:lastRenderedPageBreak/>
        <w:t xml:space="preserve">Course Objectives: </w:t>
      </w:r>
    </w:p>
    <w:p w14:paraId="25509D61" w14:textId="0803F18A" w:rsidR="00E4158A" w:rsidRPr="0051622E" w:rsidRDefault="00E4158A" w:rsidP="00E4158A">
      <w:pPr>
        <w:ind w:left="0" w:firstLine="0"/>
        <w:rPr>
          <w:rFonts w:ascii="Arial" w:hAnsi="Arial" w:cs="Arial"/>
        </w:rPr>
      </w:pPr>
      <w:r w:rsidRPr="0051622E">
        <w:rPr>
          <w:rFonts w:ascii="Arial" w:hAnsi="Arial" w:cs="Arial"/>
        </w:rPr>
        <w:t>Upon completion of this course, students will be able to demonstrate the following skills (CACREP 6. B. 1.</w:t>
      </w:r>
      <w:r>
        <w:rPr>
          <w:rFonts w:ascii="Arial" w:hAnsi="Arial" w:cs="Arial"/>
        </w:rPr>
        <w:t xml:space="preserve"> </w:t>
      </w:r>
      <w:r w:rsidRPr="0051622E">
        <w:rPr>
          <w:rFonts w:ascii="Arial" w:hAnsi="Arial" w:cs="Arial"/>
        </w:rPr>
        <w:t>Counseling):</w:t>
      </w:r>
    </w:p>
    <w:p w14:paraId="20B24B56" w14:textId="77777777" w:rsidR="00E4158A" w:rsidRPr="0051622E" w:rsidRDefault="00E4158A" w:rsidP="00E4158A">
      <w:pPr>
        <w:numPr>
          <w:ilvl w:val="0"/>
          <w:numId w:val="8"/>
        </w:numPr>
        <w:spacing w:after="0" w:line="240" w:lineRule="auto"/>
        <w:rPr>
          <w:rFonts w:ascii="Arial" w:hAnsi="Arial" w:cs="Arial"/>
        </w:rPr>
      </w:pPr>
      <w:r w:rsidRPr="0051622E">
        <w:rPr>
          <w:rFonts w:ascii="Arial" w:hAnsi="Arial" w:cs="Arial"/>
          <w:color w:val="0A0A0A"/>
        </w:rPr>
        <w:t xml:space="preserve">Scholarly examination of theories relevant to counseling </w:t>
      </w:r>
      <w:r w:rsidRPr="0051622E">
        <w:rPr>
          <w:rFonts w:ascii="Arial" w:hAnsi="Arial" w:cs="Arial"/>
        </w:rPr>
        <w:t>(CACREP 6. B. 1. a</w:t>
      </w:r>
      <w:proofErr w:type="gramStart"/>
      <w:r w:rsidRPr="0051622E">
        <w:rPr>
          <w:rFonts w:ascii="Arial" w:hAnsi="Arial" w:cs="Arial"/>
        </w:rPr>
        <w:t>);</w:t>
      </w:r>
      <w:proofErr w:type="gramEnd"/>
    </w:p>
    <w:p w14:paraId="7300E573" w14:textId="77777777" w:rsidR="00E4158A" w:rsidRPr="0051622E" w:rsidRDefault="00E4158A" w:rsidP="00E4158A">
      <w:pPr>
        <w:numPr>
          <w:ilvl w:val="0"/>
          <w:numId w:val="8"/>
        </w:numPr>
        <w:shd w:val="clear" w:color="auto" w:fill="FFFFFF"/>
        <w:spacing w:after="0" w:line="240" w:lineRule="auto"/>
        <w:rPr>
          <w:rFonts w:ascii="Arial" w:hAnsi="Arial" w:cs="Arial"/>
          <w:color w:val="0A0A0A"/>
        </w:rPr>
      </w:pPr>
      <w:r w:rsidRPr="0051622E">
        <w:rPr>
          <w:rFonts w:ascii="Arial" w:hAnsi="Arial" w:cs="Arial"/>
          <w:color w:val="0A0A0A"/>
        </w:rPr>
        <w:t xml:space="preserve">Integration of theories relevant to counseling </w:t>
      </w:r>
      <w:r w:rsidRPr="0051622E">
        <w:rPr>
          <w:rFonts w:ascii="Arial" w:hAnsi="Arial" w:cs="Arial"/>
        </w:rPr>
        <w:t>(CACREP 6. B. 1. b</w:t>
      </w:r>
      <w:proofErr w:type="gramStart"/>
      <w:r w:rsidRPr="0051622E">
        <w:rPr>
          <w:rFonts w:ascii="Arial" w:hAnsi="Arial" w:cs="Arial"/>
        </w:rPr>
        <w:t>);</w:t>
      </w:r>
      <w:proofErr w:type="gramEnd"/>
    </w:p>
    <w:p w14:paraId="046F6A5C" w14:textId="77777777" w:rsidR="00E4158A" w:rsidRPr="0051622E" w:rsidRDefault="00E4158A" w:rsidP="00E4158A">
      <w:pPr>
        <w:numPr>
          <w:ilvl w:val="0"/>
          <w:numId w:val="8"/>
        </w:numPr>
        <w:shd w:val="clear" w:color="auto" w:fill="FFFFFF"/>
        <w:spacing w:after="0" w:line="240" w:lineRule="auto"/>
        <w:rPr>
          <w:rFonts w:ascii="Arial" w:hAnsi="Arial" w:cs="Arial"/>
          <w:color w:val="0A0A0A"/>
        </w:rPr>
      </w:pPr>
      <w:r w:rsidRPr="0051622E">
        <w:rPr>
          <w:rFonts w:ascii="Arial" w:hAnsi="Arial" w:cs="Arial"/>
          <w:color w:val="0A0A0A"/>
        </w:rPr>
        <w:t xml:space="preserve">Conceptualization of clients from multiple theoretical perspectives </w:t>
      </w:r>
      <w:r w:rsidRPr="0051622E">
        <w:rPr>
          <w:rFonts w:ascii="Arial" w:hAnsi="Arial" w:cs="Arial"/>
        </w:rPr>
        <w:t>(CACREP 6. B. 1. c</w:t>
      </w:r>
      <w:proofErr w:type="gramStart"/>
      <w:r w:rsidRPr="0051622E">
        <w:rPr>
          <w:rFonts w:ascii="Arial" w:hAnsi="Arial" w:cs="Arial"/>
        </w:rPr>
        <w:t>);</w:t>
      </w:r>
      <w:proofErr w:type="gramEnd"/>
      <w:r w:rsidRPr="0051622E">
        <w:rPr>
          <w:rFonts w:ascii="Arial" w:hAnsi="Arial" w:cs="Arial"/>
        </w:rPr>
        <w:t xml:space="preserve"> </w:t>
      </w:r>
    </w:p>
    <w:p w14:paraId="41500F62" w14:textId="77777777" w:rsidR="00E4158A" w:rsidRPr="0051622E" w:rsidRDefault="00E4158A" w:rsidP="00E4158A">
      <w:pPr>
        <w:numPr>
          <w:ilvl w:val="0"/>
          <w:numId w:val="8"/>
        </w:numPr>
        <w:shd w:val="clear" w:color="auto" w:fill="FFFFFF"/>
        <w:spacing w:after="0" w:line="240" w:lineRule="auto"/>
        <w:rPr>
          <w:rFonts w:ascii="Arial" w:hAnsi="Arial" w:cs="Arial"/>
          <w:color w:val="0A0A0A"/>
        </w:rPr>
      </w:pPr>
      <w:r w:rsidRPr="0051622E">
        <w:rPr>
          <w:rFonts w:ascii="Arial" w:hAnsi="Arial" w:cs="Arial"/>
          <w:color w:val="0A0A0A"/>
        </w:rPr>
        <w:t xml:space="preserve">Evidence-based counseling practices </w:t>
      </w:r>
      <w:r w:rsidRPr="0051622E">
        <w:rPr>
          <w:rFonts w:ascii="Arial" w:hAnsi="Arial" w:cs="Arial"/>
        </w:rPr>
        <w:t>(CACREP 6. B. 1. d</w:t>
      </w:r>
      <w:proofErr w:type="gramStart"/>
      <w:r w:rsidRPr="0051622E">
        <w:rPr>
          <w:rFonts w:ascii="Arial" w:hAnsi="Arial" w:cs="Arial"/>
        </w:rPr>
        <w:t>);</w:t>
      </w:r>
      <w:proofErr w:type="gramEnd"/>
    </w:p>
    <w:p w14:paraId="376AF2C7" w14:textId="77777777" w:rsidR="00E4158A" w:rsidRPr="0051622E" w:rsidRDefault="00E4158A" w:rsidP="00E4158A">
      <w:pPr>
        <w:numPr>
          <w:ilvl w:val="0"/>
          <w:numId w:val="8"/>
        </w:numPr>
        <w:shd w:val="clear" w:color="auto" w:fill="FFFFFF"/>
        <w:spacing w:after="0" w:line="240" w:lineRule="auto"/>
        <w:rPr>
          <w:rFonts w:ascii="Arial" w:hAnsi="Arial" w:cs="Arial"/>
          <w:color w:val="0A0A0A"/>
        </w:rPr>
      </w:pPr>
      <w:r w:rsidRPr="0051622E">
        <w:rPr>
          <w:rFonts w:ascii="Arial" w:hAnsi="Arial" w:cs="Arial"/>
          <w:color w:val="0A0A0A"/>
        </w:rPr>
        <w:t xml:space="preserve">Methods for evaluating counseling effectiveness </w:t>
      </w:r>
      <w:r w:rsidRPr="0051622E">
        <w:rPr>
          <w:rFonts w:ascii="Arial" w:hAnsi="Arial" w:cs="Arial"/>
        </w:rPr>
        <w:t>(CACREP 6. B. 1. e</w:t>
      </w:r>
      <w:proofErr w:type="gramStart"/>
      <w:r w:rsidRPr="0051622E">
        <w:rPr>
          <w:rFonts w:ascii="Arial" w:hAnsi="Arial" w:cs="Arial"/>
        </w:rPr>
        <w:t>);</w:t>
      </w:r>
      <w:proofErr w:type="gramEnd"/>
    </w:p>
    <w:p w14:paraId="568F99D4" w14:textId="29660272" w:rsidR="00D63D11" w:rsidRDefault="00E4158A" w:rsidP="00E4158A">
      <w:pPr>
        <w:numPr>
          <w:ilvl w:val="0"/>
          <w:numId w:val="8"/>
        </w:numPr>
        <w:shd w:val="clear" w:color="auto" w:fill="FFFFFF"/>
        <w:spacing w:after="0" w:line="240" w:lineRule="auto"/>
        <w:rPr>
          <w:rFonts w:ascii="Arial" w:hAnsi="Arial" w:cs="Arial"/>
          <w:color w:val="0A0A0A"/>
        </w:rPr>
      </w:pPr>
      <w:r w:rsidRPr="0051622E">
        <w:rPr>
          <w:rFonts w:ascii="Arial" w:hAnsi="Arial" w:cs="Arial"/>
          <w:color w:val="0A0A0A"/>
        </w:rPr>
        <w:t xml:space="preserve">Ethical and culturally relevant counseling in multiple settings </w:t>
      </w:r>
      <w:r w:rsidRPr="0051622E">
        <w:rPr>
          <w:rFonts w:ascii="Arial" w:hAnsi="Arial" w:cs="Arial"/>
        </w:rPr>
        <w:t xml:space="preserve">(CACREP 6. B. 1. </w:t>
      </w:r>
      <w:r w:rsidRPr="0051622E">
        <w:rPr>
          <w:rFonts w:ascii="Arial" w:hAnsi="Arial" w:cs="Arial"/>
        </w:rPr>
        <w:tab/>
        <w:t>Counseling)</w:t>
      </w:r>
    </w:p>
    <w:p w14:paraId="155D90EF" w14:textId="77777777" w:rsidR="00E4158A" w:rsidRPr="00E4158A" w:rsidRDefault="00E4158A" w:rsidP="00E4158A">
      <w:pPr>
        <w:shd w:val="clear" w:color="auto" w:fill="FFFFFF"/>
        <w:spacing w:after="0" w:line="240" w:lineRule="auto"/>
        <w:ind w:left="810" w:firstLine="0"/>
        <w:rPr>
          <w:rFonts w:ascii="Arial" w:hAnsi="Arial" w:cs="Arial"/>
          <w:color w:val="0A0A0A"/>
        </w:rPr>
      </w:pPr>
    </w:p>
    <w:p w14:paraId="2AFC4DE0" w14:textId="7E4E7EEA" w:rsidR="00D63D11" w:rsidRDefault="00000000" w:rsidP="00E4158A">
      <w:pPr>
        <w:spacing w:after="0" w:line="248" w:lineRule="auto"/>
        <w:ind w:left="0" w:firstLine="0"/>
      </w:pPr>
      <w:r>
        <w:rPr>
          <w:rFonts w:ascii="Arial" w:eastAsia="Arial" w:hAnsi="Arial" w:cs="Arial"/>
          <w:i/>
        </w:rPr>
        <w:t xml:space="preserve">These course objectives are based on the CACREP (2024) standards pertaining to doctoral programs in Counselor Education and Supervision. </w:t>
      </w:r>
    </w:p>
    <w:p w14:paraId="6650BC85" w14:textId="77777777" w:rsidR="00E4158A" w:rsidRDefault="00E4158A" w:rsidP="00E4158A">
      <w:pPr>
        <w:spacing w:after="0" w:line="248" w:lineRule="auto"/>
        <w:ind w:left="0" w:firstLine="0"/>
      </w:pPr>
    </w:p>
    <w:p w14:paraId="2BB6FE6D" w14:textId="77777777" w:rsidR="00E4158A" w:rsidRDefault="00E4158A" w:rsidP="00E4158A">
      <w:pPr>
        <w:ind w:left="720" w:hanging="720"/>
        <w:rPr>
          <w:rFonts w:ascii="Arial" w:hAnsi="Arial" w:cs="Arial"/>
        </w:rPr>
      </w:pPr>
      <w:r w:rsidRPr="0051622E">
        <w:rPr>
          <w:rFonts w:ascii="Arial" w:hAnsi="Arial" w:cs="Arial"/>
          <w:b/>
        </w:rPr>
        <w:t xml:space="preserve">Course Content:  </w:t>
      </w:r>
      <w:r w:rsidRPr="0051622E">
        <w:rPr>
          <w:rFonts w:ascii="Arial" w:hAnsi="Arial" w:cs="Arial"/>
        </w:rPr>
        <w:t>Readings will be assigned throughout the semester as they pertain to the specific content and nature of course lectures and activities.</w:t>
      </w:r>
    </w:p>
    <w:tbl>
      <w:tblPr>
        <w:tblStyle w:val="TableGrid0"/>
        <w:tblW w:w="11190" w:type="dxa"/>
        <w:tblInd w:w="-5" w:type="dxa"/>
        <w:tblLayout w:type="fixed"/>
        <w:tblLook w:val="04A0" w:firstRow="1" w:lastRow="0" w:firstColumn="1" w:lastColumn="0" w:noHBand="0" w:noVBand="1"/>
      </w:tblPr>
      <w:tblGrid>
        <w:gridCol w:w="1267"/>
        <w:gridCol w:w="2569"/>
        <w:gridCol w:w="2824"/>
        <w:gridCol w:w="1980"/>
        <w:gridCol w:w="2550"/>
      </w:tblGrid>
      <w:tr w:rsidR="005C41B9" w14:paraId="4EECE72B" w14:textId="77777777" w:rsidTr="005C41B9">
        <w:tc>
          <w:tcPr>
            <w:tcW w:w="1267" w:type="dxa"/>
          </w:tcPr>
          <w:p w14:paraId="5DED9987" w14:textId="77777777" w:rsidR="005C41B9" w:rsidRDefault="005C41B9" w:rsidP="008D3228">
            <w:r>
              <w:t>Week &amp; Date</w:t>
            </w:r>
          </w:p>
        </w:tc>
        <w:tc>
          <w:tcPr>
            <w:tcW w:w="2569" w:type="dxa"/>
          </w:tcPr>
          <w:p w14:paraId="7F27BA23" w14:textId="77777777" w:rsidR="005C41B9" w:rsidRDefault="005C41B9" w:rsidP="008D3228">
            <w:r>
              <w:t>Content Focus</w:t>
            </w:r>
          </w:p>
        </w:tc>
        <w:tc>
          <w:tcPr>
            <w:tcW w:w="2824" w:type="dxa"/>
          </w:tcPr>
          <w:p w14:paraId="321CD8B6" w14:textId="77777777" w:rsidR="005C41B9" w:rsidRDefault="005C41B9" w:rsidP="008D3228">
            <w:r>
              <w:t>In-Class Activities</w:t>
            </w:r>
          </w:p>
        </w:tc>
        <w:tc>
          <w:tcPr>
            <w:tcW w:w="1980" w:type="dxa"/>
          </w:tcPr>
          <w:p w14:paraId="17B28BAC" w14:textId="77777777" w:rsidR="005C41B9" w:rsidRDefault="005C41B9" w:rsidP="008D3228">
            <w:r>
              <w:t>Assignments (Due Outside Class)</w:t>
            </w:r>
          </w:p>
        </w:tc>
        <w:tc>
          <w:tcPr>
            <w:tcW w:w="2550" w:type="dxa"/>
          </w:tcPr>
          <w:p w14:paraId="37A4F8E3" w14:textId="77777777" w:rsidR="005C41B9" w:rsidRDefault="005C41B9" w:rsidP="008D3228">
            <w:r>
              <w:t>CACREP Standard(s)</w:t>
            </w:r>
          </w:p>
        </w:tc>
      </w:tr>
      <w:tr w:rsidR="005C41B9" w14:paraId="6C8926F0" w14:textId="77777777" w:rsidTr="005C41B9">
        <w:tc>
          <w:tcPr>
            <w:tcW w:w="1267" w:type="dxa"/>
          </w:tcPr>
          <w:p w14:paraId="716D3A21" w14:textId="77777777" w:rsidR="005C41B9" w:rsidRDefault="005C41B9" w:rsidP="008D3228">
            <w:r>
              <w:t>Week 1 – May 20</w:t>
            </w:r>
          </w:p>
        </w:tc>
        <w:tc>
          <w:tcPr>
            <w:tcW w:w="2569" w:type="dxa"/>
          </w:tcPr>
          <w:p w14:paraId="065BF835" w14:textId="77777777" w:rsidR="005C41B9" w:rsidRDefault="005C41B9" w:rsidP="008D3228">
            <w:r>
              <w:t>Course Kickoff + Theory in Action</w:t>
            </w:r>
          </w:p>
        </w:tc>
        <w:tc>
          <w:tcPr>
            <w:tcW w:w="2824" w:type="dxa"/>
          </w:tcPr>
          <w:p w14:paraId="114DB23E" w14:textId="77777777" w:rsidR="005C41B9" w:rsidRDefault="005C41B9" w:rsidP="008D3228">
            <w:r>
              <w:t>Introduction, syllabus overview, class norms, theory identity reflection</w:t>
            </w:r>
          </w:p>
        </w:tc>
        <w:tc>
          <w:tcPr>
            <w:tcW w:w="1980" w:type="dxa"/>
          </w:tcPr>
          <w:p w14:paraId="6CBBB5B5" w14:textId="77777777" w:rsidR="005C41B9" w:rsidRDefault="005C41B9" w:rsidP="008D3228"/>
        </w:tc>
        <w:tc>
          <w:tcPr>
            <w:tcW w:w="2550" w:type="dxa"/>
          </w:tcPr>
          <w:p w14:paraId="7836E201" w14:textId="77777777" w:rsidR="005C41B9" w:rsidRDefault="005C41B9" w:rsidP="008D3228">
            <w:r>
              <w:t>2.B.1</w:t>
            </w:r>
          </w:p>
        </w:tc>
      </w:tr>
      <w:tr w:rsidR="005C41B9" w14:paraId="42538BDB" w14:textId="77777777" w:rsidTr="005C41B9">
        <w:tc>
          <w:tcPr>
            <w:tcW w:w="1267" w:type="dxa"/>
          </w:tcPr>
          <w:p w14:paraId="64A7B8A6" w14:textId="1F7F6160" w:rsidR="005C41B9" w:rsidRDefault="005C41B9" w:rsidP="008D3228">
            <w:r>
              <w:t>Week 2 – May 27</w:t>
            </w:r>
          </w:p>
        </w:tc>
        <w:tc>
          <w:tcPr>
            <w:tcW w:w="2569" w:type="dxa"/>
          </w:tcPr>
          <w:p w14:paraId="1163B510" w14:textId="77777777" w:rsidR="005C41B9" w:rsidRDefault="005C41B9" w:rsidP="008D3228">
            <w:r>
              <w:t>Somatic Approaches</w:t>
            </w:r>
          </w:p>
        </w:tc>
        <w:tc>
          <w:tcPr>
            <w:tcW w:w="2824" w:type="dxa"/>
          </w:tcPr>
          <w:p w14:paraId="3925EAD9" w14:textId="77777777" w:rsidR="005C41B9" w:rsidRDefault="005C41B9" w:rsidP="008D3228">
            <w:r>
              <w:t>In-class somatic grounding demo, critique of AI/wearable tools</w:t>
            </w:r>
          </w:p>
        </w:tc>
        <w:tc>
          <w:tcPr>
            <w:tcW w:w="1980" w:type="dxa"/>
          </w:tcPr>
          <w:p w14:paraId="7EAF5DF8" w14:textId="77777777" w:rsidR="005C41B9" w:rsidRDefault="005C41B9" w:rsidP="008D3228"/>
        </w:tc>
        <w:tc>
          <w:tcPr>
            <w:tcW w:w="2550" w:type="dxa"/>
          </w:tcPr>
          <w:p w14:paraId="28B4FCD0" w14:textId="77777777" w:rsidR="005C41B9" w:rsidRDefault="005C41B9" w:rsidP="008D3228">
            <w:r>
              <w:t xml:space="preserve">2.B.1, </w:t>
            </w:r>
            <w:proofErr w:type="gramStart"/>
            <w:r>
              <w:t>2.F.3.g</w:t>
            </w:r>
            <w:proofErr w:type="gramEnd"/>
          </w:p>
        </w:tc>
      </w:tr>
      <w:tr w:rsidR="005C41B9" w14:paraId="16A35FE1" w14:textId="77777777" w:rsidTr="005C41B9">
        <w:tc>
          <w:tcPr>
            <w:tcW w:w="1267" w:type="dxa"/>
          </w:tcPr>
          <w:p w14:paraId="1A2937AA" w14:textId="77777777" w:rsidR="005C41B9" w:rsidRDefault="005C41B9" w:rsidP="008D3228">
            <w:r>
              <w:t>Week 3 – Jun 03</w:t>
            </w:r>
          </w:p>
        </w:tc>
        <w:tc>
          <w:tcPr>
            <w:tcW w:w="2569" w:type="dxa"/>
          </w:tcPr>
          <w:p w14:paraId="3A4925D6" w14:textId="77777777" w:rsidR="005C41B9" w:rsidRDefault="005C41B9" w:rsidP="008D3228">
            <w:r>
              <w:t>Narrative Therapy &amp; Bibliotherapy</w:t>
            </w:r>
          </w:p>
        </w:tc>
        <w:tc>
          <w:tcPr>
            <w:tcW w:w="2824" w:type="dxa"/>
          </w:tcPr>
          <w:p w14:paraId="233D5B9C" w14:textId="77777777" w:rsidR="005C41B9" w:rsidRDefault="005C41B9" w:rsidP="008D3228">
            <w:r>
              <w:t>Narrative mapping exercise, AI-generated story analysis</w:t>
            </w:r>
          </w:p>
        </w:tc>
        <w:tc>
          <w:tcPr>
            <w:tcW w:w="1980" w:type="dxa"/>
          </w:tcPr>
          <w:p w14:paraId="03F0337C" w14:textId="77777777" w:rsidR="005C41B9" w:rsidRDefault="005C41B9" w:rsidP="008D3228">
            <w:r>
              <w:t>Submit therapeutic story created with AI + reflection</w:t>
            </w:r>
          </w:p>
        </w:tc>
        <w:tc>
          <w:tcPr>
            <w:tcW w:w="2550" w:type="dxa"/>
          </w:tcPr>
          <w:p w14:paraId="30F3DE49" w14:textId="77777777" w:rsidR="005C41B9" w:rsidRDefault="005C41B9" w:rsidP="008D3228">
            <w:r>
              <w:t xml:space="preserve">2.B.1, </w:t>
            </w:r>
            <w:proofErr w:type="gramStart"/>
            <w:r>
              <w:t>2.F.5.a</w:t>
            </w:r>
            <w:proofErr w:type="gramEnd"/>
          </w:p>
        </w:tc>
      </w:tr>
      <w:tr w:rsidR="005C41B9" w14:paraId="170A9F41" w14:textId="77777777" w:rsidTr="005C41B9">
        <w:tc>
          <w:tcPr>
            <w:tcW w:w="1267" w:type="dxa"/>
          </w:tcPr>
          <w:p w14:paraId="14A1E78C" w14:textId="2599FCAE" w:rsidR="005C41B9" w:rsidRDefault="005C41B9" w:rsidP="008D3228">
            <w:r>
              <w:t>Week 4 – Jun 10</w:t>
            </w:r>
          </w:p>
        </w:tc>
        <w:tc>
          <w:tcPr>
            <w:tcW w:w="2569" w:type="dxa"/>
          </w:tcPr>
          <w:p w14:paraId="223CB12A" w14:textId="77777777" w:rsidR="005C41B9" w:rsidRDefault="005C41B9" w:rsidP="008D3228">
            <w:r>
              <w:t>EMDR &amp; Trauma-Informed Practice</w:t>
            </w:r>
          </w:p>
        </w:tc>
        <w:tc>
          <w:tcPr>
            <w:tcW w:w="2824" w:type="dxa"/>
          </w:tcPr>
          <w:p w14:paraId="0D6560CB" w14:textId="77777777" w:rsidR="005C41B9" w:rsidRDefault="005C41B9" w:rsidP="008D3228">
            <w:r>
              <w:t>Watch and analyze EMDR session clip, discuss AI trauma tools</w:t>
            </w:r>
          </w:p>
        </w:tc>
        <w:tc>
          <w:tcPr>
            <w:tcW w:w="1980" w:type="dxa"/>
          </w:tcPr>
          <w:p w14:paraId="053EF8A2" w14:textId="77777777" w:rsidR="005C41B9" w:rsidRDefault="005C41B9" w:rsidP="008D3228">
            <w:r>
              <w:t>discussion of AI-assisted EMDR tools (in class)</w:t>
            </w:r>
          </w:p>
        </w:tc>
        <w:tc>
          <w:tcPr>
            <w:tcW w:w="2550" w:type="dxa"/>
          </w:tcPr>
          <w:p w14:paraId="5BD50AC2" w14:textId="77777777" w:rsidR="005C41B9" w:rsidRDefault="005C41B9" w:rsidP="008D3228">
            <w:r>
              <w:t>2.F.5.j</w:t>
            </w:r>
          </w:p>
        </w:tc>
      </w:tr>
      <w:tr w:rsidR="005C41B9" w14:paraId="23E36111" w14:textId="77777777" w:rsidTr="005C41B9">
        <w:tc>
          <w:tcPr>
            <w:tcW w:w="1267" w:type="dxa"/>
          </w:tcPr>
          <w:p w14:paraId="0D8C2DE0" w14:textId="77777777" w:rsidR="005C41B9" w:rsidRDefault="005C41B9" w:rsidP="008D3228">
            <w:r>
              <w:t>Week 5 – Jun 17</w:t>
            </w:r>
          </w:p>
        </w:tc>
        <w:tc>
          <w:tcPr>
            <w:tcW w:w="2569" w:type="dxa"/>
          </w:tcPr>
          <w:p w14:paraId="55C892C3" w14:textId="77777777" w:rsidR="005C41B9" w:rsidRDefault="005C41B9" w:rsidP="008D3228">
            <w:r>
              <w:t>Acceptance &amp; Commitment Therapy (ACT)</w:t>
            </w:r>
          </w:p>
        </w:tc>
        <w:tc>
          <w:tcPr>
            <w:tcW w:w="2824" w:type="dxa"/>
          </w:tcPr>
          <w:p w14:paraId="0AB31903" w14:textId="77777777" w:rsidR="005C41B9" w:rsidRDefault="005C41B9" w:rsidP="008D3228">
            <w:r>
              <w:t>ACT metaphor activity, values clarification exercise</w:t>
            </w:r>
          </w:p>
        </w:tc>
        <w:tc>
          <w:tcPr>
            <w:tcW w:w="1980" w:type="dxa"/>
          </w:tcPr>
          <w:p w14:paraId="13D33739" w14:textId="77777777" w:rsidR="005C41B9" w:rsidRDefault="005C41B9" w:rsidP="008D3228">
            <w:r>
              <w:t>Submit ACT exercise response + values worksheet</w:t>
            </w:r>
          </w:p>
        </w:tc>
        <w:tc>
          <w:tcPr>
            <w:tcW w:w="2550" w:type="dxa"/>
          </w:tcPr>
          <w:p w14:paraId="28FA42DA" w14:textId="77777777" w:rsidR="005C41B9" w:rsidRDefault="005C41B9" w:rsidP="008D3228">
            <w:r>
              <w:t xml:space="preserve">2.B.1, </w:t>
            </w:r>
            <w:proofErr w:type="gramStart"/>
            <w:r>
              <w:t>2.F.3.c</w:t>
            </w:r>
            <w:proofErr w:type="gramEnd"/>
          </w:p>
        </w:tc>
      </w:tr>
      <w:tr w:rsidR="005C41B9" w14:paraId="5F828257" w14:textId="77777777" w:rsidTr="005C41B9">
        <w:tc>
          <w:tcPr>
            <w:tcW w:w="1267" w:type="dxa"/>
          </w:tcPr>
          <w:p w14:paraId="650F81AB" w14:textId="79C38AE1" w:rsidR="005C41B9" w:rsidRDefault="005C41B9" w:rsidP="008D3228">
            <w:r>
              <w:t>Week 6 – Jun 24</w:t>
            </w:r>
            <w:r>
              <w:t>*</w:t>
            </w:r>
          </w:p>
        </w:tc>
        <w:tc>
          <w:tcPr>
            <w:tcW w:w="2569" w:type="dxa"/>
          </w:tcPr>
          <w:p w14:paraId="1EEE7BAD" w14:textId="77777777" w:rsidR="005C41B9" w:rsidRDefault="005C41B9" w:rsidP="008D3228">
            <w:r>
              <w:t>Internal Family Systems (IFS)</w:t>
            </w:r>
          </w:p>
        </w:tc>
        <w:tc>
          <w:tcPr>
            <w:tcW w:w="2824" w:type="dxa"/>
          </w:tcPr>
          <w:p w14:paraId="3E0B6DAB" w14:textId="77777777" w:rsidR="005C41B9" w:rsidRDefault="005C41B9" w:rsidP="008D3228">
            <w:r>
              <w:t>IFS parts roleplay, AI-generated dialogue critique</w:t>
            </w:r>
          </w:p>
        </w:tc>
        <w:tc>
          <w:tcPr>
            <w:tcW w:w="1980" w:type="dxa"/>
          </w:tcPr>
          <w:p w14:paraId="577B2072" w14:textId="77777777" w:rsidR="005C41B9" w:rsidRDefault="005C41B9" w:rsidP="008D3228"/>
        </w:tc>
        <w:tc>
          <w:tcPr>
            <w:tcW w:w="2550" w:type="dxa"/>
          </w:tcPr>
          <w:p w14:paraId="2998A1C3" w14:textId="77777777" w:rsidR="005C41B9" w:rsidRDefault="005C41B9" w:rsidP="008D3228">
            <w:r>
              <w:t xml:space="preserve">2.F.5.a, </w:t>
            </w:r>
            <w:proofErr w:type="gramStart"/>
            <w:r>
              <w:t>2.F.5.b</w:t>
            </w:r>
            <w:proofErr w:type="gramEnd"/>
          </w:p>
        </w:tc>
      </w:tr>
      <w:tr w:rsidR="005C41B9" w14:paraId="4D4BB49D" w14:textId="77777777" w:rsidTr="005C41B9">
        <w:tc>
          <w:tcPr>
            <w:tcW w:w="1267" w:type="dxa"/>
          </w:tcPr>
          <w:p w14:paraId="2CCF2EE7" w14:textId="77777777" w:rsidR="005C41B9" w:rsidRDefault="005C41B9" w:rsidP="008D3228">
            <w:r>
              <w:t>Week 7 – Jul 01</w:t>
            </w:r>
          </w:p>
        </w:tc>
        <w:tc>
          <w:tcPr>
            <w:tcW w:w="2569" w:type="dxa"/>
          </w:tcPr>
          <w:p w14:paraId="234731F4" w14:textId="77777777" w:rsidR="005C41B9" w:rsidRDefault="005C41B9" w:rsidP="008D3228">
            <w:r>
              <w:t>Integrative &amp; Eclectic Approaches</w:t>
            </w:r>
          </w:p>
        </w:tc>
        <w:tc>
          <w:tcPr>
            <w:tcW w:w="2824" w:type="dxa"/>
          </w:tcPr>
          <w:p w14:paraId="7D5435E7" w14:textId="77777777" w:rsidR="005C41B9" w:rsidRDefault="005C41B9" w:rsidP="008D3228">
            <w:r>
              <w:t>Theory mashup consultation, integrative approach debate</w:t>
            </w:r>
          </w:p>
        </w:tc>
        <w:tc>
          <w:tcPr>
            <w:tcW w:w="1980" w:type="dxa"/>
          </w:tcPr>
          <w:p w14:paraId="22A4DE13" w14:textId="5B79DBA2" w:rsidR="005C41B9" w:rsidRDefault="005C41B9" w:rsidP="008D3228">
            <w:r>
              <w:t xml:space="preserve">Theoretical &amp; Therapist Reflection Due </w:t>
            </w:r>
          </w:p>
        </w:tc>
        <w:tc>
          <w:tcPr>
            <w:tcW w:w="2550" w:type="dxa"/>
          </w:tcPr>
          <w:p w14:paraId="29E83BD2" w14:textId="77777777" w:rsidR="005C41B9" w:rsidRDefault="005C41B9" w:rsidP="008D3228">
            <w:r>
              <w:t>2.F.5.c</w:t>
            </w:r>
          </w:p>
        </w:tc>
      </w:tr>
      <w:tr w:rsidR="005C41B9" w14:paraId="1CBF5AAD" w14:textId="77777777" w:rsidTr="005C41B9">
        <w:tc>
          <w:tcPr>
            <w:tcW w:w="1267" w:type="dxa"/>
          </w:tcPr>
          <w:p w14:paraId="6C5CD641" w14:textId="55332186" w:rsidR="005C41B9" w:rsidRDefault="005C41B9" w:rsidP="008D3228">
            <w:r>
              <w:t>Week 8 – Jul 08</w:t>
            </w:r>
          </w:p>
        </w:tc>
        <w:tc>
          <w:tcPr>
            <w:tcW w:w="2569" w:type="dxa"/>
          </w:tcPr>
          <w:p w14:paraId="4094790B" w14:textId="77777777" w:rsidR="005C41B9" w:rsidRDefault="005C41B9" w:rsidP="008D3228">
            <w:r>
              <w:t>Culture, Intersectionality &amp; Emerging Theory</w:t>
            </w:r>
          </w:p>
        </w:tc>
        <w:tc>
          <w:tcPr>
            <w:tcW w:w="2824" w:type="dxa"/>
          </w:tcPr>
          <w:p w14:paraId="1AF47763" w14:textId="77777777" w:rsidR="005C41B9" w:rsidRDefault="005C41B9" w:rsidP="008D3228">
            <w:r>
              <w:t>Cultural audit of AI tools, mini presentation prep</w:t>
            </w:r>
          </w:p>
        </w:tc>
        <w:tc>
          <w:tcPr>
            <w:tcW w:w="1980" w:type="dxa"/>
          </w:tcPr>
          <w:p w14:paraId="2F94C305" w14:textId="77777777" w:rsidR="005C41B9" w:rsidRDefault="005C41B9" w:rsidP="008D3228"/>
        </w:tc>
        <w:tc>
          <w:tcPr>
            <w:tcW w:w="2550" w:type="dxa"/>
          </w:tcPr>
          <w:p w14:paraId="790A572D" w14:textId="77777777" w:rsidR="005C41B9" w:rsidRDefault="005C41B9" w:rsidP="008D3228">
            <w:r>
              <w:t xml:space="preserve">2.F.2.a, </w:t>
            </w:r>
            <w:proofErr w:type="gramStart"/>
            <w:r>
              <w:t>2.F.2.c</w:t>
            </w:r>
            <w:proofErr w:type="gramEnd"/>
          </w:p>
        </w:tc>
      </w:tr>
      <w:tr w:rsidR="005C41B9" w14:paraId="0BBDA4D6" w14:textId="77777777" w:rsidTr="005C41B9">
        <w:tc>
          <w:tcPr>
            <w:tcW w:w="1267" w:type="dxa"/>
          </w:tcPr>
          <w:p w14:paraId="740665F4" w14:textId="77777777" w:rsidR="005C41B9" w:rsidRDefault="005C41B9" w:rsidP="008D3228">
            <w:r>
              <w:t>Week 9 – Jul 15</w:t>
            </w:r>
          </w:p>
        </w:tc>
        <w:tc>
          <w:tcPr>
            <w:tcW w:w="2569" w:type="dxa"/>
          </w:tcPr>
          <w:p w14:paraId="348229F1" w14:textId="77777777" w:rsidR="005C41B9" w:rsidRDefault="005C41B9" w:rsidP="008D3228">
            <w:r>
              <w:t>Student-Selected Theory Spotlights</w:t>
            </w:r>
          </w:p>
        </w:tc>
        <w:tc>
          <w:tcPr>
            <w:tcW w:w="2824" w:type="dxa"/>
          </w:tcPr>
          <w:p w14:paraId="008FD666" w14:textId="77777777" w:rsidR="005C41B9" w:rsidRDefault="005C41B9" w:rsidP="008D3228">
            <w:r>
              <w:t>Lightning round theory presentations, peer feedback</w:t>
            </w:r>
          </w:p>
        </w:tc>
        <w:tc>
          <w:tcPr>
            <w:tcW w:w="1980" w:type="dxa"/>
          </w:tcPr>
          <w:p w14:paraId="2920C459" w14:textId="77777777" w:rsidR="005C41B9" w:rsidRDefault="005C41B9" w:rsidP="008D3228">
            <w:r>
              <w:t>Upload presentation materials</w:t>
            </w:r>
          </w:p>
        </w:tc>
        <w:tc>
          <w:tcPr>
            <w:tcW w:w="2550" w:type="dxa"/>
          </w:tcPr>
          <w:p w14:paraId="69195423" w14:textId="77777777" w:rsidR="005C41B9" w:rsidRDefault="005C41B9" w:rsidP="008D3228">
            <w:r>
              <w:t xml:space="preserve">2.B.3, 2.F.5.e: </w:t>
            </w:r>
          </w:p>
        </w:tc>
      </w:tr>
      <w:tr w:rsidR="005C41B9" w14:paraId="22F8C4A3" w14:textId="77777777" w:rsidTr="005C41B9">
        <w:tc>
          <w:tcPr>
            <w:tcW w:w="1267" w:type="dxa"/>
          </w:tcPr>
          <w:p w14:paraId="05696702" w14:textId="77777777" w:rsidR="005C41B9" w:rsidRDefault="005C41B9" w:rsidP="008D3228">
            <w:r>
              <w:t>Week 10 – Jul 22</w:t>
            </w:r>
          </w:p>
        </w:tc>
        <w:tc>
          <w:tcPr>
            <w:tcW w:w="2569" w:type="dxa"/>
          </w:tcPr>
          <w:p w14:paraId="37A17338" w14:textId="77777777" w:rsidR="005C41B9" w:rsidRDefault="005C41B9" w:rsidP="008D3228">
            <w:r>
              <w:t>Integration &amp; Personal Theory of Counseling</w:t>
            </w:r>
          </w:p>
        </w:tc>
        <w:tc>
          <w:tcPr>
            <w:tcW w:w="2824" w:type="dxa"/>
          </w:tcPr>
          <w:p w14:paraId="47CE0DB9" w14:textId="77777777" w:rsidR="005C41B9" w:rsidRDefault="005C41B9" w:rsidP="008D3228">
            <w:r>
              <w:t>Final presentations, group reflection exercise</w:t>
            </w:r>
          </w:p>
        </w:tc>
        <w:tc>
          <w:tcPr>
            <w:tcW w:w="1980" w:type="dxa"/>
          </w:tcPr>
          <w:p w14:paraId="46F15F01" w14:textId="77777777" w:rsidR="005C41B9" w:rsidRDefault="005C41B9" w:rsidP="008D3228"/>
        </w:tc>
        <w:tc>
          <w:tcPr>
            <w:tcW w:w="2550" w:type="dxa"/>
          </w:tcPr>
          <w:p w14:paraId="34D67950" w14:textId="77777777" w:rsidR="005C41B9" w:rsidRDefault="005C41B9" w:rsidP="008D3228">
            <w:r>
              <w:t xml:space="preserve">2.B.1, 2.B.3: </w:t>
            </w:r>
          </w:p>
        </w:tc>
      </w:tr>
    </w:tbl>
    <w:p w14:paraId="3C9C5B23" w14:textId="77777777" w:rsidR="005C41B9" w:rsidRDefault="005C41B9" w:rsidP="005C41B9"/>
    <w:p w14:paraId="4616D0FA" w14:textId="77777777" w:rsidR="005C41B9" w:rsidRPr="0051622E" w:rsidRDefault="005C41B9" w:rsidP="00E4158A">
      <w:pPr>
        <w:ind w:left="720" w:hanging="720"/>
        <w:rPr>
          <w:rFonts w:ascii="Arial" w:hAnsi="Arial" w:cs="Arial"/>
          <w:b/>
          <w:bCs/>
        </w:rPr>
      </w:pPr>
    </w:p>
    <w:p w14:paraId="264B7849" w14:textId="77777777" w:rsidR="00E4158A" w:rsidRPr="0051622E" w:rsidRDefault="00E4158A" w:rsidP="00E4158A">
      <w:pPr>
        <w:ind w:left="720" w:hanging="720"/>
        <w:rPr>
          <w:rFonts w:ascii="Arial" w:hAnsi="Arial" w:cs="Arial"/>
        </w:rPr>
      </w:pPr>
    </w:p>
    <w:p w14:paraId="4F55DAC8" w14:textId="77777777" w:rsidR="00E4158A" w:rsidRDefault="00E4158A" w:rsidP="00E4158A">
      <w:pPr>
        <w:spacing w:after="0" w:line="248" w:lineRule="auto"/>
        <w:ind w:left="0" w:firstLine="0"/>
      </w:pPr>
    </w:p>
    <w:p w14:paraId="2C4465B7" w14:textId="77777777" w:rsidR="00D63D11" w:rsidRDefault="00000000">
      <w:pPr>
        <w:spacing w:after="0" w:line="259" w:lineRule="auto"/>
        <w:ind w:left="-5"/>
      </w:pPr>
      <w:r>
        <w:rPr>
          <w:rFonts w:cs="Aptos"/>
          <w:b/>
          <w:color w:val="222A35"/>
        </w:rPr>
        <w:t xml:space="preserve">Course Requirements </w:t>
      </w:r>
    </w:p>
    <w:p w14:paraId="56FEE111" w14:textId="77777777" w:rsidR="00D63D11" w:rsidRDefault="00000000">
      <w:pPr>
        <w:spacing w:after="122"/>
        <w:ind w:right="174"/>
      </w:pPr>
      <w:r>
        <w:t xml:space="preserve">The expectation is held that students will demonstrate mastery of all course objectives through the following assignments: </w:t>
      </w:r>
    </w:p>
    <w:p w14:paraId="1D9CE461" w14:textId="5B4D7DA7" w:rsidR="00EF3737" w:rsidRPr="00EF3737" w:rsidRDefault="00E4158A" w:rsidP="00EF3737">
      <w:pPr>
        <w:pStyle w:val="ListParagraph"/>
        <w:numPr>
          <w:ilvl w:val="0"/>
          <w:numId w:val="23"/>
        </w:numPr>
        <w:rPr>
          <w:rFonts w:ascii="Arial" w:hAnsi="Arial" w:cs="Arial"/>
        </w:rPr>
      </w:pPr>
      <w:bookmarkStart w:id="0" w:name="OLE_LINK136"/>
      <w:r w:rsidRPr="00EF3737">
        <w:rPr>
          <w:rFonts w:ascii="Arial" w:hAnsi="Arial" w:cs="Arial"/>
          <w:b/>
          <w:u w:val="single"/>
        </w:rPr>
        <w:t>Theoretical and Therapist Reflection Paper</w:t>
      </w:r>
      <w:r w:rsidRPr="00EF3737">
        <w:rPr>
          <w:rFonts w:ascii="Arial" w:hAnsi="Arial" w:cs="Arial"/>
          <w:b/>
        </w:rPr>
        <w:t>:</w:t>
      </w:r>
      <w:r w:rsidRPr="00EF3737">
        <w:rPr>
          <w:rFonts w:ascii="Arial" w:hAnsi="Arial" w:cs="Arial"/>
        </w:rPr>
        <w:t xml:space="preserve"> </w:t>
      </w:r>
      <w:bookmarkEnd w:id="0"/>
      <w:r w:rsidR="00EF3737">
        <w:t>This assignment invites you to reflect on your emerging theoretical foundation and professional identity as a therapist. Rather than presenting a finalized theory, this paper is designed to help you explore the personal, academic, and clinical experiences that have shaped your current counseling worldview. Use this opportunity to clarify your “why” as a therapist—and how that influences the “how” of your approach in session. Your goal is to connect theory with lived experience in a way that demonstrates thoughtful integration, self-awareness, and a working foundation for your future practice</w:t>
      </w:r>
    </w:p>
    <w:p w14:paraId="3E0E3AFB" w14:textId="77777777" w:rsidR="00EF3737" w:rsidRPr="00EF3737" w:rsidRDefault="00EF3737" w:rsidP="00EF3737">
      <w:pPr>
        <w:pStyle w:val="ListParagraph"/>
        <w:numPr>
          <w:ilvl w:val="0"/>
          <w:numId w:val="27"/>
        </w:numPr>
        <w:rPr>
          <w:rFonts w:ascii="Arial" w:hAnsi="Arial" w:cs="Arial"/>
        </w:rPr>
      </w:pPr>
      <w:r>
        <w:t>Your paper should address the following</w:t>
      </w:r>
      <w:r>
        <w:t>:</w:t>
      </w:r>
    </w:p>
    <w:p w14:paraId="659ED54E" w14:textId="77777777" w:rsidR="00EF3737" w:rsidRPr="00EF3737" w:rsidRDefault="00EF3737" w:rsidP="00EF3737">
      <w:pPr>
        <w:pStyle w:val="ListParagraph"/>
        <w:numPr>
          <w:ilvl w:val="1"/>
          <w:numId w:val="27"/>
        </w:numPr>
        <w:rPr>
          <w:rFonts w:ascii="Arial" w:hAnsi="Arial" w:cs="Arial"/>
        </w:rPr>
      </w:pPr>
      <w:r w:rsidRPr="00EF3737">
        <w:rPr>
          <w:bCs/>
        </w:rPr>
        <w:t>Personal Influences &amp; Identity Formation</w:t>
      </w:r>
    </w:p>
    <w:p w14:paraId="114A1AE6" w14:textId="77777777" w:rsidR="00EF3737" w:rsidRPr="00EF3737" w:rsidRDefault="00EF3737" w:rsidP="00EF3737">
      <w:pPr>
        <w:pStyle w:val="ListParagraph"/>
        <w:numPr>
          <w:ilvl w:val="2"/>
          <w:numId w:val="27"/>
        </w:numPr>
        <w:rPr>
          <w:rFonts w:ascii="Arial" w:hAnsi="Arial" w:cs="Arial"/>
        </w:rPr>
      </w:pPr>
      <w:r w:rsidRPr="00EF3737">
        <w:rPr>
          <w:bCs/>
        </w:rPr>
        <w:t>What experiences—personal, academic, cultural, or clinical—have most shaped your view of people, change, and healing?</w:t>
      </w:r>
    </w:p>
    <w:p w14:paraId="17D01EE0" w14:textId="77777777" w:rsidR="00EF3737" w:rsidRPr="00EF3737" w:rsidRDefault="00EF3737" w:rsidP="00EF3737">
      <w:pPr>
        <w:pStyle w:val="ListParagraph"/>
        <w:numPr>
          <w:ilvl w:val="2"/>
          <w:numId w:val="27"/>
        </w:numPr>
        <w:rPr>
          <w:rFonts w:ascii="Arial" w:hAnsi="Arial" w:cs="Arial"/>
        </w:rPr>
      </w:pPr>
      <w:r w:rsidRPr="00EF3737">
        <w:rPr>
          <w:bCs/>
        </w:rPr>
        <w:t>How do aspects of your own identity inform the way you conceptualize clients and their needs?</w:t>
      </w:r>
    </w:p>
    <w:p w14:paraId="68F1B5C8" w14:textId="77777777" w:rsidR="00EF3737" w:rsidRPr="00EF3737" w:rsidRDefault="00EF3737" w:rsidP="00EF3737">
      <w:pPr>
        <w:pStyle w:val="ListParagraph"/>
        <w:numPr>
          <w:ilvl w:val="1"/>
          <w:numId w:val="27"/>
        </w:numPr>
        <w:rPr>
          <w:rFonts w:ascii="Arial" w:hAnsi="Arial" w:cs="Arial"/>
        </w:rPr>
      </w:pPr>
      <w:r w:rsidRPr="00EF3737">
        <w:rPr>
          <w:bCs/>
        </w:rPr>
        <w:t>Theoretical Orientation:</w:t>
      </w:r>
    </w:p>
    <w:p w14:paraId="62B84598" w14:textId="77777777" w:rsidR="00EF3737" w:rsidRPr="00EF3737" w:rsidRDefault="00EF3737" w:rsidP="00EF3737">
      <w:pPr>
        <w:pStyle w:val="ListParagraph"/>
        <w:numPr>
          <w:ilvl w:val="2"/>
          <w:numId w:val="27"/>
        </w:numPr>
        <w:rPr>
          <w:rFonts w:ascii="Arial" w:hAnsi="Arial" w:cs="Arial"/>
        </w:rPr>
      </w:pPr>
      <w:r w:rsidRPr="00EF3737">
        <w:rPr>
          <w:bCs/>
        </w:rPr>
        <w:t>Which counseling theory (or theories) currently resonates most with you and why?</w:t>
      </w:r>
    </w:p>
    <w:p w14:paraId="5B8B80FF" w14:textId="77777777" w:rsidR="00EF3737" w:rsidRPr="00EF3737" w:rsidRDefault="00EF3737" w:rsidP="00EF3737">
      <w:pPr>
        <w:pStyle w:val="ListParagraph"/>
        <w:numPr>
          <w:ilvl w:val="2"/>
          <w:numId w:val="27"/>
        </w:numPr>
        <w:rPr>
          <w:rFonts w:ascii="Arial" w:hAnsi="Arial" w:cs="Arial"/>
        </w:rPr>
      </w:pPr>
      <w:r w:rsidRPr="00EF3737">
        <w:rPr>
          <w:bCs/>
        </w:rPr>
        <w:t>What specific principles, assumptions, or techniques within this theory do you find most compelling or useful?</w:t>
      </w:r>
    </w:p>
    <w:p w14:paraId="4E520449" w14:textId="77777777" w:rsidR="00EF3737" w:rsidRPr="00EF3737" w:rsidRDefault="00EF3737" w:rsidP="00EF3737">
      <w:pPr>
        <w:pStyle w:val="ListParagraph"/>
        <w:numPr>
          <w:ilvl w:val="1"/>
          <w:numId w:val="27"/>
        </w:numPr>
        <w:rPr>
          <w:rFonts w:ascii="Arial" w:hAnsi="Arial" w:cs="Arial"/>
        </w:rPr>
      </w:pPr>
      <w:r w:rsidRPr="00EF3737">
        <w:rPr>
          <w:bCs/>
        </w:rPr>
        <w:t>Application &amp; Intuition:</w:t>
      </w:r>
    </w:p>
    <w:p w14:paraId="788A5AC3" w14:textId="77777777" w:rsidR="00EF3737" w:rsidRPr="00EF3737" w:rsidRDefault="00EF3737" w:rsidP="00EF3737">
      <w:pPr>
        <w:pStyle w:val="ListParagraph"/>
        <w:numPr>
          <w:ilvl w:val="2"/>
          <w:numId w:val="27"/>
        </w:numPr>
        <w:rPr>
          <w:rFonts w:ascii="Arial" w:hAnsi="Arial" w:cs="Arial"/>
        </w:rPr>
      </w:pPr>
      <w:r w:rsidRPr="00EF3737">
        <w:rPr>
          <w:bCs/>
        </w:rPr>
        <w:t>How do you imagine applying your chosen theory in practice? Consider your use of language, presence, boundaries, or interventions.</w:t>
      </w:r>
    </w:p>
    <w:p w14:paraId="102C8C89" w14:textId="23045700" w:rsidR="00EF3737" w:rsidRPr="00EF3737" w:rsidRDefault="00EF3737" w:rsidP="00EF3737">
      <w:pPr>
        <w:pStyle w:val="ListParagraph"/>
        <w:numPr>
          <w:ilvl w:val="2"/>
          <w:numId w:val="27"/>
        </w:numPr>
        <w:rPr>
          <w:rFonts w:ascii="Arial" w:hAnsi="Arial" w:cs="Arial"/>
        </w:rPr>
      </w:pPr>
      <w:r w:rsidRPr="00EF3737">
        <w:rPr>
          <w:bCs/>
        </w:rPr>
        <w:t>Where do intuition, creativity, and client collaboration fit within your theoretical approach?</w:t>
      </w:r>
    </w:p>
    <w:p w14:paraId="18181F1E" w14:textId="77777777" w:rsidR="00EF3737" w:rsidRPr="00EF3737" w:rsidRDefault="00EF3737" w:rsidP="00EF3737">
      <w:pPr>
        <w:pStyle w:val="Heading2"/>
        <w:numPr>
          <w:ilvl w:val="1"/>
          <w:numId w:val="26"/>
        </w:numPr>
        <w:rPr>
          <w:b w:val="0"/>
          <w:bCs/>
        </w:rPr>
      </w:pPr>
      <w:r w:rsidRPr="00EF3737">
        <w:rPr>
          <w:b w:val="0"/>
          <w:bCs/>
        </w:rPr>
        <w:t>Tensions, Gaps, and Growth Areas:</w:t>
      </w:r>
    </w:p>
    <w:p w14:paraId="706E6FFA" w14:textId="77777777" w:rsidR="00EF3737" w:rsidRPr="00EF3737" w:rsidRDefault="00EF3737" w:rsidP="00EF3737">
      <w:pPr>
        <w:pStyle w:val="Heading2"/>
        <w:numPr>
          <w:ilvl w:val="2"/>
          <w:numId w:val="26"/>
        </w:numPr>
        <w:rPr>
          <w:b w:val="0"/>
          <w:bCs/>
        </w:rPr>
      </w:pPr>
      <w:r w:rsidRPr="00EF3737">
        <w:rPr>
          <w:b w:val="0"/>
          <w:bCs/>
        </w:rPr>
        <w:t>What parts of your theory feel uncertain, underdeveloped, or in conflict with other parts of your clinical identity?</w:t>
      </w:r>
    </w:p>
    <w:p w14:paraId="57CABEDB" w14:textId="77777777" w:rsidR="00EF3737" w:rsidRPr="00EF3737" w:rsidRDefault="00EF3737" w:rsidP="00EF3737">
      <w:pPr>
        <w:pStyle w:val="Heading2"/>
        <w:numPr>
          <w:ilvl w:val="2"/>
          <w:numId w:val="26"/>
        </w:numPr>
        <w:rPr>
          <w:b w:val="0"/>
          <w:bCs/>
        </w:rPr>
      </w:pPr>
      <w:r w:rsidRPr="00EF3737">
        <w:rPr>
          <w:b w:val="0"/>
          <w:bCs/>
        </w:rPr>
        <w:t>What questions are you still exploring about your theoretical foundation?</w:t>
      </w:r>
    </w:p>
    <w:p w14:paraId="1808CD20" w14:textId="77777777" w:rsidR="00EF3737" w:rsidRPr="00EF3737" w:rsidRDefault="00EF3737" w:rsidP="00EF3737">
      <w:pPr>
        <w:pStyle w:val="Heading2"/>
        <w:numPr>
          <w:ilvl w:val="1"/>
          <w:numId w:val="26"/>
        </w:numPr>
        <w:rPr>
          <w:b w:val="0"/>
          <w:bCs/>
        </w:rPr>
      </w:pPr>
      <w:r w:rsidRPr="00EF3737">
        <w:rPr>
          <w:b w:val="0"/>
          <w:bCs/>
        </w:rPr>
        <w:t>Vision for Development:</w:t>
      </w:r>
    </w:p>
    <w:p w14:paraId="24B1F7E1" w14:textId="77777777" w:rsidR="00EF3737" w:rsidRPr="00EF3737" w:rsidRDefault="00EF3737" w:rsidP="00EF3737">
      <w:pPr>
        <w:pStyle w:val="Heading2"/>
        <w:numPr>
          <w:ilvl w:val="2"/>
          <w:numId w:val="26"/>
        </w:numPr>
        <w:rPr>
          <w:b w:val="0"/>
          <w:bCs/>
        </w:rPr>
      </w:pPr>
      <w:r w:rsidRPr="00EF3737">
        <w:rPr>
          <w:b w:val="0"/>
          <w:bCs/>
        </w:rPr>
        <w:t>How do you envision your theory and professional identity evolving as you move through this program and into future clinical or teaching roles?</w:t>
      </w:r>
    </w:p>
    <w:p w14:paraId="5A7F2F81" w14:textId="77777777" w:rsidR="00EF3737" w:rsidRPr="00EF3737" w:rsidRDefault="00EF3737" w:rsidP="00EF3737">
      <w:pPr>
        <w:pStyle w:val="Heading2"/>
        <w:numPr>
          <w:ilvl w:val="0"/>
          <w:numId w:val="26"/>
        </w:numPr>
        <w:rPr>
          <w:b w:val="0"/>
          <w:bCs/>
        </w:rPr>
      </w:pPr>
      <w:r w:rsidRPr="00EF3737">
        <w:rPr>
          <w:b w:val="0"/>
          <w:bCs/>
        </w:rPr>
        <w:t>Formatting Guidelines</w:t>
      </w:r>
    </w:p>
    <w:p w14:paraId="5C4E4D9D" w14:textId="77777777" w:rsidR="00EF3737" w:rsidRPr="00EF3737" w:rsidRDefault="00EF3737" w:rsidP="00EF3737">
      <w:pPr>
        <w:pStyle w:val="Heading2"/>
        <w:numPr>
          <w:ilvl w:val="1"/>
          <w:numId w:val="26"/>
        </w:numPr>
        <w:rPr>
          <w:b w:val="0"/>
          <w:bCs/>
        </w:rPr>
      </w:pPr>
      <w:r w:rsidRPr="00EF3737">
        <w:rPr>
          <w:b w:val="0"/>
          <w:bCs/>
        </w:rPr>
        <w:t>2–3 pages (double-spaced)</w:t>
      </w:r>
    </w:p>
    <w:p w14:paraId="43047380" w14:textId="77777777" w:rsidR="00EF3737" w:rsidRPr="00EF3737" w:rsidRDefault="00EF3737" w:rsidP="00EF3737">
      <w:pPr>
        <w:pStyle w:val="Heading2"/>
        <w:numPr>
          <w:ilvl w:val="1"/>
          <w:numId w:val="26"/>
        </w:numPr>
        <w:rPr>
          <w:b w:val="0"/>
          <w:bCs/>
        </w:rPr>
      </w:pPr>
      <w:r w:rsidRPr="00EF3737">
        <w:rPr>
          <w:b w:val="0"/>
          <w:bCs/>
        </w:rPr>
        <w:t>APA 7th edition formatting for any citations (not required, but welcomed)</w:t>
      </w:r>
    </w:p>
    <w:p w14:paraId="1CCFCBD2" w14:textId="77777777" w:rsidR="00EF3737" w:rsidRPr="00EF3737" w:rsidRDefault="00EF3737" w:rsidP="00EF3737">
      <w:pPr>
        <w:pStyle w:val="Heading2"/>
        <w:numPr>
          <w:ilvl w:val="1"/>
          <w:numId w:val="26"/>
        </w:numPr>
        <w:rPr>
          <w:b w:val="0"/>
          <w:bCs/>
        </w:rPr>
      </w:pPr>
      <w:r w:rsidRPr="00EF3737">
        <w:rPr>
          <w:b w:val="0"/>
          <w:bCs/>
        </w:rPr>
        <w:t>Thoughtful, professional tone—this is a personal reflection, not a research paper</w:t>
      </w:r>
    </w:p>
    <w:p w14:paraId="660F8B0E" w14:textId="77777777" w:rsidR="00EF3737" w:rsidRPr="00EF3737" w:rsidRDefault="00EF3737" w:rsidP="00EF3737">
      <w:pPr>
        <w:pStyle w:val="ListParagraph"/>
        <w:ind w:left="2520" w:firstLine="0"/>
        <w:rPr>
          <w:rFonts w:ascii="Arial" w:hAnsi="Arial" w:cs="Arial"/>
        </w:rPr>
      </w:pPr>
    </w:p>
    <w:p w14:paraId="22225CDE" w14:textId="77777777" w:rsidR="00EF3737" w:rsidRPr="00EF3737" w:rsidRDefault="00EF3737" w:rsidP="00EF3737">
      <w:pPr>
        <w:pStyle w:val="ListParagraph"/>
        <w:ind w:left="1070" w:firstLine="0"/>
        <w:rPr>
          <w:rFonts w:ascii="Arial" w:hAnsi="Arial" w:cs="Arial"/>
        </w:rPr>
      </w:pPr>
    </w:p>
    <w:p w14:paraId="44F18F22" w14:textId="55EAA9C2" w:rsidR="00E4158A" w:rsidRPr="00183C9A" w:rsidRDefault="00E4158A" w:rsidP="00183C9A">
      <w:pPr>
        <w:pStyle w:val="ListParagraph"/>
        <w:numPr>
          <w:ilvl w:val="0"/>
          <w:numId w:val="23"/>
        </w:numPr>
        <w:rPr>
          <w:rFonts w:ascii="Arial" w:hAnsi="Arial" w:cs="Arial"/>
        </w:rPr>
      </w:pPr>
      <w:bookmarkStart w:id="1" w:name="OLE_LINK140"/>
      <w:r w:rsidRPr="00183C9A">
        <w:rPr>
          <w:rFonts w:ascii="Arial" w:hAnsi="Arial" w:cs="Arial"/>
          <w:b/>
          <w:u w:val="single"/>
        </w:rPr>
        <w:t>Counseling Theory Conceptualization and Application Module</w:t>
      </w:r>
      <w:r w:rsidRPr="00183C9A">
        <w:rPr>
          <w:rFonts w:ascii="Arial" w:hAnsi="Arial" w:cs="Arial"/>
          <w:b/>
        </w:rPr>
        <w:t>:</w:t>
      </w:r>
      <w:r w:rsidRPr="00183C9A">
        <w:rPr>
          <w:rFonts w:ascii="Arial" w:hAnsi="Arial" w:cs="Arial"/>
        </w:rPr>
        <w:t xml:space="preserve">   This module will be submitted in two parts. </w:t>
      </w:r>
    </w:p>
    <w:bookmarkEnd w:id="1"/>
    <w:p w14:paraId="03C74438" w14:textId="77777777" w:rsidR="00EF3737" w:rsidRDefault="00EF3737" w:rsidP="00EF3737">
      <w:pPr>
        <w:pStyle w:val="Heading2"/>
        <w:ind w:left="360" w:firstLine="710"/>
      </w:pPr>
      <w:r>
        <w:t>PART A: Case Conceptualization &amp; Theory Application Materials</w:t>
      </w:r>
    </w:p>
    <w:p w14:paraId="191B6AED" w14:textId="77777777" w:rsidR="00EF3737" w:rsidRDefault="00EF3737" w:rsidP="00EF3737">
      <w:pPr>
        <w:pStyle w:val="ListParagraph"/>
        <w:numPr>
          <w:ilvl w:val="0"/>
          <w:numId w:val="24"/>
        </w:numPr>
      </w:pPr>
      <w:r>
        <w:t>Due: One week before your presentation | Format: Upload to shared Box folder</w:t>
      </w:r>
    </w:p>
    <w:p w14:paraId="187A5C47" w14:textId="77777777" w:rsidR="00EF3737" w:rsidRDefault="00EF3737" w:rsidP="00EF3737">
      <w:pPr>
        <w:pStyle w:val="ListParagraph"/>
        <w:numPr>
          <w:ilvl w:val="0"/>
          <w:numId w:val="24"/>
        </w:numPr>
      </w:pPr>
      <w:r>
        <w:lastRenderedPageBreak/>
        <w:t>Your submission must include:</w:t>
      </w:r>
    </w:p>
    <w:p w14:paraId="0EC29BCF" w14:textId="77777777" w:rsidR="00EF3737" w:rsidRDefault="00EF3737" w:rsidP="00EF3737">
      <w:pPr>
        <w:pStyle w:val="ListParagraph"/>
        <w:numPr>
          <w:ilvl w:val="1"/>
          <w:numId w:val="24"/>
        </w:numPr>
      </w:pPr>
      <w:r>
        <w:t>Annotated Reading List &amp; Summary (2–3 pages):</w:t>
      </w:r>
    </w:p>
    <w:p w14:paraId="2A12FD6F" w14:textId="77777777" w:rsidR="00EF3737" w:rsidRDefault="00EF3737" w:rsidP="00EF3737">
      <w:pPr>
        <w:pStyle w:val="ListParagraph"/>
        <w:numPr>
          <w:ilvl w:val="2"/>
          <w:numId w:val="24"/>
        </w:numPr>
      </w:pPr>
      <w:r>
        <w:t xml:space="preserve"> At least 8 peer-reviewed articles or scholarly readings related to your assigned theory</w:t>
      </w:r>
    </w:p>
    <w:p w14:paraId="02E63C2E" w14:textId="77777777" w:rsidR="00EF3737" w:rsidRDefault="00EF3737" w:rsidP="00EF3737">
      <w:pPr>
        <w:pStyle w:val="ListParagraph"/>
        <w:numPr>
          <w:ilvl w:val="2"/>
          <w:numId w:val="24"/>
        </w:numPr>
      </w:pPr>
      <w:r>
        <w:t>Focus on core components of the theory and clinical application</w:t>
      </w:r>
    </w:p>
    <w:p w14:paraId="26E47AC3" w14:textId="77777777" w:rsidR="00EF3737" w:rsidRDefault="00EF3737" w:rsidP="00EF3737">
      <w:pPr>
        <w:pStyle w:val="ListParagraph"/>
        <w:numPr>
          <w:ilvl w:val="2"/>
          <w:numId w:val="24"/>
        </w:numPr>
      </w:pPr>
      <w:r>
        <w:t>2–</w:t>
      </w:r>
      <w:proofErr w:type="gramStart"/>
      <w:r>
        <w:t>3 page</w:t>
      </w:r>
      <w:proofErr w:type="gramEnd"/>
      <w:r>
        <w:t xml:space="preserve"> summary including:</w:t>
      </w:r>
      <w:r>
        <w:br/>
        <w:t xml:space="preserve">  * Key highlights from the readings</w:t>
      </w:r>
      <w:r>
        <w:br/>
        <w:t xml:space="preserve">  * Practical implications for counseling</w:t>
      </w:r>
      <w:r>
        <w:br/>
        <w:t xml:space="preserve">  * Discussion points to engage classmates</w:t>
      </w:r>
    </w:p>
    <w:p w14:paraId="1EA5B365" w14:textId="77777777" w:rsidR="00EF3737" w:rsidRDefault="00EF3737" w:rsidP="00EF3737">
      <w:pPr>
        <w:pStyle w:val="ListParagraph"/>
        <w:numPr>
          <w:ilvl w:val="0"/>
          <w:numId w:val="24"/>
        </w:numPr>
      </w:pPr>
      <w:r>
        <w:t>Case Description:</w:t>
      </w:r>
    </w:p>
    <w:p w14:paraId="4B6D50F0" w14:textId="77777777" w:rsidR="00EF3737" w:rsidRDefault="00EF3737" w:rsidP="00EF3737">
      <w:pPr>
        <w:pStyle w:val="ListParagraph"/>
        <w:numPr>
          <w:ilvl w:val="1"/>
          <w:numId w:val="24"/>
        </w:numPr>
      </w:pPr>
      <w:r>
        <w:t>A clear, concise overview of the case you'll be using to demonstrate your theory</w:t>
      </w:r>
    </w:p>
    <w:p w14:paraId="4736BD4C" w14:textId="77777777" w:rsidR="00EF3737" w:rsidRDefault="00EF3737" w:rsidP="00EF3737">
      <w:pPr>
        <w:pStyle w:val="ListParagraph"/>
        <w:numPr>
          <w:ilvl w:val="2"/>
          <w:numId w:val="24"/>
        </w:numPr>
      </w:pPr>
      <w:r>
        <w:t>Consider diversity factors and presenting concerns relevant to theory selection</w:t>
      </w:r>
    </w:p>
    <w:p w14:paraId="24BFAC5C" w14:textId="77777777" w:rsidR="00EF3737" w:rsidRDefault="00EF3737" w:rsidP="00EF3737">
      <w:pPr>
        <w:pStyle w:val="ListParagraph"/>
        <w:numPr>
          <w:ilvl w:val="0"/>
          <w:numId w:val="24"/>
        </w:numPr>
      </w:pPr>
      <w:r>
        <w:t>Theory-Based Case Conceptualization:</w:t>
      </w:r>
    </w:p>
    <w:p w14:paraId="7AB29FC7" w14:textId="77777777" w:rsidR="00EF3737" w:rsidRDefault="00EF3737" w:rsidP="00EF3737">
      <w:pPr>
        <w:pStyle w:val="ListParagraph"/>
        <w:numPr>
          <w:ilvl w:val="1"/>
          <w:numId w:val="24"/>
        </w:numPr>
      </w:pPr>
      <w:r>
        <w:t>Framework for understanding the case based on your selected theory</w:t>
      </w:r>
    </w:p>
    <w:p w14:paraId="4E707E08" w14:textId="77777777" w:rsidR="00EF3737" w:rsidRDefault="00EF3737" w:rsidP="00EF3737">
      <w:pPr>
        <w:pStyle w:val="ListParagraph"/>
        <w:numPr>
          <w:ilvl w:val="1"/>
          <w:numId w:val="24"/>
        </w:numPr>
      </w:pPr>
      <w:r>
        <w:t>Include:</w:t>
      </w:r>
    </w:p>
    <w:p w14:paraId="343758F2" w14:textId="77777777" w:rsidR="00EF3737" w:rsidRDefault="00EF3737" w:rsidP="00EF3737">
      <w:pPr>
        <w:pStyle w:val="ListParagraph"/>
        <w:numPr>
          <w:ilvl w:val="2"/>
          <w:numId w:val="24"/>
        </w:numPr>
      </w:pPr>
      <w:r>
        <w:t>Conceptualization of presenting concerns</w:t>
      </w:r>
    </w:p>
    <w:p w14:paraId="09AA22C8" w14:textId="77777777" w:rsidR="00EF3737" w:rsidRDefault="00EF3737" w:rsidP="00EF3737">
      <w:pPr>
        <w:pStyle w:val="ListParagraph"/>
        <w:numPr>
          <w:ilvl w:val="2"/>
          <w:numId w:val="24"/>
        </w:numPr>
      </w:pPr>
      <w:r>
        <w:t>Central issues through your theoretical lens</w:t>
      </w:r>
    </w:p>
    <w:p w14:paraId="1A0C5FEF" w14:textId="77777777" w:rsidR="00EF3737" w:rsidRDefault="00EF3737" w:rsidP="00EF3737">
      <w:pPr>
        <w:pStyle w:val="ListParagraph"/>
        <w:numPr>
          <w:ilvl w:val="2"/>
          <w:numId w:val="24"/>
        </w:numPr>
      </w:pPr>
      <w:r>
        <w:t>I</w:t>
      </w:r>
      <w:r>
        <w:t>dentified goals</w:t>
      </w:r>
    </w:p>
    <w:p w14:paraId="51102AB9" w14:textId="77777777" w:rsidR="00EF3737" w:rsidRDefault="00EF3737" w:rsidP="00EF3737">
      <w:pPr>
        <w:pStyle w:val="ListParagraph"/>
        <w:numPr>
          <w:ilvl w:val="2"/>
          <w:numId w:val="24"/>
        </w:numPr>
      </w:pPr>
      <w:r>
        <w:t>Role of the therapist</w:t>
      </w:r>
    </w:p>
    <w:p w14:paraId="0195D1A5" w14:textId="77777777" w:rsidR="00EF3737" w:rsidRDefault="00EF3737" w:rsidP="00EF3737">
      <w:pPr>
        <w:pStyle w:val="ListParagraph"/>
        <w:numPr>
          <w:ilvl w:val="2"/>
          <w:numId w:val="24"/>
        </w:numPr>
      </w:pPr>
      <w:r>
        <w:t>Ethical and cultural considerations</w:t>
      </w:r>
    </w:p>
    <w:p w14:paraId="6A9B9CE9" w14:textId="77777777" w:rsidR="00EF3737" w:rsidRDefault="00EF3737" w:rsidP="00EF3737">
      <w:pPr>
        <w:pStyle w:val="ListParagraph"/>
        <w:numPr>
          <w:ilvl w:val="2"/>
          <w:numId w:val="24"/>
        </w:numPr>
      </w:pPr>
      <w:r>
        <w:t>Strengths and limitations of the theory in this case</w:t>
      </w:r>
    </w:p>
    <w:p w14:paraId="6CEDB86C" w14:textId="77777777" w:rsidR="00EF3737" w:rsidRDefault="00EF3737" w:rsidP="00EF3737">
      <w:pPr>
        <w:pStyle w:val="ListParagraph"/>
        <w:numPr>
          <w:ilvl w:val="0"/>
          <w:numId w:val="24"/>
        </w:numPr>
      </w:pPr>
      <w:r>
        <w:t>Session Planning (Sessions 1, 5, 8, &amp; Pre-Termination):</w:t>
      </w:r>
    </w:p>
    <w:p w14:paraId="739BCD03" w14:textId="77777777" w:rsidR="00EF3737" w:rsidRDefault="00EF3737" w:rsidP="00EF3737">
      <w:pPr>
        <w:pStyle w:val="ListParagraph"/>
        <w:numPr>
          <w:ilvl w:val="1"/>
          <w:numId w:val="24"/>
        </w:numPr>
      </w:pPr>
      <w:r>
        <w:t>For each of the four sessions, include:</w:t>
      </w:r>
    </w:p>
    <w:p w14:paraId="163C4E57" w14:textId="77777777" w:rsidR="00EF3737" w:rsidRDefault="00EF3737" w:rsidP="00EF3737">
      <w:pPr>
        <w:pStyle w:val="ListParagraph"/>
        <w:numPr>
          <w:ilvl w:val="2"/>
          <w:numId w:val="24"/>
        </w:numPr>
      </w:pPr>
      <w:r>
        <w:t>Goal(s) of the session</w:t>
      </w:r>
    </w:p>
    <w:p w14:paraId="0504677D" w14:textId="77777777" w:rsidR="00EF3737" w:rsidRDefault="00EF3737" w:rsidP="00EF3737">
      <w:pPr>
        <w:pStyle w:val="ListParagraph"/>
        <w:numPr>
          <w:ilvl w:val="2"/>
          <w:numId w:val="24"/>
        </w:numPr>
      </w:pPr>
      <w:r>
        <w:t>Intervention(s) and session focus</w:t>
      </w:r>
    </w:p>
    <w:p w14:paraId="527945E6" w14:textId="77777777" w:rsidR="00EF3737" w:rsidRDefault="00EF3737" w:rsidP="00EF3737">
      <w:pPr>
        <w:pStyle w:val="ListParagraph"/>
        <w:numPr>
          <w:ilvl w:val="2"/>
          <w:numId w:val="24"/>
        </w:numPr>
      </w:pPr>
      <w:r>
        <w:t>Rationale grounded in your theory</w:t>
      </w:r>
    </w:p>
    <w:p w14:paraId="6C464391" w14:textId="77777777" w:rsidR="00EF3737" w:rsidRDefault="00EF3737" w:rsidP="00EF3737">
      <w:pPr>
        <w:pStyle w:val="ListParagraph"/>
        <w:numPr>
          <w:ilvl w:val="2"/>
          <w:numId w:val="24"/>
        </w:numPr>
      </w:pPr>
      <w:r>
        <w:t>Anticipated outcomes</w:t>
      </w:r>
    </w:p>
    <w:p w14:paraId="4DC718A5" w14:textId="77777777" w:rsidR="00EF3737" w:rsidRDefault="00EF3737" w:rsidP="00EF3737">
      <w:pPr>
        <w:pStyle w:val="ListParagraph"/>
        <w:numPr>
          <w:ilvl w:val="0"/>
          <w:numId w:val="24"/>
        </w:numPr>
      </w:pPr>
      <w:r>
        <w:t>Intervention Toolkit:</w:t>
      </w:r>
    </w:p>
    <w:p w14:paraId="403129C6" w14:textId="77777777" w:rsidR="00EF3737" w:rsidRDefault="00EF3737" w:rsidP="00EF3737">
      <w:pPr>
        <w:pStyle w:val="ListParagraph"/>
        <w:numPr>
          <w:ilvl w:val="1"/>
          <w:numId w:val="24"/>
        </w:numPr>
      </w:pPr>
      <w:r>
        <w:t>At least two theory-based interventions (include handouts, tools, or materials if applicable</w:t>
      </w:r>
      <w:r>
        <w:t>)</w:t>
      </w:r>
    </w:p>
    <w:p w14:paraId="68174C87" w14:textId="77777777" w:rsidR="005C41B9" w:rsidRDefault="00EF3737" w:rsidP="005C41B9">
      <w:pPr>
        <w:pStyle w:val="ListParagraph"/>
        <w:numPr>
          <w:ilvl w:val="1"/>
          <w:numId w:val="24"/>
        </w:numPr>
      </w:pPr>
      <w:r>
        <w:t>Describe how each intervention aligns with the case goals and theory principles</w:t>
      </w:r>
    </w:p>
    <w:p w14:paraId="2DB8DDA6" w14:textId="77777777" w:rsidR="005C41B9" w:rsidRDefault="00EF3737" w:rsidP="005C41B9">
      <w:pPr>
        <w:ind w:left="1100"/>
      </w:pPr>
      <w:r>
        <w:t>PART B: Class Demonstration &amp; Teaching Component</w:t>
      </w:r>
    </w:p>
    <w:p w14:paraId="4D253796" w14:textId="77777777" w:rsidR="005C41B9" w:rsidRPr="005C41B9" w:rsidRDefault="00EF3737" w:rsidP="005C41B9">
      <w:pPr>
        <w:pStyle w:val="ListParagraph"/>
        <w:numPr>
          <w:ilvl w:val="0"/>
          <w:numId w:val="28"/>
        </w:numPr>
      </w:pPr>
      <w:r w:rsidRPr="005C41B9">
        <w:rPr>
          <w:b/>
          <w:bCs/>
        </w:rPr>
        <w:t>Duration: 60 minutes | In-Class Presentation</w:t>
      </w:r>
    </w:p>
    <w:p w14:paraId="430C15F1" w14:textId="77777777" w:rsidR="005C41B9" w:rsidRPr="005C41B9" w:rsidRDefault="00EF3737" w:rsidP="005C41B9">
      <w:pPr>
        <w:pStyle w:val="ListParagraph"/>
        <w:numPr>
          <w:ilvl w:val="1"/>
          <w:numId w:val="28"/>
        </w:numPr>
      </w:pPr>
      <w:r w:rsidRPr="005C41B9">
        <w:rPr>
          <w:bCs/>
        </w:rPr>
        <w:t>Theory Overview:</w:t>
      </w:r>
    </w:p>
    <w:p w14:paraId="6757B3F2" w14:textId="77777777" w:rsidR="005C41B9" w:rsidRPr="005C41B9" w:rsidRDefault="00EF3737" w:rsidP="005C41B9">
      <w:pPr>
        <w:pStyle w:val="ListParagraph"/>
        <w:numPr>
          <w:ilvl w:val="2"/>
          <w:numId w:val="28"/>
        </w:numPr>
      </w:pPr>
      <w:r w:rsidRPr="005C41B9">
        <w:rPr>
          <w:bCs/>
        </w:rPr>
        <w:t>t</w:t>
      </w:r>
      <w:r w:rsidRPr="005C41B9">
        <w:rPr>
          <w:bCs/>
        </w:rPr>
        <w:t>each your assigned theory to classmates, including origins, major concepts, and constructs</w:t>
      </w:r>
    </w:p>
    <w:p w14:paraId="3FC8783F" w14:textId="77777777" w:rsidR="005C41B9" w:rsidRPr="005C41B9" w:rsidRDefault="00EF3737" w:rsidP="005C41B9">
      <w:pPr>
        <w:pStyle w:val="ListParagraph"/>
        <w:numPr>
          <w:ilvl w:val="2"/>
          <w:numId w:val="28"/>
        </w:numPr>
      </w:pPr>
      <w:r w:rsidRPr="005C41B9">
        <w:rPr>
          <w:bCs/>
        </w:rPr>
        <w:t>Relate key ideas to clinical application</w:t>
      </w:r>
    </w:p>
    <w:p w14:paraId="6B02B2C0" w14:textId="77777777" w:rsidR="005C41B9" w:rsidRPr="005C41B9" w:rsidRDefault="00EF3737" w:rsidP="005C41B9">
      <w:pPr>
        <w:pStyle w:val="ListParagraph"/>
        <w:numPr>
          <w:ilvl w:val="0"/>
          <w:numId w:val="28"/>
        </w:numPr>
      </w:pPr>
      <w:r w:rsidRPr="005C41B9">
        <w:rPr>
          <w:bCs/>
        </w:rPr>
        <w:t>Case Walkthrough:</w:t>
      </w:r>
    </w:p>
    <w:p w14:paraId="604FE97D" w14:textId="77777777" w:rsidR="005C41B9" w:rsidRPr="005C41B9" w:rsidRDefault="00EF3737" w:rsidP="005C41B9">
      <w:pPr>
        <w:pStyle w:val="ListParagraph"/>
        <w:numPr>
          <w:ilvl w:val="1"/>
          <w:numId w:val="28"/>
        </w:numPr>
      </w:pPr>
      <w:r w:rsidRPr="005C41B9">
        <w:rPr>
          <w:bCs/>
        </w:rPr>
        <w:t>Sha</w:t>
      </w:r>
      <w:r w:rsidRPr="005C41B9">
        <w:rPr>
          <w:bCs/>
        </w:rPr>
        <w:t xml:space="preserve">re </w:t>
      </w:r>
      <w:r w:rsidRPr="005C41B9">
        <w:rPr>
          <w:bCs/>
        </w:rPr>
        <w:t>your case conceptualization and planned intervention</w:t>
      </w:r>
      <w:r w:rsidRPr="005C41B9">
        <w:rPr>
          <w:bCs/>
        </w:rPr>
        <w:t>s</w:t>
      </w:r>
    </w:p>
    <w:p w14:paraId="216489F3" w14:textId="77777777" w:rsidR="005C41B9" w:rsidRPr="005C41B9" w:rsidRDefault="00EF3737" w:rsidP="005C41B9">
      <w:pPr>
        <w:pStyle w:val="ListParagraph"/>
        <w:numPr>
          <w:ilvl w:val="1"/>
          <w:numId w:val="28"/>
        </w:numPr>
      </w:pPr>
      <w:r w:rsidRPr="005C41B9">
        <w:rPr>
          <w:bCs/>
        </w:rPr>
        <w:t>Highlight how the theory guided your decisions</w:t>
      </w:r>
    </w:p>
    <w:p w14:paraId="791B3B2B" w14:textId="77777777" w:rsidR="005C41B9" w:rsidRPr="005C41B9" w:rsidRDefault="00EF3737" w:rsidP="005C41B9">
      <w:pPr>
        <w:pStyle w:val="ListParagraph"/>
        <w:numPr>
          <w:ilvl w:val="0"/>
          <w:numId w:val="28"/>
        </w:numPr>
      </w:pPr>
      <w:r w:rsidRPr="005C41B9">
        <w:rPr>
          <w:bCs/>
        </w:rPr>
        <w:t>Live Demonstration:</w:t>
      </w:r>
    </w:p>
    <w:p w14:paraId="31DEC3FA" w14:textId="77777777" w:rsidR="005C41B9" w:rsidRPr="005C41B9" w:rsidRDefault="00EF3737" w:rsidP="005C41B9">
      <w:pPr>
        <w:pStyle w:val="ListParagraph"/>
        <w:numPr>
          <w:ilvl w:val="1"/>
          <w:numId w:val="28"/>
        </w:numPr>
      </w:pPr>
      <w:r w:rsidRPr="005C41B9">
        <w:rPr>
          <w:bCs/>
        </w:rPr>
        <w:t>Fac</w:t>
      </w:r>
      <w:r w:rsidRPr="005C41B9">
        <w:rPr>
          <w:bCs/>
        </w:rPr>
        <w:t>ili</w:t>
      </w:r>
      <w:r w:rsidRPr="005C41B9">
        <w:rPr>
          <w:bCs/>
        </w:rPr>
        <w:t>t</w:t>
      </w:r>
      <w:r w:rsidRPr="005C41B9">
        <w:rPr>
          <w:bCs/>
        </w:rPr>
        <w:t>at</w:t>
      </w:r>
      <w:r w:rsidRPr="005C41B9">
        <w:rPr>
          <w:bCs/>
        </w:rPr>
        <w:t>e a short experiential activity or intervention with the class based on your theory</w:t>
      </w:r>
    </w:p>
    <w:p w14:paraId="428FA862" w14:textId="77777777" w:rsidR="005C41B9" w:rsidRPr="005C41B9" w:rsidRDefault="00EF3737" w:rsidP="005C41B9">
      <w:pPr>
        <w:pStyle w:val="ListParagraph"/>
        <w:numPr>
          <w:ilvl w:val="0"/>
          <w:numId w:val="28"/>
        </w:numPr>
      </w:pPr>
      <w:r w:rsidRPr="005C41B9">
        <w:rPr>
          <w:bCs/>
        </w:rPr>
        <w:t>Critical Reflection:</w:t>
      </w:r>
    </w:p>
    <w:p w14:paraId="3AB90B53" w14:textId="77777777" w:rsidR="005C41B9" w:rsidRPr="005C41B9" w:rsidRDefault="00EF3737" w:rsidP="005C41B9">
      <w:pPr>
        <w:pStyle w:val="ListParagraph"/>
        <w:numPr>
          <w:ilvl w:val="1"/>
          <w:numId w:val="28"/>
        </w:numPr>
      </w:pPr>
      <w:r w:rsidRPr="005C41B9">
        <w:rPr>
          <w:bCs/>
        </w:rPr>
        <w:lastRenderedPageBreak/>
        <w:t>Faci</w:t>
      </w:r>
      <w:r w:rsidRPr="005C41B9">
        <w:rPr>
          <w:bCs/>
        </w:rPr>
        <w:t>lit</w:t>
      </w:r>
      <w:r w:rsidRPr="005C41B9">
        <w:rPr>
          <w:bCs/>
        </w:rPr>
        <w:t>ate a discussion on the strengths and limitations of the theory in real-</w:t>
      </w:r>
      <w:r w:rsidRPr="005C41B9">
        <w:rPr>
          <w:bCs/>
        </w:rPr>
        <w:t xml:space="preserve">world </w:t>
      </w:r>
      <w:r w:rsidRPr="005C41B9">
        <w:rPr>
          <w:bCs/>
        </w:rPr>
        <w:t>counseling</w:t>
      </w:r>
    </w:p>
    <w:p w14:paraId="6958CA64" w14:textId="77777777" w:rsidR="005C41B9" w:rsidRPr="005C41B9" w:rsidRDefault="00EF3737" w:rsidP="005C41B9">
      <w:pPr>
        <w:pStyle w:val="ListParagraph"/>
        <w:numPr>
          <w:ilvl w:val="1"/>
          <w:numId w:val="28"/>
        </w:numPr>
      </w:pPr>
      <w:r w:rsidRPr="005C41B9">
        <w:rPr>
          <w:bCs/>
        </w:rPr>
        <w:t>Consider questions of diversity, social justice, and ethical application</w:t>
      </w:r>
    </w:p>
    <w:p w14:paraId="31C797F4" w14:textId="32B51E51" w:rsidR="00EF3737" w:rsidRPr="005C41B9" w:rsidRDefault="00EF3737" w:rsidP="005C41B9">
      <w:pPr>
        <w:pStyle w:val="ListParagraph"/>
        <w:numPr>
          <w:ilvl w:val="1"/>
          <w:numId w:val="28"/>
        </w:numPr>
      </w:pPr>
      <w:r w:rsidRPr="005C41B9">
        <w:rPr>
          <w:bCs/>
        </w:rPr>
        <w:t>Share strategies for teaching or supervising students learning this theory</w:t>
      </w:r>
    </w:p>
    <w:p w14:paraId="6CC3502C" w14:textId="77777777" w:rsidR="00EF3737" w:rsidRDefault="00EF3737" w:rsidP="00EF3737">
      <w:pPr>
        <w:pStyle w:val="Heading2"/>
      </w:pPr>
    </w:p>
    <w:p w14:paraId="511D3BD0" w14:textId="59780777" w:rsidR="00EF3737" w:rsidRDefault="00EF3737" w:rsidP="005C41B9">
      <w:pPr>
        <w:pStyle w:val="Heading2"/>
        <w:jc w:val="center"/>
      </w:pPr>
      <w:r>
        <w:t>Evaluation Criteria (Aligned with Rubric)</w:t>
      </w:r>
    </w:p>
    <w:tbl>
      <w:tblPr>
        <w:tblStyle w:val="TableGrid0"/>
        <w:tblW w:w="0" w:type="auto"/>
        <w:tblInd w:w="1074" w:type="dxa"/>
        <w:tblLook w:val="04A0" w:firstRow="1" w:lastRow="0" w:firstColumn="1" w:lastColumn="0" w:noHBand="0" w:noVBand="1"/>
      </w:tblPr>
      <w:tblGrid>
        <w:gridCol w:w="4320"/>
        <w:gridCol w:w="4320"/>
      </w:tblGrid>
      <w:tr w:rsidR="00EF3737" w14:paraId="28F444D9" w14:textId="77777777" w:rsidTr="005C41B9">
        <w:tc>
          <w:tcPr>
            <w:tcW w:w="4320" w:type="dxa"/>
          </w:tcPr>
          <w:p w14:paraId="698C8209" w14:textId="77777777" w:rsidR="00EF3737" w:rsidRDefault="00EF3737" w:rsidP="008D3228">
            <w:r>
              <w:t>Category</w:t>
            </w:r>
          </w:p>
        </w:tc>
        <w:tc>
          <w:tcPr>
            <w:tcW w:w="4320" w:type="dxa"/>
          </w:tcPr>
          <w:p w14:paraId="4E658D8D" w14:textId="77777777" w:rsidR="00EF3737" w:rsidRDefault="00EF3737" w:rsidP="008D3228">
            <w:r>
              <w:t>Examples of What Will Be Assessed</w:t>
            </w:r>
          </w:p>
        </w:tc>
      </w:tr>
      <w:tr w:rsidR="00EF3737" w14:paraId="7794ED54" w14:textId="77777777" w:rsidTr="005C41B9">
        <w:tc>
          <w:tcPr>
            <w:tcW w:w="4320" w:type="dxa"/>
          </w:tcPr>
          <w:p w14:paraId="3E01FE84" w14:textId="77777777" w:rsidR="00EF3737" w:rsidRDefault="00EF3737" w:rsidP="008D3228">
            <w:r>
              <w:t>Theoretical Conceptualization</w:t>
            </w:r>
          </w:p>
        </w:tc>
        <w:tc>
          <w:tcPr>
            <w:tcW w:w="4320" w:type="dxa"/>
          </w:tcPr>
          <w:p w14:paraId="6D8DE4F1" w14:textId="77777777" w:rsidR="00EF3737" w:rsidRDefault="00EF3737" w:rsidP="008D3228">
            <w:r>
              <w:t>Clear connection to theory, application to case, awareness of diversity and social justice issues</w:t>
            </w:r>
          </w:p>
        </w:tc>
      </w:tr>
      <w:tr w:rsidR="00EF3737" w14:paraId="14742048" w14:textId="77777777" w:rsidTr="005C41B9">
        <w:tc>
          <w:tcPr>
            <w:tcW w:w="4320" w:type="dxa"/>
          </w:tcPr>
          <w:p w14:paraId="2761B26B" w14:textId="77777777" w:rsidR="00EF3737" w:rsidRDefault="00EF3737" w:rsidP="008D3228">
            <w:r>
              <w:t>Clinical Practice &amp; Skills</w:t>
            </w:r>
          </w:p>
        </w:tc>
        <w:tc>
          <w:tcPr>
            <w:tcW w:w="4320" w:type="dxa"/>
          </w:tcPr>
          <w:p w14:paraId="6A0672EF" w14:textId="77777777" w:rsidR="00EF3737" w:rsidRDefault="00EF3737" w:rsidP="008D3228">
            <w:r>
              <w:t>Thoughtful application of techniques, rationale based in EBP, intervention appropriateness</w:t>
            </w:r>
          </w:p>
        </w:tc>
      </w:tr>
      <w:tr w:rsidR="00EF3737" w14:paraId="6BE90259" w14:textId="77777777" w:rsidTr="005C41B9">
        <w:tc>
          <w:tcPr>
            <w:tcW w:w="4320" w:type="dxa"/>
          </w:tcPr>
          <w:p w14:paraId="46071B62" w14:textId="77777777" w:rsidR="00EF3737" w:rsidRDefault="00EF3737" w:rsidP="008D3228">
            <w:r>
              <w:t>Ethics &amp; Cultural Awareness</w:t>
            </w:r>
          </w:p>
        </w:tc>
        <w:tc>
          <w:tcPr>
            <w:tcW w:w="4320" w:type="dxa"/>
          </w:tcPr>
          <w:p w14:paraId="19B26568" w14:textId="77777777" w:rsidR="00EF3737" w:rsidRDefault="00EF3737" w:rsidP="008D3228">
            <w:r>
              <w:t>Identification of ethical concerns and how theory addresses or neglects them</w:t>
            </w:r>
          </w:p>
        </w:tc>
      </w:tr>
      <w:tr w:rsidR="00EF3737" w14:paraId="35D584CA" w14:textId="77777777" w:rsidTr="005C41B9">
        <w:tc>
          <w:tcPr>
            <w:tcW w:w="4320" w:type="dxa"/>
          </w:tcPr>
          <w:p w14:paraId="650BF9AE" w14:textId="77777777" w:rsidR="00EF3737" w:rsidRDefault="00EF3737" w:rsidP="008D3228">
            <w:r>
              <w:t>Therapeutic Goals &amp; Outcomes</w:t>
            </w:r>
          </w:p>
        </w:tc>
        <w:tc>
          <w:tcPr>
            <w:tcW w:w="4320" w:type="dxa"/>
          </w:tcPr>
          <w:p w14:paraId="177670E3" w14:textId="77777777" w:rsidR="00EF3737" w:rsidRDefault="00EF3737" w:rsidP="008D3228">
            <w:r>
              <w:t>Goals clearly rooted in theory; plans for measuring progress and evaluating success</w:t>
            </w:r>
          </w:p>
        </w:tc>
      </w:tr>
    </w:tbl>
    <w:p w14:paraId="5B54086E" w14:textId="77777777" w:rsidR="00EF3737" w:rsidRDefault="00EF3737" w:rsidP="00EF3737"/>
    <w:p w14:paraId="7305C0E1" w14:textId="600A409A" w:rsidR="00EF3737" w:rsidRPr="00EF3737" w:rsidRDefault="00EF3737" w:rsidP="00EF3737">
      <w:pPr>
        <w:pStyle w:val="ListParagraph"/>
        <w:numPr>
          <w:ilvl w:val="0"/>
          <w:numId w:val="23"/>
        </w:numPr>
        <w:spacing w:after="0" w:line="240" w:lineRule="auto"/>
        <w:rPr>
          <w:rFonts w:cs="Arial"/>
        </w:rPr>
      </w:pPr>
      <w:r w:rsidRPr="00EF3737">
        <w:rPr>
          <w:rFonts w:eastAsia="Times New Roman"/>
          <w:b/>
          <w:bCs/>
          <w:kern w:val="0"/>
          <w:lang w:val="en-US" w:eastAsia="en-US"/>
          <w14:ligatures w14:val="none"/>
        </w:rPr>
        <w:t>Participation &amp; Engagement (2</w:t>
      </w:r>
      <w:r w:rsidRPr="00EF3737">
        <w:rPr>
          <w:rFonts w:eastAsia="Times New Roman"/>
          <w:b/>
          <w:bCs/>
          <w:kern w:val="0"/>
          <w:lang w:val="en-US" w:eastAsia="en-US"/>
          <w14:ligatures w14:val="none"/>
        </w:rPr>
        <w:t>0</w:t>
      </w:r>
      <w:r w:rsidRPr="00EF3737">
        <w:rPr>
          <w:rFonts w:eastAsia="Times New Roman"/>
          <w:b/>
          <w:bCs/>
          <w:kern w:val="0"/>
          <w:lang w:val="en-US" w:eastAsia="en-US"/>
          <w14:ligatures w14:val="none"/>
        </w:rPr>
        <w:t xml:space="preserve"> points; 10 weeks at 2 points each)</w:t>
      </w:r>
      <w:r w:rsidRPr="00EF3737">
        <w:rPr>
          <w:rFonts w:eastAsia="Times New Roman"/>
          <w:kern w:val="0"/>
          <w:lang w:val="en-US" w:eastAsia="en-US"/>
          <w14:ligatures w14:val="none"/>
        </w:rPr>
        <w:br/>
        <w:t xml:space="preserve">You are expected to engage actively in weekly class discussions and experiential activities. Each week, students will earn up to 2 points for meaningful participation, which may include contributing to discussions, offering insights from the readings or practice, asking thoughtful questions, or sharing relevant clinical experiences. </w:t>
      </w:r>
    </w:p>
    <w:p w14:paraId="7E098BEC" w14:textId="13AFF5D8" w:rsidR="00EF3737" w:rsidRPr="005C41B9" w:rsidRDefault="00EF3737" w:rsidP="005C41B9">
      <w:pPr>
        <w:spacing w:before="100" w:beforeAutospacing="1" w:after="100" w:afterAutospacing="1" w:line="240" w:lineRule="auto"/>
        <w:ind w:left="0" w:firstLine="0"/>
        <w:rPr>
          <w:rFonts w:eastAsia="Times New Roman"/>
          <w:kern w:val="0"/>
          <w:lang w:val="en-US" w:eastAsia="en-US"/>
          <w14:ligatures w14:val="none"/>
        </w:rPr>
      </w:pPr>
      <w:r w:rsidRPr="00EF3737">
        <w:rPr>
          <w:rFonts w:eastAsia="Times New Roman"/>
          <w:kern w:val="0"/>
          <w:lang w:val="en-US" w:eastAsia="en-US"/>
          <w14:ligatures w14:val="none"/>
        </w:rPr>
        <w:t>Consistent, respectful, and prepared engagement will help build a dynamic learning environment. If you anticipate missing a class, please email me in advance to discuss options for participation credit.</w:t>
      </w:r>
    </w:p>
    <w:p w14:paraId="41980453" w14:textId="11BF1379" w:rsidR="00D63D11" w:rsidRPr="005C41B9" w:rsidRDefault="00E4158A" w:rsidP="005C41B9">
      <w:pPr>
        <w:ind w:left="0" w:firstLine="0"/>
        <w:rPr>
          <w:rFonts w:ascii="Arial" w:hAnsi="Arial" w:cs="Arial"/>
          <w:b/>
        </w:rPr>
      </w:pPr>
      <w:r w:rsidRPr="0051622E">
        <w:rPr>
          <w:rFonts w:ascii="Arial" w:hAnsi="Arial" w:cs="Arial"/>
          <w:b/>
        </w:rPr>
        <w:t>Grading and Evaluation Procedures:</w:t>
      </w:r>
    </w:p>
    <w:tbl>
      <w:tblPr>
        <w:tblStyle w:val="TableGrid"/>
        <w:tblW w:w="9618" w:type="dxa"/>
        <w:tblInd w:w="120" w:type="dxa"/>
        <w:tblCellMar>
          <w:left w:w="5" w:type="dxa"/>
          <w:right w:w="71" w:type="dxa"/>
        </w:tblCellMar>
        <w:tblLook w:val="04A0" w:firstRow="1" w:lastRow="0" w:firstColumn="1" w:lastColumn="0" w:noHBand="0" w:noVBand="1"/>
      </w:tblPr>
      <w:tblGrid>
        <w:gridCol w:w="4716"/>
        <w:gridCol w:w="1042"/>
        <w:gridCol w:w="3860"/>
      </w:tblGrid>
      <w:tr w:rsidR="00D63D11" w14:paraId="7822FE21" w14:textId="77777777" w:rsidTr="005C41B9">
        <w:trPr>
          <w:trHeight w:val="566"/>
        </w:trPr>
        <w:tc>
          <w:tcPr>
            <w:tcW w:w="4716" w:type="dxa"/>
            <w:tcBorders>
              <w:top w:val="single" w:sz="4" w:space="0" w:color="000000"/>
              <w:left w:val="single" w:sz="4" w:space="0" w:color="000000"/>
              <w:bottom w:val="single" w:sz="4" w:space="0" w:color="000000"/>
              <w:right w:val="single" w:sz="4" w:space="0" w:color="000000"/>
            </w:tcBorders>
          </w:tcPr>
          <w:p w14:paraId="7FEAAB08" w14:textId="77777777" w:rsidR="00D63D11" w:rsidRDefault="00000000">
            <w:pPr>
              <w:spacing w:after="0" w:line="259" w:lineRule="auto"/>
              <w:ind w:left="105" w:firstLine="0"/>
            </w:pPr>
            <w:bookmarkStart w:id="2" w:name="_Hlk198643197"/>
            <w:r>
              <w:rPr>
                <w:b/>
              </w:rPr>
              <w:t xml:space="preserve">Course Assignment </w:t>
            </w:r>
          </w:p>
        </w:tc>
        <w:tc>
          <w:tcPr>
            <w:tcW w:w="1042" w:type="dxa"/>
            <w:tcBorders>
              <w:top w:val="single" w:sz="4" w:space="0" w:color="000000"/>
              <w:left w:val="single" w:sz="4" w:space="0" w:color="000000"/>
              <w:bottom w:val="single" w:sz="4" w:space="0" w:color="000000"/>
              <w:right w:val="single" w:sz="4" w:space="0" w:color="000000"/>
            </w:tcBorders>
          </w:tcPr>
          <w:p w14:paraId="68B04BAA" w14:textId="77777777" w:rsidR="00D63D11" w:rsidRDefault="00000000">
            <w:pPr>
              <w:spacing w:after="0" w:line="259" w:lineRule="auto"/>
              <w:ind w:left="101" w:firstLine="0"/>
            </w:pPr>
            <w:r>
              <w:rPr>
                <w:b/>
              </w:rPr>
              <w:t xml:space="preserve">Points </w:t>
            </w:r>
          </w:p>
        </w:tc>
        <w:tc>
          <w:tcPr>
            <w:tcW w:w="3860" w:type="dxa"/>
            <w:tcBorders>
              <w:top w:val="single" w:sz="4" w:space="0" w:color="000000"/>
              <w:left w:val="single" w:sz="4" w:space="0" w:color="000000"/>
              <w:bottom w:val="single" w:sz="4" w:space="0" w:color="000000"/>
              <w:right w:val="single" w:sz="4" w:space="0" w:color="000000"/>
            </w:tcBorders>
          </w:tcPr>
          <w:p w14:paraId="4E53990A" w14:textId="77777777" w:rsidR="00D63D11" w:rsidRDefault="00000000">
            <w:pPr>
              <w:spacing w:after="0" w:line="259" w:lineRule="auto"/>
              <w:ind w:left="105" w:firstLine="0"/>
            </w:pPr>
            <w:r>
              <w:rPr>
                <w:b/>
              </w:rPr>
              <w:t xml:space="preserve">CACREP Professional Standards </w:t>
            </w:r>
          </w:p>
        </w:tc>
      </w:tr>
      <w:tr w:rsidR="00D63D11" w14:paraId="1920F091" w14:textId="77777777" w:rsidTr="005C41B9">
        <w:trPr>
          <w:trHeight w:val="750"/>
        </w:trPr>
        <w:tc>
          <w:tcPr>
            <w:tcW w:w="4716" w:type="dxa"/>
            <w:tcBorders>
              <w:top w:val="single" w:sz="4" w:space="0" w:color="000000"/>
              <w:left w:val="single" w:sz="4" w:space="0" w:color="000000"/>
              <w:bottom w:val="single" w:sz="4" w:space="0" w:color="000000"/>
              <w:right w:val="single" w:sz="4" w:space="0" w:color="000000"/>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tblGrid>
            <w:tr w:rsidR="005C41B9" w14:paraId="46123CB5" w14:textId="77777777" w:rsidTr="005C41B9">
              <w:trPr>
                <w:tblCellSpacing w:w="15" w:type="dxa"/>
              </w:trPr>
              <w:tc>
                <w:tcPr>
                  <w:tcW w:w="0" w:type="auto"/>
                  <w:vAlign w:val="center"/>
                  <w:hideMark/>
                </w:tcPr>
                <w:p w14:paraId="0E755388" w14:textId="77777777" w:rsidR="005C41B9" w:rsidRPr="005C41B9" w:rsidRDefault="005C41B9" w:rsidP="005C41B9">
                  <w:pPr>
                    <w:spacing w:after="0" w:line="240" w:lineRule="auto"/>
                    <w:ind w:left="0" w:firstLine="0"/>
                    <w:rPr>
                      <w:rFonts w:ascii="Times New Roman" w:eastAsia="Times New Roman" w:hAnsi="Times New Roman"/>
                      <w:b/>
                      <w:bCs/>
                      <w:i/>
                      <w:iCs/>
                      <w:lang w:val="en-US" w:eastAsia="en-US"/>
                    </w:rPr>
                  </w:pPr>
                  <w:r w:rsidRPr="005C41B9">
                    <w:rPr>
                      <w:b/>
                      <w:bCs/>
                      <w:i/>
                      <w:iCs/>
                    </w:rPr>
                    <w:t>Theoretical and Therapist Reflection Paper</w:t>
                  </w:r>
                </w:p>
              </w:tc>
            </w:tr>
          </w:tbl>
          <w:p w14:paraId="44AFBD5A" w14:textId="77777777" w:rsidR="005C41B9" w:rsidRDefault="005C41B9" w:rsidP="005C41B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41B9" w14:paraId="0ADE6940" w14:textId="77777777" w:rsidTr="005C41B9">
              <w:trPr>
                <w:tblCellSpacing w:w="15" w:type="dxa"/>
              </w:trPr>
              <w:tc>
                <w:tcPr>
                  <w:tcW w:w="0" w:type="auto"/>
                  <w:vAlign w:val="center"/>
                  <w:hideMark/>
                </w:tcPr>
                <w:p w14:paraId="24FFF81E" w14:textId="77777777" w:rsidR="005C41B9" w:rsidRDefault="005C41B9" w:rsidP="005C41B9">
                  <w:pPr>
                    <w:rPr>
                      <w:color w:val="auto"/>
                    </w:rPr>
                  </w:pPr>
                </w:p>
              </w:tc>
            </w:tr>
          </w:tbl>
          <w:p w14:paraId="717C2E99" w14:textId="63FFBB0C" w:rsidR="00D63D11" w:rsidRDefault="00D63D11">
            <w:pPr>
              <w:spacing w:after="0" w:line="259" w:lineRule="auto"/>
              <w:ind w:left="105" w:firstLine="0"/>
              <w:jc w:val="both"/>
            </w:pPr>
          </w:p>
        </w:tc>
        <w:tc>
          <w:tcPr>
            <w:tcW w:w="1042" w:type="dxa"/>
            <w:tcBorders>
              <w:top w:val="single" w:sz="4" w:space="0" w:color="000000"/>
              <w:left w:val="single" w:sz="4" w:space="0" w:color="000000"/>
              <w:bottom w:val="single" w:sz="4" w:space="0" w:color="000000"/>
              <w:right w:val="single" w:sz="4" w:space="0" w:color="000000"/>
            </w:tcBorders>
          </w:tcPr>
          <w:p w14:paraId="4414921A" w14:textId="06151B84" w:rsidR="00D63D11" w:rsidRDefault="00EF3737">
            <w:pPr>
              <w:spacing w:after="0" w:line="259" w:lineRule="auto"/>
              <w:ind w:left="101" w:firstLine="0"/>
            </w:pPr>
            <w:r>
              <w:rPr>
                <w:i/>
              </w:rPr>
              <w:t>2</w:t>
            </w:r>
            <w:r w:rsidR="0018529D">
              <w:rPr>
                <w:i/>
              </w:rPr>
              <w:t>0pts</w:t>
            </w:r>
            <w:r w:rsidR="0018529D">
              <w:t xml:space="preserve"> </w:t>
            </w:r>
          </w:p>
        </w:tc>
        <w:tc>
          <w:tcPr>
            <w:tcW w:w="3860" w:type="dxa"/>
            <w:tcBorders>
              <w:top w:val="single" w:sz="4" w:space="0" w:color="000000"/>
              <w:left w:val="single" w:sz="4" w:space="0" w:color="000000"/>
              <w:bottom w:val="single" w:sz="4" w:space="0" w:color="000000"/>
              <w:right w:val="single" w:sz="4" w:space="0" w:color="000000"/>
            </w:tcBorders>
            <w:vAlign w:val="center"/>
          </w:tcPr>
          <w:p w14:paraId="6435C649" w14:textId="77777777" w:rsidR="00D63D11" w:rsidRDefault="00000000">
            <w:pPr>
              <w:spacing w:after="143" w:line="259" w:lineRule="auto"/>
              <w:ind w:left="105" w:firstLine="0"/>
            </w:pPr>
            <w:r>
              <w:rPr>
                <w:sz w:val="10"/>
              </w:rPr>
              <w:t xml:space="preserve"> </w:t>
            </w:r>
          </w:p>
          <w:p w14:paraId="7E04CC5C" w14:textId="77777777" w:rsidR="00D63D11" w:rsidRDefault="00000000">
            <w:pPr>
              <w:spacing w:after="0" w:line="259" w:lineRule="auto"/>
              <w:ind w:left="105" w:firstLine="0"/>
            </w:pPr>
            <w:r>
              <w:t xml:space="preserve">CACREP 6.B.5.a.-h </w:t>
            </w:r>
          </w:p>
        </w:tc>
      </w:tr>
      <w:tr w:rsidR="00D63D11" w14:paraId="2F9A4A66" w14:textId="77777777" w:rsidTr="005C41B9">
        <w:trPr>
          <w:trHeight w:val="450"/>
        </w:trPr>
        <w:tc>
          <w:tcPr>
            <w:tcW w:w="4716" w:type="dxa"/>
            <w:tcBorders>
              <w:top w:val="single" w:sz="4" w:space="0" w:color="000000"/>
              <w:left w:val="single" w:sz="4" w:space="0" w:color="000000"/>
              <w:bottom w:val="single" w:sz="4" w:space="0" w:color="000000"/>
              <w:right w:val="single" w:sz="4" w:space="0" w:color="000000"/>
            </w:tcBorders>
          </w:tcPr>
          <w:p w14:paraId="1FB9A9FE" w14:textId="25A73DFC" w:rsidR="00D63D11" w:rsidRDefault="0018529D">
            <w:pPr>
              <w:spacing w:after="0" w:line="259" w:lineRule="auto"/>
              <w:ind w:left="105" w:firstLine="0"/>
            </w:pPr>
            <w:r>
              <w:rPr>
                <w:b/>
                <w:i/>
              </w:rPr>
              <w:t xml:space="preserve">Counseling Theory Application </w:t>
            </w:r>
          </w:p>
        </w:tc>
        <w:tc>
          <w:tcPr>
            <w:tcW w:w="1042" w:type="dxa"/>
            <w:tcBorders>
              <w:top w:val="single" w:sz="4" w:space="0" w:color="000000"/>
              <w:left w:val="single" w:sz="4" w:space="0" w:color="000000"/>
              <w:bottom w:val="single" w:sz="4" w:space="0" w:color="000000"/>
              <w:right w:val="single" w:sz="4" w:space="0" w:color="000000"/>
            </w:tcBorders>
          </w:tcPr>
          <w:p w14:paraId="30BB3B68" w14:textId="20238D11" w:rsidR="00D63D11" w:rsidRDefault="00000000">
            <w:pPr>
              <w:spacing w:after="0" w:line="259" w:lineRule="auto"/>
              <w:ind w:left="0" w:firstLine="0"/>
            </w:pPr>
            <w:r>
              <w:rPr>
                <w:sz w:val="37"/>
                <w:vertAlign w:val="superscript"/>
              </w:rPr>
              <w:t xml:space="preserve"> </w:t>
            </w:r>
            <w:r>
              <w:rPr>
                <w:i/>
              </w:rPr>
              <w:t>3</w:t>
            </w:r>
            <w:r w:rsidR="0018529D">
              <w:rPr>
                <w:i/>
              </w:rPr>
              <w:t>5</w:t>
            </w:r>
            <w:r>
              <w:rPr>
                <w:i/>
              </w:rPr>
              <w:t xml:space="preserve">pts </w:t>
            </w:r>
          </w:p>
        </w:tc>
        <w:tc>
          <w:tcPr>
            <w:tcW w:w="3860" w:type="dxa"/>
            <w:tcBorders>
              <w:top w:val="single" w:sz="4" w:space="0" w:color="000000"/>
              <w:left w:val="single" w:sz="4" w:space="0" w:color="000000"/>
              <w:bottom w:val="single" w:sz="4" w:space="0" w:color="000000"/>
              <w:right w:val="single" w:sz="4" w:space="0" w:color="000000"/>
            </w:tcBorders>
          </w:tcPr>
          <w:p w14:paraId="19E2DF39" w14:textId="77777777" w:rsidR="00D63D11" w:rsidRDefault="00000000">
            <w:pPr>
              <w:spacing w:after="0" w:line="259" w:lineRule="auto"/>
              <w:ind w:left="105" w:firstLine="0"/>
            </w:pPr>
            <w:r>
              <w:t xml:space="preserve">CACREP </w:t>
            </w:r>
            <w:proofErr w:type="gramStart"/>
            <w:r>
              <w:t>6.B.3.f,h</w:t>
            </w:r>
            <w:proofErr w:type="gramEnd"/>
            <w:r>
              <w:t xml:space="preserve">, </w:t>
            </w:r>
          </w:p>
        </w:tc>
      </w:tr>
      <w:tr w:rsidR="00D63D11" w14:paraId="0ABD1CCE" w14:textId="77777777" w:rsidTr="005C41B9">
        <w:trPr>
          <w:trHeight w:val="810"/>
        </w:trPr>
        <w:tc>
          <w:tcPr>
            <w:tcW w:w="4716" w:type="dxa"/>
            <w:tcBorders>
              <w:top w:val="single" w:sz="4" w:space="0" w:color="000000"/>
              <w:left w:val="single" w:sz="4" w:space="0" w:color="000000"/>
              <w:bottom w:val="single" w:sz="4" w:space="0" w:color="000000"/>
              <w:right w:val="single" w:sz="4" w:space="0" w:color="000000"/>
            </w:tcBorders>
          </w:tcPr>
          <w:p w14:paraId="4D2509D7" w14:textId="535F33D1" w:rsidR="00D63D11" w:rsidRDefault="0018529D">
            <w:pPr>
              <w:spacing w:after="0" w:line="259" w:lineRule="auto"/>
              <w:ind w:left="105" w:firstLine="0"/>
            </w:pPr>
            <w:r>
              <w:rPr>
                <w:b/>
                <w:i/>
              </w:rPr>
              <w:t xml:space="preserve">Class Demonstration &amp; Teaching Component  </w:t>
            </w:r>
          </w:p>
        </w:tc>
        <w:tc>
          <w:tcPr>
            <w:tcW w:w="1042" w:type="dxa"/>
            <w:tcBorders>
              <w:top w:val="single" w:sz="4" w:space="0" w:color="000000"/>
              <w:left w:val="single" w:sz="4" w:space="0" w:color="000000"/>
              <w:bottom w:val="single" w:sz="4" w:space="0" w:color="000000"/>
              <w:right w:val="single" w:sz="4" w:space="0" w:color="000000"/>
            </w:tcBorders>
          </w:tcPr>
          <w:p w14:paraId="20F74E54" w14:textId="77777777" w:rsidR="00D63D11" w:rsidRDefault="00000000">
            <w:pPr>
              <w:spacing w:after="0" w:line="259" w:lineRule="auto"/>
              <w:ind w:left="101" w:firstLine="0"/>
            </w:pPr>
            <w:r>
              <w:t xml:space="preserve"> </w:t>
            </w:r>
          </w:p>
          <w:p w14:paraId="6224E974" w14:textId="3DC64D99" w:rsidR="00D63D11" w:rsidRDefault="0018529D">
            <w:pPr>
              <w:spacing w:after="0" w:line="259" w:lineRule="auto"/>
              <w:ind w:left="101" w:firstLine="0"/>
            </w:pPr>
            <w:r>
              <w:rPr>
                <w:i/>
              </w:rPr>
              <w:t>35pts</w:t>
            </w:r>
          </w:p>
          <w:p w14:paraId="3D1CF702" w14:textId="77777777" w:rsidR="00D63D11" w:rsidRDefault="00000000">
            <w:pPr>
              <w:spacing w:after="0" w:line="259" w:lineRule="auto"/>
              <w:ind w:left="0" w:firstLine="0"/>
            </w:pPr>
            <w: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B3CE8D6" w14:textId="77777777" w:rsidR="00D63D11" w:rsidRDefault="00000000">
            <w:pPr>
              <w:spacing w:after="0" w:line="259" w:lineRule="auto"/>
              <w:ind w:left="75" w:firstLine="0"/>
            </w:pPr>
            <w:r>
              <w:t xml:space="preserve">CACREP 6. B. 5.i.-l. </w:t>
            </w:r>
          </w:p>
        </w:tc>
      </w:tr>
      <w:tr w:rsidR="00D63D11" w14:paraId="5AAC9E2B" w14:textId="77777777" w:rsidTr="005C41B9">
        <w:trPr>
          <w:trHeight w:val="545"/>
        </w:trPr>
        <w:tc>
          <w:tcPr>
            <w:tcW w:w="4716" w:type="dxa"/>
            <w:tcBorders>
              <w:top w:val="single" w:sz="4" w:space="0" w:color="000000"/>
              <w:left w:val="single" w:sz="4" w:space="0" w:color="000000"/>
              <w:bottom w:val="single" w:sz="4" w:space="0" w:color="000000"/>
              <w:right w:val="single" w:sz="4" w:space="0" w:color="000000"/>
            </w:tcBorders>
          </w:tcPr>
          <w:p w14:paraId="1406D41E" w14:textId="0EDA569E" w:rsidR="00D63D11" w:rsidRDefault="00EF3737">
            <w:pPr>
              <w:spacing w:after="0" w:line="259" w:lineRule="auto"/>
              <w:ind w:left="105" w:firstLine="0"/>
            </w:pPr>
            <w:r>
              <w:rPr>
                <w:b/>
                <w:i/>
              </w:rPr>
              <w:t xml:space="preserve">Participation &amp; Engagement </w:t>
            </w:r>
          </w:p>
        </w:tc>
        <w:tc>
          <w:tcPr>
            <w:tcW w:w="1042" w:type="dxa"/>
            <w:tcBorders>
              <w:top w:val="single" w:sz="4" w:space="0" w:color="000000"/>
              <w:left w:val="single" w:sz="4" w:space="0" w:color="000000"/>
              <w:bottom w:val="single" w:sz="4" w:space="0" w:color="000000"/>
              <w:right w:val="single" w:sz="4" w:space="0" w:color="000000"/>
            </w:tcBorders>
          </w:tcPr>
          <w:p w14:paraId="65044F19" w14:textId="5B0FD05E" w:rsidR="00D63D11" w:rsidRDefault="00EF3737">
            <w:pPr>
              <w:spacing w:after="0" w:line="259" w:lineRule="auto"/>
              <w:ind w:left="101" w:firstLine="0"/>
            </w:pPr>
            <w:r>
              <w:rPr>
                <w:i/>
              </w:rPr>
              <w:t>20</w:t>
            </w:r>
            <w:r w:rsidR="0018529D">
              <w:rPr>
                <w:i/>
              </w:rPr>
              <w:t xml:space="preserve">pts </w:t>
            </w:r>
          </w:p>
        </w:tc>
        <w:tc>
          <w:tcPr>
            <w:tcW w:w="3860" w:type="dxa"/>
            <w:tcBorders>
              <w:top w:val="single" w:sz="4" w:space="0" w:color="000000"/>
              <w:left w:val="single" w:sz="4" w:space="0" w:color="000000"/>
              <w:bottom w:val="single" w:sz="4" w:space="0" w:color="000000"/>
              <w:right w:val="single" w:sz="4" w:space="0" w:color="000000"/>
            </w:tcBorders>
          </w:tcPr>
          <w:p w14:paraId="715B67DE" w14:textId="77777777" w:rsidR="00D63D11" w:rsidRDefault="00000000">
            <w:pPr>
              <w:spacing w:after="0" w:line="259" w:lineRule="auto"/>
              <w:ind w:left="75" w:firstLine="0"/>
            </w:pPr>
            <w:r>
              <w:rPr>
                <w:color w:val="212121"/>
              </w:rPr>
              <w:t xml:space="preserve">CACREP 6. B. 3. </w:t>
            </w:r>
            <w:proofErr w:type="spellStart"/>
            <w:r>
              <w:rPr>
                <w:color w:val="212121"/>
              </w:rPr>
              <w:t>i</w:t>
            </w:r>
            <w:proofErr w:type="spellEnd"/>
            <w:r>
              <w:rPr>
                <w:color w:val="212121"/>
              </w:rPr>
              <w:t xml:space="preserve">. </w:t>
            </w:r>
            <w:r>
              <w:t xml:space="preserve"> </w:t>
            </w:r>
          </w:p>
        </w:tc>
      </w:tr>
      <w:bookmarkEnd w:id="2"/>
    </w:tbl>
    <w:p w14:paraId="5AC23DB7" w14:textId="36B444A4" w:rsidR="00D63D11" w:rsidRDefault="00D63D11" w:rsidP="005C41B9">
      <w:pPr>
        <w:spacing w:after="0" w:line="259" w:lineRule="auto"/>
        <w:ind w:left="0" w:firstLine="0"/>
      </w:pPr>
    </w:p>
    <w:p w14:paraId="68C68A84" w14:textId="77777777" w:rsidR="00D63D11" w:rsidRDefault="00000000">
      <w:pPr>
        <w:tabs>
          <w:tab w:val="center" w:pos="2504"/>
        </w:tabs>
        <w:spacing w:after="109"/>
        <w:ind w:left="0" w:firstLine="0"/>
      </w:pPr>
      <w:r>
        <w:t xml:space="preserve"> </w:t>
      </w:r>
      <w:r>
        <w:tab/>
      </w:r>
      <w:r>
        <w:rPr>
          <w:rFonts w:cs="Aptos"/>
          <w:b/>
        </w:rPr>
        <w:t xml:space="preserve">  </w:t>
      </w:r>
      <w:r>
        <w:t>The following scale will be used:</w:t>
      </w:r>
      <w:r>
        <w:rPr>
          <w:rFonts w:cs="Aptos"/>
          <w:b/>
        </w:rPr>
        <w:t xml:space="preserve"> </w:t>
      </w:r>
    </w:p>
    <w:p w14:paraId="3543CCFF" w14:textId="77777777" w:rsidR="00F817DA" w:rsidRDefault="00000000" w:rsidP="005C41B9">
      <w:pPr>
        <w:spacing w:line="240" w:lineRule="auto"/>
        <w:ind w:left="2401" w:right="6406"/>
      </w:pPr>
      <w:r>
        <w:t xml:space="preserve">90 </w:t>
      </w:r>
      <w:r>
        <w:rPr>
          <w:rFonts w:cs="Aptos"/>
        </w:rPr>
        <w:t>–</w:t>
      </w:r>
      <w:r>
        <w:t xml:space="preserve"> 100% </w:t>
      </w:r>
      <w:r>
        <w:tab/>
        <w:t xml:space="preserve">=A </w:t>
      </w:r>
    </w:p>
    <w:p w14:paraId="23BCDF85" w14:textId="64C00319" w:rsidR="00D63D11" w:rsidRDefault="00000000" w:rsidP="005C41B9">
      <w:pPr>
        <w:spacing w:line="240" w:lineRule="auto"/>
        <w:ind w:left="2401" w:right="6406"/>
      </w:pPr>
      <w:r>
        <w:t xml:space="preserve">80 </w:t>
      </w:r>
      <w:r>
        <w:rPr>
          <w:rFonts w:cs="Aptos"/>
        </w:rPr>
        <w:t>–</w:t>
      </w:r>
      <w:r>
        <w:t xml:space="preserve"> 89.9% </w:t>
      </w:r>
      <w:r>
        <w:tab/>
        <w:t xml:space="preserve">=B </w:t>
      </w:r>
    </w:p>
    <w:p w14:paraId="7D59452E" w14:textId="77777777" w:rsidR="00F817DA" w:rsidRDefault="00000000" w:rsidP="005C41B9">
      <w:pPr>
        <w:spacing w:line="240" w:lineRule="auto"/>
        <w:ind w:left="2401" w:right="6381"/>
      </w:pPr>
      <w:r>
        <w:t xml:space="preserve">70 </w:t>
      </w:r>
      <w:r>
        <w:rPr>
          <w:rFonts w:cs="Aptos"/>
        </w:rPr>
        <w:t>–</w:t>
      </w:r>
      <w:r>
        <w:t xml:space="preserve"> 79.9% </w:t>
      </w:r>
      <w:r>
        <w:tab/>
        <w:t xml:space="preserve">=C </w:t>
      </w:r>
    </w:p>
    <w:p w14:paraId="1FD7A492" w14:textId="6EACFC55" w:rsidR="00D63D11" w:rsidRDefault="00000000" w:rsidP="005C41B9">
      <w:pPr>
        <w:spacing w:line="240" w:lineRule="auto"/>
        <w:ind w:left="2401" w:right="6381"/>
      </w:pPr>
      <w:r>
        <w:t xml:space="preserve">60 </w:t>
      </w:r>
      <w:r>
        <w:rPr>
          <w:rFonts w:cs="Aptos"/>
        </w:rPr>
        <w:t>–</w:t>
      </w:r>
      <w:r>
        <w:t xml:space="preserve"> 69.9% </w:t>
      </w:r>
      <w:r>
        <w:tab/>
        <w:t xml:space="preserve">=D </w:t>
      </w:r>
    </w:p>
    <w:p w14:paraId="2ED131CF" w14:textId="77777777" w:rsidR="00D63D11" w:rsidRDefault="00000000" w:rsidP="005C41B9">
      <w:pPr>
        <w:spacing w:after="104" w:line="240" w:lineRule="auto"/>
        <w:ind w:left="2401" w:right="174"/>
      </w:pPr>
      <w:r>
        <w:t xml:space="preserve">59.9% and Below =F </w:t>
      </w:r>
    </w:p>
    <w:p w14:paraId="2A709197" w14:textId="77777777" w:rsidR="00D63D11" w:rsidRDefault="00000000">
      <w:pPr>
        <w:spacing w:after="99" w:line="259" w:lineRule="auto"/>
        <w:ind w:left="0" w:firstLine="0"/>
      </w:pPr>
      <w:r>
        <w:lastRenderedPageBreak/>
        <w:t xml:space="preserve"> </w:t>
      </w:r>
    </w:p>
    <w:p w14:paraId="38AACE3E" w14:textId="30D551AD" w:rsidR="0018529D" w:rsidRDefault="00000000" w:rsidP="00DE5D60">
      <w:pPr>
        <w:spacing w:after="120"/>
        <w:ind w:left="960" w:right="631"/>
      </w:pPr>
      <w:r>
        <w:t xml:space="preserve">Please refer to the Class Policy Statements in the course syllabus for information about excused absences and making up assignments. </w:t>
      </w:r>
    </w:p>
    <w:p w14:paraId="16F978C6" w14:textId="3629BDEE" w:rsidR="00D63D11" w:rsidRDefault="00000000" w:rsidP="005C41B9">
      <w:pPr>
        <w:spacing w:after="160" w:line="278" w:lineRule="auto"/>
        <w:ind w:left="0" w:firstLine="0"/>
      </w:pPr>
      <w:r>
        <w:rPr>
          <w:rFonts w:cs="Aptos"/>
          <w:b/>
          <w:color w:val="001643"/>
        </w:rPr>
        <w:t>Class Policy Statements:</w:t>
      </w:r>
      <w:r>
        <w:rPr>
          <w:color w:val="001643"/>
        </w:rPr>
        <w:t xml:space="preserve"> </w:t>
      </w:r>
    </w:p>
    <w:p w14:paraId="7B9B1227" w14:textId="77777777" w:rsidR="00D63D11" w:rsidRDefault="00000000">
      <w:pPr>
        <w:numPr>
          <w:ilvl w:val="0"/>
          <w:numId w:val="5"/>
        </w:numPr>
        <w:ind w:right="174" w:hanging="360"/>
      </w:pPr>
      <w:r>
        <w:rPr>
          <w:u w:val="single" w:color="000000"/>
        </w:rPr>
        <w:t>Course communication</w:t>
      </w:r>
      <w:r>
        <w:t>: University e-mail (</w:t>
      </w:r>
      <w:r>
        <w:rPr>
          <w:rFonts w:cs="Aptos"/>
          <w:b/>
        </w:rPr>
        <w:t>NOT</w:t>
      </w:r>
      <w:r>
        <w:t xml:space="preserve"> messages through Canvas) will be the primary avenue of communication with the instructor in between class sessions. Canvas will be used as the medium to transfer educational materials for this course. Students will upload completed assignments to Canvas and bring them to class only when instructed. Final documentation will be uploaded to both Canvas and Tevera. Auburn provides students with helpful tips for proper email etiquette which can be found </w:t>
      </w:r>
      <w:hyperlink r:id="rId8">
        <w:r w:rsidR="00D63D11">
          <w:rPr>
            <w:color w:val="0000FF"/>
            <w:u w:val="single" w:color="0000FF"/>
          </w:rPr>
          <w:t>here</w:t>
        </w:r>
      </w:hyperlink>
      <w:hyperlink r:id="rId9">
        <w:r w:rsidR="00D63D11">
          <w:t>.</w:t>
        </w:r>
      </w:hyperlink>
      <w:r>
        <w:rPr>
          <w:rFonts w:ascii="Times New Roman" w:eastAsia="Times New Roman" w:hAnsi="Times New Roman"/>
        </w:rPr>
        <w:t xml:space="preserve">  </w:t>
      </w:r>
    </w:p>
    <w:p w14:paraId="0714544A" w14:textId="77777777" w:rsidR="00D63D11" w:rsidRDefault="00000000">
      <w:pPr>
        <w:numPr>
          <w:ilvl w:val="0"/>
          <w:numId w:val="5"/>
        </w:numPr>
        <w:ind w:right="174" w:hanging="360"/>
      </w:pPr>
      <w:r>
        <w:rPr>
          <w:u w:val="single" w:color="000000"/>
        </w:rPr>
        <w:t>Attendance:</w:t>
      </w:r>
      <w:r>
        <w:t xml:space="preserve"> Students may miss up to one class for any reason without penalty. Additional absences (without prior or retroactive excusal) will result in a 5-point grade reduction. Students will be held responsible for any content covered in the event of an absence. Students are expected to be on time for class.  </w:t>
      </w:r>
    </w:p>
    <w:p w14:paraId="31F24093" w14:textId="77777777" w:rsidR="00D63D11" w:rsidRDefault="00000000">
      <w:pPr>
        <w:numPr>
          <w:ilvl w:val="0"/>
          <w:numId w:val="5"/>
        </w:numPr>
        <w:ind w:right="174" w:hanging="360"/>
      </w:pPr>
      <w:r>
        <w:rPr>
          <w:u w:val="single" w:color="000000"/>
        </w:rPr>
        <w:t>Excused Absences:</w:t>
      </w:r>
      <w:r>
        <w:t xml:space="preserve"> Students are granted excused absences from class for the following university approved reasons. When feasible, the student must notify the instructor prior to the occurrence of any excused absences, but in no case shall notification occur more than one week after the absence. Appropriate documentation for all excused absences is required. Please see th</w:t>
      </w:r>
      <w:hyperlink r:id="rId10">
        <w:r w:rsidR="00D63D11">
          <w:t xml:space="preserve">e </w:t>
        </w:r>
      </w:hyperlink>
      <w:hyperlink r:id="rId11">
        <w:r w:rsidR="00D63D11">
          <w:rPr>
            <w:rFonts w:cs="Aptos"/>
            <w:i/>
            <w:color w:val="0000FF"/>
            <w:u w:val="single" w:color="0000FF"/>
          </w:rPr>
          <w:t xml:space="preserve">Student </w:t>
        </w:r>
        <w:proofErr w:type="spellStart"/>
        <w:r w:rsidR="00D63D11">
          <w:rPr>
            <w:rFonts w:cs="Aptos"/>
            <w:i/>
            <w:color w:val="0000FF"/>
            <w:u w:val="single" w:color="0000FF"/>
          </w:rPr>
          <w:t>EPolicy</w:t>
        </w:r>
        <w:proofErr w:type="spellEnd"/>
        <w:r w:rsidR="00D63D11">
          <w:rPr>
            <w:rFonts w:cs="Aptos"/>
            <w:i/>
            <w:color w:val="0000FF"/>
            <w:u w:val="single" w:color="0000FF"/>
          </w:rPr>
          <w:t xml:space="preserve"> Handbook</w:t>
        </w:r>
      </w:hyperlink>
      <w:hyperlink r:id="rId12">
        <w:r w:rsidR="00D63D11">
          <w:t xml:space="preserve"> </w:t>
        </w:r>
      </w:hyperlink>
      <w:r>
        <w:t xml:space="preserve">for more information on excused absences.   </w:t>
      </w:r>
    </w:p>
    <w:p w14:paraId="35A408E4" w14:textId="77777777" w:rsidR="00D63D11" w:rsidRDefault="00000000">
      <w:pPr>
        <w:numPr>
          <w:ilvl w:val="0"/>
          <w:numId w:val="5"/>
        </w:numPr>
        <w:ind w:right="174" w:hanging="360"/>
      </w:pPr>
      <w:r>
        <w:rPr>
          <w:u w:val="single" w:color="000000"/>
        </w:rPr>
        <w:t>Make-Up Policy:</w:t>
      </w:r>
      <w:r>
        <w:t xml:space="preserve"> Arrangement to make up a missed major examination (e.g., hour exams, midterm exams) due to properly authorized excused absences must be initiated by the student within one week of the end of the period of the excused absence(s). If you miss an assignment, you have one week to contact the instructor and address the issue. Except in extraordinary circumstance, no make-up exams will be arranged during the last three days before the final exam period begins. </w:t>
      </w:r>
    </w:p>
    <w:p w14:paraId="70F5E339" w14:textId="77777777" w:rsidR="00D63D11" w:rsidRDefault="00000000">
      <w:pPr>
        <w:numPr>
          <w:ilvl w:val="0"/>
          <w:numId w:val="5"/>
        </w:numPr>
        <w:ind w:right="174" w:hanging="360"/>
      </w:pPr>
      <w:r>
        <w:rPr>
          <w:u w:val="single" w:color="000000"/>
        </w:rPr>
        <w:t xml:space="preserve">Academic Honesty: </w:t>
      </w:r>
      <w:r>
        <w:t>All portions of the Auburn University student academic honesty code (Title XII) found in th</w:t>
      </w:r>
      <w:hyperlink r:id="rId13">
        <w:r w:rsidR="00D63D11">
          <w:t xml:space="preserve">e </w:t>
        </w:r>
      </w:hyperlink>
      <w:hyperlink r:id="rId14">
        <w:r w:rsidR="00D63D11">
          <w:rPr>
            <w:color w:val="0000FF"/>
            <w:u w:val="single" w:color="0000FF"/>
          </w:rPr>
          <w:t xml:space="preserve">Student Policy </w:t>
        </w:r>
        <w:proofErr w:type="spellStart"/>
        <w:r w:rsidR="00D63D11">
          <w:rPr>
            <w:color w:val="0000FF"/>
            <w:u w:val="single" w:color="0000FF"/>
          </w:rPr>
          <w:t>eHandbook</w:t>
        </w:r>
        <w:proofErr w:type="spellEnd"/>
      </w:hyperlink>
      <w:hyperlink r:id="rId15">
        <w:r w:rsidR="00D63D11">
          <w:t xml:space="preserve"> </w:t>
        </w:r>
      </w:hyperlink>
      <w:r>
        <w:t xml:space="preserve">will apply to university courses. All academic honesty violations or alleged violations of the SGA Code of Laws will be reported to the Office of the Provost, which will then refer the case to the Academic Honesty Committee. </w:t>
      </w:r>
    </w:p>
    <w:p w14:paraId="241AFE17" w14:textId="77777777" w:rsidR="00D63D11" w:rsidRDefault="00000000">
      <w:pPr>
        <w:numPr>
          <w:ilvl w:val="0"/>
          <w:numId w:val="5"/>
        </w:numPr>
        <w:ind w:right="174" w:hanging="360"/>
      </w:pPr>
      <w:r>
        <w:rPr>
          <w:u w:val="single" w:color="000000"/>
        </w:rPr>
        <w:t xml:space="preserve">Course Contingency: </w:t>
      </w:r>
      <w:r>
        <w:t xml:space="preserve">If normal class and/or lab activities are disrupted due to illness, emergency, or </w:t>
      </w:r>
      <w:proofErr w:type="gramStart"/>
      <w:r>
        <w:t>crisis situation</w:t>
      </w:r>
      <w:proofErr w:type="gramEnd"/>
      <w:r>
        <w:t xml:space="preserve">, the syllabus and other course plans and assignments may be modified to allow completion of the course. If this occurs, and addendum to your syllabus and/or course assignments will replace the original materials.  </w:t>
      </w:r>
    </w:p>
    <w:p w14:paraId="3A927FEA" w14:textId="77777777" w:rsidR="00D63D11" w:rsidRDefault="00000000">
      <w:pPr>
        <w:numPr>
          <w:ilvl w:val="0"/>
          <w:numId w:val="5"/>
        </w:numPr>
        <w:ind w:right="174" w:hanging="360"/>
      </w:pPr>
      <w:r>
        <w:rPr>
          <w:u w:val="single" w:color="000000"/>
        </w:rPr>
        <w:t xml:space="preserve">Professionalism: </w:t>
      </w:r>
      <w:r>
        <w:t xml:space="preserve">As faculty, staff, and students interact in professional settings, they are </w:t>
      </w:r>
      <w:r>
        <w:rPr>
          <w:rFonts w:cs="Aptos"/>
        </w:rPr>
        <w:t xml:space="preserve">expected to demonstrate professional behaviors as defined in the College’s conceptual </w:t>
      </w:r>
      <w:r>
        <w:t xml:space="preserve">framework. These professional commitments or dispositions are listed below: </w:t>
      </w:r>
    </w:p>
    <w:p w14:paraId="2141F965" w14:textId="77777777" w:rsidR="00D63D11" w:rsidRDefault="00000000">
      <w:pPr>
        <w:numPr>
          <w:ilvl w:val="1"/>
          <w:numId w:val="5"/>
        </w:numPr>
        <w:ind w:right="174" w:hanging="360"/>
      </w:pPr>
      <w:r>
        <w:t xml:space="preserve">Engage in responsible and ethical professional practices </w:t>
      </w:r>
    </w:p>
    <w:p w14:paraId="7B0952CE" w14:textId="77777777" w:rsidR="00D63D11" w:rsidRDefault="00000000">
      <w:pPr>
        <w:numPr>
          <w:ilvl w:val="1"/>
          <w:numId w:val="5"/>
        </w:numPr>
        <w:ind w:right="174" w:hanging="360"/>
      </w:pPr>
      <w:r>
        <w:t xml:space="preserve">Contribute to collaborative learning communities </w:t>
      </w:r>
    </w:p>
    <w:p w14:paraId="2FBAB51A" w14:textId="77777777" w:rsidR="00D63D11" w:rsidRDefault="00000000">
      <w:pPr>
        <w:numPr>
          <w:ilvl w:val="1"/>
          <w:numId w:val="5"/>
        </w:numPr>
        <w:ind w:right="174" w:hanging="360"/>
      </w:pPr>
      <w:r>
        <w:t xml:space="preserve">Demonstrate a commitment to diversity </w:t>
      </w:r>
    </w:p>
    <w:p w14:paraId="28C2817C" w14:textId="77777777" w:rsidR="00D63D11" w:rsidRDefault="00000000">
      <w:pPr>
        <w:numPr>
          <w:ilvl w:val="1"/>
          <w:numId w:val="5"/>
        </w:numPr>
        <w:ind w:right="174" w:hanging="360"/>
      </w:pPr>
      <w:r>
        <w:t xml:space="preserve">Model and nurture intellectual vitality  </w:t>
      </w:r>
    </w:p>
    <w:p w14:paraId="48EE401F" w14:textId="77777777" w:rsidR="00D63D11" w:rsidRDefault="00000000">
      <w:pPr>
        <w:spacing w:after="0" w:line="259" w:lineRule="auto"/>
        <w:ind w:left="1981" w:firstLine="0"/>
      </w:pPr>
      <w:r>
        <w:rPr>
          <w:rFonts w:cs="Aptos"/>
          <w:b/>
        </w:rPr>
        <w:t xml:space="preserve"> </w:t>
      </w:r>
    </w:p>
    <w:p w14:paraId="771EC970" w14:textId="77777777" w:rsidR="00D63D11" w:rsidRDefault="00000000">
      <w:pPr>
        <w:spacing w:after="188"/>
        <w:ind w:right="174"/>
      </w:pPr>
      <w:r>
        <w:rPr>
          <w:rFonts w:cs="Aptos"/>
          <w:b/>
          <w:color w:val="001643"/>
        </w:rPr>
        <w:t xml:space="preserve">Justification for Graduate Credit:  </w:t>
      </w:r>
      <w:r>
        <w:t xml:space="preserve">This course includes advanced content on pedagogical methods in counselor education.  This includes content as specified by the Council for the Accreditation of Counseling and Related Programs (CACREP, 2024). All academic content approved by CACREP is for advanced </w:t>
      </w:r>
      <w:r>
        <w:rPr>
          <w:rFonts w:cs="Aptos"/>
        </w:rPr>
        <w:t>Master’s</w:t>
      </w:r>
      <w:r>
        <w:t xml:space="preserve"> and/or Doctoral graduate study. This includes rigorous evaluation standards of students completing the student learning outcomes specified in this syllabus.   </w:t>
      </w:r>
    </w:p>
    <w:p w14:paraId="7322C844" w14:textId="6552D74E" w:rsidR="00D63D11" w:rsidRDefault="00000000">
      <w:pPr>
        <w:ind w:right="174"/>
      </w:pPr>
      <w:r>
        <w:rPr>
          <w:rFonts w:cs="Aptos"/>
          <w:b/>
          <w:color w:val="001643"/>
        </w:rPr>
        <w:lastRenderedPageBreak/>
        <w:t>Attendance/Subject to Change:</w:t>
      </w:r>
      <w:r>
        <w:rPr>
          <w:color w:val="001643"/>
        </w:rPr>
        <w:t xml:space="preserve"> </w:t>
      </w:r>
      <w:r>
        <w:t xml:space="preserve">The course schedule and assignments are designed with the most </w:t>
      </w:r>
      <w:r w:rsidR="00F817DA">
        <w:t>up to</w:t>
      </w:r>
      <w:r>
        <w:t xml:space="preserve">-date information and policies in mind. If the situation changes, I will make every effort to keep the schedule as consistent as possible; however, please note that the due dates for assignments and tests may be changed during the semester in response to the changing health and safety requirements or </w:t>
      </w:r>
    </w:p>
    <w:p w14:paraId="1869DF34" w14:textId="77777777" w:rsidR="00D63D11" w:rsidRDefault="00000000">
      <w:pPr>
        <w:spacing w:after="208"/>
        <w:ind w:right="174"/>
      </w:pPr>
      <w:r>
        <w:t xml:space="preserve">policies of the University. When changes are made, they will be communicated via Canvas Announcement, Canvas message, and all assignment due dates will be updated. </w:t>
      </w:r>
      <w:r>
        <w:rPr>
          <w:rFonts w:cs="Aptos"/>
          <w:b/>
        </w:rPr>
        <w:t xml:space="preserve"> </w:t>
      </w:r>
    </w:p>
    <w:p w14:paraId="30A4832A" w14:textId="77777777" w:rsidR="00D63D11" w:rsidRDefault="00000000">
      <w:pPr>
        <w:pStyle w:val="Heading2"/>
        <w:ind w:left="-5"/>
      </w:pPr>
      <w:r>
        <w:t xml:space="preserve">Policy Related to the Use of AI for Classroom Assignments </w:t>
      </w:r>
    </w:p>
    <w:p w14:paraId="3248C1B8" w14:textId="77777777" w:rsidR="00D63D11" w:rsidRDefault="00000000">
      <w:pPr>
        <w:spacing w:after="0" w:line="240" w:lineRule="auto"/>
        <w:ind w:left="0" w:right="4" w:firstLine="0"/>
      </w:pPr>
      <w:r>
        <w:rPr>
          <w:color w:val="212121"/>
        </w:rPr>
        <w:t xml:space="preserve">The Counselor Education Programs (CED) has a comprehensive policy on the use of Artificial Intelligence (AI). As the acceptable use of AI varies, please consult your instructor on how AI can be used within specific courses and/or clinical settings. Please understand that violations of this policy can be considered a form of plagiarism. Please see the CED Programs Handbook for the full AI policy. </w:t>
      </w:r>
    </w:p>
    <w:p w14:paraId="2C3C730E" w14:textId="77777777" w:rsidR="00D63D11" w:rsidRDefault="00000000">
      <w:pPr>
        <w:spacing w:after="0" w:line="259" w:lineRule="auto"/>
        <w:ind w:left="0" w:firstLine="0"/>
      </w:pPr>
      <w:r>
        <w:t xml:space="preserve"> </w:t>
      </w:r>
    </w:p>
    <w:p w14:paraId="2616B74E" w14:textId="77777777" w:rsidR="00D63D11" w:rsidRDefault="00000000">
      <w:pPr>
        <w:pStyle w:val="Heading2"/>
        <w:ind w:left="-5"/>
      </w:pPr>
      <w:r>
        <w:t xml:space="preserve">Policy Related to the Use of Zoom for Class Meetings </w:t>
      </w:r>
    </w:p>
    <w:p w14:paraId="5082EF4C" w14:textId="77777777" w:rsidR="00D63D11" w:rsidRDefault="00000000">
      <w:pPr>
        <w:spacing w:after="214"/>
        <w:ind w:right="174"/>
      </w:pPr>
      <w:r>
        <w:t xml:space="preserve">Zoom participation requires you to keep your video on and your microphone muted when you are not speaking.   </w:t>
      </w:r>
    </w:p>
    <w:p w14:paraId="4A2306C8" w14:textId="77777777" w:rsidR="00D63D11" w:rsidRDefault="00000000">
      <w:pPr>
        <w:numPr>
          <w:ilvl w:val="0"/>
          <w:numId w:val="6"/>
        </w:numPr>
        <w:ind w:right="174" w:hanging="361"/>
      </w:pPr>
      <w:r>
        <w:t xml:space="preserve">If you have a need for technology to support your participation in this class or do not have a space conducive for participating - SERC provides private individual counseling spaces (Counseling Lab) that you can reserve and use for class sessions.   </w:t>
      </w:r>
    </w:p>
    <w:p w14:paraId="3CC80E22" w14:textId="77777777" w:rsidR="00D63D11" w:rsidRDefault="00000000">
      <w:pPr>
        <w:numPr>
          <w:ilvl w:val="0"/>
          <w:numId w:val="6"/>
        </w:numPr>
        <w:ind w:right="174" w:hanging="361"/>
      </w:pPr>
      <w:r>
        <w:t xml:space="preserve">Please know that you can blur your background if you are not comfortable sharing your space or environment during classes conducted online.    </w:t>
      </w:r>
    </w:p>
    <w:p w14:paraId="61D30245" w14:textId="77777777" w:rsidR="00D63D11" w:rsidRDefault="00000000">
      <w:pPr>
        <w:numPr>
          <w:ilvl w:val="0"/>
          <w:numId w:val="6"/>
        </w:numPr>
        <w:ind w:right="174" w:hanging="361"/>
      </w:pPr>
      <w:r>
        <w:t xml:space="preserve">Please limit all distractions such as your phone or attending to other work on your computer.  It is often very apparent that a student is distracted and that impacts the class environment for everyone.   </w:t>
      </w:r>
    </w:p>
    <w:p w14:paraId="770AFBB0" w14:textId="77777777" w:rsidR="00D63D11" w:rsidRDefault="00000000">
      <w:pPr>
        <w:numPr>
          <w:ilvl w:val="0"/>
          <w:numId w:val="6"/>
        </w:numPr>
        <w:ind w:right="174" w:hanging="361"/>
      </w:pPr>
      <w:r>
        <w:t xml:space="preserve">Students can turn off their cameras briefly if needed (e.g., break).   These pauses should be </w:t>
      </w:r>
      <w:r>
        <w:rPr>
          <w:rFonts w:cs="Aptos"/>
          <w:i/>
        </w:rPr>
        <w:t>short</w:t>
      </w:r>
      <w:r>
        <w:t xml:space="preserve">.  Having students on camera provides a higher level of engagement for all participants.   </w:t>
      </w:r>
    </w:p>
    <w:p w14:paraId="7B667AFB" w14:textId="77777777" w:rsidR="00D63D11" w:rsidRDefault="00000000">
      <w:pPr>
        <w:numPr>
          <w:ilvl w:val="0"/>
          <w:numId w:val="6"/>
        </w:numPr>
        <w:ind w:right="174" w:hanging="361"/>
      </w:pPr>
      <w:r>
        <w:t xml:space="preserve">If you have questions during class, you can raise your hand (in real time or via Zoom).     </w:t>
      </w:r>
    </w:p>
    <w:p w14:paraId="2588EC8A" w14:textId="77777777" w:rsidR="00D63D11" w:rsidRDefault="00000000">
      <w:pPr>
        <w:numPr>
          <w:ilvl w:val="0"/>
          <w:numId w:val="6"/>
        </w:numPr>
        <w:ind w:right="174" w:hanging="361"/>
      </w:pPr>
      <w:r>
        <w:t xml:space="preserve">Please know that sometimes it is challenging to be teaching and attending to students and reading messages in Chat, especially if I am also sharing content.   </w:t>
      </w:r>
      <w:r>
        <w:rPr>
          <w:rFonts w:cs="Aptos"/>
        </w:rPr>
        <w:t xml:space="preserve">If I don’t respond to a </w:t>
      </w:r>
      <w:r>
        <w:t xml:space="preserve">comment or discussion in Chat, please let me know.   </w:t>
      </w:r>
    </w:p>
    <w:p w14:paraId="10E73FA1" w14:textId="77777777" w:rsidR="00D63D11" w:rsidRDefault="00000000">
      <w:pPr>
        <w:numPr>
          <w:ilvl w:val="0"/>
          <w:numId w:val="7"/>
        </w:numPr>
        <w:ind w:right="174" w:hanging="360"/>
      </w:pPr>
      <w:r>
        <w:t xml:space="preserve">Although you may be participating from your domicile, our Zoom meetings are professional interactions.   </w:t>
      </w:r>
    </w:p>
    <w:p w14:paraId="1280C0A2" w14:textId="77777777" w:rsidR="00D63D11" w:rsidRDefault="00000000">
      <w:pPr>
        <w:numPr>
          <w:ilvl w:val="1"/>
          <w:numId w:val="7"/>
        </w:numPr>
        <w:ind w:right="174" w:hanging="361"/>
      </w:pPr>
      <w:r>
        <w:t xml:space="preserve">You should dress and behave as you would in a normal F2F classroom.  </w:t>
      </w:r>
      <w:proofErr w:type="gramStart"/>
      <w:r>
        <w:rPr>
          <w:rFonts w:ascii="Courier New" w:eastAsia="Courier New" w:hAnsi="Courier New" w:cs="Courier New"/>
        </w:rPr>
        <w:t>o</w:t>
      </w:r>
      <w:proofErr w:type="gramEnd"/>
      <w:r>
        <w:rPr>
          <w:rFonts w:ascii="Arial" w:eastAsia="Arial" w:hAnsi="Arial" w:cs="Arial"/>
        </w:rPr>
        <w:t xml:space="preserve"> </w:t>
      </w:r>
      <w:r>
        <w:t xml:space="preserve">Please minimize distractions in the background as much as possible.  </w:t>
      </w:r>
    </w:p>
    <w:p w14:paraId="706AC2B7" w14:textId="77777777" w:rsidR="00D63D11" w:rsidRDefault="00000000">
      <w:pPr>
        <w:numPr>
          <w:ilvl w:val="1"/>
          <w:numId w:val="7"/>
        </w:numPr>
        <w:ind w:right="174" w:hanging="361"/>
      </w:pPr>
      <w:r>
        <w:t xml:space="preserve">Participating in spaces that are not conducive to zoom attendance (e.g., public spaces, vehicles) should be discussed with the instructor prior to the class session and should only be used when there are no other alternatives.  </w:t>
      </w:r>
    </w:p>
    <w:p w14:paraId="4ABCEBB4" w14:textId="77777777" w:rsidR="00D63D11" w:rsidRDefault="00000000">
      <w:pPr>
        <w:numPr>
          <w:ilvl w:val="0"/>
          <w:numId w:val="7"/>
        </w:numPr>
        <w:ind w:right="174" w:hanging="360"/>
      </w:pPr>
      <w:r>
        <w:t xml:space="preserve">Recording Sessions: Due to the nature of our classes and the possibility that we may be discussing content that is confidential in nature:  </w:t>
      </w:r>
    </w:p>
    <w:p w14:paraId="4CAB3095" w14:textId="77777777" w:rsidR="00D63D11" w:rsidRDefault="00000000">
      <w:pPr>
        <w:numPr>
          <w:ilvl w:val="1"/>
          <w:numId w:val="7"/>
        </w:numPr>
        <w:ind w:right="174" w:hanging="361"/>
      </w:pPr>
      <w:r>
        <w:t xml:space="preserve">Instructors can record sessions and will notify students when the class session is being recorded (e.g., teaching demonstrations, making the session available to other students, speakers)  </w:t>
      </w:r>
    </w:p>
    <w:p w14:paraId="5E7395F3" w14:textId="77777777" w:rsidR="00D63D11" w:rsidRDefault="00000000">
      <w:pPr>
        <w:numPr>
          <w:ilvl w:val="2"/>
          <w:numId w:val="7"/>
        </w:numPr>
        <w:spacing w:line="246" w:lineRule="auto"/>
        <w:ind w:right="488" w:hanging="360"/>
      </w:pPr>
      <w:r>
        <w:t xml:space="preserve">Confidential content (e.g., supervision sessions) will be retained following appropriate ethical and legal practices as well as CED policies (e.g., password protected BOX folders).  </w:t>
      </w:r>
    </w:p>
    <w:p w14:paraId="134C729B" w14:textId="77777777" w:rsidR="00D63D11" w:rsidRDefault="00000000">
      <w:pPr>
        <w:numPr>
          <w:ilvl w:val="2"/>
          <w:numId w:val="7"/>
        </w:numPr>
        <w:ind w:right="488" w:hanging="360"/>
      </w:pPr>
      <w:r>
        <w:lastRenderedPageBreak/>
        <w:t xml:space="preserve">Students can request that the recording be stopped if they wish to discuss a topic that they do not want recorded.  </w:t>
      </w:r>
      <w:r>
        <w:rPr>
          <w:rFonts w:cs="Aptos"/>
          <w:i/>
        </w:rPr>
        <w:t>In areas such as supervision this may not be possible</w:t>
      </w:r>
      <w:r>
        <w:t xml:space="preserve">.   </w:t>
      </w:r>
    </w:p>
    <w:p w14:paraId="76D56A4A" w14:textId="77777777" w:rsidR="00D63D11" w:rsidRDefault="00000000">
      <w:pPr>
        <w:numPr>
          <w:ilvl w:val="1"/>
          <w:numId w:val="7"/>
        </w:numPr>
        <w:ind w:right="174" w:hanging="361"/>
      </w:pPr>
      <w:r>
        <w:t xml:space="preserve">You should participate in spaces that allow for these discussions and do not have others present in the room while you are using it for class or supervision.   </w:t>
      </w:r>
    </w:p>
    <w:p w14:paraId="745B8BBF" w14:textId="77777777" w:rsidR="00D63D11" w:rsidRDefault="00000000">
      <w:pPr>
        <w:numPr>
          <w:ilvl w:val="1"/>
          <w:numId w:val="7"/>
        </w:numPr>
        <w:ind w:right="174" w:hanging="361"/>
      </w:pPr>
      <w:r>
        <w:t xml:space="preserve">As per University policies, I reserve the right to dismiss anyone from a Zoom meeting whose environment or behavior is distracting or problematic.   </w:t>
      </w:r>
    </w:p>
    <w:p w14:paraId="770D09C2" w14:textId="77777777" w:rsidR="00D63D11" w:rsidRDefault="00000000">
      <w:pPr>
        <w:numPr>
          <w:ilvl w:val="1"/>
          <w:numId w:val="7"/>
        </w:numPr>
        <w:spacing w:after="207"/>
        <w:ind w:right="174" w:hanging="361"/>
      </w:pPr>
      <w:r>
        <w:t xml:space="preserve">If you have any issues with sharing your video feed, adhering to this policy, or anything else related to your use of Zoom please notify me via email in the first week of class so we can discuss if accommodations are possible.   </w:t>
      </w:r>
    </w:p>
    <w:p w14:paraId="4A3C3C8E" w14:textId="77777777" w:rsidR="00D63D11" w:rsidRDefault="00000000">
      <w:pPr>
        <w:pStyle w:val="Heading2"/>
        <w:ind w:left="-5"/>
      </w:pPr>
      <w:r>
        <w:t>Diversity Statement</w:t>
      </w:r>
      <w:r>
        <w:rPr>
          <w:b w:val="0"/>
          <w:color w:val="000000"/>
        </w:rPr>
        <w:t xml:space="preserve"> </w:t>
      </w:r>
    </w:p>
    <w:p w14:paraId="03EBEEC7" w14:textId="77777777" w:rsidR="00D63D11" w:rsidRDefault="00000000">
      <w:pPr>
        <w:spacing w:after="208"/>
        <w:ind w:right="174"/>
      </w:pPr>
      <w:r>
        <w:t xml:space="preserve">A central foundation of the mission of the Counselor Education programs is the preparation of </w:t>
      </w:r>
      <w:r>
        <w:rPr>
          <w:rFonts w:cs="Aptos"/>
        </w:rPr>
        <w:t xml:space="preserve">counselors and counselor educators to work in an increasingly diverse society. The program’s </w:t>
      </w:r>
      <w:r>
        <w:t xml:space="preserve">understanding of diversity encompasses culture, sexual and gender identity, race, ethnicity, socioeconomic status, ability, and other aspects of individual identity. The program believes that meeting these goals requires that students and faculty engage in advocacy, equity, inclusion, and culturally sustaining practices. This includes students demonstrating these principles in their academic, clinical practice and professional development engagement.  </w:t>
      </w:r>
    </w:p>
    <w:p w14:paraId="0D33FDF2" w14:textId="77777777" w:rsidR="00D63D11" w:rsidRDefault="00000000">
      <w:pPr>
        <w:ind w:right="174"/>
      </w:pPr>
      <w:r>
        <w:t xml:space="preserve">These principles are in alignment with our professional, ethical, and accreditation standards including: </w:t>
      </w:r>
    </w:p>
    <w:p w14:paraId="1EA1E27D" w14:textId="77777777" w:rsidR="00D63D11" w:rsidRDefault="00000000">
      <w:pPr>
        <w:ind w:right="174"/>
      </w:pPr>
      <w:r>
        <w:t xml:space="preserve">Council for the Accreditation of Counseling and Related Programs (2024 standards) American </w:t>
      </w:r>
    </w:p>
    <w:p w14:paraId="437AAA61" w14:textId="77777777" w:rsidR="00D63D11" w:rsidRDefault="00000000">
      <w:pPr>
        <w:spacing w:after="0" w:line="259" w:lineRule="auto"/>
        <w:ind w:left="0" w:firstLine="0"/>
      </w:pPr>
      <w:r>
        <w:rPr>
          <w:rFonts w:cs="Aptos"/>
        </w:rPr>
        <w:t>Counseling Association’s Code of Ethics (ACA, 2016), America</w:t>
      </w:r>
      <w:r>
        <w:t xml:space="preserve">n Rehabilitation Counseling Association </w:t>
      </w:r>
    </w:p>
    <w:p w14:paraId="53E72454" w14:textId="77777777" w:rsidR="00D63D11" w:rsidRDefault="00000000">
      <w:pPr>
        <w:spacing w:after="216" w:line="246" w:lineRule="auto"/>
        <w:ind w:left="-5" w:right="388"/>
        <w:jc w:val="both"/>
      </w:pPr>
      <w:r>
        <w:t xml:space="preserve">(ARCA), the Commission on Rehabilitation Counselor Certification (CRCC), American Mental Health Counselors Association (AMCHA), and the American School Counselor Association (ASCA). Overall, we seek to create educational and learning environments that support, sustain, and challenge students to address their development as professionals related to and representative of culturally sustaining practice.  </w:t>
      </w:r>
    </w:p>
    <w:p w14:paraId="6569833B" w14:textId="77777777" w:rsidR="00D63D11" w:rsidRDefault="00000000">
      <w:pPr>
        <w:pStyle w:val="Heading2"/>
        <w:ind w:left="-5"/>
      </w:pPr>
      <w:r>
        <w:t>Accommodations Statement</w:t>
      </w:r>
      <w:r>
        <w:rPr>
          <w:b w:val="0"/>
          <w:color w:val="000000"/>
        </w:rPr>
        <w:t xml:space="preserve"> </w:t>
      </w:r>
    </w:p>
    <w:p w14:paraId="1BDC4AAC" w14:textId="77777777" w:rsidR="00D63D11" w:rsidRDefault="00000000">
      <w:pPr>
        <w:ind w:right="174"/>
      </w:pPr>
      <w:r>
        <w:t xml:space="preserve">Auburn University and the Counselor Education program are committed to ensuring student success by providing them with the appropriate supportive resources when necessary. We encourage students to exercise their right under the Americans with Disabilities Act to access academic accommodations. Students who need accommodations should submit their approved accommodations through the AIM Student Portal on AU Access and follow up with the instructor about an appointment. It is important for the student to complete these steps as soon as possible; accommodations are not retroactive. Students who have not established accommodations through the Office of Accessibility but need </w:t>
      </w:r>
    </w:p>
    <w:p w14:paraId="6D2972F6" w14:textId="77777777" w:rsidR="00D63D11" w:rsidRDefault="00000000">
      <w:pPr>
        <w:ind w:right="174"/>
      </w:pPr>
      <w:r>
        <w:t xml:space="preserve">accommodations should contact the Office of Accessibility at ACCESSIBILITY@auburn.edu or (334) 8442096 (V/TT). The Office of Accessibility </w:t>
      </w:r>
      <w:proofErr w:type="gramStart"/>
      <w:r>
        <w:t>is located in</w:t>
      </w:r>
      <w:proofErr w:type="gramEnd"/>
      <w:r>
        <w:t xml:space="preserve"> Haley Center 1228. Once a student has begun the process for accommodations, they are responsible for scheduling a meeting with faculty to discuss how these accommodations will be implemented in practice. Faculty are committed to working with students to support their needs in conjunction with the Office of Accessibility.  </w:t>
      </w:r>
    </w:p>
    <w:p w14:paraId="6A2C3655" w14:textId="77777777" w:rsidR="00D63D11" w:rsidRDefault="00000000">
      <w:pPr>
        <w:pStyle w:val="Heading2"/>
        <w:ind w:left="-5"/>
      </w:pPr>
      <w:r>
        <w:t>Mental Health</w:t>
      </w:r>
      <w:r>
        <w:rPr>
          <w:b w:val="0"/>
        </w:rPr>
        <w:t xml:space="preserve"> </w:t>
      </w:r>
      <w:r>
        <w:rPr>
          <w:b w:val="0"/>
          <w:color w:val="000000"/>
        </w:rPr>
        <w:t xml:space="preserve"> </w:t>
      </w:r>
    </w:p>
    <w:p w14:paraId="3D2D5B88" w14:textId="77777777" w:rsidR="00D63D11" w:rsidRDefault="00000000">
      <w:pPr>
        <w:spacing w:after="208"/>
        <w:ind w:right="174"/>
      </w:pPr>
      <w:r>
        <w:t xml:space="preserve">If you or someone you know needs support, you are encouraged to contact </w:t>
      </w:r>
      <w:hyperlink r:id="rId16">
        <w:r w:rsidR="00D63D11">
          <w:rPr>
            <w:color w:val="0000FF"/>
          </w:rPr>
          <w:t>Auburn Cares</w:t>
        </w:r>
      </w:hyperlink>
      <w:hyperlink r:id="rId17">
        <w:r w:rsidR="00D63D11">
          <w:t xml:space="preserve"> </w:t>
        </w:r>
      </w:hyperlink>
      <w:r>
        <w:t xml:space="preserve">at 334-8441305. Auburn Cares will help you navigate any difficult circumstances you may be facing by connecting you with the appropriate resources or services. </w:t>
      </w:r>
    </w:p>
    <w:p w14:paraId="101D4587" w14:textId="77777777" w:rsidR="00D63D11" w:rsidRDefault="00000000">
      <w:pPr>
        <w:spacing w:after="211" w:line="246" w:lineRule="auto"/>
        <w:ind w:left="-5" w:right="524"/>
        <w:jc w:val="both"/>
      </w:pPr>
      <w:r>
        <w:lastRenderedPageBreak/>
        <w:t>Student Counseling &amp; Psychological Services provides confidential, no-cost mental health counseling and psychiatric services to Auburn Students. You can speak with a counselor 24/7/365 by calling 334844-5123.  Learn more about mental health information on campus at auburn.edu/</w:t>
      </w:r>
      <w:proofErr w:type="spellStart"/>
      <w:r>
        <w:t>scps</w:t>
      </w:r>
      <w:proofErr w:type="spellEnd"/>
      <w:r>
        <w:t xml:space="preserve">. </w:t>
      </w:r>
    </w:p>
    <w:p w14:paraId="4E010CB5" w14:textId="77777777" w:rsidR="00D63D11" w:rsidRDefault="00000000">
      <w:pPr>
        <w:pStyle w:val="Heading2"/>
        <w:ind w:left="-5"/>
      </w:pPr>
      <w:r>
        <w:t>Basic Needs</w:t>
      </w:r>
      <w:r>
        <w:rPr>
          <w:b w:val="0"/>
          <w:color w:val="000000"/>
        </w:rPr>
        <w:t xml:space="preserve"> </w:t>
      </w:r>
    </w:p>
    <w:p w14:paraId="19514C3B" w14:textId="77777777" w:rsidR="00D63D11" w:rsidRDefault="00000000">
      <w:pPr>
        <w:spacing w:after="213"/>
        <w:ind w:right="174"/>
      </w:pPr>
      <w:r>
        <w:t xml:space="preserve">Any student experiencing food insecurity or an unexpected financial crisis is encouraged to contact </w:t>
      </w:r>
      <w:hyperlink r:id="rId18">
        <w:r w:rsidR="00D63D11">
          <w:rPr>
            <w:color w:val="0000FF"/>
          </w:rPr>
          <w:t>Auburn Cares</w:t>
        </w:r>
      </w:hyperlink>
      <w:hyperlink r:id="rId19">
        <w:r w:rsidR="00D63D11">
          <w:t xml:space="preserve"> </w:t>
        </w:r>
      </w:hyperlink>
      <w:r>
        <w:t xml:space="preserve">at 334-844-1305 for resources and support. </w:t>
      </w:r>
    </w:p>
    <w:p w14:paraId="5EE62A0E" w14:textId="77777777" w:rsidR="00D63D11" w:rsidRDefault="00000000">
      <w:pPr>
        <w:pStyle w:val="Heading2"/>
        <w:ind w:left="-5"/>
      </w:pPr>
      <w:r>
        <w:t>Sexual Misconduct Resources Statement</w:t>
      </w:r>
      <w:r>
        <w:rPr>
          <w:b w:val="0"/>
        </w:rPr>
        <w:t xml:space="preserve"> </w:t>
      </w:r>
      <w:r>
        <w:rPr>
          <w:b w:val="0"/>
          <w:color w:val="000000"/>
        </w:rPr>
        <w:t xml:space="preserve"> </w:t>
      </w:r>
    </w:p>
    <w:p w14:paraId="3EE844E3" w14:textId="77777777" w:rsidR="00D63D11" w:rsidRDefault="00000000">
      <w:pPr>
        <w:spacing w:after="208"/>
        <w:ind w:right="174"/>
      </w:pPr>
      <w:r>
        <w:t>Auburn University faculty are committed to supporting our students and upholding gender equity laws as outlined by Title IX. Please be aware that if you choose to confide in a faculty member regarding an issue of sexual misconduct, dating violence, or stalking, we are obligated to inform th</w:t>
      </w:r>
      <w:hyperlink r:id="rId20">
        <w:r w:rsidR="00D63D11">
          <w:t xml:space="preserve">e </w:t>
        </w:r>
      </w:hyperlink>
      <w:hyperlink r:id="rId21">
        <w:r w:rsidR="00D63D11">
          <w:rPr>
            <w:color w:val="0000FF"/>
          </w:rPr>
          <w:t>Title IX Office</w:t>
        </w:r>
      </w:hyperlink>
      <w:hyperlink r:id="rId22">
        <w:r w:rsidR="00D63D11">
          <w:t>,</w:t>
        </w:r>
      </w:hyperlink>
      <w:r>
        <w:t xml:space="preserve"> who can assist you with filing a formal complaint, No-Contact Directives, and obtaining supportive measures.  </w:t>
      </w:r>
    </w:p>
    <w:p w14:paraId="37FA0038" w14:textId="77777777" w:rsidR="0018529D" w:rsidRDefault="00000000" w:rsidP="0018529D">
      <w:pPr>
        <w:spacing w:after="208"/>
        <w:ind w:right="174"/>
      </w:pPr>
      <w:r>
        <w:t xml:space="preserve">If you would like to speak with someone confidentially, </w:t>
      </w:r>
      <w:hyperlink r:id="rId23">
        <w:r w:rsidR="00D63D11">
          <w:rPr>
            <w:color w:val="0000FF"/>
          </w:rPr>
          <w:t>Safe Harbor</w:t>
        </w:r>
      </w:hyperlink>
      <w:hyperlink r:id="rId24">
        <w:r w:rsidR="00D63D11">
          <w:t xml:space="preserve"> </w:t>
        </w:r>
      </w:hyperlink>
      <w:r>
        <w:t xml:space="preserve">(334-844-7233) and Student Counseling &amp; Psychological Services (334-844-5123) are both confidential resources. Safe Harbor provides support to students who have experienced sexual or relationship violence by connecting them with academic, medical, mental health, and safety resources.  </w:t>
      </w:r>
    </w:p>
    <w:p w14:paraId="1ACB6AF8" w14:textId="77777777" w:rsidR="0018529D" w:rsidRDefault="0018529D" w:rsidP="0018529D">
      <w:pPr>
        <w:spacing w:after="208"/>
        <w:ind w:right="174"/>
      </w:pPr>
    </w:p>
    <w:p w14:paraId="324DBB75" w14:textId="77777777" w:rsidR="0018529D" w:rsidRDefault="0018529D" w:rsidP="0018529D">
      <w:pPr>
        <w:spacing w:after="208"/>
        <w:ind w:right="174"/>
      </w:pPr>
    </w:p>
    <w:p w14:paraId="5FD1C29D" w14:textId="77777777" w:rsidR="0018529D" w:rsidRDefault="0018529D" w:rsidP="0018529D">
      <w:pPr>
        <w:spacing w:after="208"/>
        <w:ind w:right="174"/>
      </w:pPr>
    </w:p>
    <w:p w14:paraId="3390950C" w14:textId="77777777" w:rsidR="0018529D" w:rsidRDefault="0018529D" w:rsidP="0018529D">
      <w:pPr>
        <w:spacing w:after="208"/>
        <w:ind w:right="174"/>
      </w:pPr>
    </w:p>
    <w:p w14:paraId="017F81FB" w14:textId="77777777" w:rsidR="0018529D" w:rsidRDefault="0018529D" w:rsidP="0018529D">
      <w:pPr>
        <w:spacing w:after="208"/>
        <w:ind w:right="174"/>
      </w:pPr>
    </w:p>
    <w:p w14:paraId="7F25FC85" w14:textId="77777777" w:rsidR="0018529D" w:rsidRDefault="0018529D" w:rsidP="0018529D">
      <w:pPr>
        <w:spacing w:after="208"/>
        <w:ind w:right="174"/>
      </w:pPr>
    </w:p>
    <w:p w14:paraId="3DE54B14" w14:textId="77777777" w:rsidR="0018529D" w:rsidRDefault="0018529D" w:rsidP="0018529D">
      <w:pPr>
        <w:spacing w:after="208"/>
        <w:ind w:right="174"/>
      </w:pPr>
    </w:p>
    <w:p w14:paraId="2291BCE9" w14:textId="77777777" w:rsidR="0018529D" w:rsidRDefault="0018529D" w:rsidP="0018529D">
      <w:pPr>
        <w:spacing w:after="208"/>
        <w:ind w:right="174"/>
      </w:pPr>
    </w:p>
    <w:p w14:paraId="105D52A8" w14:textId="77777777" w:rsidR="0018529D" w:rsidRDefault="0018529D" w:rsidP="0018529D">
      <w:pPr>
        <w:spacing w:after="208"/>
        <w:ind w:right="174"/>
      </w:pPr>
    </w:p>
    <w:p w14:paraId="050BC23A" w14:textId="77777777" w:rsidR="0018529D" w:rsidRDefault="0018529D" w:rsidP="0018529D">
      <w:pPr>
        <w:spacing w:after="208"/>
        <w:ind w:right="174"/>
      </w:pPr>
    </w:p>
    <w:p w14:paraId="32357A46" w14:textId="77777777" w:rsidR="005C41B9" w:rsidRDefault="005C41B9" w:rsidP="0018529D">
      <w:pPr>
        <w:spacing w:after="208"/>
        <w:ind w:right="174"/>
      </w:pPr>
    </w:p>
    <w:p w14:paraId="547105EC" w14:textId="77777777" w:rsidR="005C41B9" w:rsidRDefault="005C41B9" w:rsidP="0018529D">
      <w:pPr>
        <w:spacing w:after="208"/>
        <w:ind w:right="174"/>
      </w:pPr>
    </w:p>
    <w:p w14:paraId="03364437" w14:textId="77777777" w:rsidR="005C41B9" w:rsidRDefault="005C41B9" w:rsidP="0018529D">
      <w:pPr>
        <w:spacing w:after="208"/>
        <w:ind w:right="174"/>
      </w:pPr>
    </w:p>
    <w:p w14:paraId="60B69B03" w14:textId="77777777" w:rsidR="005C41B9" w:rsidRDefault="005C41B9" w:rsidP="0018529D">
      <w:pPr>
        <w:spacing w:after="208"/>
        <w:ind w:right="174"/>
      </w:pPr>
    </w:p>
    <w:p w14:paraId="515CD609" w14:textId="6738B1D9" w:rsidR="00D63D11" w:rsidRDefault="00000000" w:rsidP="0018529D">
      <w:pPr>
        <w:spacing w:after="208"/>
        <w:ind w:right="174"/>
        <w:jc w:val="center"/>
      </w:pPr>
      <w:r>
        <w:rPr>
          <w:color w:val="AEAAAA"/>
        </w:rPr>
        <w:t>SYLLABUS DISCLAIMER</w:t>
      </w:r>
    </w:p>
    <w:p w14:paraId="718BEDBC" w14:textId="77777777" w:rsidR="00D63D11" w:rsidRDefault="00000000">
      <w:pPr>
        <w:spacing w:after="0" w:line="242" w:lineRule="auto"/>
        <w:ind w:left="2" w:right="172" w:firstLine="0"/>
        <w:jc w:val="center"/>
      </w:pPr>
      <w:r>
        <w:rPr>
          <w:color w:val="AEAAAA"/>
        </w:rPr>
        <w:t xml:space="preserve">The instructor reserves the right to make changes to the syllabus as needed. </w:t>
      </w:r>
      <w:proofErr w:type="gramStart"/>
      <w:r>
        <w:rPr>
          <w:color w:val="AEAAAA"/>
        </w:rPr>
        <w:t>In the event that</w:t>
      </w:r>
      <w:proofErr w:type="gramEnd"/>
      <w:r>
        <w:rPr>
          <w:color w:val="AEAAAA"/>
        </w:rPr>
        <w:t xml:space="preserve"> changes are deemed necessary, the instructor will inform students at the earliest date possible in class or via university email. </w:t>
      </w:r>
    </w:p>
    <w:sectPr w:rsidR="00D63D11">
      <w:footerReference w:type="even" r:id="rId25"/>
      <w:footerReference w:type="default" r:id="rId26"/>
      <w:footerReference w:type="first" r:id="rId27"/>
      <w:pgSz w:w="12240" w:h="15840"/>
      <w:pgMar w:top="720" w:right="515" w:bottom="713" w:left="7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2A28F" w14:textId="77777777" w:rsidR="00072E22" w:rsidRDefault="00072E22">
      <w:pPr>
        <w:spacing w:after="0" w:line="240" w:lineRule="auto"/>
      </w:pPr>
      <w:r>
        <w:separator/>
      </w:r>
    </w:p>
  </w:endnote>
  <w:endnote w:type="continuationSeparator" w:id="0">
    <w:p w14:paraId="73EDBF2C" w14:textId="77777777" w:rsidR="00072E22" w:rsidRDefault="0007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0327219"/>
      <w:docPartObj>
        <w:docPartGallery w:val="Page Numbers (Bottom of Page)"/>
        <w:docPartUnique/>
      </w:docPartObj>
    </w:sdtPr>
    <w:sdtContent>
      <w:p w14:paraId="555C529D" w14:textId="3DD61511" w:rsidR="0018529D" w:rsidRDefault="0018529D" w:rsidP="00DC75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76DF1" w14:textId="2FFB4394" w:rsidR="00D63D11" w:rsidRDefault="00000000" w:rsidP="0018529D">
    <w:pPr>
      <w:tabs>
        <w:tab w:val="right" w:pos="11004"/>
      </w:tabs>
      <w:spacing w:after="0" w:line="259" w:lineRule="auto"/>
      <w:ind w:left="0" w:right="360" w:firstLine="0"/>
    </w:pPr>
    <w:r>
      <w:rPr>
        <w:color w:val="A6A6A6"/>
        <w:sz w:val="20"/>
      </w:rPr>
      <w:t>COUN 85</w:t>
    </w:r>
    <w:fldSimple w:instr=" NUMPAGES   \* MERGEFORMAT ">
      <w:r w:rsidR="00D63D11">
        <w:rPr>
          <w:color w:val="A6A6A6"/>
          <w:sz w:val="20"/>
        </w:rPr>
        <w:t>10</w:t>
      </w:r>
    </w:fldSimple>
    <w:r>
      <w:rPr>
        <w:color w:val="A6A6A6"/>
        <w:sz w:val="20"/>
      </w:rPr>
      <w:t xml:space="preserve"> Contemporary issues in Counselor Education Syllabus </w:t>
    </w:r>
    <w:r>
      <w:rPr>
        <w:rFonts w:cs="Aptos"/>
        <w:color w:val="A6A6A6"/>
        <w:sz w:val="20"/>
      </w:rPr>
      <w:t>–</w:t>
    </w:r>
    <w:r>
      <w:rPr>
        <w:color w:val="A6A6A6"/>
        <w:sz w:val="20"/>
      </w:rPr>
      <w:t xml:space="preserve"> Fall 2024 </w:t>
    </w:r>
    <w:r>
      <w:rPr>
        <w:color w:val="A6A6A6"/>
        <w:sz w:val="20"/>
      </w:rPr>
      <w:tab/>
    </w:r>
    <w:r>
      <w:rPr>
        <w:rFonts w:ascii="Times New Roman" w:eastAsia="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BFBFBF" w:themeColor="background1" w:themeShade="BF"/>
        <w:sz w:val="20"/>
        <w:szCs w:val="20"/>
      </w:rPr>
      <w:id w:val="-141580838"/>
      <w:docPartObj>
        <w:docPartGallery w:val="Page Numbers (Bottom of Page)"/>
        <w:docPartUnique/>
      </w:docPartObj>
    </w:sdtPr>
    <w:sdtContent>
      <w:p w14:paraId="21C98D79" w14:textId="6A3B7DFD" w:rsidR="0018529D" w:rsidRPr="0018529D" w:rsidRDefault="0018529D" w:rsidP="00DC75E2">
        <w:pPr>
          <w:pStyle w:val="Footer"/>
          <w:framePr w:wrap="none" w:vAnchor="text" w:hAnchor="margin" w:xAlign="right" w:y="1"/>
          <w:rPr>
            <w:rStyle w:val="PageNumber"/>
            <w:color w:val="BFBFBF" w:themeColor="background1" w:themeShade="BF"/>
            <w:sz w:val="20"/>
            <w:szCs w:val="20"/>
          </w:rPr>
        </w:pPr>
        <w:r w:rsidRPr="0018529D">
          <w:rPr>
            <w:rStyle w:val="PageNumber"/>
            <w:color w:val="BFBFBF" w:themeColor="background1" w:themeShade="BF"/>
            <w:sz w:val="20"/>
            <w:szCs w:val="20"/>
          </w:rPr>
          <w:fldChar w:fldCharType="begin"/>
        </w:r>
        <w:r w:rsidRPr="0018529D">
          <w:rPr>
            <w:rStyle w:val="PageNumber"/>
            <w:color w:val="BFBFBF" w:themeColor="background1" w:themeShade="BF"/>
            <w:sz w:val="20"/>
            <w:szCs w:val="20"/>
          </w:rPr>
          <w:instrText xml:space="preserve"> PAGE </w:instrText>
        </w:r>
        <w:r w:rsidRPr="0018529D">
          <w:rPr>
            <w:rStyle w:val="PageNumber"/>
            <w:color w:val="BFBFBF" w:themeColor="background1" w:themeShade="BF"/>
            <w:sz w:val="20"/>
            <w:szCs w:val="20"/>
          </w:rPr>
          <w:fldChar w:fldCharType="separate"/>
        </w:r>
        <w:r w:rsidRPr="0018529D">
          <w:rPr>
            <w:rStyle w:val="PageNumber"/>
            <w:noProof/>
            <w:color w:val="BFBFBF" w:themeColor="background1" w:themeShade="BF"/>
            <w:sz w:val="20"/>
            <w:szCs w:val="20"/>
          </w:rPr>
          <w:t>5</w:t>
        </w:r>
        <w:r w:rsidRPr="0018529D">
          <w:rPr>
            <w:rStyle w:val="PageNumber"/>
            <w:color w:val="BFBFBF" w:themeColor="background1" w:themeShade="BF"/>
            <w:sz w:val="20"/>
            <w:szCs w:val="20"/>
          </w:rPr>
          <w:fldChar w:fldCharType="end"/>
        </w:r>
      </w:p>
    </w:sdtContent>
  </w:sdt>
  <w:p w14:paraId="6E403E42" w14:textId="74B033E0" w:rsidR="00D63D11" w:rsidRPr="0018529D" w:rsidRDefault="0018529D" w:rsidP="0018529D">
    <w:pPr>
      <w:pStyle w:val="Footer"/>
      <w:ind w:right="360"/>
    </w:pPr>
    <w:r w:rsidRPr="0018529D">
      <w:rPr>
        <w:color w:val="A6A6A6"/>
        <w:sz w:val="20"/>
      </w:rPr>
      <w:t xml:space="preserve">COUN 8620 - Advanced Theories </w:t>
    </w:r>
    <w:proofErr w:type="gramStart"/>
    <w:r w:rsidRPr="0018529D">
      <w:rPr>
        <w:color w:val="A6A6A6"/>
        <w:sz w:val="20"/>
      </w:rPr>
      <w:t>In</w:t>
    </w:r>
    <w:proofErr w:type="gramEnd"/>
    <w:r w:rsidRPr="0018529D">
      <w:rPr>
        <w:color w:val="A6A6A6"/>
        <w:sz w:val="20"/>
      </w:rPr>
      <w:t xml:space="preserve"> Counselor Education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8277795"/>
      <w:docPartObj>
        <w:docPartGallery w:val="Page Numbers (Bottom of Page)"/>
        <w:docPartUnique/>
      </w:docPartObj>
    </w:sdtPr>
    <w:sdtContent>
      <w:p w14:paraId="101D3528" w14:textId="4F2F8EFD" w:rsidR="00EF3737" w:rsidRDefault="00EF3737" w:rsidP="006D75B2">
        <w:pPr>
          <w:pStyle w:val="Footer"/>
          <w:framePr w:wrap="none" w:vAnchor="text" w:hAnchor="margin" w:xAlign="right" w:y="1"/>
          <w:rPr>
            <w:rStyle w:val="PageNumber"/>
          </w:rPr>
        </w:pPr>
        <w:r w:rsidRPr="00EF3737">
          <w:rPr>
            <w:rStyle w:val="PageNumber"/>
            <w:color w:val="A6A6A6" w:themeColor="background1" w:themeShade="A6"/>
            <w:sz w:val="20"/>
            <w:szCs w:val="20"/>
          </w:rPr>
          <w:fldChar w:fldCharType="begin"/>
        </w:r>
        <w:r w:rsidRPr="00EF3737">
          <w:rPr>
            <w:rStyle w:val="PageNumber"/>
            <w:color w:val="A6A6A6" w:themeColor="background1" w:themeShade="A6"/>
            <w:sz w:val="20"/>
            <w:szCs w:val="20"/>
          </w:rPr>
          <w:instrText xml:space="preserve"> PAGE </w:instrText>
        </w:r>
        <w:r w:rsidRPr="00EF3737">
          <w:rPr>
            <w:rStyle w:val="PageNumber"/>
            <w:color w:val="A6A6A6" w:themeColor="background1" w:themeShade="A6"/>
            <w:sz w:val="20"/>
            <w:szCs w:val="20"/>
          </w:rPr>
          <w:fldChar w:fldCharType="separate"/>
        </w:r>
        <w:r w:rsidRPr="00EF3737">
          <w:rPr>
            <w:rStyle w:val="PageNumber"/>
            <w:noProof/>
            <w:color w:val="A6A6A6" w:themeColor="background1" w:themeShade="A6"/>
            <w:sz w:val="20"/>
            <w:szCs w:val="20"/>
          </w:rPr>
          <w:t>1</w:t>
        </w:r>
        <w:r w:rsidRPr="00EF3737">
          <w:rPr>
            <w:rStyle w:val="PageNumber"/>
            <w:color w:val="A6A6A6" w:themeColor="background1" w:themeShade="A6"/>
            <w:sz w:val="20"/>
            <w:szCs w:val="20"/>
          </w:rPr>
          <w:fldChar w:fldCharType="end"/>
        </w:r>
      </w:p>
    </w:sdtContent>
  </w:sdt>
  <w:p w14:paraId="16FAA954" w14:textId="74F3C183" w:rsidR="00D63D11" w:rsidRPr="00EF3737" w:rsidRDefault="00EF3737" w:rsidP="00EF3737">
    <w:pPr>
      <w:spacing w:after="160" w:line="259" w:lineRule="auto"/>
      <w:ind w:left="0" w:right="360" w:firstLine="0"/>
      <w:rPr>
        <w:color w:val="A6A6A6" w:themeColor="background1" w:themeShade="A6"/>
        <w:sz w:val="20"/>
        <w:szCs w:val="20"/>
        <w:lang w:val="en-US"/>
      </w:rPr>
    </w:pPr>
    <w:r w:rsidRPr="00EF3737">
      <w:rPr>
        <w:color w:val="A6A6A6" w:themeColor="background1" w:themeShade="A6"/>
        <w:sz w:val="20"/>
        <w:szCs w:val="20"/>
        <w:lang w:val="en-US"/>
      </w:rPr>
      <w:t>COUN 8620 – Advanced Theories in Counselor Education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C3F8B" w14:textId="77777777" w:rsidR="00072E22" w:rsidRDefault="00072E22">
      <w:pPr>
        <w:spacing w:after="0" w:line="240" w:lineRule="auto"/>
      </w:pPr>
      <w:r>
        <w:separator/>
      </w:r>
    </w:p>
  </w:footnote>
  <w:footnote w:type="continuationSeparator" w:id="0">
    <w:p w14:paraId="0FBA892D" w14:textId="77777777" w:rsidR="00072E22" w:rsidRDefault="00072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655"/>
    <w:multiLevelType w:val="hybridMultilevel"/>
    <w:tmpl w:val="2EA851F0"/>
    <w:lvl w:ilvl="0" w:tplc="C26C3F14">
      <w:start w:val="1"/>
      <w:numFmt w:val="bullet"/>
      <w:lvlText w:val="o"/>
      <w:lvlJc w:val="left"/>
      <w:pPr>
        <w:ind w:left="1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D1C7D82">
      <w:start w:val="1"/>
      <w:numFmt w:val="bullet"/>
      <w:lvlText w:val="o"/>
      <w:lvlJc w:val="left"/>
      <w:pPr>
        <w:ind w:left="1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CA2CE42">
      <w:start w:val="1"/>
      <w:numFmt w:val="bullet"/>
      <w:lvlText w:val="▪"/>
      <w:lvlJc w:val="left"/>
      <w:pPr>
        <w:ind w:left="26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4B0690C">
      <w:start w:val="1"/>
      <w:numFmt w:val="bullet"/>
      <w:lvlText w:val="•"/>
      <w:lvlJc w:val="left"/>
      <w:pPr>
        <w:ind w:left="33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F0F26E">
      <w:start w:val="1"/>
      <w:numFmt w:val="bullet"/>
      <w:lvlText w:val="o"/>
      <w:lvlJc w:val="left"/>
      <w:pPr>
        <w:ind w:left="40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90E69B4">
      <w:start w:val="1"/>
      <w:numFmt w:val="bullet"/>
      <w:lvlText w:val="▪"/>
      <w:lvlJc w:val="left"/>
      <w:pPr>
        <w:ind w:left="47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A5427C2">
      <w:start w:val="1"/>
      <w:numFmt w:val="bullet"/>
      <w:lvlText w:val="•"/>
      <w:lvlJc w:val="left"/>
      <w:pPr>
        <w:ind w:left="54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2E6D3CE">
      <w:start w:val="1"/>
      <w:numFmt w:val="bullet"/>
      <w:lvlText w:val="o"/>
      <w:lvlJc w:val="left"/>
      <w:pPr>
        <w:ind w:left="62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8D483F6">
      <w:start w:val="1"/>
      <w:numFmt w:val="bullet"/>
      <w:lvlText w:val="▪"/>
      <w:lvlJc w:val="left"/>
      <w:pPr>
        <w:ind w:left="6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E4D5A"/>
    <w:multiLevelType w:val="hybridMultilevel"/>
    <w:tmpl w:val="5EE4A500"/>
    <w:lvl w:ilvl="0" w:tplc="976C8B86">
      <w:start w:val="1"/>
      <w:numFmt w:val="lowerLetter"/>
      <w:lvlText w:val="%1."/>
      <w:lvlJc w:val="left"/>
      <w:pPr>
        <w:ind w:left="810"/>
      </w:pPr>
      <w:rPr>
        <w:rFonts w:ascii="Aptos" w:eastAsia="Aptos" w:hAnsi="Aptos" w:cs="Aptos"/>
        <w:b w:val="0"/>
        <w:i w:val="0"/>
        <w:strike w:val="0"/>
        <w:dstrike w:val="0"/>
        <w:color w:val="001643"/>
        <w:sz w:val="24"/>
        <w:szCs w:val="24"/>
        <w:u w:val="none" w:color="000000"/>
        <w:bdr w:val="none" w:sz="0" w:space="0" w:color="auto"/>
        <w:shd w:val="clear" w:color="auto" w:fill="auto"/>
        <w:vertAlign w:val="baseline"/>
      </w:rPr>
    </w:lvl>
    <w:lvl w:ilvl="1" w:tplc="22E884A2">
      <w:start w:val="1"/>
      <w:numFmt w:val="bullet"/>
      <w:lvlText w:val="▪"/>
      <w:lvlJc w:val="left"/>
      <w:pPr>
        <w:ind w:left="1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80522A">
      <w:start w:val="1"/>
      <w:numFmt w:val="bullet"/>
      <w:lvlText w:val="▪"/>
      <w:lvlJc w:val="left"/>
      <w:pPr>
        <w:ind w:left="2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125D62">
      <w:start w:val="1"/>
      <w:numFmt w:val="bullet"/>
      <w:lvlText w:val="•"/>
      <w:lvlJc w:val="left"/>
      <w:pPr>
        <w:ind w:left="3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B0E4CC">
      <w:start w:val="1"/>
      <w:numFmt w:val="bullet"/>
      <w:lvlText w:val="o"/>
      <w:lvlJc w:val="left"/>
      <w:pPr>
        <w:ind w:left="3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D5A3D6A">
      <w:start w:val="1"/>
      <w:numFmt w:val="bullet"/>
      <w:lvlText w:val="▪"/>
      <w:lvlJc w:val="left"/>
      <w:pPr>
        <w:ind w:left="4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FC01EE">
      <w:start w:val="1"/>
      <w:numFmt w:val="bullet"/>
      <w:lvlText w:val="•"/>
      <w:lvlJc w:val="left"/>
      <w:pPr>
        <w:ind w:left="5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A2301E">
      <w:start w:val="1"/>
      <w:numFmt w:val="bullet"/>
      <w:lvlText w:val="o"/>
      <w:lvlJc w:val="left"/>
      <w:pPr>
        <w:ind w:left="5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4F0ACA8">
      <w:start w:val="1"/>
      <w:numFmt w:val="bullet"/>
      <w:lvlText w:val="▪"/>
      <w:lvlJc w:val="left"/>
      <w:pPr>
        <w:ind w:left="66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4F5544"/>
    <w:multiLevelType w:val="hybridMultilevel"/>
    <w:tmpl w:val="AA089C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1B49E7"/>
    <w:multiLevelType w:val="hybridMultilevel"/>
    <w:tmpl w:val="5E96F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2D1111"/>
    <w:multiLevelType w:val="hybridMultilevel"/>
    <w:tmpl w:val="F03A69A8"/>
    <w:lvl w:ilvl="0" w:tplc="C49AF668">
      <w:start w:val="1"/>
      <w:numFmt w:val="decimal"/>
      <w:lvlText w:val="%1"/>
      <w:lvlJc w:val="left"/>
      <w:pPr>
        <w:ind w:left="3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860E4868">
      <w:start w:val="1"/>
      <w:numFmt w:val="lowerLetter"/>
      <w:lvlText w:val="%2"/>
      <w:lvlJc w:val="left"/>
      <w:pPr>
        <w:ind w:left="14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37425F0C">
      <w:start w:val="1"/>
      <w:numFmt w:val="decimal"/>
      <w:lvlRestart w:val="0"/>
      <w:lvlText w:val="%3."/>
      <w:lvlJc w:val="left"/>
      <w:pPr>
        <w:ind w:left="19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EC46C21A">
      <w:start w:val="1"/>
      <w:numFmt w:val="decimal"/>
      <w:lvlText w:val="%4"/>
      <w:lvlJc w:val="left"/>
      <w:pPr>
        <w:ind w:left="32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D188F536">
      <w:start w:val="1"/>
      <w:numFmt w:val="lowerLetter"/>
      <w:lvlText w:val="%5"/>
      <w:lvlJc w:val="left"/>
      <w:pPr>
        <w:ind w:left="39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CC2E803C">
      <w:start w:val="1"/>
      <w:numFmt w:val="lowerRoman"/>
      <w:lvlText w:val="%6"/>
      <w:lvlJc w:val="left"/>
      <w:pPr>
        <w:ind w:left="46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E9CCE000">
      <w:start w:val="1"/>
      <w:numFmt w:val="decimal"/>
      <w:lvlText w:val="%7"/>
      <w:lvlJc w:val="left"/>
      <w:pPr>
        <w:ind w:left="54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E0B67C">
      <w:start w:val="1"/>
      <w:numFmt w:val="lowerLetter"/>
      <w:lvlText w:val="%8"/>
      <w:lvlJc w:val="left"/>
      <w:pPr>
        <w:ind w:left="61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2CAAEB8C">
      <w:start w:val="1"/>
      <w:numFmt w:val="lowerRoman"/>
      <w:lvlText w:val="%9"/>
      <w:lvlJc w:val="left"/>
      <w:pPr>
        <w:ind w:left="68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6B2C70"/>
    <w:multiLevelType w:val="hybridMultilevel"/>
    <w:tmpl w:val="B288A76A"/>
    <w:lvl w:ilvl="0" w:tplc="0AD01716">
      <w:start w:val="1"/>
      <w:numFmt w:val="decimal"/>
      <w:lvlText w:val="%1."/>
      <w:lvlJc w:val="left"/>
      <w:pPr>
        <w:ind w:left="1070" w:hanging="360"/>
      </w:pPr>
      <w:rPr>
        <w:rFonts w:ascii="Arial" w:eastAsia="Aptos"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4E40026"/>
    <w:multiLevelType w:val="hybridMultilevel"/>
    <w:tmpl w:val="A8B49D18"/>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7" w15:restartNumberingAfterBreak="0">
    <w:nsid w:val="2A427033"/>
    <w:multiLevelType w:val="hybridMultilevel"/>
    <w:tmpl w:val="EEB094E4"/>
    <w:lvl w:ilvl="0" w:tplc="57A850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81B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84CA0">
      <w:start w:val="1"/>
      <w:numFmt w:val="decimal"/>
      <w:lvlRestart w:val="0"/>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F">
      <w:start w:val="1"/>
      <w:numFmt w:val="decimal"/>
      <w:lvlText w:val="%4."/>
      <w:lvlJc w:val="left"/>
      <w:pPr>
        <w:ind w:left="2340" w:hanging="360"/>
      </w:pPr>
    </w:lvl>
    <w:lvl w:ilvl="4" w:tplc="1E4465E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6BA5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FA7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8228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9C4E46">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D33EBE"/>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34A64EE"/>
    <w:multiLevelType w:val="hybridMultilevel"/>
    <w:tmpl w:val="B372A608"/>
    <w:lvl w:ilvl="0" w:tplc="EC8EAE28">
      <w:start w:val="1"/>
      <w:numFmt w:val="decimal"/>
      <w:lvlText w:val="%1."/>
      <w:lvlJc w:val="left"/>
      <w:pPr>
        <w:ind w:left="7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E41328">
      <w:start w:val="1"/>
      <w:numFmt w:val="decimal"/>
      <w:lvlText w:val="%2."/>
      <w:lvlJc w:val="left"/>
      <w:pPr>
        <w:ind w:left="21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E7C6CC0">
      <w:start w:val="1"/>
      <w:numFmt w:val="lowerRoman"/>
      <w:lvlText w:val="%3"/>
      <w:lvlJc w:val="left"/>
      <w:pPr>
        <w:ind w:left="28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A3E898FA">
      <w:start w:val="1"/>
      <w:numFmt w:val="decimal"/>
      <w:lvlText w:val="%4"/>
      <w:lvlJc w:val="left"/>
      <w:pPr>
        <w:ind w:left="36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219E276E">
      <w:start w:val="1"/>
      <w:numFmt w:val="lowerLetter"/>
      <w:lvlText w:val="%5"/>
      <w:lvlJc w:val="left"/>
      <w:pPr>
        <w:ind w:left="432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F0FA27FA">
      <w:start w:val="1"/>
      <w:numFmt w:val="lowerRoman"/>
      <w:lvlText w:val="%6"/>
      <w:lvlJc w:val="left"/>
      <w:pPr>
        <w:ind w:left="504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6E61892">
      <w:start w:val="1"/>
      <w:numFmt w:val="decimal"/>
      <w:lvlText w:val="%7"/>
      <w:lvlJc w:val="left"/>
      <w:pPr>
        <w:ind w:left="576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0F069FCA">
      <w:start w:val="1"/>
      <w:numFmt w:val="lowerLetter"/>
      <w:lvlText w:val="%8"/>
      <w:lvlJc w:val="left"/>
      <w:pPr>
        <w:ind w:left="648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B3AEB5D4">
      <w:start w:val="1"/>
      <w:numFmt w:val="lowerRoman"/>
      <w:lvlText w:val="%9"/>
      <w:lvlJc w:val="left"/>
      <w:pPr>
        <w:ind w:left="720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605B4F"/>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E85404C"/>
    <w:multiLevelType w:val="hybridMultilevel"/>
    <w:tmpl w:val="AB349DAC"/>
    <w:lvl w:ilvl="0" w:tplc="53762A9A">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A0040">
      <w:start w:val="1"/>
      <w:numFmt w:val="bullet"/>
      <w:lvlText w:val="o"/>
      <w:lvlJc w:val="left"/>
      <w:pPr>
        <w:ind w:left="1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921DE0">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CC3A5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E262C8C">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504BE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CEC1B0">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DC143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3E0082">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7E17CF"/>
    <w:multiLevelType w:val="hybridMultilevel"/>
    <w:tmpl w:val="0ADE3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2D114C"/>
    <w:multiLevelType w:val="hybridMultilevel"/>
    <w:tmpl w:val="77AEADCE"/>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59E90B21"/>
    <w:multiLevelType w:val="hybridMultilevel"/>
    <w:tmpl w:val="53E6FD0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D0A12F2"/>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857603"/>
    <w:multiLevelType w:val="hybridMultilevel"/>
    <w:tmpl w:val="3634C8A0"/>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4090005">
      <w:start w:val="1"/>
      <w:numFmt w:val="bullet"/>
      <w:lvlText w:val=""/>
      <w:lvlJc w:val="left"/>
      <w:pPr>
        <w:ind w:left="3230" w:hanging="360"/>
      </w:pPr>
      <w:rPr>
        <w:rFonts w:ascii="Wingdings" w:hAnsi="Wingdings" w:hint="default"/>
      </w:rPr>
    </w:lvl>
    <w:lvl w:ilvl="3" w:tplc="0409000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7" w15:restartNumberingAfterBreak="0">
    <w:nsid w:val="5FFC0264"/>
    <w:multiLevelType w:val="hybridMultilevel"/>
    <w:tmpl w:val="A668574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515136B"/>
    <w:multiLevelType w:val="hybridMultilevel"/>
    <w:tmpl w:val="FB48A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F335D2"/>
    <w:multiLevelType w:val="hybridMultilevel"/>
    <w:tmpl w:val="DFF8CF8A"/>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4090005">
      <w:start w:val="1"/>
      <w:numFmt w:val="bullet"/>
      <w:lvlText w:val=""/>
      <w:lvlJc w:val="left"/>
      <w:pPr>
        <w:ind w:left="3230" w:hanging="360"/>
      </w:pPr>
      <w:rPr>
        <w:rFonts w:ascii="Wingdings" w:hAnsi="Wingdings" w:hint="default"/>
      </w:rPr>
    </w:lvl>
    <w:lvl w:ilvl="3" w:tplc="0409000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20" w15:restartNumberingAfterBreak="0">
    <w:nsid w:val="6F0F6ED6"/>
    <w:multiLevelType w:val="hybridMultilevel"/>
    <w:tmpl w:val="4C48BC2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F450911"/>
    <w:multiLevelType w:val="hybridMultilevel"/>
    <w:tmpl w:val="C86E9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CF1F0F"/>
    <w:multiLevelType w:val="hybridMultilevel"/>
    <w:tmpl w:val="DC38D610"/>
    <w:lvl w:ilvl="0" w:tplc="D340DEFC">
      <w:start w:val="1"/>
      <w:numFmt w:val="upperLetter"/>
      <w:lvlText w:val="%1."/>
      <w:lvlJc w:val="left"/>
      <w:pPr>
        <w:ind w:left="171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7464626E"/>
    <w:multiLevelType w:val="hybridMultilevel"/>
    <w:tmpl w:val="E5687A1C"/>
    <w:lvl w:ilvl="0" w:tplc="05A625CC">
      <w:start w:val="1"/>
      <w:numFmt w:val="decimal"/>
      <w:lvlText w:val="%1."/>
      <w:lvlJc w:val="left"/>
      <w:pPr>
        <w:ind w:left="1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4C0B8">
      <w:start w:val="1"/>
      <w:numFmt w:val="lowerLetter"/>
      <w:lvlText w:val="%2"/>
      <w:lvlJc w:val="left"/>
      <w:pPr>
        <w:ind w:left="1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1CF202">
      <w:start w:val="1"/>
      <w:numFmt w:val="lowerRoman"/>
      <w:lvlText w:val="%3"/>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F6EB4A">
      <w:start w:val="1"/>
      <w:numFmt w:val="decimal"/>
      <w:lvlText w:val="%4"/>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60826">
      <w:start w:val="1"/>
      <w:numFmt w:val="lowerLetter"/>
      <w:lvlText w:val="%5"/>
      <w:lvlJc w:val="left"/>
      <w:pPr>
        <w:ind w:left="4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B42464">
      <w:start w:val="1"/>
      <w:numFmt w:val="lowerRoman"/>
      <w:lvlText w:val="%6"/>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647710">
      <w:start w:val="1"/>
      <w:numFmt w:val="decimal"/>
      <w:lvlText w:val="%7"/>
      <w:lvlJc w:val="left"/>
      <w:pPr>
        <w:ind w:left="5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709CB8">
      <w:start w:val="1"/>
      <w:numFmt w:val="lowerLetter"/>
      <w:lvlText w:val="%8"/>
      <w:lvlJc w:val="left"/>
      <w:pPr>
        <w:ind w:left="6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3EB83A">
      <w:start w:val="1"/>
      <w:numFmt w:val="lowerRoman"/>
      <w:lvlText w:val="%9"/>
      <w:lvlJc w:val="left"/>
      <w:pPr>
        <w:ind w:left="6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8D5938"/>
    <w:multiLevelType w:val="hybridMultilevel"/>
    <w:tmpl w:val="EECE02BA"/>
    <w:lvl w:ilvl="0" w:tplc="0409000F">
      <w:start w:val="1"/>
      <w:numFmt w:val="decimal"/>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C5648FA"/>
    <w:multiLevelType w:val="hybridMultilevel"/>
    <w:tmpl w:val="E75C5AF0"/>
    <w:lvl w:ilvl="0" w:tplc="04090001">
      <w:start w:val="1"/>
      <w:numFmt w:val="bullet"/>
      <w:lvlText w:val=""/>
      <w:lvlJc w:val="left"/>
      <w:pPr>
        <w:ind w:left="1810" w:hanging="360"/>
      </w:pPr>
      <w:rPr>
        <w:rFonts w:ascii="Symbol" w:hAnsi="Symbol" w:hint="default"/>
      </w:rPr>
    </w:lvl>
    <w:lvl w:ilvl="1" w:tplc="04090003">
      <w:start w:val="1"/>
      <w:numFmt w:val="bullet"/>
      <w:lvlText w:val="o"/>
      <w:lvlJc w:val="left"/>
      <w:pPr>
        <w:ind w:left="2530" w:hanging="360"/>
      </w:pPr>
      <w:rPr>
        <w:rFonts w:ascii="Courier New" w:hAnsi="Courier New" w:cs="Courier New" w:hint="default"/>
      </w:rPr>
    </w:lvl>
    <w:lvl w:ilvl="2" w:tplc="04090005">
      <w:start w:val="1"/>
      <w:numFmt w:val="bullet"/>
      <w:lvlText w:val=""/>
      <w:lvlJc w:val="left"/>
      <w:pPr>
        <w:ind w:left="3250" w:hanging="360"/>
      </w:pPr>
      <w:rPr>
        <w:rFonts w:ascii="Wingdings" w:hAnsi="Wingdings" w:hint="default"/>
      </w:rPr>
    </w:lvl>
    <w:lvl w:ilvl="3" w:tplc="0409000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6" w15:restartNumberingAfterBreak="0">
    <w:nsid w:val="7E2A5447"/>
    <w:multiLevelType w:val="hybridMultilevel"/>
    <w:tmpl w:val="DCC4CF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FC4C6C"/>
    <w:multiLevelType w:val="hybridMultilevel"/>
    <w:tmpl w:val="61A2E5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15435019">
    <w:abstractNumId w:val="23"/>
  </w:num>
  <w:num w:numId="2" w16cid:durableId="1316572739">
    <w:abstractNumId w:val="9"/>
  </w:num>
  <w:num w:numId="3" w16cid:durableId="918172196">
    <w:abstractNumId w:val="4"/>
  </w:num>
  <w:num w:numId="4" w16cid:durableId="99879852">
    <w:abstractNumId w:val="7"/>
  </w:num>
  <w:num w:numId="5" w16cid:durableId="1889488115">
    <w:abstractNumId w:val="1"/>
  </w:num>
  <w:num w:numId="6" w16cid:durableId="204608774">
    <w:abstractNumId w:val="0"/>
  </w:num>
  <w:num w:numId="7" w16cid:durableId="964969737">
    <w:abstractNumId w:val="11"/>
  </w:num>
  <w:num w:numId="8" w16cid:durableId="547302104">
    <w:abstractNumId w:val="20"/>
  </w:num>
  <w:num w:numId="9" w16cid:durableId="1989436727">
    <w:abstractNumId w:val="10"/>
  </w:num>
  <w:num w:numId="10" w16cid:durableId="1263612488">
    <w:abstractNumId w:val="8"/>
  </w:num>
  <w:num w:numId="11" w16cid:durableId="1743137536">
    <w:abstractNumId w:val="24"/>
  </w:num>
  <w:num w:numId="12" w16cid:durableId="1115102940">
    <w:abstractNumId w:val="15"/>
  </w:num>
  <w:num w:numId="13" w16cid:durableId="945770216">
    <w:abstractNumId w:val="21"/>
  </w:num>
  <w:num w:numId="14" w16cid:durableId="1371606765">
    <w:abstractNumId w:val="3"/>
  </w:num>
  <w:num w:numId="15" w16cid:durableId="1176067448">
    <w:abstractNumId w:val="18"/>
  </w:num>
  <w:num w:numId="16" w16cid:durableId="1767533075">
    <w:abstractNumId w:val="22"/>
  </w:num>
  <w:num w:numId="17" w16cid:durableId="851917108">
    <w:abstractNumId w:val="12"/>
  </w:num>
  <w:num w:numId="18" w16cid:durableId="1208837863">
    <w:abstractNumId w:val="27"/>
  </w:num>
  <w:num w:numId="19" w16cid:durableId="2064869379">
    <w:abstractNumId w:val="17"/>
  </w:num>
  <w:num w:numId="20" w16cid:durableId="715735739">
    <w:abstractNumId w:val="14"/>
  </w:num>
  <w:num w:numId="21" w16cid:durableId="930428540">
    <w:abstractNumId w:val="2"/>
  </w:num>
  <w:num w:numId="22" w16cid:durableId="799422352">
    <w:abstractNumId w:val="13"/>
  </w:num>
  <w:num w:numId="23" w16cid:durableId="213782514">
    <w:abstractNumId w:val="5"/>
  </w:num>
  <w:num w:numId="24" w16cid:durableId="1452749289">
    <w:abstractNumId w:val="19"/>
  </w:num>
  <w:num w:numId="25" w16cid:durableId="553278100">
    <w:abstractNumId w:val="6"/>
  </w:num>
  <w:num w:numId="26" w16cid:durableId="584533525">
    <w:abstractNumId w:val="16"/>
  </w:num>
  <w:num w:numId="27" w16cid:durableId="150146798">
    <w:abstractNumId w:val="26"/>
  </w:num>
  <w:num w:numId="28" w16cid:durableId="6972391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11"/>
    <w:rsid w:val="00072E22"/>
    <w:rsid w:val="00077B54"/>
    <w:rsid w:val="000C0B1C"/>
    <w:rsid w:val="00152A64"/>
    <w:rsid w:val="00183C9A"/>
    <w:rsid w:val="0018529D"/>
    <w:rsid w:val="00372D67"/>
    <w:rsid w:val="003844FA"/>
    <w:rsid w:val="003B3B70"/>
    <w:rsid w:val="004A4E4A"/>
    <w:rsid w:val="0057159E"/>
    <w:rsid w:val="005C41B9"/>
    <w:rsid w:val="005E06F8"/>
    <w:rsid w:val="005E10F9"/>
    <w:rsid w:val="0068403D"/>
    <w:rsid w:val="007308BC"/>
    <w:rsid w:val="00753211"/>
    <w:rsid w:val="00AB533A"/>
    <w:rsid w:val="00BB0667"/>
    <w:rsid w:val="00CB0D09"/>
    <w:rsid w:val="00D06F50"/>
    <w:rsid w:val="00D63D11"/>
    <w:rsid w:val="00DE5D60"/>
    <w:rsid w:val="00DF5C3D"/>
    <w:rsid w:val="00E4158A"/>
    <w:rsid w:val="00EF3737"/>
    <w:rsid w:val="00F316AB"/>
    <w:rsid w:val="00F8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CCD9"/>
  <w15:docId w15:val="{93D0F368-D688-AC4F-BE1D-8934E736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ptos" w:eastAsia="Aptos" w:hAnsi="Aptos" w:cs="Times New Roman"/>
      <w:color w:val="000000"/>
      <w:lang w:val="en" w:eastAsia="en"/>
    </w:rPr>
  </w:style>
  <w:style w:type="paragraph" w:styleId="Heading1">
    <w:name w:val="heading 1"/>
    <w:next w:val="Normal"/>
    <w:link w:val="Heading1Char"/>
    <w:uiPriority w:val="9"/>
    <w:qFormat/>
    <w:pPr>
      <w:keepNext/>
      <w:keepLines/>
      <w:spacing w:after="0" w:line="259" w:lineRule="auto"/>
      <w:ind w:right="205"/>
      <w:jc w:val="center"/>
      <w:outlineLvl w:val="0"/>
    </w:pPr>
    <w:rPr>
      <w:rFonts w:ascii="Aptos" w:eastAsia="Aptos" w:hAnsi="Aptos" w:cs="Aptos"/>
      <w:color w:val="001643"/>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ptos" w:eastAsia="Aptos" w:hAnsi="Aptos" w:cs="Aptos"/>
      <w:b/>
      <w:color w:val="00164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ptos" w:eastAsia="Aptos" w:hAnsi="Aptos" w:cs="Aptos"/>
      <w:b/>
      <w:color w:val="001643"/>
      <w:sz w:val="24"/>
    </w:rPr>
  </w:style>
  <w:style w:type="character" w:customStyle="1" w:styleId="Heading1Char">
    <w:name w:val="Heading 1 Char"/>
    <w:link w:val="Heading1"/>
    <w:rPr>
      <w:rFonts w:ascii="Aptos" w:eastAsia="Aptos" w:hAnsi="Aptos" w:cs="Aptos"/>
      <w:color w:val="001643"/>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10F9"/>
    <w:rPr>
      <w:color w:val="467886" w:themeColor="hyperlink"/>
      <w:u w:val="single"/>
    </w:rPr>
  </w:style>
  <w:style w:type="character" w:styleId="UnresolvedMention">
    <w:name w:val="Unresolved Mention"/>
    <w:basedOn w:val="DefaultParagraphFont"/>
    <w:uiPriority w:val="99"/>
    <w:semiHidden/>
    <w:unhideWhenUsed/>
    <w:rsid w:val="005E10F9"/>
    <w:rPr>
      <w:color w:val="605E5C"/>
      <w:shd w:val="clear" w:color="auto" w:fill="E1DFDD"/>
    </w:rPr>
  </w:style>
  <w:style w:type="character" w:styleId="FollowedHyperlink">
    <w:name w:val="FollowedHyperlink"/>
    <w:basedOn w:val="DefaultParagraphFont"/>
    <w:uiPriority w:val="99"/>
    <w:semiHidden/>
    <w:unhideWhenUsed/>
    <w:rsid w:val="005E10F9"/>
    <w:rPr>
      <w:color w:val="96607D" w:themeColor="followedHyperlink"/>
      <w:u w:val="single"/>
    </w:rPr>
  </w:style>
  <w:style w:type="paragraph" w:styleId="Header">
    <w:name w:val="header"/>
    <w:basedOn w:val="Normal"/>
    <w:link w:val="HeaderChar"/>
    <w:uiPriority w:val="99"/>
    <w:unhideWhenUsed/>
    <w:rsid w:val="0018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29D"/>
    <w:rPr>
      <w:rFonts w:ascii="Aptos" w:eastAsia="Aptos" w:hAnsi="Aptos" w:cs="Times New Roman"/>
      <w:color w:val="000000"/>
      <w:lang w:val="en" w:eastAsia="en"/>
    </w:rPr>
  </w:style>
  <w:style w:type="paragraph" w:styleId="Footer">
    <w:name w:val="footer"/>
    <w:basedOn w:val="Normal"/>
    <w:link w:val="FooterChar"/>
    <w:uiPriority w:val="99"/>
    <w:semiHidden/>
    <w:unhideWhenUsed/>
    <w:rsid w:val="001852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529D"/>
    <w:rPr>
      <w:rFonts w:ascii="Aptos" w:eastAsia="Aptos" w:hAnsi="Aptos" w:cs="Times New Roman"/>
      <w:color w:val="000000"/>
      <w:lang w:val="en" w:eastAsia="en"/>
    </w:rPr>
  </w:style>
  <w:style w:type="character" w:styleId="PageNumber">
    <w:name w:val="page number"/>
    <w:basedOn w:val="DefaultParagraphFont"/>
    <w:uiPriority w:val="99"/>
    <w:semiHidden/>
    <w:unhideWhenUsed/>
    <w:rsid w:val="0018529D"/>
  </w:style>
  <w:style w:type="paragraph" w:styleId="ListParagraph">
    <w:name w:val="List Paragraph"/>
    <w:basedOn w:val="Normal"/>
    <w:uiPriority w:val="34"/>
    <w:qFormat/>
    <w:rsid w:val="00183C9A"/>
    <w:pPr>
      <w:ind w:left="720"/>
      <w:contextualSpacing/>
    </w:pPr>
  </w:style>
  <w:style w:type="character" w:styleId="Strong">
    <w:name w:val="Strong"/>
    <w:basedOn w:val="DefaultParagraphFont"/>
    <w:uiPriority w:val="22"/>
    <w:qFormat/>
    <w:rsid w:val="00EF3737"/>
    <w:rPr>
      <w:b/>
      <w:bCs/>
    </w:rPr>
  </w:style>
  <w:style w:type="table" w:styleId="TableGrid0">
    <w:name w:val="Table Grid"/>
    <w:basedOn w:val="TableNormal"/>
    <w:uiPriority w:val="59"/>
    <w:rsid w:val="00EF373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5498">
      <w:bodyDiv w:val="1"/>
      <w:marLeft w:val="0"/>
      <w:marRight w:val="0"/>
      <w:marTop w:val="0"/>
      <w:marBottom w:val="0"/>
      <w:divBdr>
        <w:top w:val="none" w:sz="0" w:space="0" w:color="auto"/>
        <w:left w:val="none" w:sz="0" w:space="0" w:color="auto"/>
        <w:bottom w:val="none" w:sz="0" w:space="0" w:color="auto"/>
        <w:right w:val="none" w:sz="0" w:space="0" w:color="auto"/>
      </w:divBdr>
    </w:div>
    <w:div w:id="323165032">
      <w:bodyDiv w:val="1"/>
      <w:marLeft w:val="0"/>
      <w:marRight w:val="0"/>
      <w:marTop w:val="0"/>
      <w:marBottom w:val="0"/>
      <w:divBdr>
        <w:top w:val="none" w:sz="0" w:space="0" w:color="auto"/>
        <w:left w:val="none" w:sz="0" w:space="0" w:color="auto"/>
        <w:bottom w:val="none" w:sz="0" w:space="0" w:color="auto"/>
        <w:right w:val="none" w:sz="0" w:space="0" w:color="auto"/>
      </w:divBdr>
      <w:divsChild>
        <w:div w:id="1794205143">
          <w:marLeft w:val="0"/>
          <w:marRight w:val="0"/>
          <w:marTop w:val="0"/>
          <w:marBottom w:val="0"/>
          <w:divBdr>
            <w:top w:val="none" w:sz="0" w:space="0" w:color="auto"/>
            <w:left w:val="none" w:sz="0" w:space="0" w:color="auto"/>
            <w:bottom w:val="none" w:sz="0" w:space="0" w:color="auto"/>
            <w:right w:val="none" w:sz="0" w:space="0" w:color="auto"/>
          </w:divBdr>
          <w:divsChild>
            <w:div w:id="74060460">
              <w:marLeft w:val="0"/>
              <w:marRight w:val="0"/>
              <w:marTop w:val="0"/>
              <w:marBottom w:val="0"/>
              <w:divBdr>
                <w:top w:val="none" w:sz="0" w:space="0" w:color="auto"/>
                <w:left w:val="none" w:sz="0" w:space="0" w:color="auto"/>
                <w:bottom w:val="none" w:sz="0" w:space="0" w:color="auto"/>
                <w:right w:val="none" w:sz="0" w:space="0" w:color="auto"/>
              </w:divBdr>
              <w:divsChild>
                <w:div w:id="345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7164">
      <w:bodyDiv w:val="1"/>
      <w:marLeft w:val="0"/>
      <w:marRight w:val="0"/>
      <w:marTop w:val="0"/>
      <w:marBottom w:val="0"/>
      <w:divBdr>
        <w:top w:val="none" w:sz="0" w:space="0" w:color="auto"/>
        <w:left w:val="none" w:sz="0" w:space="0" w:color="auto"/>
        <w:bottom w:val="none" w:sz="0" w:space="0" w:color="auto"/>
        <w:right w:val="none" w:sz="0" w:space="0" w:color="auto"/>
      </w:divBdr>
    </w:div>
    <w:div w:id="571429630">
      <w:bodyDiv w:val="1"/>
      <w:marLeft w:val="0"/>
      <w:marRight w:val="0"/>
      <w:marTop w:val="0"/>
      <w:marBottom w:val="0"/>
      <w:divBdr>
        <w:top w:val="none" w:sz="0" w:space="0" w:color="auto"/>
        <w:left w:val="none" w:sz="0" w:space="0" w:color="auto"/>
        <w:bottom w:val="none" w:sz="0" w:space="0" w:color="auto"/>
        <w:right w:val="none" w:sz="0" w:space="0" w:color="auto"/>
      </w:divBdr>
    </w:div>
    <w:div w:id="832909782">
      <w:bodyDiv w:val="1"/>
      <w:marLeft w:val="0"/>
      <w:marRight w:val="0"/>
      <w:marTop w:val="0"/>
      <w:marBottom w:val="0"/>
      <w:divBdr>
        <w:top w:val="none" w:sz="0" w:space="0" w:color="auto"/>
        <w:left w:val="none" w:sz="0" w:space="0" w:color="auto"/>
        <w:bottom w:val="none" w:sz="0" w:space="0" w:color="auto"/>
        <w:right w:val="none" w:sz="0" w:space="0" w:color="auto"/>
      </w:divBdr>
      <w:divsChild>
        <w:div w:id="416024134">
          <w:marLeft w:val="0"/>
          <w:marRight w:val="0"/>
          <w:marTop w:val="0"/>
          <w:marBottom w:val="0"/>
          <w:divBdr>
            <w:top w:val="none" w:sz="0" w:space="0" w:color="auto"/>
            <w:left w:val="none" w:sz="0" w:space="0" w:color="auto"/>
            <w:bottom w:val="none" w:sz="0" w:space="0" w:color="auto"/>
            <w:right w:val="none" w:sz="0" w:space="0" w:color="auto"/>
          </w:divBdr>
        </w:div>
      </w:divsChild>
    </w:div>
    <w:div w:id="1073624644">
      <w:bodyDiv w:val="1"/>
      <w:marLeft w:val="0"/>
      <w:marRight w:val="0"/>
      <w:marTop w:val="0"/>
      <w:marBottom w:val="0"/>
      <w:divBdr>
        <w:top w:val="none" w:sz="0" w:space="0" w:color="auto"/>
        <w:left w:val="none" w:sz="0" w:space="0" w:color="auto"/>
        <w:bottom w:val="none" w:sz="0" w:space="0" w:color="auto"/>
        <w:right w:val="none" w:sz="0" w:space="0" w:color="auto"/>
      </w:divBdr>
      <w:divsChild>
        <w:div w:id="416170841">
          <w:marLeft w:val="0"/>
          <w:marRight w:val="0"/>
          <w:marTop w:val="0"/>
          <w:marBottom w:val="0"/>
          <w:divBdr>
            <w:top w:val="none" w:sz="0" w:space="0" w:color="auto"/>
            <w:left w:val="none" w:sz="0" w:space="0" w:color="auto"/>
            <w:bottom w:val="none" w:sz="0" w:space="0" w:color="auto"/>
            <w:right w:val="none" w:sz="0" w:space="0" w:color="auto"/>
          </w:divBdr>
        </w:div>
      </w:divsChild>
    </w:div>
    <w:div w:id="1112164571">
      <w:bodyDiv w:val="1"/>
      <w:marLeft w:val="0"/>
      <w:marRight w:val="0"/>
      <w:marTop w:val="0"/>
      <w:marBottom w:val="0"/>
      <w:divBdr>
        <w:top w:val="none" w:sz="0" w:space="0" w:color="auto"/>
        <w:left w:val="none" w:sz="0" w:space="0" w:color="auto"/>
        <w:bottom w:val="none" w:sz="0" w:space="0" w:color="auto"/>
        <w:right w:val="none" w:sz="0" w:space="0" w:color="auto"/>
      </w:divBdr>
    </w:div>
    <w:div w:id="1433934750">
      <w:bodyDiv w:val="1"/>
      <w:marLeft w:val="0"/>
      <w:marRight w:val="0"/>
      <w:marTop w:val="0"/>
      <w:marBottom w:val="0"/>
      <w:divBdr>
        <w:top w:val="none" w:sz="0" w:space="0" w:color="auto"/>
        <w:left w:val="none" w:sz="0" w:space="0" w:color="auto"/>
        <w:bottom w:val="none" w:sz="0" w:space="0" w:color="auto"/>
        <w:right w:val="none" w:sz="0" w:space="0" w:color="auto"/>
      </w:divBdr>
      <w:divsChild>
        <w:div w:id="1400443017">
          <w:marLeft w:val="0"/>
          <w:marRight w:val="0"/>
          <w:marTop w:val="0"/>
          <w:marBottom w:val="0"/>
          <w:divBdr>
            <w:top w:val="none" w:sz="0" w:space="0" w:color="auto"/>
            <w:left w:val="none" w:sz="0" w:space="0" w:color="auto"/>
            <w:bottom w:val="none" w:sz="0" w:space="0" w:color="auto"/>
            <w:right w:val="none" w:sz="0" w:space="0" w:color="auto"/>
          </w:divBdr>
          <w:divsChild>
            <w:div w:id="1672947423">
              <w:marLeft w:val="0"/>
              <w:marRight w:val="0"/>
              <w:marTop w:val="0"/>
              <w:marBottom w:val="0"/>
              <w:divBdr>
                <w:top w:val="none" w:sz="0" w:space="0" w:color="auto"/>
                <w:left w:val="none" w:sz="0" w:space="0" w:color="auto"/>
                <w:bottom w:val="none" w:sz="0" w:space="0" w:color="auto"/>
                <w:right w:val="none" w:sz="0" w:space="0" w:color="auto"/>
              </w:divBdr>
              <w:divsChild>
                <w:div w:id="10893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views/2015/04/16/advice-students-so-they-dont-sound-silly-emails-essay?v2" TargetMode="External"/><Relationship Id="rId13" Type="http://schemas.openxmlformats.org/officeDocument/2006/relationships/hyperlink" Target="https://auburnpub.cfmnetwork.com/B.aspx?BookId=12839&amp;PageId=463585" TargetMode="External"/><Relationship Id="rId18" Type="http://schemas.openxmlformats.org/officeDocument/2006/relationships/hyperlink" Target="https://studentaffairs.auburn.edu/acs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uburn.edu/administration/tix-eeo/titleix.php" TargetMode="External"/><Relationship Id="rId7" Type="http://schemas.openxmlformats.org/officeDocument/2006/relationships/image" Target="media/image1.jpg"/><Relationship Id="rId12" Type="http://schemas.openxmlformats.org/officeDocument/2006/relationships/hyperlink" Target="https://auburnpub.cfmnetwork.com/B.aspx?BookId=12589&amp;PageId=462108" TargetMode="External"/><Relationship Id="rId17" Type="http://schemas.openxmlformats.org/officeDocument/2006/relationships/hyperlink" Target="https://studentaffairs.auburn.edu/acs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entaffairs.auburn.edu/acsc/" TargetMode="External"/><Relationship Id="rId20" Type="http://schemas.openxmlformats.org/officeDocument/2006/relationships/hyperlink" Target="https://auburn.edu/administration/tix-eeo/titleix.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burnpub.cfmnetwork.com/B.aspx?BookId=12589&amp;PageId=462108" TargetMode="External"/><Relationship Id="rId24" Type="http://schemas.openxmlformats.org/officeDocument/2006/relationships/hyperlink" Target="https://studentaffairs.auburn.edu/safe-harbor/" TargetMode="External"/><Relationship Id="rId5" Type="http://schemas.openxmlformats.org/officeDocument/2006/relationships/footnotes" Target="footnotes.xml"/><Relationship Id="rId15" Type="http://schemas.openxmlformats.org/officeDocument/2006/relationships/hyperlink" Target="https://auburnpub.cfmnetwork.com/B.aspx?BookId=12839&amp;PageId=463585" TargetMode="External"/><Relationship Id="rId23" Type="http://schemas.openxmlformats.org/officeDocument/2006/relationships/hyperlink" Target="https://studentaffairs.auburn.edu/safe-harbor/" TargetMode="External"/><Relationship Id="rId28" Type="http://schemas.openxmlformats.org/officeDocument/2006/relationships/fontTable" Target="fontTable.xml"/><Relationship Id="rId10" Type="http://schemas.openxmlformats.org/officeDocument/2006/relationships/hyperlink" Target="https://auburnpub.cfmnetwork.com/B.aspx?BookId=12589&amp;PageId=462108" TargetMode="External"/><Relationship Id="rId19" Type="http://schemas.openxmlformats.org/officeDocument/2006/relationships/hyperlink" Target="https://studentaffairs.auburn.edu/acsc/" TargetMode="External"/><Relationship Id="rId4" Type="http://schemas.openxmlformats.org/officeDocument/2006/relationships/webSettings" Target="webSettings.xml"/><Relationship Id="rId9" Type="http://schemas.openxmlformats.org/officeDocument/2006/relationships/hyperlink" Target="https://www.insidehighered.com/views/2015/04/16/advice-students-so-they-dont-sound-silly-emails-essay?v2" TargetMode="External"/><Relationship Id="rId14" Type="http://schemas.openxmlformats.org/officeDocument/2006/relationships/hyperlink" Target="https://auburnpub.cfmnetwork.com/B.aspx?BookId=12839&amp;PageId=463585" TargetMode="External"/><Relationship Id="rId22" Type="http://schemas.openxmlformats.org/officeDocument/2006/relationships/hyperlink" Target="https://auburn.edu/administration/tix-eeo/titleix.php"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AUBURN UNIVERSITY</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dave shannon and jamie carney</dc:creator>
  <cp:keywords/>
  <cp:lastModifiedBy>Lindsay Portela</cp:lastModifiedBy>
  <cp:revision>7</cp:revision>
  <dcterms:created xsi:type="dcterms:W3CDTF">2025-04-24T05:45:00Z</dcterms:created>
  <dcterms:modified xsi:type="dcterms:W3CDTF">2025-05-20T18:29:00Z</dcterms:modified>
</cp:coreProperties>
</file>