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Saturday, February 1, 2025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  <w:t xml:space="preserve">4:00-9:00 pm </w:t>
        <w:tab/>
        <w:t xml:space="preserve">Registration East Texas A&amp;M University</w:t>
        <w:tab/>
        <w:tab/>
        <w:tab/>
        <w:t xml:space="preserve">Westin Lobby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Sunday, February 2, 2025</w:t>
      </w:r>
    </w:p>
    <w:p w:rsidR="00000000" w:rsidDel="00000000" w:rsidP="00000000" w:rsidRDefault="00000000" w:rsidRPr="00000000" w14:paraId="00000005">
      <w:pPr>
        <w:rPr>
          <w:highlight w:val="yellow"/>
        </w:rPr>
      </w:pPr>
      <w:r w:rsidDel="00000000" w:rsidR="00000000" w:rsidRPr="00000000">
        <w:rPr>
          <w:rtl w:val="0"/>
        </w:rPr>
        <w:t xml:space="preserve">8:00-12:00 </w:t>
        <w:tab/>
        <w:t xml:space="preserve">Registration</w:t>
        <w:tab/>
        <w:tab/>
        <w:tab/>
        <w:tab/>
        <w:tab/>
        <w:t xml:space="preserve">ICC Third Floor Pre-function area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720"/>
        <w:rPr/>
      </w:pPr>
      <w:r w:rsidDel="00000000" w:rsidR="00000000" w:rsidRPr="00000000">
        <w:rPr>
          <w:rtl w:val="0"/>
        </w:rPr>
        <w:t xml:space="preserve">Breakfast on your own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9:00-10:00 </w:t>
        <w:tab/>
        <w:t xml:space="preserve">Ag Ed Opening Session </w:t>
        <w:tab/>
        <w:tab/>
        <w:tab/>
        <w:tab/>
        <w:t xml:space="preserve">Grand Ballroom G6 ICC 4th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10:15-11:45</w:t>
        <w:tab/>
        <w:t xml:space="preserve">Research Session I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u w:val="single"/>
          <w:rtl w:val="0"/>
        </w:rPr>
        <w:t xml:space="preserve">Session A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ICC Meeting room 7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36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695"/>
            <w:gridCol w:w="4545"/>
            <w:gridCol w:w="3120"/>
            <w:tblGridChange w:id="0">
              <w:tblGrid>
                <w:gridCol w:w="1695"/>
                <w:gridCol w:w="4545"/>
                <w:gridCol w:w="312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0E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/>
              <w:p w:rsidR="00000000" w:rsidDel="00000000" w:rsidP="00000000" w:rsidRDefault="00000000" w:rsidRPr="00000000" w14:paraId="0000000F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Title</w:t>
                </w:r>
              </w:p>
            </w:tc>
            <w:tc>
              <w:tcPr/>
              <w:p w:rsidR="00000000" w:rsidDel="00000000" w:rsidP="00000000" w:rsidRDefault="00000000" w:rsidRPr="00000000" w14:paraId="00000010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Author(s)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1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10:15 – 10:35</w:t>
                </w:r>
              </w:p>
            </w:tc>
            <w:tc>
              <w:tcPr/>
              <w:p w:rsidR="00000000" w:rsidDel="00000000" w:rsidP="00000000" w:rsidRDefault="00000000" w:rsidRPr="00000000" w14:paraId="00000012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Programmatic Evaluation of the [Future Agricultural Education Teachers Program]</w:t>
                </w:r>
              </w:p>
              <w:p w:rsidR="00000000" w:rsidDel="00000000" w:rsidP="00000000" w:rsidRDefault="00000000" w:rsidRPr="00000000" w14:paraId="00000013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4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Ryan W. Best, Braden Hamilton, Bradley M. Coleman, Christopher J. Eck, Emily A. Sewell, Jon W. Ramsey 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5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10:38 – 10:58</w:t>
                </w:r>
              </w:p>
            </w:tc>
            <w:tc>
              <w:tcPr/>
              <w:p w:rsidR="00000000" w:rsidDel="00000000" w:rsidP="00000000" w:rsidRDefault="00000000" w:rsidRPr="00000000" w14:paraId="00000016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Assessing the Impact of the [University] Agriscience Teacher Academy on Agricultural Educators’ Content Knowledge: A Pretest-Posttest Study</w:t>
                </w:r>
              </w:p>
            </w:tc>
            <w:tc>
              <w:tcPr/>
              <w:p w:rsidR="00000000" w:rsidDel="00000000" w:rsidP="00000000" w:rsidRDefault="00000000" w:rsidRPr="00000000" w14:paraId="00000017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Camryn R. Farquhar, Jason Dossett, Suzanna K. Browning, Cassandra Goff, R.G. Easterly III (Tre) </w:t>
                </w:r>
              </w:p>
              <w:p w:rsidR="00000000" w:rsidDel="00000000" w:rsidP="00000000" w:rsidRDefault="00000000" w:rsidRPr="00000000" w14:paraId="00000018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9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11:01 – 11:21</w:t>
                </w:r>
              </w:p>
            </w:tc>
            <w:tc>
              <w:tcPr/>
              <w:p w:rsidR="00000000" w:rsidDel="00000000" w:rsidP="00000000" w:rsidRDefault="00000000" w:rsidRPr="00000000" w14:paraId="0000001A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Assessing students engagement and performance with learning analytics: A mixed-methods study </w:t>
                </w:r>
              </w:p>
            </w:tc>
            <w:tc>
              <w:tcPr/>
              <w:p w:rsidR="00000000" w:rsidDel="00000000" w:rsidP="00000000" w:rsidRDefault="00000000" w:rsidRPr="00000000" w14:paraId="0000001B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Zhihong Xu, Shuai Ma, Zilong Pan, Theresa Pesl Murphrey, Wenting Weng </w:t>
                </w:r>
              </w:p>
              <w:p w:rsidR="00000000" w:rsidDel="00000000" w:rsidP="00000000" w:rsidRDefault="00000000" w:rsidRPr="00000000" w14:paraId="0000001C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D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11:24 – 11:44</w:t>
                </w:r>
              </w:p>
            </w:tc>
            <w:tc>
              <w:tcPr/>
              <w:p w:rsidR="00000000" w:rsidDel="00000000" w:rsidP="00000000" w:rsidRDefault="00000000" w:rsidRPr="00000000" w14:paraId="0000001E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Teaching Performance Through Two Lenses: A Comparative Study of Teaching Evaluations from University Supervisors and Teacher Candidates’ Self-Assessment</w:t>
                </w:r>
              </w:p>
            </w:tc>
            <w:tc>
              <w:tcPr/>
              <w:p w:rsidR="00000000" w:rsidDel="00000000" w:rsidP="00000000" w:rsidRDefault="00000000" w:rsidRPr="00000000" w14:paraId="0000001F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Tyler Granberry, Blake Colclasure, Christopher Stripling </w:t>
                </w:r>
              </w:p>
              <w:p w:rsidR="00000000" w:rsidDel="00000000" w:rsidP="00000000" w:rsidRDefault="00000000" w:rsidRPr="00000000" w14:paraId="00000020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1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u w:val="single"/>
          <w:rtl w:val="0"/>
        </w:rPr>
        <w:t xml:space="preserve">Session B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ICC Meeting room 8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36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575"/>
            <w:gridCol w:w="4665"/>
            <w:gridCol w:w="3120"/>
            <w:tblGridChange w:id="0">
              <w:tblGrid>
                <w:gridCol w:w="1575"/>
                <w:gridCol w:w="4665"/>
                <w:gridCol w:w="312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4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/>
              <w:p w:rsidR="00000000" w:rsidDel="00000000" w:rsidP="00000000" w:rsidRDefault="00000000" w:rsidRPr="00000000" w14:paraId="00000025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Title</w:t>
                </w:r>
              </w:p>
            </w:tc>
            <w:tc>
              <w:tcPr/>
              <w:p w:rsidR="00000000" w:rsidDel="00000000" w:rsidP="00000000" w:rsidRDefault="00000000" w:rsidRPr="00000000" w14:paraId="00000026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Author(s)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7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10:15 – 10:35</w:t>
                </w:r>
              </w:p>
            </w:tc>
            <w:tc>
              <w:tcPr/>
              <w:p w:rsidR="00000000" w:rsidDel="00000000" w:rsidP="00000000" w:rsidRDefault="00000000" w:rsidRPr="00000000" w14:paraId="00000028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Transformative Learning in Leadership: Outcomes of Design Thinking and Team-Based Learning in a Leadership Course</w:t>
                </w:r>
              </w:p>
            </w:tc>
            <w:tc>
              <w:tcPr/>
              <w:p w:rsidR="00000000" w:rsidDel="00000000" w:rsidP="00000000" w:rsidRDefault="00000000" w:rsidRPr="00000000" w14:paraId="00000029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Summer Odom, Jonan Donaldson, Karly Anderson </w:t>
                </w:r>
              </w:p>
              <w:p w:rsidR="00000000" w:rsidDel="00000000" w:rsidP="00000000" w:rsidRDefault="00000000" w:rsidRPr="00000000" w14:paraId="0000002A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B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10:38 – 10:58</w:t>
                </w:r>
              </w:p>
            </w:tc>
            <w:tc>
              <w:tcPr/>
              <w:p w:rsidR="00000000" w:rsidDel="00000000" w:rsidP="00000000" w:rsidRDefault="00000000" w:rsidRPr="00000000" w14:paraId="0000002C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A Scoping Review of Youth Leadership</w:t>
                </w:r>
              </w:p>
            </w:tc>
            <w:tc>
              <w:tcPr/>
              <w:p w:rsidR="00000000" w:rsidDel="00000000" w:rsidP="00000000" w:rsidRDefault="00000000" w:rsidRPr="00000000" w14:paraId="0000002D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Sakina Dixon </w:t>
                </w:r>
              </w:p>
              <w:p w:rsidR="00000000" w:rsidDel="00000000" w:rsidP="00000000" w:rsidRDefault="00000000" w:rsidRPr="00000000" w14:paraId="0000002E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F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11:01 – 11:21</w:t>
                </w:r>
              </w:p>
            </w:tc>
            <w:tc>
              <w:tcPr/>
              <w:p w:rsidR="00000000" w:rsidDel="00000000" w:rsidP="00000000" w:rsidRDefault="00000000" w:rsidRPr="00000000" w14:paraId="00000030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Understanding the Value and Purpose of Agricultural Leadership Programs</w:t>
                </w:r>
              </w:p>
            </w:tc>
            <w:tc>
              <w:tcPr/>
              <w:p w:rsidR="00000000" w:rsidDel="00000000" w:rsidP="00000000" w:rsidRDefault="00000000" w:rsidRPr="00000000" w14:paraId="00000031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Marcus Martin, Casandra Cox </w:t>
                </w:r>
              </w:p>
              <w:p w:rsidR="00000000" w:rsidDel="00000000" w:rsidP="00000000" w:rsidRDefault="00000000" w:rsidRPr="00000000" w14:paraId="00000032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3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11:24 – 11:44</w:t>
                </w:r>
              </w:p>
            </w:tc>
            <w:tc>
              <w:tcPr/>
              <w:p w:rsidR="00000000" w:rsidDel="00000000" w:rsidP="00000000" w:rsidRDefault="00000000" w:rsidRPr="00000000" w14:paraId="00000034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Pathways to Leadership: A Decade Examination of the Experiences of Previous 4-H and FFA Members Leading to State Office</w:t>
                </w:r>
              </w:p>
            </w:tc>
            <w:tc>
              <w:tcPr/>
              <w:p w:rsidR="00000000" w:rsidDel="00000000" w:rsidP="00000000" w:rsidRDefault="00000000" w:rsidRPr="00000000" w14:paraId="00000035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Maegan Beatty, Sarah Bush, Megan Cantrell, Caroline Moore </w:t>
                </w:r>
              </w:p>
              <w:p w:rsidR="00000000" w:rsidDel="00000000" w:rsidP="00000000" w:rsidRDefault="00000000" w:rsidRPr="00000000" w14:paraId="00000036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b w:val="1"/>
          <w:u w:val="single"/>
          <w:rtl w:val="0"/>
        </w:rPr>
        <w:t xml:space="preserve">Session C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ICC Meeting room 9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W w:w="936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545"/>
            <w:gridCol w:w="4695"/>
            <w:gridCol w:w="3120"/>
            <w:tblGridChange w:id="0">
              <w:tblGrid>
                <w:gridCol w:w="1545"/>
                <w:gridCol w:w="4695"/>
                <w:gridCol w:w="312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C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/>
              <w:p w:rsidR="00000000" w:rsidDel="00000000" w:rsidP="00000000" w:rsidRDefault="00000000" w:rsidRPr="00000000" w14:paraId="0000003D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Title</w:t>
                </w:r>
              </w:p>
            </w:tc>
            <w:tc>
              <w:tcPr/>
              <w:p w:rsidR="00000000" w:rsidDel="00000000" w:rsidP="00000000" w:rsidRDefault="00000000" w:rsidRPr="00000000" w14:paraId="0000003E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Author(s)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F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10:15 – 10:35</w:t>
                </w:r>
              </w:p>
            </w:tc>
            <w:tc>
              <w:tcPr/>
              <w:p w:rsidR="00000000" w:rsidDel="00000000" w:rsidP="00000000" w:rsidRDefault="00000000" w:rsidRPr="00000000" w14:paraId="00000040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Illuminating STEM in the Floriculture Curriculum: A Case Study of Agriscience Teachers’ Experiences During an Immersive Professional Development </w:t>
                </w:r>
              </w:p>
            </w:tc>
            <w:tc>
              <w:tcPr/>
              <w:p w:rsidR="00000000" w:rsidDel="00000000" w:rsidP="00000000" w:rsidRDefault="00000000" w:rsidRPr="00000000" w14:paraId="00000041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Natalie Ferand, Catherine DiBenedetto, Richie Roberts, Logan Dale, Rustie Robison, Aaron McKim </w:t>
                </w:r>
              </w:p>
              <w:p w:rsidR="00000000" w:rsidDel="00000000" w:rsidP="00000000" w:rsidRDefault="00000000" w:rsidRPr="00000000" w14:paraId="00000042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3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10:38 – 10:58</w:t>
                </w:r>
              </w:p>
            </w:tc>
            <w:tc>
              <w:tcPr/>
              <w:p w:rsidR="00000000" w:rsidDel="00000000" w:rsidP="00000000" w:rsidRDefault="00000000" w:rsidRPr="00000000" w14:paraId="00000044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Integrating Agricultural, Food, and Natural Resources Concepts into K-12 Curriculum: Lessons learned during the [Program] pilot years </w:t>
                </w:r>
              </w:p>
            </w:tc>
            <w:tc>
              <w:tcPr/>
              <w:p w:rsidR="00000000" w:rsidDel="00000000" w:rsidP="00000000" w:rsidRDefault="00000000" w:rsidRPr="00000000" w14:paraId="00000045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Carla Jagger, Hunter Carson 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6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11:01 – 11:21</w:t>
                </w:r>
              </w:p>
            </w:tc>
            <w:tc>
              <w:tcPr/>
              <w:p w:rsidR="00000000" w:rsidDel="00000000" w:rsidP="00000000" w:rsidRDefault="00000000" w:rsidRPr="00000000" w14:paraId="00000047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Exploring the Impact of Professional Development on Teacher Familiarity with Agriscience Standards</w:t>
                </w:r>
              </w:p>
            </w:tc>
            <w:tc>
              <w:tcPr/>
              <w:p w:rsidR="00000000" w:rsidDel="00000000" w:rsidP="00000000" w:rsidRDefault="00000000" w:rsidRPr="00000000" w14:paraId="00000048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Jason Dossett, Suzanna Browning, Cassie Goff, Camryn Farquhar, Tre Easterly</w:t>
                </w:r>
              </w:p>
              <w:p w:rsidR="00000000" w:rsidDel="00000000" w:rsidP="00000000" w:rsidRDefault="00000000" w:rsidRPr="00000000" w14:paraId="00000049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A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11:24 – 11:44</w:t>
                </w:r>
              </w:p>
            </w:tc>
            <w:tc>
              <w:tcPr/>
              <w:p w:rsidR="00000000" w:rsidDel="00000000" w:rsidP="00000000" w:rsidRDefault="00000000" w:rsidRPr="00000000" w14:paraId="0000004B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Empowering School-Based Agricultural Education Teachers: Perspectives of a Purposeful STEM Professional Development Experience </w:t>
                </w:r>
              </w:p>
            </w:tc>
            <w:tc>
              <w:tcPr/>
              <w:p w:rsidR="00000000" w:rsidDel="00000000" w:rsidP="00000000" w:rsidRDefault="00000000" w:rsidRPr="00000000" w14:paraId="0000004C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Emma Long, Christopher Eck, Bradley M. Coleman </w:t>
                </w:r>
              </w:p>
              <w:p w:rsidR="00000000" w:rsidDel="00000000" w:rsidP="00000000" w:rsidRDefault="00000000" w:rsidRPr="00000000" w14:paraId="0000004D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b w:val="1"/>
          <w:u w:val="single"/>
          <w:rtl w:val="0"/>
        </w:rPr>
        <w:t xml:space="preserve">Session D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ICC Meeting room 11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4"/>
            <w:tblW w:w="936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575"/>
            <w:gridCol w:w="4665"/>
            <w:gridCol w:w="3120"/>
            <w:tblGridChange w:id="0">
              <w:tblGrid>
                <w:gridCol w:w="1575"/>
                <w:gridCol w:w="4665"/>
                <w:gridCol w:w="312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53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/>
              <w:p w:rsidR="00000000" w:rsidDel="00000000" w:rsidP="00000000" w:rsidRDefault="00000000" w:rsidRPr="00000000" w14:paraId="00000054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Title</w:t>
                </w:r>
              </w:p>
            </w:tc>
            <w:tc>
              <w:tcPr/>
              <w:p w:rsidR="00000000" w:rsidDel="00000000" w:rsidP="00000000" w:rsidRDefault="00000000" w:rsidRPr="00000000" w14:paraId="00000055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Author(s)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56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10:15 – 10:35</w:t>
                </w:r>
              </w:p>
            </w:tc>
            <w:tc>
              <w:tcPr/>
              <w:p w:rsidR="00000000" w:rsidDel="00000000" w:rsidP="00000000" w:rsidRDefault="00000000" w:rsidRPr="00000000" w14:paraId="00000057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Factors Influencing [State] Farmers’ Adoption of Technology: A Survey of [State] Agricultural Enhancement Program Participants</w:t>
                </w:r>
              </w:p>
            </w:tc>
            <w:tc>
              <w:tcPr/>
              <w:p w:rsidR="00000000" w:rsidDel="00000000" w:rsidP="00000000" w:rsidRDefault="00000000" w:rsidRPr="00000000" w14:paraId="00000058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Daniel Morris, John Ricketts </w:t>
                </w:r>
              </w:p>
              <w:p w:rsidR="00000000" w:rsidDel="00000000" w:rsidP="00000000" w:rsidRDefault="00000000" w:rsidRPr="00000000" w14:paraId="00000059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5A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10:38 – 10:58</w:t>
                </w:r>
              </w:p>
            </w:tc>
            <w:tc>
              <w:tcPr/>
              <w:p w:rsidR="00000000" w:rsidDel="00000000" w:rsidP="00000000" w:rsidRDefault="00000000" w:rsidRPr="00000000" w14:paraId="0000005B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Beefing Up Perspectives: A One Health Exploration of Beef Producer Practices</w:t>
                </w:r>
              </w:p>
            </w:tc>
            <w:tc>
              <w:tcPr/>
              <w:p w:rsidR="00000000" w:rsidDel="00000000" w:rsidP="00000000" w:rsidRDefault="00000000" w:rsidRPr="00000000" w14:paraId="0000005C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Bailey Watson, Blake Colclasure, Taylor Ruth, Katie Mason 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5D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11:01 – 11:21</w:t>
                </w:r>
              </w:p>
            </w:tc>
            <w:tc>
              <w:tcPr/>
              <w:p w:rsidR="00000000" w:rsidDel="00000000" w:rsidP="00000000" w:rsidRDefault="00000000" w:rsidRPr="00000000" w14:paraId="0000005E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Exploring Cultural Identity Through Food: A Phenomenological Study of the Adaptation and Challenges Faced by African International Students in the U.S.</w:t>
                </w:r>
              </w:p>
            </w:tc>
            <w:tc>
              <w:tcPr/>
              <w:p w:rsidR="00000000" w:rsidDel="00000000" w:rsidP="00000000" w:rsidRDefault="00000000" w:rsidRPr="00000000" w14:paraId="0000005F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Richie Roberts, Benita Komunjeru </w:t>
                </w:r>
              </w:p>
              <w:p w:rsidR="00000000" w:rsidDel="00000000" w:rsidP="00000000" w:rsidRDefault="00000000" w:rsidRPr="00000000" w14:paraId="00000060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1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11:24 – 11:44</w:t>
                </w:r>
              </w:p>
            </w:tc>
            <w:tc>
              <w:tcPr/>
              <w:p w:rsidR="00000000" w:rsidDel="00000000" w:rsidP="00000000" w:rsidRDefault="00000000" w:rsidRPr="00000000" w14:paraId="00000062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Overcoming Barriers and Understanding the Psychological Impact of Pig Euthanasia: Timely Euthanasia Practices Among Spanish-Speaking Swine Caretakers in the U.S</w:t>
                </w:r>
              </w:p>
            </w:tc>
            <w:tc>
              <w:tcPr/>
              <w:p w:rsidR="00000000" w:rsidDel="00000000" w:rsidP="00000000" w:rsidRDefault="00000000" w:rsidRPr="00000000" w14:paraId="00000063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Pablo Lamino, Renzo Ceme, Nancy Acevedo Leon, Marcelo Schmidt, John McGlone, Amy Boren-Alpízar, Arlene García </w:t>
                </w:r>
              </w:p>
              <w:p w:rsidR="00000000" w:rsidDel="00000000" w:rsidP="00000000" w:rsidRDefault="00000000" w:rsidRPr="00000000" w14:paraId="00000064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12:00-1:30 </w:t>
        <w:tab/>
        <w:t xml:space="preserve">Lunch on Your Own</w:t>
      </w:r>
    </w:p>
    <w:p w:rsidR="00000000" w:rsidDel="00000000" w:rsidP="00000000" w:rsidRDefault="00000000" w:rsidRPr="00000000" w14:paraId="00000069">
      <w:pPr>
        <w:ind w:left="1440" w:firstLine="720"/>
        <w:rPr/>
      </w:pPr>
      <w:r w:rsidDel="00000000" w:rsidR="00000000" w:rsidRPr="00000000">
        <w:rPr>
          <w:rtl w:val="0"/>
        </w:rPr>
        <w:t xml:space="preserve">OR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ab/>
        <w:tab/>
        <w:t xml:space="preserve">Grad Student Event (pre-registration)</w:t>
        <w:tab/>
        <w:tab/>
        <w:tab/>
        <w:tab/>
        <w:tab/>
        <w:t xml:space="preserve">Texican Court</w:t>
        <w:tab/>
        <w:tab/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1:30-3:00</w:t>
        <w:tab/>
        <w:t xml:space="preserve">Research Session II</w:t>
      </w:r>
    </w:p>
    <w:p w:rsidR="00000000" w:rsidDel="00000000" w:rsidP="00000000" w:rsidRDefault="00000000" w:rsidRPr="00000000" w14:paraId="0000006D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b w:val="1"/>
          <w:u w:val="single"/>
          <w:rtl w:val="0"/>
        </w:rPr>
        <w:t xml:space="preserve">Session E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ICC Meeting Room 7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5"/>
            <w:tblW w:w="936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485"/>
            <w:gridCol w:w="4755"/>
            <w:gridCol w:w="3120"/>
            <w:tblGridChange w:id="0">
              <w:tblGrid>
                <w:gridCol w:w="1485"/>
                <w:gridCol w:w="4755"/>
                <w:gridCol w:w="312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70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/>
              <w:p w:rsidR="00000000" w:rsidDel="00000000" w:rsidP="00000000" w:rsidRDefault="00000000" w:rsidRPr="00000000" w14:paraId="00000071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Title</w:t>
                </w:r>
              </w:p>
            </w:tc>
            <w:tc>
              <w:tcPr/>
              <w:p w:rsidR="00000000" w:rsidDel="00000000" w:rsidP="00000000" w:rsidRDefault="00000000" w:rsidRPr="00000000" w14:paraId="00000072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Author(s)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73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1:30 – 1:50</w:t>
                </w:r>
              </w:p>
            </w:tc>
            <w:tc>
              <w:tcPr/>
              <w:p w:rsidR="00000000" w:rsidDel="00000000" w:rsidP="00000000" w:rsidRDefault="00000000" w:rsidRPr="00000000" w14:paraId="00000074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Examining Alumni perceptions: A Qualitative Evaluation of Coaches in an Alumni Career Coaching Program</w:t>
                </w:r>
              </w:p>
            </w:tc>
            <w:tc>
              <w:tcPr/>
              <w:p w:rsidR="00000000" w:rsidDel="00000000" w:rsidP="00000000" w:rsidRDefault="00000000" w:rsidRPr="00000000" w14:paraId="00000075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Charity Stallings </w:t>
                </w:r>
              </w:p>
              <w:p w:rsidR="00000000" w:rsidDel="00000000" w:rsidP="00000000" w:rsidRDefault="00000000" w:rsidRPr="00000000" w14:paraId="00000076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77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1:53 – 2:13</w:t>
                </w:r>
              </w:p>
            </w:tc>
            <w:tc>
              <w:tcPr/>
              <w:p w:rsidR="00000000" w:rsidDel="00000000" w:rsidP="00000000" w:rsidRDefault="00000000" w:rsidRPr="00000000" w14:paraId="00000078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User Experience of AI-Driven Discussion Boards in a College Agriculture Course</w:t>
                </w:r>
              </w:p>
            </w:tc>
            <w:tc>
              <w:tcPr/>
              <w:p w:rsidR="00000000" w:rsidDel="00000000" w:rsidP="00000000" w:rsidRDefault="00000000" w:rsidRPr="00000000" w14:paraId="00000079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Blake Colclasure, Jamie Greig, Taylor Ruth, Victoria Beasley 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7A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2:16 – 2:36</w:t>
                </w:r>
              </w:p>
            </w:tc>
            <w:tc>
              <w:tcPr/>
              <w:p w:rsidR="00000000" w:rsidDel="00000000" w:rsidP="00000000" w:rsidRDefault="00000000" w:rsidRPr="00000000" w14:paraId="0000007B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Uncovering Cumulative Economic Disparities: A Comprehensive Approach to Identifying Economically Disadvantaged Areas in the Southern United States</w:t>
                </w:r>
              </w:p>
            </w:tc>
            <w:tc>
              <w:tcPr/>
              <w:p w:rsidR="00000000" w:rsidDel="00000000" w:rsidP="00000000" w:rsidRDefault="00000000" w:rsidRPr="00000000" w14:paraId="0000007C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Ruth D Toole, Stacy K. Vincent, Sarah R. Sprayberry </w:t>
                </w:r>
              </w:p>
              <w:p w:rsidR="00000000" w:rsidDel="00000000" w:rsidP="00000000" w:rsidRDefault="00000000" w:rsidRPr="00000000" w14:paraId="0000007D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7E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2:39 – 2:59</w:t>
                </w:r>
              </w:p>
            </w:tc>
            <w:tc>
              <w:tcPr/>
              <w:p w:rsidR="00000000" w:rsidDel="00000000" w:rsidP="00000000" w:rsidRDefault="00000000" w:rsidRPr="00000000" w14:paraId="0000007F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Assessing the Competencies Needed by Agricultural Leadership Graduates at [University]: A Delphi Study </w:t>
                </w:r>
              </w:p>
            </w:tc>
            <w:tc>
              <w:tcPr/>
              <w:p w:rsidR="00000000" w:rsidDel="00000000" w:rsidP="00000000" w:rsidRDefault="00000000" w:rsidRPr="00000000" w14:paraId="00000080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Jodie C. Spivey, Cari Cearley, Bradley Coleman, Lauren Cline, Courtney Brown </w:t>
                </w:r>
              </w:p>
              <w:p w:rsidR="00000000" w:rsidDel="00000000" w:rsidP="00000000" w:rsidRDefault="00000000" w:rsidRPr="00000000" w14:paraId="00000081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b w:val="1"/>
          <w:u w:val="single"/>
          <w:rtl w:val="0"/>
        </w:rPr>
        <w:t xml:space="preserve">Session F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ICC Meeting Room 8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6"/>
            <w:tblW w:w="936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470"/>
            <w:gridCol w:w="4770"/>
            <w:gridCol w:w="3120"/>
            <w:tblGridChange w:id="0">
              <w:tblGrid>
                <w:gridCol w:w="1470"/>
                <w:gridCol w:w="4770"/>
                <w:gridCol w:w="312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87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/>
              <w:p w:rsidR="00000000" w:rsidDel="00000000" w:rsidP="00000000" w:rsidRDefault="00000000" w:rsidRPr="00000000" w14:paraId="00000088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Title</w:t>
                </w:r>
              </w:p>
            </w:tc>
            <w:tc>
              <w:tcPr/>
              <w:p w:rsidR="00000000" w:rsidDel="00000000" w:rsidP="00000000" w:rsidRDefault="00000000" w:rsidRPr="00000000" w14:paraId="00000089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Author(s)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8A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1:30 – 1:50</w:t>
                </w:r>
              </w:p>
            </w:tc>
            <w:tc>
              <w:tcPr/>
              <w:p w:rsidR="00000000" w:rsidDel="00000000" w:rsidP="00000000" w:rsidRDefault="00000000" w:rsidRPr="00000000" w14:paraId="0000008B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Preparedness and Response Through Communication: Framing Natural Disaster Information on Extension Services Websites</w:t>
                </w:r>
              </w:p>
            </w:tc>
            <w:tc>
              <w:tcPr/>
              <w:p w:rsidR="00000000" w:rsidDel="00000000" w:rsidP="00000000" w:rsidRDefault="00000000" w:rsidRPr="00000000" w14:paraId="0000008C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Emmanuel Okolo, Rafael Landaverde, Kim E. Dooley </w:t>
                </w:r>
              </w:p>
              <w:p w:rsidR="00000000" w:rsidDel="00000000" w:rsidP="00000000" w:rsidRDefault="00000000" w:rsidRPr="00000000" w14:paraId="0000008D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8E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1:53 – 2:13</w:t>
                </w:r>
              </w:p>
            </w:tc>
            <w:tc>
              <w:tcPr/>
              <w:p w:rsidR="00000000" w:rsidDel="00000000" w:rsidP="00000000" w:rsidRDefault="00000000" w:rsidRPr="00000000" w14:paraId="0000008F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Unearthing Agricultural Legacies: Fannie Lou Hamer - Planting Roots for Black Agricultural Success Through the Freedom Farm Cooperative</w:t>
                </w:r>
              </w:p>
            </w:tc>
            <w:tc>
              <w:tcPr/>
              <w:p w:rsidR="00000000" w:rsidDel="00000000" w:rsidP="00000000" w:rsidRDefault="00000000" w:rsidRPr="00000000" w14:paraId="00000090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Mikayla Daniels, Joy Morgan, Wendy Warner, Gary Moore </w:t>
                </w:r>
              </w:p>
              <w:p w:rsidR="00000000" w:rsidDel="00000000" w:rsidP="00000000" w:rsidRDefault="00000000" w:rsidRPr="00000000" w14:paraId="00000091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92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2:16 – 2:36</w:t>
                </w:r>
              </w:p>
            </w:tc>
            <w:tc>
              <w:tcPr/>
              <w:p w:rsidR="00000000" w:rsidDel="00000000" w:rsidP="00000000" w:rsidRDefault="00000000" w:rsidRPr="00000000" w14:paraId="00000093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Identifying Critical Issues Associated With Controlled Environment Agriculture: Implications For Extension Educators</w:t>
                </w:r>
              </w:p>
            </w:tc>
            <w:tc>
              <w:tcPr/>
              <w:p w:rsidR="00000000" w:rsidDel="00000000" w:rsidP="00000000" w:rsidRDefault="00000000" w:rsidRPr="00000000" w14:paraId="00000094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Andrews Idun, Kevan Lamm, Alexa Lamm, Jessica Holt </w:t>
                </w:r>
              </w:p>
              <w:p w:rsidR="00000000" w:rsidDel="00000000" w:rsidP="00000000" w:rsidRDefault="00000000" w:rsidRPr="00000000" w14:paraId="00000095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96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2:39 – 2:59</w:t>
                </w:r>
              </w:p>
            </w:tc>
            <w:tc>
              <w:tcPr/>
              <w:p w:rsidR="00000000" w:rsidDel="00000000" w:rsidP="00000000" w:rsidRDefault="00000000" w:rsidRPr="00000000" w14:paraId="00000097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Exploring the Strengths, Weaknesses, Opportunities, and Threats of Female Extension Agents in Guatemala’s Western Highlands </w:t>
                </w:r>
              </w:p>
            </w:tc>
            <w:tc>
              <w:tcPr/>
              <w:p w:rsidR="00000000" w:rsidDel="00000000" w:rsidP="00000000" w:rsidRDefault="00000000" w:rsidRPr="00000000" w14:paraId="00000098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Renzo Ceme, José Antonio Molina, Pablo Lamino </w:t>
                </w:r>
              </w:p>
              <w:p w:rsidR="00000000" w:rsidDel="00000000" w:rsidP="00000000" w:rsidRDefault="00000000" w:rsidRPr="00000000" w14:paraId="00000099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A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b w:val="1"/>
          <w:u w:val="single"/>
          <w:rtl w:val="0"/>
        </w:rPr>
        <w:t xml:space="preserve">Session G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ICC Meeting Room 9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7"/>
            <w:tblW w:w="936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620"/>
            <w:gridCol w:w="4620"/>
            <w:gridCol w:w="3120"/>
            <w:tblGridChange w:id="0">
              <w:tblGrid>
                <w:gridCol w:w="1620"/>
                <w:gridCol w:w="4620"/>
                <w:gridCol w:w="312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9D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/>
              <w:p w:rsidR="00000000" w:rsidDel="00000000" w:rsidP="00000000" w:rsidRDefault="00000000" w:rsidRPr="00000000" w14:paraId="0000009E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Title</w:t>
                </w:r>
              </w:p>
            </w:tc>
            <w:tc>
              <w:tcPr/>
              <w:p w:rsidR="00000000" w:rsidDel="00000000" w:rsidP="00000000" w:rsidRDefault="00000000" w:rsidRPr="00000000" w14:paraId="0000009F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Author(s)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A0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1:30 – 1:50</w:t>
                </w:r>
              </w:p>
            </w:tc>
            <w:tc>
              <w:tcPr/>
              <w:p w:rsidR="00000000" w:rsidDel="00000000" w:rsidP="00000000" w:rsidRDefault="00000000" w:rsidRPr="00000000" w14:paraId="000000A1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Twenty-First Century Agricultural Education: Are Our Facilities Keeping Up?</w:t>
                </w:r>
              </w:p>
            </w:tc>
            <w:tc>
              <w:tcPr/>
              <w:p w:rsidR="00000000" w:rsidDel="00000000" w:rsidP="00000000" w:rsidRDefault="00000000" w:rsidRPr="00000000" w14:paraId="000000A2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Reagon N. Carter, Christopher Eck, Bradley M. Coleman 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A3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1:53 – 2:13</w:t>
                </w:r>
              </w:p>
            </w:tc>
            <w:tc>
              <w:tcPr/>
              <w:p w:rsidR="00000000" w:rsidDel="00000000" w:rsidP="00000000" w:rsidRDefault="00000000" w:rsidRPr="00000000" w14:paraId="000000A4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Tasks Associated with Teaching School-Based Agricultural Education: Other Professional Responsibilities</w:t>
                </w:r>
              </w:p>
            </w:tc>
            <w:tc>
              <w:tcPr/>
              <w:p w:rsidR="00000000" w:rsidDel="00000000" w:rsidP="00000000" w:rsidRDefault="00000000" w:rsidRPr="00000000" w14:paraId="000000A5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Ryan W. Best, J. Shane Robinson, M. Craig Edwards, Robert Terry, Jr., Ki L. Cole </w:t>
                </w:r>
              </w:p>
              <w:p w:rsidR="00000000" w:rsidDel="00000000" w:rsidP="00000000" w:rsidRDefault="00000000" w:rsidRPr="00000000" w14:paraId="000000A6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A7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2:16 – 2:36</w:t>
                </w:r>
              </w:p>
            </w:tc>
            <w:tc>
              <w:tcPr/>
              <w:p w:rsidR="00000000" w:rsidDel="00000000" w:rsidP="00000000" w:rsidRDefault="00000000" w:rsidRPr="00000000" w14:paraId="000000A8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The Needs and Challenges of Middle School Agricultural Education Teachers</w:t>
                </w:r>
              </w:p>
            </w:tc>
            <w:tc>
              <w:tcPr/>
              <w:p w:rsidR="00000000" w:rsidDel="00000000" w:rsidP="00000000" w:rsidRDefault="00000000" w:rsidRPr="00000000" w14:paraId="000000A9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Richie Roberts, Jacob Englin </w:t>
                </w:r>
              </w:p>
              <w:p w:rsidR="00000000" w:rsidDel="00000000" w:rsidP="00000000" w:rsidRDefault="00000000" w:rsidRPr="00000000" w14:paraId="000000AA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AB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2:39 – 2:59</w:t>
                </w:r>
              </w:p>
            </w:tc>
            <w:tc>
              <w:tcPr/>
              <w:p w:rsidR="00000000" w:rsidDel="00000000" w:rsidP="00000000" w:rsidRDefault="00000000" w:rsidRPr="00000000" w14:paraId="000000AC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How are they? Assessing the Professional Quality of Life of [State] Agricultural Educators</w:t>
                </w:r>
              </w:p>
            </w:tc>
            <w:tc>
              <w:tcPr/>
              <w:p w:rsidR="00000000" w:rsidDel="00000000" w:rsidP="00000000" w:rsidRDefault="00000000" w:rsidRPr="00000000" w14:paraId="000000AD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Mary Kate Morgan Lanier, Misty D. Lambert, Jillian C. Ford, Kayla L. Paglia </w:t>
                </w:r>
              </w:p>
              <w:p w:rsidR="00000000" w:rsidDel="00000000" w:rsidP="00000000" w:rsidRDefault="00000000" w:rsidRPr="00000000" w14:paraId="000000AE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b w:val="1"/>
          <w:u w:val="single"/>
          <w:rtl w:val="0"/>
        </w:rPr>
        <w:t xml:space="preserve">Session H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ICC Meeting Room11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7"/>
      </w:sdtPr>
      <w:sdtContent>
        <w:tbl>
          <w:tblPr>
            <w:tblStyle w:val="Table8"/>
            <w:tblW w:w="936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725"/>
            <w:gridCol w:w="4515"/>
            <w:gridCol w:w="3120"/>
            <w:tblGridChange w:id="0">
              <w:tblGrid>
                <w:gridCol w:w="1725"/>
                <w:gridCol w:w="4515"/>
                <w:gridCol w:w="312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B4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/>
              <w:p w:rsidR="00000000" w:rsidDel="00000000" w:rsidP="00000000" w:rsidRDefault="00000000" w:rsidRPr="00000000" w14:paraId="000000B5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Title</w:t>
                </w:r>
              </w:p>
            </w:tc>
            <w:tc>
              <w:tcPr/>
              <w:p w:rsidR="00000000" w:rsidDel="00000000" w:rsidP="00000000" w:rsidRDefault="00000000" w:rsidRPr="00000000" w14:paraId="000000B6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Author(s)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B7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1:30 – 1:50</w:t>
                </w:r>
              </w:p>
            </w:tc>
            <w:tc>
              <w:tcPr/>
              <w:p w:rsidR="00000000" w:rsidDel="00000000" w:rsidP="00000000" w:rsidRDefault="00000000" w:rsidRPr="00000000" w14:paraId="000000B8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A Case Study of Undergraduate Students’ Experiences When Problem–Solving for an Introductory Agricultural Mechanics Course</w:t>
                </w:r>
              </w:p>
            </w:tc>
            <w:tc>
              <w:tcPr/>
              <w:p w:rsidR="00000000" w:rsidDel="00000000" w:rsidP="00000000" w:rsidRDefault="00000000" w:rsidRPr="00000000" w14:paraId="000000B9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Whitney Figland, Richie Roberts, Kristin Stair, Michael Burnett </w:t>
                </w:r>
              </w:p>
              <w:p w:rsidR="00000000" w:rsidDel="00000000" w:rsidP="00000000" w:rsidRDefault="00000000" w:rsidRPr="00000000" w14:paraId="000000BA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BB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1:53 – 2:13</w:t>
                </w:r>
              </w:p>
            </w:tc>
            <w:tc>
              <w:tcPr/>
              <w:p w:rsidR="00000000" w:rsidDel="00000000" w:rsidP="00000000" w:rsidRDefault="00000000" w:rsidRPr="00000000" w14:paraId="000000BC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Agriscience Teachers’ Beliefs about a Professional Development Experience Focused on Enhancing their Illumination of STEM when Teaching Floriculture: A Q Sort Study</w:t>
                </w:r>
              </w:p>
            </w:tc>
            <w:tc>
              <w:tcPr/>
              <w:p w:rsidR="00000000" w:rsidDel="00000000" w:rsidP="00000000" w:rsidRDefault="00000000" w:rsidRPr="00000000" w14:paraId="000000BD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Catherine A. DiBenedetto, Natalie Ferand, Richie Roberts, Logan Dale, Rustie L. Robison, Aaron McKim </w:t>
                </w:r>
              </w:p>
              <w:p w:rsidR="00000000" w:rsidDel="00000000" w:rsidP="00000000" w:rsidRDefault="00000000" w:rsidRPr="00000000" w14:paraId="000000BE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BF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2:16 – 2:36</w:t>
                </w:r>
              </w:p>
            </w:tc>
            <w:tc>
              <w:tcPr/>
              <w:p w:rsidR="00000000" w:rsidDel="00000000" w:rsidP="00000000" w:rsidRDefault="00000000" w:rsidRPr="00000000" w14:paraId="000000C0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Navigating Challenges: Uncovering FFA Agriscience Fair Professional Development Gaps for SBAE Teachers</w:t>
                </w:r>
              </w:p>
            </w:tc>
            <w:tc>
              <w:tcPr/>
              <w:p w:rsidR="00000000" w:rsidDel="00000000" w:rsidP="00000000" w:rsidRDefault="00000000" w:rsidRPr="00000000" w14:paraId="000000C1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Jessica Hall, Will Doss, K. Jill Rucker, Casandra K. Cox </w:t>
                </w:r>
              </w:p>
              <w:p w:rsidR="00000000" w:rsidDel="00000000" w:rsidP="00000000" w:rsidRDefault="00000000" w:rsidRPr="00000000" w14:paraId="000000C2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C3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2:39 – 2:59</w:t>
                </w:r>
              </w:p>
            </w:tc>
            <w:tc>
              <w:tcPr/>
              <w:p w:rsidR="00000000" w:rsidDel="00000000" w:rsidP="00000000" w:rsidRDefault="00000000" w:rsidRPr="00000000" w14:paraId="000000C4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Innovative Insights: How Teacher Professional Development Shapes Perceptions of Integrating Virtual Reality in School-Based Agricultural Education</w:t>
                </w:r>
              </w:p>
            </w:tc>
            <w:tc>
              <w:tcPr/>
              <w:p w:rsidR="00000000" w:rsidDel="00000000" w:rsidP="00000000" w:rsidRDefault="00000000" w:rsidRPr="00000000" w14:paraId="000000C5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Taylor Ruth, Tyler Granberry, Jamie Greig, Nathan Conner </w:t>
                </w:r>
              </w:p>
              <w:p w:rsidR="00000000" w:rsidDel="00000000" w:rsidP="00000000" w:rsidRDefault="00000000" w:rsidRPr="00000000" w14:paraId="000000C6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3:00-4:00</w:t>
        <w:tab/>
        <w:t xml:space="preserve">Innovative Poster Session</w:t>
        <w:tab/>
        <w:tab/>
        <w:tab/>
        <w:t xml:space="preserve">           ICC 4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floor Pre-function area</w:t>
        <w:tab/>
        <w:tab/>
        <w:tab/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4:00 </w:t>
        <w:tab/>
        <w:tab/>
        <w:t xml:space="preserve">SAAS General Business Meeting </w:t>
        <w:tab/>
        <w:tab/>
        <w:tab/>
        <w:tab/>
        <w:tab/>
        <w:t xml:space="preserve">Room TBA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5:30pm</w:t>
        <w:tab/>
        <w:t xml:space="preserve">SAAS Social </w:t>
        <w:tab/>
        <w:tab/>
        <w:tab/>
        <w:t xml:space="preserve">      Bar Louie, Toyota Music Factory (Next to ICC)</w:t>
        <w:tab/>
        <w:tab/>
        <w:tab/>
        <w:tab/>
        <w:tab/>
      </w:r>
    </w:p>
    <w:p w:rsidR="00000000" w:rsidDel="00000000" w:rsidP="00000000" w:rsidRDefault="00000000" w:rsidRPr="00000000" w14:paraId="000000C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Monday, February 3, 2025</w:t>
      </w:r>
    </w:p>
    <w:p w:rsidR="00000000" w:rsidDel="00000000" w:rsidP="00000000" w:rsidRDefault="00000000" w:rsidRPr="00000000" w14:paraId="000000D0">
      <w:pPr>
        <w:tabs>
          <w:tab w:val="left" w:leader="none" w:pos="720"/>
          <w:tab w:val="left" w:leader="none" w:pos="1440"/>
          <w:tab w:val="left" w:leader="none" w:pos="2160"/>
        </w:tabs>
        <w:rPr/>
      </w:pPr>
      <w:r w:rsidDel="00000000" w:rsidR="00000000" w:rsidRPr="00000000">
        <w:rPr>
          <w:rtl w:val="0"/>
        </w:rPr>
        <w:t xml:space="preserve">8:00-12:00</w:t>
        <w:tab/>
        <w:t xml:space="preserve">Registration </w:t>
        <w:tab/>
        <w:tab/>
        <w:tab/>
        <w:tab/>
        <w:tab/>
        <w:tab/>
        <w:t xml:space="preserve">ICC Third floor Prefunction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8:00-9:00</w:t>
        <w:tab/>
        <w:t xml:space="preserve">Emerging Research</w:t>
      </w:r>
    </w:p>
    <w:p w:rsidR="00000000" w:rsidDel="00000000" w:rsidP="00000000" w:rsidRDefault="00000000" w:rsidRPr="00000000" w14:paraId="000000D3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b w:val="1"/>
          <w:u w:val="single"/>
          <w:rtl w:val="0"/>
        </w:rPr>
        <w:t xml:space="preserve">Emerging 1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ICC Meeting Room 7</w:t>
      </w:r>
    </w:p>
    <w:p w:rsidR="00000000" w:rsidDel="00000000" w:rsidP="00000000" w:rsidRDefault="00000000" w:rsidRPr="00000000" w14:paraId="000000D5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b w:val="1"/>
          <w:u w:val="single"/>
          <w:rtl w:val="0"/>
        </w:rPr>
        <w:t xml:space="preserve">Emerging 2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ICC Meeting Room 8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b w:val="1"/>
          <w:u w:val="single"/>
          <w:rtl w:val="0"/>
        </w:rPr>
        <w:t xml:space="preserve">Emerging 3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ICC Meeting Room 9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9:15-10:45</w:t>
        <w:tab/>
        <w:t xml:space="preserve">Research Session III</w:t>
        <w:tab/>
      </w:r>
    </w:p>
    <w:p w:rsidR="00000000" w:rsidDel="00000000" w:rsidP="00000000" w:rsidRDefault="00000000" w:rsidRPr="00000000" w14:paraId="000000DB">
      <w:pPr>
        <w:rPr>
          <w:highlight w:val="yellow"/>
        </w:rPr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b w:val="1"/>
          <w:u w:val="single"/>
          <w:rtl w:val="0"/>
        </w:rPr>
        <w:t xml:space="preserve">Session I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ICC Meeting Room 7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8"/>
      </w:sdtPr>
      <w:sdtContent>
        <w:tbl>
          <w:tblPr>
            <w:tblStyle w:val="Table9"/>
            <w:tblW w:w="936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620"/>
            <w:gridCol w:w="4620"/>
            <w:gridCol w:w="3120"/>
            <w:tblGridChange w:id="0">
              <w:tblGrid>
                <w:gridCol w:w="1620"/>
                <w:gridCol w:w="4620"/>
                <w:gridCol w:w="312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DE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9:15 – 9:35</w:t>
                </w:r>
              </w:p>
            </w:tc>
            <w:tc>
              <w:tcPr/>
              <w:p w:rsidR="00000000" w:rsidDel="00000000" w:rsidP="00000000" w:rsidRDefault="00000000" w:rsidRPr="00000000" w14:paraId="000000DF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A Snapshot of SAE for All Implementation Across the United States</w:t>
                </w:r>
              </w:p>
            </w:tc>
            <w:tc>
              <w:tcPr/>
              <w:p w:rsidR="00000000" w:rsidDel="00000000" w:rsidP="00000000" w:rsidRDefault="00000000" w:rsidRPr="00000000" w14:paraId="000000E0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Jillian C. Ford, Misty D. Lambert, Travis D. Park, Joseph L. Donaldson, Barbara A. Fair 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E1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9:38 – 9:58</w:t>
                </w:r>
              </w:p>
            </w:tc>
            <w:tc>
              <w:tcPr/>
              <w:p w:rsidR="00000000" w:rsidDel="00000000" w:rsidP="00000000" w:rsidRDefault="00000000" w:rsidRPr="00000000" w14:paraId="000000E2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The integration of school-based enterprise Supervised Agricultural Experiences (SAEs) in [state] School-Based Agricultural Education (SBAE) programs</w:t>
                </w:r>
              </w:p>
            </w:tc>
            <w:tc>
              <w:tcPr/>
              <w:p w:rsidR="00000000" w:rsidDel="00000000" w:rsidP="00000000" w:rsidRDefault="00000000" w:rsidRPr="00000000" w14:paraId="000000E3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Jessica Switzer, Debra M. Barry </w:t>
                </w:r>
              </w:p>
              <w:p w:rsidR="00000000" w:rsidDel="00000000" w:rsidP="00000000" w:rsidRDefault="00000000" w:rsidRPr="00000000" w14:paraId="000000E4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E5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10:01 – 10:21</w:t>
                </w:r>
              </w:p>
            </w:tc>
            <w:tc>
              <w:tcPr/>
              <w:p w:rsidR="00000000" w:rsidDel="00000000" w:rsidP="00000000" w:rsidRDefault="00000000" w:rsidRPr="00000000" w14:paraId="000000E6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SAE for All: Insights on implementation and challenges for [State] agriculture teachers </w:t>
                </w:r>
              </w:p>
            </w:tc>
            <w:tc>
              <w:tcPr/>
              <w:p w:rsidR="00000000" w:rsidDel="00000000" w:rsidP="00000000" w:rsidRDefault="00000000" w:rsidRPr="00000000" w14:paraId="000000E7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Jessica Switzer, Savannah Scott, Debra Barry, Carla Jagger </w:t>
                </w:r>
              </w:p>
              <w:p w:rsidR="00000000" w:rsidDel="00000000" w:rsidP="00000000" w:rsidRDefault="00000000" w:rsidRPr="00000000" w14:paraId="000000E8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E9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10:24 – 10:44</w:t>
                </w:r>
              </w:p>
            </w:tc>
            <w:tc>
              <w:tcPr/>
              <w:p w:rsidR="00000000" w:rsidDel="00000000" w:rsidP="00000000" w:rsidRDefault="00000000" w:rsidRPr="00000000" w14:paraId="000000EA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Viewing Agricultural Education through the Lenses of Mixed Methods Research</w:t>
                </w:r>
              </w:p>
            </w:tc>
            <w:tc>
              <w:tcPr/>
              <w:p w:rsidR="00000000" w:rsidDel="00000000" w:rsidP="00000000" w:rsidRDefault="00000000" w:rsidRPr="00000000" w14:paraId="000000EB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Rafael Landaverde, Meikah Dado, Kim E. Dooley, Emmanuel Okolo, J. Abril Benitez </w:t>
                </w:r>
              </w:p>
            </w:tc>
          </w:tr>
        </w:tbl>
      </w:sdtContent>
    </w:sdt>
    <w:p w:rsidR="00000000" w:rsidDel="00000000" w:rsidP="00000000" w:rsidRDefault="00000000" w:rsidRPr="00000000" w14:paraId="000000EC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b w:val="1"/>
          <w:u w:val="single"/>
          <w:rtl w:val="0"/>
        </w:rPr>
        <w:t xml:space="preserve">Session J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ICC Meeting Room 8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9"/>
      </w:sdtPr>
      <w:sdtContent>
        <w:tbl>
          <w:tblPr>
            <w:tblStyle w:val="Table10"/>
            <w:tblW w:w="936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620"/>
            <w:gridCol w:w="4620"/>
            <w:gridCol w:w="3120"/>
            <w:tblGridChange w:id="0">
              <w:tblGrid>
                <w:gridCol w:w="1620"/>
                <w:gridCol w:w="4620"/>
                <w:gridCol w:w="312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F0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/>
              <w:p w:rsidR="00000000" w:rsidDel="00000000" w:rsidP="00000000" w:rsidRDefault="00000000" w:rsidRPr="00000000" w14:paraId="000000F1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Title</w:t>
                </w:r>
              </w:p>
            </w:tc>
            <w:tc>
              <w:tcPr/>
              <w:p w:rsidR="00000000" w:rsidDel="00000000" w:rsidP="00000000" w:rsidRDefault="00000000" w:rsidRPr="00000000" w14:paraId="000000F2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Author(s)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F3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9:15 – 9:35</w:t>
                </w:r>
              </w:p>
            </w:tc>
            <w:tc>
              <w:tcPr/>
              <w:p w:rsidR="00000000" w:rsidDel="00000000" w:rsidP="00000000" w:rsidRDefault="00000000" w:rsidRPr="00000000" w14:paraId="000000F4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Role of Self-Determination Theory in the Safe Farm Steward Project: Farmers Cultivating and Motivating Safety</w:t>
                </w:r>
              </w:p>
            </w:tc>
            <w:tc>
              <w:tcPr/>
              <w:p w:rsidR="00000000" w:rsidDel="00000000" w:rsidP="00000000" w:rsidRDefault="00000000" w:rsidRPr="00000000" w14:paraId="000000F5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Allison E. Reaves, Ruth D. Toole, Stacy K. Vincent,  Kang Namkoong, Yongwook Song, A. Preston Byrd, Sarah R. Sprayberry 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F6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9:38 – 9:58</w:t>
                </w:r>
              </w:p>
            </w:tc>
            <w:tc>
              <w:tcPr/>
              <w:p w:rsidR="00000000" w:rsidDel="00000000" w:rsidP="00000000" w:rsidRDefault="00000000" w:rsidRPr="00000000" w14:paraId="000000F7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Land-Grant Leadership: Exploring the Role of Agricultural Leadership in the Missions and Visions of Public Universities and Colleges of Agriculture</w:t>
                </w:r>
              </w:p>
            </w:tc>
            <w:tc>
              <w:tcPr/>
              <w:p w:rsidR="00000000" w:rsidDel="00000000" w:rsidP="00000000" w:rsidRDefault="00000000" w:rsidRPr="00000000" w14:paraId="000000F8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Sarah Bush, Carrie Baker </w:t>
                </w:r>
              </w:p>
              <w:p w:rsidR="00000000" w:rsidDel="00000000" w:rsidP="00000000" w:rsidRDefault="00000000" w:rsidRPr="00000000" w14:paraId="000000F9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FA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10:01 – 10:21</w:t>
                </w:r>
              </w:p>
            </w:tc>
            <w:tc>
              <w:tcPr/>
              <w:p w:rsidR="00000000" w:rsidDel="00000000" w:rsidP="00000000" w:rsidRDefault="00000000" w:rsidRPr="00000000" w14:paraId="000000FB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A Systematic Literature Review of Learning Styles Preferences</w:t>
                </w:r>
              </w:p>
            </w:tc>
            <w:tc>
              <w:tcPr/>
              <w:p w:rsidR="00000000" w:rsidDel="00000000" w:rsidP="00000000" w:rsidRDefault="00000000" w:rsidRPr="00000000" w14:paraId="000000FC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Kevan Lamm, Alexa Lamm, Sara Trojan </w:t>
                </w:r>
              </w:p>
              <w:p w:rsidR="00000000" w:rsidDel="00000000" w:rsidP="00000000" w:rsidRDefault="00000000" w:rsidRPr="00000000" w14:paraId="000000FD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FE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10:24 – 10:44</w:t>
                </w:r>
              </w:p>
            </w:tc>
            <w:tc>
              <w:tcPr/>
              <w:p w:rsidR="00000000" w:rsidDel="00000000" w:rsidP="00000000" w:rsidRDefault="00000000" w:rsidRPr="00000000" w14:paraId="000000FF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Big Data Integration in the Discipline: Perceptions, Challenges, and Intentions Among AAAE Members</w:t>
                </w:r>
              </w:p>
            </w:tc>
            <w:tc>
              <w:tcPr/>
              <w:p w:rsidR="00000000" w:rsidDel="00000000" w:rsidP="00000000" w:rsidRDefault="00000000" w:rsidRPr="00000000" w14:paraId="00000100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Sarah Bush, Carrie Baker, Jean Parrella, Lily Waters </w:t>
                </w:r>
              </w:p>
              <w:p w:rsidR="00000000" w:rsidDel="00000000" w:rsidP="00000000" w:rsidRDefault="00000000" w:rsidRPr="00000000" w14:paraId="00000101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b w:val="1"/>
          <w:u w:val="single"/>
          <w:rtl w:val="0"/>
        </w:rPr>
        <w:t xml:space="preserve">Session K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ICC Meeting Room 9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10"/>
      </w:sdtPr>
      <w:sdtContent>
        <w:tbl>
          <w:tblPr>
            <w:tblStyle w:val="Table11"/>
            <w:tblW w:w="935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3116"/>
            <w:gridCol w:w="3117"/>
            <w:gridCol w:w="3117"/>
            <w:tblGridChange w:id="0">
              <w:tblGrid>
                <w:gridCol w:w="3116"/>
                <w:gridCol w:w="3117"/>
                <w:gridCol w:w="3117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07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/>
              <w:p w:rsidR="00000000" w:rsidDel="00000000" w:rsidP="00000000" w:rsidRDefault="00000000" w:rsidRPr="00000000" w14:paraId="00000108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Title</w:t>
                </w:r>
              </w:p>
            </w:tc>
            <w:tc>
              <w:tcPr/>
              <w:p w:rsidR="00000000" w:rsidDel="00000000" w:rsidP="00000000" w:rsidRDefault="00000000" w:rsidRPr="00000000" w14:paraId="00000109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Author(s)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0A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9:15 – 9:35</w:t>
                </w:r>
              </w:p>
            </w:tc>
            <w:tc>
              <w:tcPr/>
              <w:p w:rsidR="00000000" w:rsidDel="00000000" w:rsidP="00000000" w:rsidRDefault="00000000" w:rsidRPr="00000000" w14:paraId="0000010B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Quasi-Experimental Evaluation of the Impact of Professional Development on Agricultural Science Educators' Attitudes, Perceived Control, and Intentions Toward Agriscience Fair Participation</w:t>
                </w:r>
              </w:p>
            </w:tc>
            <w:tc>
              <w:tcPr/>
              <w:p w:rsidR="00000000" w:rsidDel="00000000" w:rsidP="00000000" w:rsidRDefault="00000000" w:rsidRPr="00000000" w14:paraId="0000010C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Krysti Kelley, Clarissa Darby, Chelsea Hatch, John Rayfield </w:t>
                </w:r>
              </w:p>
              <w:p w:rsidR="00000000" w:rsidDel="00000000" w:rsidP="00000000" w:rsidRDefault="00000000" w:rsidRPr="00000000" w14:paraId="0000010D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0E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9:38 – 9:58</w:t>
                </w:r>
              </w:p>
            </w:tc>
            <w:tc>
              <w:tcPr/>
              <w:p w:rsidR="00000000" w:rsidDel="00000000" w:rsidP="00000000" w:rsidRDefault="00000000" w:rsidRPr="00000000" w14:paraId="0000010F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The Impact of [school] Agriscience Teacher Academy on Agricultural Teachers' Instructional Preparedness</w:t>
                </w:r>
              </w:p>
            </w:tc>
            <w:tc>
              <w:tcPr/>
              <w:p w:rsidR="00000000" w:rsidDel="00000000" w:rsidP="00000000" w:rsidRDefault="00000000" w:rsidRPr="00000000" w14:paraId="00000110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Cassandra Goff, Camryn R. Farquhar, Jason Dossett, Suzanna K. Browning, R. G. Easterly III (Tre) </w:t>
                </w:r>
              </w:p>
              <w:p w:rsidR="00000000" w:rsidDel="00000000" w:rsidP="00000000" w:rsidRDefault="00000000" w:rsidRPr="00000000" w14:paraId="00000111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12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10:01 – 10:21</w:t>
                </w:r>
              </w:p>
            </w:tc>
            <w:tc>
              <w:tcPr/>
              <w:p w:rsidR="00000000" w:rsidDel="00000000" w:rsidP="00000000" w:rsidRDefault="00000000" w:rsidRPr="00000000" w14:paraId="00000113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A Case Study on Undergraduate Students Perceptions of Agricultural Education</w:t>
                </w:r>
              </w:p>
            </w:tc>
            <w:tc>
              <w:tcPr/>
              <w:p w:rsidR="00000000" w:rsidDel="00000000" w:rsidP="00000000" w:rsidRDefault="00000000" w:rsidRPr="00000000" w14:paraId="00000114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Clarissa Darby, Joshue Lewis, Krysti Kelley, Chelsea Hatch </w:t>
                </w:r>
              </w:p>
              <w:p w:rsidR="00000000" w:rsidDel="00000000" w:rsidP="00000000" w:rsidRDefault="00000000" w:rsidRPr="00000000" w14:paraId="00000115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16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10:24 – 10:44</w:t>
                </w:r>
              </w:p>
            </w:tc>
            <w:tc>
              <w:tcPr/>
              <w:p w:rsidR="00000000" w:rsidDel="00000000" w:rsidP="00000000" w:rsidRDefault="00000000" w:rsidRPr="00000000" w14:paraId="00000117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Analyzing the use of differentiated instruction among [State] agriculture teachers</w:t>
                </w:r>
              </w:p>
            </w:tc>
            <w:tc>
              <w:tcPr/>
              <w:p w:rsidR="00000000" w:rsidDel="00000000" w:rsidP="00000000" w:rsidRDefault="00000000" w:rsidRPr="00000000" w14:paraId="00000118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Benita Komunjeru, Emily Manuel, Saralyn Fleming, Kristin Stair </w:t>
                </w:r>
              </w:p>
              <w:p w:rsidR="00000000" w:rsidDel="00000000" w:rsidP="00000000" w:rsidRDefault="00000000" w:rsidRPr="00000000" w14:paraId="00000119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11:00 -12:00</w:t>
        <w:tab/>
        <w:t xml:space="preserve">AAAE Business Meeting Session</w:t>
        <w:tab/>
        <w:tab/>
        <w:tab/>
        <w:t xml:space="preserve">ICC Grand Ballroom G3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Noon-1:30</w:t>
        <w:tab/>
        <w:t xml:space="preserve">Luncheon and Distinguished Lecture</w:t>
        <w:tab/>
        <w:tab/>
        <w:tab/>
        <w:t xml:space="preserve">ICC Grand Ballroom G6 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1:45-3:00</w:t>
        <w:tab/>
        <w:t xml:space="preserve">Professional Development</w:t>
        <w:tab/>
        <w:tab/>
        <w:tab/>
        <w:tab/>
        <w:t xml:space="preserve">ICC Meeting Room 5</w:t>
      </w:r>
    </w:p>
    <w:p w:rsidR="00000000" w:rsidDel="00000000" w:rsidP="00000000" w:rsidRDefault="00000000" w:rsidRPr="00000000" w14:paraId="00000121">
      <w:pPr>
        <w:spacing w:after="240" w:before="24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1:30-2:15 PD Session 1- Beyond the Textbook: Real-World Challenges of Large-Scale Survey Design and Implementation - Quisto Settle, Joy Rumble, Taylor Ruth, Chris Eck</w:t>
      </w:r>
    </w:p>
    <w:p w:rsidR="00000000" w:rsidDel="00000000" w:rsidP="00000000" w:rsidRDefault="00000000" w:rsidRPr="00000000" w14:paraId="00000122">
      <w:pPr>
        <w:spacing w:after="240" w:before="24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2:15- 3:00 PD Session 2- Critical thinking skills-the key to AI in the classroom - Jennifer Strong, Barry Boyd</w:t>
      </w:r>
    </w:p>
    <w:p w:rsidR="00000000" w:rsidDel="00000000" w:rsidP="00000000" w:rsidRDefault="00000000" w:rsidRPr="00000000" w14:paraId="00000123">
      <w:pPr>
        <w:ind w:left="1440" w:hanging="1440"/>
        <w:rPr/>
      </w:pPr>
      <w:r w:rsidDel="00000000" w:rsidR="00000000" w:rsidRPr="00000000">
        <w:rPr>
          <w:rtl w:val="0"/>
        </w:rPr>
        <w:t xml:space="preserve">3:15-4:30</w:t>
        <w:tab/>
        <w:t xml:space="preserve">Research Poster Session</w:t>
        <w:tab/>
        <w:tab/>
        <w:tab/>
        <w:tab/>
        <w:t xml:space="preserve">ICC 4</w:t>
      </w:r>
      <w:r w:rsidDel="00000000" w:rsidR="00000000" w:rsidRPr="00000000">
        <w:rPr>
          <w:vertAlign w:val="superscript"/>
          <w:rtl w:val="0"/>
        </w:rPr>
        <w:t xml:space="preserve">th level</w:t>
      </w:r>
      <w:r w:rsidDel="00000000" w:rsidR="00000000" w:rsidRPr="00000000">
        <w:rPr>
          <w:rtl w:val="0"/>
        </w:rPr>
        <w:t xml:space="preserve"> Pre-function area</w:t>
      </w:r>
    </w:p>
    <w:p w:rsidR="00000000" w:rsidDel="00000000" w:rsidP="00000000" w:rsidRDefault="00000000" w:rsidRPr="00000000" w14:paraId="00000124">
      <w:pPr>
        <w:ind w:left="1440" w:hanging="14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1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Tuesday, February 4, 2025</w:t>
      </w:r>
    </w:p>
    <w:p w:rsidR="00000000" w:rsidDel="00000000" w:rsidP="00000000" w:rsidRDefault="00000000" w:rsidRPr="00000000" w14:paraId="000001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 xml:space="preserve">8:00-9:00 AM </w:t>
        <w:tab/>
        <w:t xml:space="preserve">Business Session</w:t>
        <w:tab/>
        <w:tab/>
        <w:tab/>
        <w:tab/>
        <w:tab/>
        <w:t xml:space="preserve">Grand Ballroom G3 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9:15-12:00</w:t>
        <w:tab/>
        <w:tab/>
        <w:t xml:space="preserve">Distinguished Manuscript Presentations</w:t>
        <w:tab/>
        <w:tab/>
        <w:t xml:space="preserve">Grand Ballroom G6</w:t>
      </w:r>
    </w:p>
    <w:p w:rsidR="00000000" w:rsidDel="00000000" w:rsidP="00000000" w:rsidRDefault="00000000" w:rsidRPr="00000000" w14:paraId="0000012D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5"/>
        <w:gridCol w:w="4708"/>
        <w:gridCol w:w="3117"/>
        <w:tblGridChange w:id="0">
          <w:tblGrid>
            <w:gridCol w:w="1525"/>
            <w:gridCol w:w="4708"/>
            <w:gridCol w:w="3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</w:t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Author(s)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TBD</w:t>
            </w:r>
          </w:p>
        </w:tc>
        <w:tc>
          <w:tcPr/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Information and Communication Technology Use in Extension: Validation of an Empirical Scale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Kevan Lamm, Peng Lu, Chin Ling Lee, Masoud Yazdanpanah, Andrews Idun, Kristin Davis, Alexa Lamm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TBD</w:t>
            </w:r>
          </w:p>
        </w:tc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Unlocking Participation: Identifying Barriers and PD Needs for SBAE Teachers in Research SAEs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Jessica Hall, Will Doss, Casandra K. Cox, K. Jill Rucker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TBD</w:t>
            </w:r>
          </w:p>
        </w:tc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Impact of Student Teaching on the Self-Efficacy of Instructional Practices  in SBAE Preservice Teachers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Robby Branscum, Jon W. Ramsey, Christopher J. Eck, Robert Terry Jr., Ki Matlock Cole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TBD</w:t>
            </w:r>
          </w:p>
        </w:tc>
        <w:tc>
          <w:tcPr/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Do You Belong? Stories from Minority FFA Members and their Feelings Toward the Florida FFA Association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Sophia Jaramillo-Vasconez, Stacy Vincent,  Carla Jagger, Katrina Alford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TBD</w:t>
            </w:r>
          </w:p>
        </w:tc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Assessing the Job Market Value of Agricultural Leadership Degrees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Casandra Cox, Marcus Martin </w:t>
            </w:r>
          </w:p>
        </w:tc>
      </w:tr>
    </w:tbl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ind w:left="1440" w:firstLine="720"/>
        <w:rPr/>
      </w:pPr>
      <w:r w:rsidDel="00000000" w:rsidR="00000000" w:rsidRPr="00000000">
        <w:rPr>
          <w:rtl w:val="0"/>
        </w:rPr>
        <w:t xml:space="preserve">Brunch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44">
      <w:pPr>
        <w:ind w:left="1440" w:firstLine="720"/>
        <w:rPr/>
      </w:pPr>
      <w:r w:rsidDel="00000000" w:rsidR="00000000" w:rsidRPr="00000000">
        <w:rPr>
          <w:rtl w:val="0"/>
        </w:rPr>
        <w:t xml:space="preserve">Award Ceremony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6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Agenda for Southern Region -AAAE</w:t>
    </w:r>
  </w:p>
  <w:p w:rsidR="00000000" w:rsidDel="00000000" w:rsidP="00000000" w:rsidRDefault="00000000" w:rsidRPr="00000000" w14:paraId="000001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164C5"/>
    <w:pPr>
      <w:spacing w:after="0" w:line="240" w:lineRule="auto"/>
    </w:pPr>
    <w:rPr>
      <w:rFonts w:ascii="Times New Roman" w:cs="Times New Roman" w:hAnsi="Times New Roman"/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APABody" w:customStyle="1">
    <w:name w:val="APA Body"/>
    <w:basedOn w:val="Normal"/>
    <w:qFormat w:val="1"/>
    <w:rsid w:val="00731505"/>
    <w:pPr>
      <w:ind w:firstLine="720"/>
    </w:pPr>
    <w:rPr>
      <w:rFonts w:cstheme="minorBidi"/>
    </w:rPr>
  </w:style>
  <w:style w:type="paragraph" w:styleId="APALevel2" w:customStyle="1">
    <w:name w:val="APA Level 2"/>
    <w:basedOn w:val="APABody"/>
    <w:next w:val="APABody"/>
    <w:qFormat w:val="1"/>
    <w:rsid w:val="00731505"/>
    <w:rPr>
      <w:b w:val="1"/>
    </w:rPr>
  </w:style>
  <w:style w:type="paragraph" w:styleId="APALevel3" w:customStyle="1">
    <w:name w:val="APA Level 3"/>
    <w:basedOn w:val="APALevel2"/>
    <w:next w:val="APABody"/>
    <w:qFormat w:val="1"/>
    <w:rsid w:val="00731505"/>
    <w:pPr>
      <w:ind w:firstLine="0"/>
    </w:pPr>
    <w:rPr>
      <w:i w:val="1"/>
    </w:rPr>
  </w:style>
  <w:style w:type="paragraph" w:styleId="APALevel4" w:customStyle="1">
    <w:name w:val="APA Level 4"/>
    <w:basedOn w:val="APALevel3"/>
    <w:next w:val="APABody"/>
    <w:qFormat w:val="1"/>
    <w:rsid w:val="00731505"/>
    <w:pPr>
      <w:ind w:firstLine="720"/>
    </w:pPr>
    <w:rPr>
      <w:i w:val="0"/>
    </w:rPr>
  </w:style>
  <w:style w:type="paragraph" w:styleId="APALevel1-Title" w:customStyle="1">
    <w:name w:val="APA Level 1-Title"/>
    <w:basedOn w:val="APABody"/>
    <w:next w:val="APABody"/>
    <w:qFormat w:val="1"/>
    <w:rsid w:val="00731505"/>
    <w:pPr>
      <w:ind w:firstLine="0"/>
      <w:jc w:val="center"/>
    </w:pPr>
    <w:rPr>
      <w:b w:val="1"/>
    </w:rPr>
  </w:style>
  <w:style w:type="paragraph" w:styleId="ListParagraph">
    <w:name w:val="List Paragraph"/>
    <w:basedOn w:val="Normal"/>
    <w:uiPriority w:val="34"/>
    <w:qFormat w:val="1"/>
    <w:rsid w:val="006F2457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D90DF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90DF0"/>
    <w:rPr>
      <w:rFonts w:ascii="Times New Roman" w:cs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 w:val="1"/>
    <w:rsid w:val="00D90DF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90DF0"/>
    <w:rPr>
      <w:rFonts w:ascii="Times New Roman" w:cs="Times New Roman" w:hAnsi="Times New Roman"/>
      <w:sz w:val="24"/>
    </w:rPr>
  </w:style>
  <w:style w:type="table" w:styleId="TableGrid">
    <w:name w:val="Table Grid"/>
    <w:basedOn w:val="TableNormal"/>
    <w:uiPriority w:val="39"/>
    <w:rsid w:val="009055E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xi0Znx/lW70AYHJ/gkAR7qfZnA==">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2021-12-14T21:07:00Z</dcterms:created>
  <dc:creator>Rutherford, Tracy</dc:creator>
</cp:coreProperties>
</file>