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4474F" w14:textId="08088515" w:rsidR="001426B3" w:rsidRDefault="001426B3">
      <w:pPr>
        <w:rPr>
          <w:color w:val="002344"/>
        </w:rPr>
      </w:pPr>
    </w:p>
    <w:p w14:paraId="6DCD9623" w14:textId="77777777" w:rsidR="001426B3" w:rsidRPr="001426B3" w:rsidRDefault="001426B3" w:rsidP="001426B3"/>
    <w:p w14:paraId="146F4E50" w14:textId="51F89034" w:rsidR="001426B3" w:rsidRPr="006C368A" w:rsidRDefault="00C06DC0" w:rsidP="005F32C9">
      <w:pPr>
        <w:pStyle w:val="Heading2"/>
      </w:pPr>
      <w:r w:rsidRPr="00C06DC0">
        <w:t>Pharmaceutical</w:t>
      </w:r>
      <w:r w:rsidR="00F71CC9">
        <w:t xml:space="preserve"> Sciences, Health Outcomes, PhD, </w:t>
      </w:r>
      <w:r w:rsidRPr="00C06DC0">
        <w:t>2017</w:t>
      </w:r>
    </w:p>
    <w:p w14:paraId="1C3CADC1" w14:textId="5EE28566" w:rsidR="004A62D2" w:rsidRDefault="004A62D2" w:rsidP="001426B3">
      <w:pPr>
        <w:rPr>
          <w:rFonts w:ascii="Times New Roman" w:hAnsi="Times New Roman" w:cs="Times New Roman"/>
        </w:rPr>
      </w:pPr>
    </w:p>
    <w:p w14:paraId="50C39A37" w14:textId="77777777" w:rsidR="004A62D2" w:rsidRPr="004A62D2" w:rsidRDefault="004A62D2" w:rsidP="004A62D2">
      <w:pPr>
        <w:rPr>
          <w:rFonts w:ascii="Times New Roman" w:hAnsi="Times New Roman" w:cs="Times New Roman"/>
          <w:bCs/>
        </w:rPr>
      </w:pPr>
      <w:r w:rsidRPr="004A62D2">
        <w:rPr>
          <w:rFonts w:ascii="Times New Roman" w:hAnsi="Times New Roman" w:cs="Times New Roman"/>
          <w:bCs/>
        </w:rPr>
        <w:t>The Health Outcomes Research and Policy option focuses on study of the social and behavioral aspects of pharmacy, research to maximize medication-related outcomes, and comparative effectiveness research.</w:t>
      </w:r>
    </w:p>
    <w:p w14:paraId="7B0021F1" w14:textId="77777777" w:rsidR="004A62D2" w:rsidRPr="004A62D2" w:rsidRDefault="004A62D2" w:rsidP="004A62D2">
      <w:pPr>
        <w:rPr>
          <w:rFonts w:ascii="Times New Roman" w:hAnsi="Times New Roman" w:cs="Times New Roman"/>
          <w:bCs/>
        </w:rPr>
      </w:pPr>
    </w:p>
    <w:p w14:paraId="4F232551" w14:textId="77777777" w:rsidR="004A62D2" w:rsidRPr="004A62D2" w:rsidRDefault="004A62D2" w:rsidP="004A62D2">
      <w:pPr>
        <w:rPr>
          <w:rFonts w:ascii="Times New Roman" w:hAnsi="Times New Roman" w:cs="Times New Roman"/>
          <w:bCs/>
        </w:rPr>
      </w:pPr>
      <w:r w:rsidRPr="004A62D2">
        <w:rPr>
          <w:rFonts w:ascii="Times New Roman" w:hAnsi="Times New Roman" w:cs="Times New Roman"/>
          <w:bCs/>
        </w:rPr>
        <w:t>The student pursuing the Ph.D. will be expected to complete a minimum of 60 semester hours of course work in the chosen field of study. Ph.D. students will take courses offered by HORP department and by other departments (such as statistics, research methods, communication, computer science, engineering, psychology, sociology, management, economics, and epidemiology) in Auburn University. In addition, general examinations and a dissertation are required. A student must earn a minimum of 10 hours credit for the dissertation.</w:t>
      </w:r>
    </w:p>
    <w:p w14:paraId="125B7D8E" w14:textId="77777777" w:rsidR="004A62D2" w:rsidRPr="004A62D2" w:rsidRDefault="004A62D2" w:rsidP="004A62D2">
      <w:pPr>
        <w:rPr>
          <w:rFonts w:ascii="Times New Roman" w:hAnsi="Times New Roman" w:cs="Times New Roman"/>
          <w:bCs/>
        </w:rPr>
      </w:pPr>
    </w:p>
    <w:p w14:paraId="5AEC5DFE" w14:textId="77777777" w:rsidR="004A62D2" w:rsidRPr="004A62D2" w:rsidRDefault="004A62D2" w:rsidP="004A62D2">
      <w:pPr>
        <w:rPr>
          <w:rFonts w:ascii="Times New Roman" w:hAnsi="Times New Roman" w:cs="Times New Roman"/>
          <w:bCs/>
        </w:rPr>
      </w:pPr>
      <w:r w:rsidRPr="004A62D2">
        <w:rPr>
          <w:rFonts w:ascii="Times New Roman" w:hAnsi="Times New Roman" w:cs="Times New Roman"/>
          <w:bCs/>
        </w:rPr>
        <w:t>A bachelor’s degree from an accredited college or university and satisfactory scores on the Graduate Record Examination are required. A pharmacy degree is preferred. There is no additional language requirement beyond verbal and written fluency in English.</w:t>
      </w:r>
    </w:p>
    <w:p w14:paraId="38DEB5F6" w14:textId="77777777" w:rsidR="004A62D2" w:rsidRPr="004A62D2" w:rsidRDefault="004A62D2" w:rsidP="004A62D2">
      <w:pPr>
        <w:rPr>
          <w:rFonts w:ascii="Times New Roman" w:hAnsi="Times New Roman" w:cs="Times New Roman"/>
          <w:bCs/>
        </w:rPr>
      </w:pPr>
    </w:p>
    <w:p w14:paraId="52F76C4B" w14:textId="77777777" w:rsidR="004A62D2" w:rsidRPr="004A62D2" w:rsidRDefault="004A62D2" w:rsidP="004A62D2">
      <w:pPr>
        <w:rPr>
          <w:rFonts w:ascii="Times New Roman" w:hAnsi="Times New Roman" w:cs="Times New Roman"/>
          <w:bCs/>
        </w:rPr>
      </w:pPr>
      <w:r w:rsidRPr="004A62D2">
        <w:rPr>
          <w:rFonts w:ascii="Times New Roman" w:hAnsi="Times New Roman" w:cs="Times New Roman"/>
          <w:bCs/>
        </w:rPr>
        <w:t>There are currently 13 Ph.D. students.</w:t>
      </w:r>
    </w:p>
    <w:p w14:paraId="6AD0F906" w14:textId="77777777" w:rsidR="00500418" w:rsidRPr="00500418" w:rsidRDefault="00500418" w:rsidP="001426B3">
      <w:pPr>
        <w:rPr>
          <w:rFonts w:ascii="MyriadPro-Bold" w:hAnsi="MyriadPro-Bold" w:cs="MyriadPro-Bold"/>
          <w:bCs/>
          <w:color w:val="000000" w:themeColor="text1"/>
          <w:position w:val="-20"/>
          <w:szCs w:val="98"/>
        </w:rPr>
      </w:pPr>
    </w:p>
    <w:p w14:paraId="2C5CAEA2" w14:textId="77777777" w:rsidR="00DC2D71" w:rsidRPr="001426B3" w:rsidRDefault="00DC2D71" w:rsidP="001426B3">
      <w:pPr>
        <w:rPr>
          <w:color w:val="052430"/>
          <w:sz w:val="2"/>
        </w:rPr>
      </w:pPr>
    </w:p>
    <w:p w14:paraId="4ED034B2" w14:textId="1BB1CFB2" w:rsidR="00864FD9" w:rsidRPr="005F32C9" w:rsidRDefault="00994729" w:rsidP="005F32C9">
      <w:pPr>
        <w:pStyle w:val="Heading2"/>
      </w:pPr>
      <w:r w:rsidRPr="005F32C9">
        <w:t xml:space="preserve">Student Learning </w:t>
      </w:r>
      <w:r w:rsidR="008A495C" w:rsidRPr="005F32C9">
        <w:t>Outcomes</w:t>
      </w:r>
      <w:r w:rsidRPr="005F32C9">
        <w:t xml:space="preserve"> </w:t>
      </w:r>
    </w:p>
    <w:p w14:paraId="45DAA542" w14:textId="77777777" w:rsidR="00753F5D" w:rsidRPr="00753F5D" w:rsidRDefault="00753F5D" w:rsidP="006C368A">
      <w:pPr>
        <w:pStyle w:val="Heading3"/>
      </w:pPr>
      <w:r w:rsidRPr="00753F5D">
        <w:t xml:space="preserve">Specificity of Outcomes </w:t>
      </w:r>
    </w:p>
    <w:p w14:paraId="683E3631" w14:textId="35B1F554" w:rsidR="004A62D2" w:rsidRDefault="004A62D2" w:rsidP="00753F5D">
      <w:pPr>
        <w:pStyle w:val="ListParagraph"/>
        <w:rPr>
          <w:rFonts w:ascii="MyriadPro-Bold" w:hAnsi="MyriadPro-Bold" w:cs="MyriadPro-Bold"/>
          <w:bCs/>
          <w:color w:val="000000" w:themeColor="text1"/>
          <w:position w:val="-20"/>
          <w:szCs w:val="98"/>
        </w:rPr>
      </w:pPr>
    </w:p>
    <w:p w14:paraId="1BCB99E8" w14:textId="77777777" w:rsidR="004A62D2" w:rsidRPr="004A62D2" w:rsidRDefault="004A62D2" w:rsidP="004A62D2">
      <w:pPr>
        <w:pStyle w:val="ListParagraph"/>
        <w:rPr>
          <w:rFonts w:ascii="MyriadPro-Bold" w:hAnsi="MyriadPro-Bold" w:cs="MyriadPro-Bold"/>
          <w:b/>
          <w:bCs/>
          <w:color w:val="000000" w:themeColor="text1"/>
          <w:position w:val="-20"/>
          <w:szCs w:val="98"/>
        </w:rPr>
      </w:pPr>
      <w:r w:rsidRPr="004A62D2">
        <w:rPr>
          <w:rFonts w:ascii="MyriadPro-Bold" w:hAnsi="MyriadPro-Bold" w:cs="MyriadPro-Bold"/>
          <w:b/>
          <w:bCs/>
          <w:color w:val="000000" w:themeColor="text1"/>
          <w:position w:val="-20"/>
          <w:szCs w:val="98"/>
        </w:rPr>
        <w:t xml:space="preserve">Students graduating from the Health Outcomes Research and Policy doctoral program will: </w:t>
      </w:r>
    </w:p>
    <w:p w14:paraId="6CDC2C86" w14:textId="77777777" w:rsidR="004A62D2" w:rsidRPr="004A62D2" w:rsidRDefault="004A62D2" w:rsidP="004A62D2">
      <w:pPr>
        <w:pStyle w:val="ListParagraph"/>
        <w:rPr>
          <w:rFonts w:ascii="MyriadPro-Bold" w:hAnsi="MyriadPro-Bold" w:cs="MyriadPro-Bold"/>
          <w:b/>
          <w:bCs/>
          <w:color w:val="000000" w:themeColor="text1"/>
          <w:position w:val="-20"/>
          <w:szCs w:val="98"/>
        </w:rPr>
      </w:pPr>
    </w:p>
    <w:p w14:paraId="55A50950" w14:textId="77777777" w:rsidR="004A62D2" w:rsidRPr="004A62D2" w:rsidRDefault="004A62D2" w:rsidP="004A62D2">
      <w:pPr>
        <w:pStyle w:val="ListParagraph"/>
        <w:numPr>
          <w:ilvl w:val="0"/>
          <w:numId w:val="9"/>
        </w:numPr>
        <w:rPr>
          <w:rFonts w:ascii="MyriadPro-Bold" w:hAnsi="MyriadPro-Bold" w:cs="MyriadPro-Bold"/>
          <w:b/>
          <w:bCs/>
          <w:color w:val="000000" w:themeColor="text1"/>
          <w:position w:val="-20"/>
          <w:szCs w:val="98"/>
        </w:rPr>
      </w:pPr>
      <w:r w:rsidRPr="004A62D2">
        <w:rPr>
          <w:rFonts w:ascii="MyriadPro-Bold" w:hAnsi="MyriadPro-Bold" w:cs="MyriadPro-Bold"/>
          <w:b/>
          <w:bCs/>
          <w:color w:val="000000" w:themeColor="text1"/>
          <w:position w:val="-20"/>
          <w:szCs w:val="98"/>
        </w:rPr>
        <w:t>Apply integrated knowledge of social, behavioral and economics sciences to health services research</w:t>
      </w:r>
    </w:p>
    <w:p w14:paraId="37632CFC" w14:textId="77777777"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 xml:space="preserve">Students should be able to apply principles related to: health services program planning and evaluation, social and behavioral theories, pharmaceutical economics, health outcomes and policy as well as </w:t>
      </w:r>
      <w:proofErr w:type="spellStart"/>
      <w:r w:rsidRPr="004A62D2">
        <w:rPr>
          <w:rFonts w:ascii="MyriadPro-Bold" w:hAnsi="MyriadPro-Bold" w:cs="MyriadPro-Bold"/>
          <w:bCs/>
          <w:color w:val="000000" w:themeColor="text1"/>
          <w:position w:val="-20"/>
          <w:szCs w:val="98"/>
        </w:rPr>
        <w:t>pharmacoepidimiology</w:t>
      </w:r>
      <w:proofErr w:type="spellEnd"/>
      <w:r w:rsidRPr="004A62D2">
        <w:rPr>
          <w:rFonts w:ascii="MyriadPro-Bold" w:hAnsi="MyriadPro-Bold" w:cs="MyriadPro-Bold"/>
          <w:bCs/>
          <w:color w:val="000000" w:themeColor="text1"/>
          <w:position w:val="-20"/>
          <w:szCs w:val="98"/>
        </w:rPr>
        <w:t xml:space="preserve"> to health services research with the overall goals to address health care problems, improve quality, and reduce cost. </w:t>
      </w:r>
    </w:p>
    <w:p w14:paraId="72C1A11A" w14:textId="77777777" w:rsidR="004A62D2" w:rsidRPr="004A62D2" w:rsidRDefault="004A62D2" w:rsidP="004A62D2">
      <w:pPr>
        <w:pStyle w:val="ListParagraph"/>
        <w:numPr>
          <w:ilvl w:val="0"/>
          <w:numId w:val="9"/>
        </w:numPr>
        <w:rPr>
          <w:rFonts w:ascii="MyriadPro-Bold" w:hAnsi="MyriadPro-Bold" w:cs="MyriadPro-Bold"/>
          <w:b/>
          <w:bCs/>
          <w:color w:val="000000" w:themeColor="text1"/>
          <w:position w:val="-20"/>
          <w:szCs w:val="98"/>
        </w:rPr>
      </w:pPr>
      <w:r w:rsidRPr="004A62D2">
        <w:rPr>
          <w:rFonts w:ascii="MyriadPro-Bold" w:hAnsi="MyriadPro-Bold" w:cs="MyriadPro-Bold"/>
          <w:b/>
          <w:bCs/>
          <w:color w:val="000000" w:themeColor="text1"/>
          <w:position w:val="-20"/>
          <w:szCs w:val="98"/>
        </w:rPr>
        <w:t>Demonstrate ability to synthesize information</w:t>
      </w:r>
    </w:p>
    <w:p w14:paraId="094E4F52" w14:textId="77777777"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 xml:space="preserve">Students should be able to analyze literature relevant to the field, select pertinent information and present it in a concise manner. </w:t>
      </w:r>
    </w:p>
    <w:p w14:paraId="1C45AD6C" w14:textId="77777777" w:rsidR="004A62D2" w:rsidRPr="004A62D2" w:rsidRDefault="004A62D2" w:rsidP="004A62D2">
      <w:pPr>
        <w:pStyle w:val="ListParagraph"/>
        <w:numPr>
          <w:ilvl w:val="0"/>
          <w:numId w:val="9"/>
        </w:numPr>
        <w:rPr>
          <w:rFonts w:ascii="MyriadPro-Bold" w:hAnsi="MyriadPro-Bold" w:cs="MyriadPro-Bold"/>
          <w:bCs/>
          <w:color w:val="000000" w:themeColor="text1"/>
          <w:position w:val="-20"/>
          <w:szCs w:val="98"/>
        </w:rPr>
      </w:pPr>
      <w:r w:rsidRPr="004A62D2">
        <w:rPr>
          <w:rFonts w:ascii="MyriadPro-Bold" w:hAnsi="MyriadPro-Bold" w:cs="MyriadPro-Bold"/>
          <w:b/>
          <w:bCs/>
          <w:color w:val="000000" w:themeColor="text1"/>
          <w:position w:val="-20"/>
          <w:szCs w:val="98"/>
        </w:rPr>
        <w:t>Demonstrate ability to select appropriate research methods and statistical analyses for given scenarios</w:t>
      </w:r>
    </w:p>
    <w:p w14:paraId="381AB74A" w14:textId="77777777"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 xml:space="preserve">Students should be able to identify appropriate research design, method, and statistical analysis as well as justify as to why they are appropriate. Also they need to recognize the key limitations.  </w:t>
      </w:r>
    </w:p>
    <w:p w14:paraId="73F66E6B" w14:textId="77777777" w:rsidR="004A62D2" w:rsidRPr="004A62D2" w:rsidRDefault="004A62D2" w:rsidP="004A62D2">
      <w:pPr>
        <w:pStyle w:val="ListParagraph"/>
        <w:numPr>
          <w:ilvl w:val="0"/>
          <w:numId w:val="9"/>
        </w:numPr>
        <w:rPr>
          <w:rFonts w:ascii="MyriadPro-Bold" w:hAnsi="MyriadPro-Bold" w:cs="MyriadPro-Bold"/>
          <w:b/>
          <w:bCs/>
          <w:color w:val="000000" w:themeColor="text1"/>
          <w:position w:val="-20"/>
          <w:szCs w:val="98"/>
        </w:rPr>
      </w:pPr>
      <w:r w:rsidRPr="004A62D2">
        <w:rPr>
          <w:rFonts w:ascii="MyriadPro-Bold" w:hAnsi="MyriadPro-Bold" w:cs="MyriadPro-Bold"/>
          <w:b/>
          <w:bCs/>
          <w:color w:val="000000" w:themeColor="text1"/>
          <w:position w:val="-20"/>
          <w:szCs w:val="98"/>
        </w:rPr>
        <w:t>Provide evidence of being independent theory-based researcher</w:t>
      </w:r>
    </w:p>
    <w:p w14:paraId="4FF6E539" w14:textId="77777777"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Students should be able design, carry out, and evaluate outcomes of a rigorous study using theories, principles and methods within their expertise in order to address literature gaps.</w:t>
      </w:r>
    </w:p>
    <w:p w14:paraId="4DC49A57" w14:textId="77777777" w:rsidR="004A62D2" w:rsidRPr="004A62D2" w:rsidRDefault="004A62D2" w:rsidP="004A62D2">
      <w:pPr>
        <w:pStyle w:val="ListParagraph"/>
        <w:numPr>
          <w:ilvl w:val="0"/>
          <w:numId w:val="9"/>
        </w:numPr>
        <w:rPr>
          <w:rFonts w:ascii="MyriadPro-Bold" w:hAnsi="MyriadPro-Bold" w:cs="MyriadPro-Bold"/>
          <w:b/>
          <w:bCs/>
          <w:color w:val="000000" w:themeColor="text1"/>
          <w:position w:val="-20"/>
          <w:szCs w:val="98"/>
        </w:rPr>
      </w:pPr>
      <w:r w:rsidRPr="004A62D2">
        <w:rPr>
          <w:rFonts w:ascii="MyriadPro-Bold" w:hAnsi="MyriadPro-Bold" w:cs="MyriadPro-Bold"/>
          <w:b/>
          <w:bCs/>
          <w:color w:val="000000" w:themeColor="text1"/>
          <w:position w:val="-20"/>
          <w:szCs w:val="98"/>
        </w:rPr>
        <w:t>Demonstrate acceptable scientific communication skills</w:t>
      </w:r>
    </w:p>
    <w:p w14:paraId="0A61E542" w14:textId="77777777"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Students should be able to disseminate research ideas and evidence to various stakeholders using verbal and written communication and in both informal and formal venues.</w:t>
      </w:r>
    </w:p>
    <w:p w14:paraId="3A705E74" w14:textId="77777777" w:rsidR="00465D97" w:rsidRDefault="00465D97" w:rsidP="008A495C">
      <w:pPr>
        <w:rPr>
          <w:rFonts w:ascii="MyriadPro-Bold" w:hAnsi="MyriadPro-Bold" w:cs="MyriadPro-Bold"/>
          <w:bCs/>
          <w:color w:val="000000" w:themeColor="text1"/>
          <w:position w:val="-20"/>
          <w:szCs w:val="98"/>
        </w:rPr>
      </w:pPr>
    </w:p>
    <w:p w14:paraId="302D6E4B" w14:textId="59ECED9D" w:rsidR="00753F5D" w:rsidRPr="00753F5D" w:rsidRDefault="00753F5D" w:rsidP="006C368A">
      <w:pPr>
        <w:pStyle w:val="Heading3"/>
      </w:pPr>
      <w:r w:rsidRPr="00753F5D">
        <w:lastRenderedPageBreak/>
        <w:t>Comprehensive Outcomes</w:t>
      </w:r>
    </w:p>
    <w:p w14:paraId="750A82EB" w14:textId="5ECE4A8C" w:rsidR="004239FC" w:rsidRPr="00465D97" w:rsidRDefault="00AF3344" w:rsidP="00465D97">
      <w:pPr>
        <w:pStyle w:val="ListParagraph"/>
        <w:rPr>
          <w:rFonts w:ascii="MyriadPro-Bold" w:hAnsi="MyriadPro-Bold" w:cs="MyriadPro-Bold"/>
          <w:bCs/>
          <w:color w:val="000000" w:themeColor="text1"/>
          <w:position w:val="-20"/>
          <w:szCs w:val="98"/>
        </w:rPr>
      </w:pPr>
      <w:r w:rsidRPr="00753F5D">
        <w:rPr>
          <w:rFonts w:ascii="MyriadPro-Bold" w:hAnsi="MyriadPro-Bold" w:cs="MyriadPro-Bold"/>
          <w:bCs/>
          <w:color w:val="000000" w:themeColor="text1"/>
          <w:position w:val="-20"/>
          <w:szCs w:val="98"/>
        </w:rPr>
        <w:t xml:space="preserve">[Please </w:t>
      </w:r>
      <w:r w:rsidR="00CA178A" w:rsidRPr="00753F5D">
        <w:rPr>
          <w:rFonts w:ascii="MyriadPro-Bold" w:hAnsi="MyriadPro-Bold" w:cs="MyriadPro-Bold"/>
          <w:bCs/>
          <w:color w:val="000000" w:themeColor="text1"/>
          <w:position w:val="-20"/>
          <w:szCs w:val="98"/>
        </w:rPr>
        <w:t>provide</w:t>
      </w:r>
      <w:r w:rsidRPr="00753F5D">
        <w:rPr>
          <w:rFonts w:ascii="MyriadPro-Bold" w:hAnsi="MyriadPro-Bold" w:cs="MyriadPro-Bold"/>
          <w:bCs/>
          <w:color w:val="000000" w:themeColor="text1"/>
          <w:position w:val="-20"/>
          <w:szCs w:val="98"/>
        </w:rPr>
        <w:t xml:space="preserve"> a brief narrative</w:t>
      </w:r>
      <w:r w:rsidRPr="00864FD9">
        <w:rPr>
          <w:rFonts w:ascii="MyriadPro-Bold" w:hAnsi="MyriadPro-Bold" w:cs="MyriadPro-Bold"/>
          <w:b/>
          <w:bCs/>
          <w:color w:val="000000" w:themeColor="text1"/>
          <w:position w:val="-20"/>
          <w:szCs w:val="98"/>
        </w:rPr>
        <w:t xml:space="preserve"> </w:t>
      </w:r>
      <w:r w:rsidRPr="00864FD9">
        <w:rPr>
          <w:rFonts w:ascii="MyriadPro-Bold" w:hAnsi="MyriadPro-Bold" w:cs="MyriadPro-Bold"/>
          <w:bCs/>
          <w:color w:val="000000" w:themeColor="text1"/>
          <w:position w:val="-20"/>
          <w:szCs w:val="98"/>
        </w:rPr>
        <w:t>stating whether or not the list of student learning outcomes is comprehensive</w:t>
      </w:r>
      <w:r w:rsidR="000C12AA">
        <w:rPr>
          <w:rFonts w:ascii="MyriadPro-Bold" w:hAnsi="MyriadPro-Bold" w:cs="MyriadPro-Bold"/>
          <w:bCs/>
          <w:color w:val="000000" w:themeColor="text1"/>
          <w:position w:val="-20"/>
          <w:szCs w:val="98"/>
        </w:rPr>
        <w:t xml:space="preserve"> (i.e., the student learning outcomes accurately reflect the </w:t>
      </w:r>
      <w:r w:rsidR="002D4029">
        <w:rPr>
          <w:rFonts w:ascii="MyriadPro-Bold" w:hAnsi="MyriadPro-Bold" w:cs="MyriadPro-Bold"/>
          <w:bCs/>
          <w:color w:val="000000" w:themeColor="text1"/>
          <w:position w:val="-20"/>
          <w:szCs w:val="98"/>
        </w:rPr>
        <w:t xml:space="preserve">current </w:t>
      </w:r>
      <w:r w:rsidR="000C12AA">
        <w:rPr>
          <w:rFonts w:ascii="MyriadPro-Bold" w:hAnsi="MyriadPro-Bold" w:cs="MyriadPro-Bold"/>
          <w:bCs/>
          <w:color w:val="000000" w:themeColor="text1"/>
          <w:position w:val="-20"/>
          <w:szCs w:val="98"/>
        </w:rPr>
        <w:t>scope of the program</w:t>
      </w:r>
      <w:r w:rsidR="002D4029">
        <w:rPr>
          <w:rFonts w:ascii="MyriadPro-Bold" w:hAnsi="MyriadPro-Bold" w:cs="MyriadPro-Bold"/>
          <w:bCs/>
          <w:color w:val="000000" w:themeColor="text1"/>
          <w:position w:val="-20"/>
          <w:szCs w:val="98"/>
        </w:rPr>
        <w:t>)</w:t>
      </w:r>
      <w:r w:rsidRPr="00864FD9">
        <w:rPr>
          <w:rFonts w:ascii="MyriadPro-Bold" w:hAnsi="MyriadPro-Bold" w:cs="MyriadPro-Bold"/>
          <w:bCs/>
          <w:color w:val="000000" w:themeColor="text1"/>
          <w:position w:val="-20"/>
          <w:szCs w:val="98"/>
        </w:rPr>
        <w:t xml:space="preserve">. Consider also providing a rationale for </w:t>
      </w:r>
      <w:r w:rsidR="002D4029">
        <w:rPr>
          <w:rFonts w:ascii="MyriadPro-Bold" w:hAnsi="MyriadPro-Bold" w:cs="MyriadPro-Bold"/>
          <w:bCs/>
          <w:color w:val="000000" w:themeColor="text1"/>
          <w:position w:val="-20"/>
          <w:szCs w:val="98"/>
        </w:rPr>
        <w:t>the degree/nature of comprehensiveness</w:t>
      </w:r>
      <w:r w:rsidR="002D4029" w:rsidRPr="00864FD9">
        <w:rPr>
          <w:rFonts w:ascii="MyriadPro-Bold" w:hAnsi="MyriadPro-Bold" w:cs="MyriadPro-Bold"/>
          <w:bCs/>
          <w:color w:val="000000" w:themeColor="text1"/>
          <w:position w:val="-20"/>
          <w:szCs w:val="98"/>
        </w:rPr>
        <w:t xml:space="preserve"> </w:t>
      </w:r>
      <w:r w:rsidRPr="00864FD9">
        <w:rPr>
          <w:rFonts w:ascii="MyriadPro-Bold" w:hAnsi="MyriadPro-Bold" w:cs="MyriadPro-Bold"/>
          <w:bCs/>
          <w:color w:val="000000" w:themeColor="text1"/>
          <w:position w:val="-20"/>
          <w:szCs w:val="98"/>
        </w:rPr>
        <w:t>(e.g., student learning outcomes are aligned with disciplinary standards</w:t>
      </w:r>
      <w:r w:rsidR="002D4029">
        <w:rPr>
          <w:rFonts w:ascii="MyriadPro-Bold" w:hAnsi="MyriadPro-Bold" w:cs="MyriadPro-Bold"/>
          <w:bCs/>
          <w:color w:val="000000" w:themeColor="text1"/>
          <w:position w:val="-20"/>
          <w:szCs w:val="98"/>
        </w:rPr>
        <w:t>)</w:t>
      </w:r>
      <w:r w:rsidR="00DB0BE4">
        <w:rPr>
          <w:rFonts w:ascii="MyriadPro-Bold" w:hAnsi="MyriadPro-Bold" w:cs="MyriadPro-Bold"/>
          <w:bCs/>
          <w:color w:val="000000" w:themeColor="text1"/>
          <w:position w:val="-20"/>
          <w:szCs w:val="98"/>
        </w:rPr>
        <w:t>.]</w:t>
      </w:r>
    </w:p>
    <w:p w14:paraId="03E44FB3" w14:textId="77777777" w:rsidR="00465D97" w:rsidRDefault="00465D97" w:rsidP="00753F5D">
      <w:pPr>
        <w:pStyle w:val="ListParagraph"/>
        <w:rPr>
          <w:rFonts w:ascii="MyriadPro-Bold" w:hAnsi="MyriadPro-Bold" w:cs="MyriadPro-Bold"/>
          <w:bCs/>
          <w:color w:val="000000" w:themeColor="text1"/>
          <w:position w:val="-20"/>
          <w:szCs w:val="98"/>
        </w:rPr>
      </w:pPr>
    </w:p>
    <w:p w14:paraId="48D3495F" w14:textId="77777777" w:rsidR="00913BA3" w:rsidRPr="00913BA3" w:rsidRDefault="00913BA3" w:rsidP="00913BA3">
      <w:pPr>
        <w:rPr>
          <w:rFonts w:ascii="MyriadPro-Bold" w:hAnsi="MyriadPro-Bold" w:cs="MyriadPro-Bold"/>
          <w:b/>
          <w:bCs/>
          <w:color w:val="000000" w:themeColor="text1"/>
          <w:position w:val="-20"/>
          <w:szCs w:val="98"/>
        </w:rPr>
      </w:pPr>
    </w:p>
    <w:p w14:paraId="784A3EB9" w14:textId="3302D0F0" w:rsidR="000054E1" w:rsidRPr="000054E1" w:rsidRDefault="000054E1" w:rsidP="006C368A">
      <w:pPr>
        <w:pStyle w:val="Heading3"/>
      </w:pPr>
      <w:r>
        <w:t>Communicating</w:t>
      </w:r>
      <w:r w:rsidR="002933D3">
        <w:t xml:space="preserve"> Student Learning</w:t>
      </w:r>
      <w:r>
        <w:t xml:space="preserve"> Outcomes</w:t>
      </w:r>
    </w:p>
    <w:p w14:paraId="2F4D7732" w14:textId="039A0B5A" w:rsidR="004239FC" w:rsidRDefault="004239FC" w:rsidP="00465D97">
      <w:pPr>
        <w:rPr>
          <w:rFonts w:ascii="MyriadPro-Bold" w:hAnsi="MyriadPro-Bold" w:cs="MyriadPro-Bold"/>
          <w:bCs/>
          <w:color w:val="000000" w:themeColor="text1"/>
          <w:position w:val="-20"/>
          <w:szCs w:val="98"/>
        </w:rPr>
      </w:pPr>
    </w:p>
    <w:p w14:paraId="24C0A586" w14:textId="77777777" w:rsidR="004A62D2" w:rsidRPr="004A62D2" w:rsidRDefault="004A62D2" w:rsidP="004A62D2">
      <w:pPr>
        <w:ind w:left="720"/>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These outcomes are published in the HORP student handbook which is distributed to all graduate faculty as well as new and current graduate students every Fall semester as well as displayed on the program’s website. These outcomes represent the breadth of knowledge of various disciplines relevant to health outcomes research. They also emphasize the need for students to develop their own expertise in health outcomes research.</w:t>
      </w:r>
    </w:p>
    <w:p w14:paraId="68D24B69" w14:textId="77777777" w:rsidR="00465D97" w:rsidRPr="005F32C9" w:rsidRDefault="00465D97" w:rsidP="000054E1">
      <w:pPr>
        <w:pStyle w:val="ListParagraph"/>
        <w:rPr>
          <w:rFonts w:ascii="MyriadPro-Bold" w:hAnsi="MyriadPro-Bold" w:cs="MyriadPro-Bold"/>
          <w:bCs/>
          <w:color w:val="000000" w:themeColor="text1"/>
          <w:position w:val="-20"/>
          <w:szCs w:val="98"/>
        </w:rPr>
      </w:pPr>
    </w:p>
    <w:p w14:paraId="0144B7E5" w14:textId="77777777" w:rsidR="006B1310" w:rsidRDefault="006B1310" w:rsidP="006C368A">
      <w:pPr>
        <w:pStyle w:val="Heading2"/>
      </w:pPr>
      <w:r>
        <w:t xml:space="preserve">Curriculum Map </w:t>
      </w:r>
    </w:p>
    <w:p w14:paraId="3479A0F1" w14:textId="6F9A6FC0" w:rsidR="00F86346" w:rsidRPr="00F86346" w:rsidRDefault="00F86346" w:rsidP="00F86346">
      <w:pPr>
        <w:pStyle w:val="Heading3"/>
      </w:pPr>
      <w:r>
        <w:t>Curriculum Map</w:t>
      </w:r>
    </w:p>
    <w:p w14:paraId="2BEE78EA" w14:textId="76A17894" w:rsidR="004A62D2" w:rsidRDefault="004A62D2" w:rsidP="00F86346">
      <w:pPr>
        <w:ind w:left="720"/>
      </w:pPr>
    </w:p>
    <w:p w14:paraId="1A09F5EC" w14:textId="37195864" w:rsidR="004A62D2" w:rsidRDefault="004A62D2" w:rsidP="004A62D2">
      <w:pPr>
        <w:ind w:left="720"/>
        <w:rPr>
          <w:bCs/>
        </w:rPr>
      </w:pPr>
      <w:r w:rsidRPr="004A62D2">
        <w:rPr>
          <w:bCs/>
        </w:rPr>
        <w:t>Below is a curriculum map that represents the alignment between our student learning outcomes and the required courses. Students are required to take 60 hours of graduate credit. Students choose electives for their remaining credits that are related to their area of research. Students are permitted to take courses outside of HORP at the discretion of their committee chair.</w:t>
      </w:r>
    </w:p>
    <w:p w14:paraId="6260C087" w14:textId="34C6F0D5" w:rsidR="004A62D2" w:rsidRDefault="004A62D2" w:rsidP="004A62D2">
      <w:pPr>
        <w:ind w:left="720"/>
        <w:rPr>
          <w:bCs/>
        </w:rPr>
      </w:pPr>
    </w:p>
    <w:tbl>
      <w:tblPr>
        <w:tblStyle w:val="TableGrid"/>
        <w:tblW w:w="11206" w:type="dxa"/>
        <w:tblLook w:val="04A0" w:firstRow="1" w:lastRow="0" w:firstColumn="1" w:lastColumn="0" w:noHBand="0" w:noVBand="1"/>
        <w:tblCaption w:val="curriculum matrix aligning student learning outcomes with courses for pharmaceutical sciences doctorate degree"/>
      </w:tblPr>
      <w:tblGrid>
        <w:gridCol w:w="3546"/>
        <w:gridCol w:w="1328"/>
        <w:gridCol w:w="1413"/>
        <w:gridCol w:w="1584"/>
        <w:gridCol w:w="1537"/>
        <w:gridCol w:w="1798"/>
      </w:tblGrid>
      <w:tr w:rsidR="004A62D2" w:rsidRPr="004A62D2" w14:paraId="7CE5EFC9" w14:textId="77777777" w:rsidTr="004A62D2">
        <w:trPr>
          <w:tblHeader/>
        </w:trPr>
        <w:tc>
          <w:tcPr>
            <w:tcW w:w="3595" w:type="dxa"/>
          </w:tcPr>
          <w:p w14:paraId="18CC3C11" w14:textId="77777777" w:rsidR="004A62D2" w:rsidRPr="004A62D2" w:rsidRDefault="004A62D2" w:rsidP="004A62D2">
            <w:pPr>
              <w:ind w:left="720"/>
              <w:rPr>
                <w:bCs/>
              </w:rPr>
            </w:pPr>
            <w:bookmarkStart w:id="0" w:name="map1"/>
            <w:bookmarkEnd w:id="0"/>
          </w:p>
        </w:tc>
        <w:tc>
          <w:tcPr>
            <w:tcW w:w="1260" w:type="dxa"/>
          </w:tcPr>
          <w:p w14:paraId="6E290EDF" w14:textId="77777777" w:rsidR="004A62D2" w:rsidRPr="004A62D2" w:rsidRDefault="004A62D2" w:rsidP="004A62D2">
            <w:pPr>
              <w:jc w:val="center"/>
              <w:rPr>
                <w:b/>
                <w:bCs/>
              </w:rPr>
            </w:pPr>
            <w:r w:rsidRPr="004A62D2">
              <w:rPr>
                <w:b/>
                <w:bCs/>
              </w:rPr>
              <w:t>Knowledge</w:t>
            </w:r>
          </w:p>
        </w:tc>
        <w:tc>
          <w:tcPr>
            <w:tcW w:w="1413" w:type="dxa"/>
          </w:tcPr>
          <w:p w14:paraId="382C71C8" w14:textId="77777777" w:rsidR="004A62D2" w:rsidRPr="004A62D2" w:rsidRDefault="004A62D2" w:rsidP="004A62D2">
            <w:pPr>
              <w:jc w:val="center"/>
              <w:rPr>
                <w:b/>
                <w:bCs/>
              </w:rPr>
            </w:pPr>
            <w:r w:rsidRPr="004A62D2">
              <w:rPr>
                <w:b/>
                <w:bCs/>
              </w:rPr>
              <w:t>Synthesize Information</w:t>
            </w:r>
          </w:p>
        </w:tc>
        <w:tc>
          <w:tcPr>
            <w:tcW w:w="1601" w:type="dxa"/>
          </w:tcPr>
          <w:p w14:paraId="1C15C75F" w14:textId="77777777" w:rsidR="004A62D2" w:rsidRPr="004A62D2" w:rsidRDefault="004A62D2" w:rsidP="004A62D2">
            <w:pPr>
              <w:jc w:val="center"/>
              <w:rPr>
                <w:b/>
                <w:bCs/>
              </w:rPr>
            </w:pPr>
            <w:r w:rsidRPr="004A62D2">
              <w:rPr>
                <w:b/>
                <w:bCs/>
              </w:rPr>
              <w:t>Research Methods and Analyses</w:t>
            </w:r>
          </w:p>
        </w:tc>
        <w:tc>
          <w:tcPr>
            <w:tcW w:w="1539" w:type="dxa"/>
          </w:tcPr>
          <w:p w14:paraId="0A8E4674" w14:textId="77777777" w:rsidR="004A62D2" w:rsidRPr="004A62D2" w:rsidRDefault="004A62D2" w:rsidP="004A62D2">
            <w:pPr>
              <w:jc w:val="center"/>
              <w:rPr>
                <w:b/>
                <w:bCs/>
              </w:rPr>
            </w:pPr>
            <w:r w:rsidRPr="004A62D2">
              <w:rPr>
                <w:b/>
                <w:bCs/>
              </w:rPr>
              <w:t>Independent research</w:t>
            </w:r>
          </w:p>
        </w:tc>
        <w:tc>
          <w:tcPr>
            <w:tcW w:w="1798" w:type="dxa"/>
          </w:tcPr>
          <w:p w14:paraId="0F3199CC" w14:textId="77777777" w:rsidR="004A62D2" w:rsidRPr="004A62D2" w:rsidRDefault="004A62D2" w:rsidP="004A62D2">
            <w:pPr>
              <w:jc w:val="center"/>
              <w:rPr>
                <w:b/>
                <w:bCs/>
              </w:rPr>
            </w:pPr>
            <w:r w:rsidRPr="004A62D2">
              <w:rPr>
                <w:b/>
                <w:bCs/>
              </w:rPr>
              <w:t>Communication</w:t>
            </w:r>
          </w:p>
        </w:tc>
      </w:tr>
      <w:tr w:rsidR="004A62D2" w:rsidRPr="004A62D2" w14:paraId="1AF9E8DC" w14:textId="77777777" w:rsidTr="004A62D2">
        <w:trPr>
          <w:tblHeader/>
        </w:trPr>
        <w:tc>
          <w:tcPr>
            <w:tcW w:w="3595" w:type="dxa"/>
          </w:tcPr>
          <w:p w14:paraId="1C2CF991" w14:textId="77777777" w:rsidR="004A62D2" w:rsidRPr="004A62D2" w:rsidRDefault="004A62D2" w:rsidP="004A62D2">
            <w:pPr>
              <w:rPr>
                <w:bCs/>
              </w:rPr>
            </w:pPr>
            <w:r w:rsidRPr="004A62D2">
              <w:rPr>
                <w:bCs/>
              </w:rPr>
              <w:t>HORP 8950 Seminar</w:t>
            </w:r>
            <w:r w:rsidRPr="004A62D2">
              <w:rPr>
                <w:bCs/>
                <w:vertAlign w:val="superscript"/>
              </w:rPr>
              <w:t xml:space="preserve"> a</w:t>
            </w:r>
            <w:r w:rsidRPr="004A62D2">
              <w:rPr>
                <w:bCs/>
              </w:rPr>
              <w:t xml:space="preserve"> (total 4 credit)</w:t>
            </w:r>
          </w:p>
        </w:tc>
        <w:tc>
          <w:tcPr>
            <w:tcW w:w="1260" w:type="dxa"/>
          </w:tcPr>
          <w:p w14:paraId="046EF9C9" w14:textId="77777777" w:rsidR="004A62D2" w:rsidRPr="004A62D2" w:rsidRDefault="004A62D2" w:rsidP="004A62D2">
            <w:pPr>
              <w:ind w:left="720"/>
              <w:rPr>
                <w:bCs/>
              </w:rPr>
            </w:pPr>
            <w:r w:rsidRPr="004A62D2">
              <w:rPr>
                <w:bCs/>
              </w:rPr>
              <w:t>1,2</w:t>
            </w:r>
          </w:p>
        </w:tc>
        <w:tc>
          <w:tcPr>
            <w:tcW w:w="1413" w:type="dxa"/>
          </w:tcPr>
          <w:p w14:paraId="307139C9" w14:textId="77777777" w:rsidR="004A62D2" w:rsidRPr="004A62D2" w:rsidRDefault="004A62D2" w:rsidP="004A62D2">
            <w:pPr>
              <w:ind w:left="720"/>
              <w:rPr>
                <w:bCs/>
              </w:rPr>
            </w:pPr>
            <w:r w:rsidRPr="004A62D2">
              <w:rPr>
                <w:bCs/>
              </w:rPr>
              <w:t>2</w:t>
            </w:r>
          </w:p>
        </w:tc>
        <w:tc>
          <w:tcPr>
            <w:tcW w:w="1601" w:type="dxa"/>
          </w:tcPr>
          <w:p w14:paraId="02C29C7B" w14:textId="77777777" w:rsidR="004A62D2" w:rsidRPr="004A62D2" w:rsidRDefault="004A62D2" w:rsidP="004A62D2">
            <w:pPr>
              <w:ind w:left="720"/>
              <w:rPr>
                <w:bCs/>
              </w:rPr>
            </w:pPr>
            <w:r w:rsidRPr="004A62D2">
              <w:rPr>
                <w:bCs/>
              </w:rPr>
              <w:t>2</w:t>
            </w:r>
            <w:r w:rsidRPr="004A62D2">
              <w:rPr>
                <w:bCs/>
                <w:vertAlign w:val="superscript"/>
              </w:rPr>
              <w:t>a</w:t>
            </w:r>
          </w:p>
        </w:tc>
        <w:tc>
          <w:tcPr>
            <w:tcW w:w="1539" w:type="dxa"/>
          </w:tcPr>
          <w:p w14:paraId="7EF9C098" w14:textId="77777777" w:rsidR="004A62D2" w:rsidRPr="004A62D2" w:rsidRDefault="004A62D2" w:rsidP="004A62D2">
            <w:pPr>
              <w:ind w:left="720"/>
              <w:rPr>
                <w:bCs/>
              </w:rPr>
            </w:pPr>
            <w:r w:rsidRPr="004A62D2">
              <w:rPr>
                <w:bCs/>
              </w:rPr>
              <w:t>2</w:t>
            </w:r>
          </w:p>
        </w:tc>
        <w:tc>
          <w:tcPr>
            <w:tcW w:w="1798" w:type="dxa"/>
          </w:tcPr>
          <w:p w14:paraId="4E5E83FA" w14:textId="77777777" w:rsidR="004A62D2" w:rsidRPr="004A62D2" w:rsidRDefault="004A62D2" w:rsidP="004A62D2">
            <w:pPr>
              <w:ind w:left="720"/>
              <w:rPr>
                <w:bCs/>
              </w:rPr>
            </w:pPr>
            <w:r w:rsidRPr="004A62D2">
              <w:rPr>
                <w:bCs/>
              </w:rPr>
              <w:t>1,3</w:t>
            </w:r>
          </w:p>
        </w:tc>
      </w:tr>
      <w:tr w:rsidR="004A62D2" w:rsidRPr="004A62D2" w14:paraId="7C04FE1D" w14:textId="77777777" w:rsidTr="004A62D2">
        <w:trPr>
          <w:tblHeader/>
        </w:trPr>
        <w:tc>
          <w:tcPr>
            <w:tcW w:w="3595" w:type="dxa"/>
          </w:tcPr>
          <w:p w14:paraId="00670E00" w14:textId="77777777" w:rsidR="004A62D2" w:rsidRPr="004A62D2" w:rsidRDefault="004A62D2" w:rsidP="004A62D2">
            <w:pPr>
              <w:rPr>
                <w:bCs/>
              </w:rPr>
            </w:pPr>
            <w:r w:rsidRPr="004A62D2">
              <w:rPr>
                <w:bCs/>
              </w:rPr>
              <w:t>PYPS 7000 Introduction to grant writing</w:t>
            </w:r>
          </w:p>
        </w:tc>
        <w:tc>
          <w:tcPr>
            <w:tcW w:w="1260" w:type="dxa"/>
          </w:tcPr>
          <w:p w14:paraId="0C90D3D2" w14:textId="77777777" w:rsidR="004A62D2" w:rsidRPr="004A62D2" w:rsidRDefault="004A62D2" w:rsidP="004A62D2">
            <w:pPr>
              <w:ind w:left="720"/>
              <w:rPr>
                <w:bCs/>
              </w:rPr>
            </w:pPr>
          </w:p>
        </w:tc>
        <w:tc>
          <w:tcPr>
            <w:tcW w:w="1413" w:type="dxa"/>
          </w:tcPr>
          <w:p w14:paraId="2B1ACD26" w14:textId="77777777" w:rsidR="004A62D2" w:rsidRPr="004A62D2" w:rsidRDefault="004A62D2" w:rsidP="004A62D2">
            <w:pPr>
              <w:ind w:left="720"/>
              <w:rPr>
                <w:bCs/>
              </w:rPr>
            </w:pPr>
            <w:r w:rsidRPr="004A62D2">
              <w:rPr>
                <w:bCs/>
              </w:rPr>
              <w:t>2</w:t>
            </w:r>
          </w:p>
        </w:tc>
        <w:tc>
          <w:tcPr>
            <w:tcW w:w="1601" w:type="dxa"/>
          </w:tcPr>
          <w:p w14:paraId="3E3CF2F4" w14:textId="77777777" w:rsidR="004A62D2" w:rsidRPr="004A62D2" w:rsidRDefault="004A62D2" w:rsidP="004A62D2">
            <w:pPr>
              <w:ind w:left="720"/>
              <w:rPr>
                <w:bCs/>
              </w:rPr>
            </w:pPr>
            <w:r w:rsidRPr="004A62D2">
              <w:rPr>
                <w:bCs/>
              </w:rPr>
              <w:t>2</w:t>
            </w:r>
          </w:p>
        </w:tc>
        <w:tc>
          <w:tcPr>
            <w:tcW w:w="1539" w:type="dxa"/>
          </w:tcPr>
          <w:p w14:paraId="43414229" w14:textId="77777777" w:rsidR="004A62D2" w:rsidRPr="004A62D2" w:rsidRDefault="004A62D2" w:rsidP="004A62D2">
            <w:pPr>
              <w:ind w:left="720"/>
              <w:rPr>
                <w:bCs/>
              </w:rPr>
            </w:pPr>
            <w:r w:rsidRPr="004A62D2">
              <w:rPr>
                <w:bCs/>
              </w:rPr>
              <w:t>3</w:t>
            </w:r>
          </w:p>
        </w:tc>
        <w:tc>
          <w:tcPr>
            <w:tcW w:w="1798" w:type="dxa"/>
          </w:tcPr>
          <w:p w14:paraId="3993F404" w14:textId="77777777" w:rsidR="004A62D2" w:rsidRPr="004A62D2" w:rsidRDefault="004A62D2" w:rsidP="004A62D2">
            <w:pPr>
              <w:ind w:left="720"/>
              <w:rPr>
                <w:bCs/>
              </w:rPr>
            </w:pPr>
            <w:r w:rsidRPr="004A62D2">
              <w:rPr>
                <w:bCs/>
              </w:rPr>
              <w:t>1,3</w:t>
            </w:r>
          </w:p>
        </w:tc>
      </w:tr>
      <w:tr w:rsidR="004A62D2" w:rsidRPr="004A62D2" w14:paraId="4D44CB35" w14:textId="77777777" w:rsidTr="004A62D2">
        <w:trPr>
          <w:trHeight w:val="611"/>
          <w:tblHeader/>
        </w:trPr>
        <w:tc>
          <w:tcPr>
            <w:tcW w:w="3595" w:type="dxa"/>
          </w:tcPr>
          <w:p w14:paraId="6695955F" w14:textId="77777777" w:rsidR="004A62D2" w:rsidRPr="004A62D2" w:rsidRDefault="004A62D2" w:rsidP="004A62D2">
            <w:pPr>
              <w:rPr>
                <w:bCs/>
              </w:rPr>
            </w:pPr>
            <w:r w:rsidRPr="004A62D2">
              <w:rPr>
                <w:bCs/>
              </w:rPr>
              <w:t>ERMA 7300 &amp; 7310 Design and Analysis in Education I and II</w:t>
            </w:r>
          </w:p>
        </w:tc>
        <w:tc>
          <w:tcPr>
            <w:tcW w:w="1260" w:type="dxa"/>
          </w:tcPr>
          <w:p w14:paraId="13903AA7" w14:textId="77777777" w:rsidR="004A62D2" w:rsidRPr="004A62D2" w:rsidRDefault="004A62D2" w:rsidP="004A62D2">
            <w:pPr>
              <w:ind w:left="720"/>
              <w:rPr>
                <w:bCs/>
              </w:rPr>
            </w:pPr>
          </w:p>
        </w:tc>
        <w:tc>
          <w:tcPr>
            <w:tcW w:w="1413" w:type="dxa"/>
          </w:tcPr>
          <w:p w14:paraId="1F26C3AE" w14:textId="77777777" w:rsidR="004A62D2" w:rsidRPr="004A62D2" w:rsidRDefault="004A62D2" w:rsidP="004A62D2">
            <w:pPr>
              <w:ind w:left="720"/>
              <w:rPr>
                <w:bCs/>
              </w:rPr>
            </w:pPr>
          </w:p>
        </w:tc>
        <w:tc>
          <w:tcPr>
            <w:tcW w:w="1601" w:type="dxa"/>
          </w:tcPr>
          <w:p w14:paraId="2D2DA7BB" w14:textId="77777777" w:rsidR="004A62D2" w:rsidRPr="004A62D2" w:rsidRDefault="004A62D2" w:rsidP="004A62D2">
            <w:pPr>
              <w:ind w:left="720"/>
              <w:rPr>
                <w:bCs/>
              </w:rPr>
            </w:pPr>
            <w:r w:rsidRPr="004A62D2">
              <w:rPr>
                <w:bCs/>
              </w:rPr>
              <w:t>1</w:t>
            </w:r>
          </w:p>
        </w:tc>
        <w:tc>
          <w:tcPr>
            <w:tcW w:w="1539" w:type="dxa"/>
          </w:tcPr>
          <w:p w14:paraId="4B886947" w14:textId="77777777" w:rsidR="004A62D2" w:rsidRPr="004A62D2" w:rsidRDefault="004A62D2" w:rsidP="004A62D2">
            <w:pPr>
              <w:ind w:left="720"/>
              <w:rPr>
                <w:bCs/>
              </w:rPr>
            </w:pPr>
            <w:r w:rsidRPr="004A62D2">
              <w:rPr>
                <w:bCs/>
              </w:rPr>
              <w:t>1</w:t>
            </w:r>
          </w:p>
        </w:tc>
        <w:tc>
          <w:tcPr>
            <w:tcW w:w="1798" w:type="dxa"/>
          </w:tcPr>
          <w:p w14:paraId="4B3BB969" w14:textId="77777777" w:rsidR="004A62D2" w:rsidRPr="004A62D2" w:rsidRDefault="004A62D2" w:rsidP="004A62D2">
            <w:pPr>
              <w:ind w:left="720"/>
              <w:rPr>
                <w:bCs/>
              </w:rPr>
            </w:pPr>
          </w:p>
        </w:tc>
      </w:tr>
      <w:tr w:rsidR="004A62D2" w:rsidRPr="004A62D2" w14:paraId="29B9AECB" w14:textId="77777777" w:rsidTr="004A62D2">
        <w:trPr>
          <w:trHeight w:val="602"/>
          <w:tblHeader/>
        </w:trPr>
        <w:tc>
          <w:tcPr>
            <w:tcW w:w="3595" w:type="dxa"/>
          </w:tcPr>
          <w:p w14:paraId="633496D4" w14:textId="43229C94" w:rsidR="004A62D2" w:rsidRPr="004A62D2" w:rsidRDefault="004A62D2" w:rsidP="004A62D2">
            <w:pPr>
              <w:rPr>
                <w:bCs/>
              </w:rPr>
            </w:pPr>
            <w:r w:rsidRPr="004A62D2">
              <w:rPr>
                <w:bCs/>
              </w:rPr>
              <w:t xml:space="preserve">STAT 7000 &amp; </w:t>
            </w:r>
            <w:r>
              <w:rPr>
                <w:bCs/>
              </w:rPr>
              <w:t xml:space="preserve">7010 Experimental Statistics </w:t>
            </w:r>
            <w:r w:rsidRPr="004A62D2">
              <w:rPr>
                <w:bCs/>
              </w:rPr>
              <w:t>I and II</w:t>
            </w:r>
          </w:p>
        </w:tc>
        <w:tc>
          <w:tcPr>
            <w:tcW w:w="1260" w:type="dxa"/>
          </w:tcPr>
          <w:p w14:paraId="738B3667" w14:textId="77777777" w:rsidR="004A62D2" w:rsidRPr="004A62D2" w:rsidRDefault="004A62D2" w:rsidP="004A62D2">
            <w:pPr>
              <w:ind w:left="720"/>
              <w:rPr>
                <w:bCs/>
              </w:rPr>
            </w:pPr>
          </w:p>
        </w:tc>
        <w:tc>
          <w:tcPr>
            <w:tcW w:w="1413" w:type="dxa"/>
          </w:tcPr>
          <w:p w14:paraId="3EB30321" w14:textId="77777777" w:rsidR="004A62D2" w:rsidRPr="004A62D2" w:rsidRDefault="004A62D2" w:rsidP="004A62D2">
            <w:pPr>
              <w:ind w:left="720"/>
              <w:rPr>
                <w:bCs/>
              </w:rPr>
            </w:pPr>
          </w:p>
        </w:tc>
        <w:tc>
          <w:tcPr>
            <w:tcW w:w="1601" w:type="dxa"/>
          </w:tcPr>
          <w:p w14:paraId="748BF09C" w14:textId="77777777" w:rsidR="004A62D2" w:rsidRPr="004A62D2" w:rsidRDefault="004A62D2" w:rsidP="004A62D2">
            <w:pPr>
              <w:ind w:left="720"/>
              <w:rPr>
                <w:bCs/>
              </w:rPr>
            </w:pPr>
            <w:r w:rsidRPr="004A62D2">
              <w:rPr>
                <w:bCs/>
              </w:rPr>
              <w:t>1</w:t>
            </w:r>
          </w:p>
        </w:tc>
        <w:tc>
          <w:tcPr>
            <w:tcW w:w="1539" w:type="dxa"/>
          </w:tcPr>
          <w:p w14:paraId="379A98E4" w14:textId="77777777" w:rsidR="004A62D2" w:rsidRPr="004A62D2" w:rsidRDefault="004A62D2" w:rsidP="004A62D2">
            <w:pPr>
              <w:ind w:left="720"/>
              <w:rPr>
                <w:bCs/>
              </w:rPr>
            </w:pPr>
            <w:r w:rsidRPr="004A62D2">
              <w:rPr>
                <w:bCs/>
              </w:rPr>
              <w:t>1</w:t>
            </w:r>
          </w:p>
        </w:tc>
        <w:tc>
          <w:tcPr>
            <w:tcW w:w="1798" w:type="dxa"/>
          </w:tcPr>
          <w:p w14:paraId="40E8455C" w14:textId="77777777" w:rsidR="004A62D2" w:rsidRPr="004A62D2" w:rsidRDefault="004A62D2" w:rsidP="004A62D2">
            <w:pPr>
              <w:ind w:left="720"/>
              <w:rPr>
                <w:bCs/>
              </w:rPr>
            </w:pPr>
          </w:p>
        </w:tc>
      </w:tr>
      <w:tr w:rsidR="004A62D2" w:rsidRPr="004A62D2" w14:paraId="0D46CCD1" w14:textId="77777777" w:rsidTr="004A62D2">
        <w:trPr>
          <w:tblHeader/>
        </w:trPr>
        <w:tc>
          <w:tcPr>
            <w:tcW w:w="3595" w:type="dxa"/>
          </w:tcPr>
          <w:p w14:paraId="53736974" w14:textId="77777777" w:rsidR="004A62D2" w:rsidRPr="004A62D2" w:rsidRDefault="004A62D2" w:rsidP="004A62D2">
            <w:pPr>
              <w:rPr>
                <w:bCs/>
              </w:rPr>
            </w:pPr>
            <w:r w:rsidRPr="004A62D2">
              <w:rPr>
                <w:bCs/>
              </w:rPr>
              <w:t xml:space="preserve">STAT 6110 SAS programming </w:t>
            </w:r>
          </w:p>
        </w:tc>
        <w:tc>
          <w:tcPr>
            <w:tcW w:w="1260" w:type="dxa"/>
          </w:tcPr>
          <w:p w14:paraId="0DA15A77" w14:textId="77777777" w:rsidR="004A62D2" w:rsidRPr="004A62D2" w:rsidRDefault="004A62D2" w:rsidP="004A62D2">
            <w:pPr>
              <w:ind w:left="720"/>
              <w:rPr>
                <w:bCs/>
              </w:rPr>
            </w:pPr>
          </w:p>
        </w:tc>
        <w:tc>
          <w:tcPr>
            <w:tcW w:w="1413" w:type="dxa"/>
          </w:tcPr>
          <w:p w14:paraId="02183A1C" w14:textId="77777777" w:rsidR="004A62D2" w:rsidRPr="004A62D2" w:rsidRDefault="004A62D2" w:rsidP="004A62D2">
            <w:pPr>
              <w:ind w:left="720"/>
              <w:rPr>
                <w:bCs/>
              </w:rPr>
            </w:pPr>
          </w:p>
        </w:tc>
        <w:tc>
          <w:tcPr>
            <w:tcW w:w="1601" w:type="dxa"/>
          </w:tcPr>
          <w:p w14:paraId="767A0475" w14:textId="77777777" w:rsidR="004A62D2" w:rsidRPr="004A62D2" w:rsidRDefault="004A62D2" w:rsidP="004A62D2">
            <w:pPr>
              <w:ind w:left="720"/>
              <w:rPr>
                <w:bCs/>
              </w:rPr>
            </w:pPr>
          </w:p>
        </w:tc>
        <w:tc>
          <w:tcPr>
            <w:tcW w:w="1539" w:type="dxa"/>
          </w:tcPr>
          <w:p w14:paraId="4209F6DD" w14:textId="77777777" w:rsidR="004A62D2" w:rsidRPr="004A62D2" w:rsidRDefault="004A62D2" w:rsidP="004A62D2">
            <w:pPr>
              <w:ind w:left="720"/>
              <w:rPr>
                <w:bCs/>
              </w:rPr>
            </w:pPr>
            <w:r w:rsidRPr="004A62D2">
              <w:rPr>
                <w:bCs/>
              </w:rPr>
              <w:t>1</w:t>
            </w:r>
          </w:p>
        </w:tc>
        <w:tc>
          <w:tcPr>
            <w:tcW w:w="1798" w:type="dxa"/>
          </w:tcPr>
          <w:p w14:paraId="13505E85" w14:textId="77777777" w:rsidR="004A62D2" w:rsidRPr="004A62D2" w:rsidRDefault="004A62D2" w:rsidP="004A62D2">
            <w:pPr>
              <w:ind w:left="720"/>
              <w:rPr>
                <w:bCs/>
              </w:rPr>
            </w:pPr>
          </w:p>
        </w:tc>
      </w:tr>
      <w:tr w:rsidR="004A62D2" w:rsidRPr="004A62D2" w14:paraId="328D4BD7" w14:textId="77777777" w:rsidTr="004A62D2">
        <w:trPr>
          <w:tblHeader/>
        </w:trPr>
        <w:tc>
          <w:tcPr>
            <w:tcW w:w="3595" w:type="dxa"/>
          </w:tcPr>
          <w:p w14:paraId="702C1FC0" w14:textId="77777777" w:rsidR="004A62D2" w:rsidRPr="004A62D2" w:rsidRDefault="004A62D2" w:rsidP="004A62D2">
            <w:pPr>
              <w:rPr>
                <w:bCs/>
              </w:rPr>
            </w:pPr>
            <w:r w:rsidRPr="004A62D2">
              <w:rPr>
                <w:bCs/>
              </w:rPr>
              <w:t>HORP 7510 Health Services</w:t>
            </w:r>
            <w:r w:rsidRPr="004A62D2">
              <w:rPr>
                <w:bCs/>
                <w:vertAlign w:val="superscript"/>
              </w:rPr>
              <w:t xml:space="preserve"> b</w:t>
            </w:r>
          </w:p>
        </w:tc>
        <w:tc>
          <w:tcPr>
            <w:tcW w:w="1260" w:type="dxa"/>
          </w:tcPr>
          <w:p w14:paraId="67CB00EF" w14:textId="77777777" w:rsidR="004A62D2" w:rsidRPr="004A62D2" w:rsidRDefault="004A62D2" w:rsidP="004A62D2">
            <w:pPr>
              <w:ind w:left="720"/>
              <w:rPr>
                <w:bCs/>
              </w:rPr>
            </w:pPr>
            <w:r w:rsidRPr="004A62D2">
              <w:rPr>
                <w:bCs/>
              </w:rPr>
              <w:t>1,3</w:t>
            </w:r>
          </w:p>
        </w:tc>
        <w:tc>
          <w:tcPr>
            <w:tcW w:w="1413" w:type="dxa"/>
          </w:tcPr>
          <w:p w14:paraId="71EFB826" w14:textId="77777777" w:rsidR="004A62D2" w:rsidRPr="004A62D2" w:rsidRDefault="004A62D2" w:rsidP="004A62D2">
            <w:pPr>
              <w:ind w:left="720"/>
              <w:rPr>
                <w:bCs/>
              </w:rPr>
            </w:pPr>
            <w:r w:rsidRPr="004A62D2">
              <w:rPr>
                <w:bCs/>
              </w:rPr>
              <w:t>2</w:t>
            </w:r>
          </w:p>
        </w:tc>
        <w:tc>
          <w:tcPr>
            <w:tcW w:w="1601" w:type="dxa"/>
          </w:tcPr>
          <w:p w14:paraId="14787627" w14:textId="77777777" w:rsidR="004A62D2" w:rsidRPr="004A62D2" w:rsidRDefault="004A62D2" w:rsidP="004A62D2">
            <w:pPr>
              <w:ind w:left="720"/>
              <w:rPr>
                <w:bCs/>
              </w:rPr>
            </w:pPr>
            <w:r w:rsidRPr="004A62D2">
              <w:rPr>
                <w:bCs/>
              </w:rPr>
              <w:t>2</w:t>
            </w:r>
          </w:p>
        </w:tc>
        <w:tc>
          <w:tcPr>
            <w:tcW w:w="1539" w:type="dxa"/>
          </w:tcPr>
          <w:p w14:paraId="6C5982D1" w14:textId="77777777" w:rsidR="004A62D2" w:rsidRPr="004A62D2" w:rsidRDefault="004A62D2" w:rsidP="004A62D2">
            <w:pPr>
              <w:ind w:left="720"/>
              <w:rPr>
                <w:bCs/>
              </w:rPr>
            </w:pPr>
            <w:r w:rsidRPr="004A62D2">
              <w:rPr>
                <w:bCs/>
              </w:rPr>
              <w:t>2</w:t>
            </w:r>
          </w:p>
        </w:tc>
        <w:tc>
          <w:tcPr>
            <w:tcW w:w="1798" w:type="dxa"/>
          </w:tcPr>
          <w:p w14:paraId="40FC8529" w14:textId="77777777" w:rsidR="004A62D2" w:rsidRPr="004A62D2" w:rsidRDefault="004A62D2" w:rsidP="004A62D2">
            <w:pPr>
              <w:ind w:left="720"/>
              <w:rPr>
                <w:bCs/>
              </w:rPr>
            </w:pPr>
            <w:r w:rsidRPr="004A62D2">
              <w:rPr>
                <w:bCs/>
              </w:rPr>
              <w:t>2</w:t>
            </w:r>
          </w:p>
        </w:tc>
      </w:tr>
      <w:tr w:rsidR="004A62D2" w:rsidRPr="004A62D2" w14:paraId="5C947332" w14:textId="77777777" w:rsidTr="004A62D2">
        <w:trPr>
          <w:trHeight w:val="314"/>
          <w:tblHeader/>
        </w:trPr>
        <w:tc>
          <w:tcPr>
            <w:tcW w:w="3595" w:type="dxa"/>
          </w:tcPr>
          <w:p w14:paraId="71A337B1" w14:textId="77777777" w:rsidR="004A62D2" w:rsidRPr="004A62D2" w:rsidRDefault="004A62D2" w:rsidP="004A62D2">
            <w:pPr>
              <w:rPr>
                <w:bCs/>
              </w:rPr>
            </w:pPr>
            <w:r w:rsidRPr="004A62D2">
              <w:rPr>
                <w:bCs/>
              </w:rPr>
              <w:t xml:space="preserve">HORP 7520 </w:t>
            </w:r>
            <w:proofErr w:type="spellStart"/>
            <w:r w:rsidRPr="004A62D2">
              <w:rPr>
                <w:bCs/>
              </w:rPr>
              <w:t>Soc</w:t>
            </w:r>
            <w:proofErr w:type="spellEnd"/>
            <w:r w:rsidRPr="004A62D2">
              <w:rPr>
                <w:bCs/>
              </w:rPr>
              <w:t xml:space="preserve"> &amp; </w:t>
            </w:r>
            <w:proofErr w:type="spellStart"/>
            <w:r w:rsidRPr="004A62D2">
              <w:rPr>
                <w:bCs/>
              </w:rPr>
              <w:t>Behav</w:t>
            </w:r>
            <w:proofErr w:type="spellEnd"/>
            <w:r w:rsidRPr="004A62D2">
              <w:rPr>
                <w:bCs/>
              </w:rPr>
              <w:t xml:space="preserve"> </w:t>
            </w:r>
            <w:r w:rsidRPr="004A62D2">
              <w:rPr>
                <w:bCs/>
                <w:vertAlign w:val="superscript"/>
              </w:rPr>
              <w:t>b</w:t>
            </w:r>
            <w:r w:rsidRPr="004A62D2">
              <w:rPr>
                <w:bCs/>
              </w:rPr>
              <w:t xml:space="preserve"> theory</w:t>
            </w:r>
          </w:p>
        </w:tc>
        <w:tc>
          <w:tcPr>
            <w:tcW w:w="1260" w:type="dxa"/>
          </w:tcPr>
          <w:p w14:paraId="1D9C712C" w14:textId="77777777" w:rsidR="004A62D2" w:rsidRPr="004A62D2" w:rsidRDefault="004A62D2" w:rsidP="004A62D2">
            <w:pPr>
              <w:ind w:left="720"/>
              <w:rPr>
                <w:bCs/>
              </w:rPr>
            </w:pPr>
            <w:r w:rsidRPr="004A62D2">
              <w:rPr>
                <w:bCs/>
              </w:rPr>
              <w:t>1,3</w:t>
            </w:r>
          </w:p>
        </w:tc>
        <w:tc>
          <w:tcPr>
            <w:tcW w:w="1413" w:type="dxa"/>
          </w:tcPr>
          <w:p w14:paraId="15AE5FCE" w14:textId="77777777" w:rsidR="004A62D2" w:rsidRPr="004A62D2" w:rsidRDefault="004A62D2" w:rsidP="004A62D2">
            <w:pPr>
              <w:ind w:left="720"/>
              <w:rPr>
                <w:bCs/>
              </w:rPr>
            </w:pPr>
            <w:r w:rsidRPr="004A62D2">
              <w:rPr>
                <w:bCs/>
              </w:rPr>
              <w:t>2</w:t>
            </w:r>
          </w:p>
        </w:tc>
        <w:tc>
          <w:tcPr>
            <w:tcW w:w="1601" w:type="dxa"/>
          </w:tcPr>
          <w:p w14:paraId="5D9E2BDD" w14:textId="77777777" w:rsidR="004A62D2" w:rsidRPr="004A62D2" w:rsidRDefault="004A62D2" w:rsidP="004A62D2">
            <w:pPr>
              <w:ind w:left="720"/>
              <w:rPr>
                <w:bCs/>
              </w:rPr>
            </w:pPr>
            <w:r w:rsidRPr="004A62D2">
              <w:rPr>
                <w:bCs/>
              </w:rPr>
              <w:t>2</w:t>
            </w:r>
          </w:p>
        </w:tc>
        <w:tc>
          <w:tcPr>
            <w:tcW w:w="1539" w:type="dxa"/>
          </w:tcPr>
          <w:p w14:paraId="1805A8CF" w14:textId="77777777" w:rsidR="004A62D2" w:rsidRPr="004A62D2" w:rsidRDefault="004A62D2" w:rsidP="004A62D2">
            <w:pPr>
              <w:ind w:left="720"/>
              <w:rPr>
                <w:bCs/>
              </w:rPr>
            </w:pPr>
            <w:r w:rsidRPr="004A62D2">
              <w:rPr>
                <w:bCs/>
              </w:rPr>
              <w:t>2</w:t>
            </w:r>
          </w:p>
        </w:tc>
        <w:tc>
          <w:tcPr>
            <w:tcW w:w="1798" w:type="dxa"/>
          </w:tcPr>
          <w:p w14:paraId="2C29D9C7" w14:textId="77777777" w:rsidR="004A62D2" w:rsidRPr="004A62D2" w:rsidRDefault="004A62D2" w:rsidP="004A62D2">
            <w:pPr>
              <w:ind w:left="720"/>
              <w:rPr>
                <w:bCs/>
              </w:rPr>
            </w:pPr>
            <w:r w:rsidRPr="004A62D2">
              <w:rPr>
                <w:bCs/>
              </w:rPr>
              <w:t>2</w:t>
            </w:r>
          </w:p>
        </w:tc>
      </w:tr>
      <w:tr w:rsidR="004A62D2" w:rsidRPr="004A62D2" w14:paraId="3F949F93" w14:textId="77777777" w:rsidTr="004A62D2">
        <w:trPr>
          <w:tblHeader/>
        </w:trPr>
        <w:tc>
          <w:tcPr>
            <w:tcW w:w="3595" w:type="dxa"/>
          </w:tcPr>
          <w:p w14:paraId="46141F14" w14:textId="77777777" w:rsidR="004A62D2" w:rsidRPr="004A62D2" w:rsidRDefault="004A62D2" w:rsidP="004A62D2">
            <w:pPr>
              <w:rPr>
                <w:bCs/>
              </w:rPr>
            </w:pPr>
            <w:r w:rsidRPr="004A62D2">
              <w:rPr>
                <w:bCs/>
              </w:rPr>
              <w:t>HORP 7530 Pharmaceutical econ</w:t>
            </w:r>
            <w:r w:rsidRPr="004A62D2">
              <w:rPr>
                <w:bCs/>
                <w:vertAlign w:val="superscript"/>
              </w:rPr>
              <w:t xml:space="preserve"> b</w:t>
            </w:r>
          </w:p>
        </w:tc>
        <w:tc>
          <w:tcPr>
            <w:tcW w:w="1260" w:type="dxa"/>
          </w:tcPr>
          <w:p w14:paraId="0CF91AE9" w14:textId="77777777" w:rsidR="004A62D2" w:rsidRPr="004A62D2" w:rsidRDefault="004A62D2" w:rsidP="004A62D2">
            <w:pPr>
              <w:ind w:left="720"/>
              <w:rPr>
                <w:bCs/>
              </w:rPr>
            </w:pPr>
            <w:r w:rsidRPr="004A62D2">
              <w:rPr>
                <w:bCs/>
              </w:rPr>
              <w:t>1,3</w:t>
            </w:r>
          </w:p>
        </w:tc>
        <w:tc>
          <w:tcPr>
            <w:tcW w:w="1413" w:type="dxa"/>
          </w:tcPr>
          <w:p w14:paraId="4B8A0B8D" w14:textId="77777777" w:rsidR="004A62D2" w:rsidRPr="004A62D2" w:rsidRDefault="004A62D2" w:rsidP="004A62D2">
            <w:pPr>
              <w:ind w:left="720"/>
              <w:rPr>
                <w:bCs/>
              </w:rPr>
            </w:pPr>
            <w:r w:rsidRPr="004A62D2">
              <w:rPr>
                <w:bCs/>
              </w:rPr>
              <w:t>1,3</w:t>
            </w:r>
          </w:p>
        </w:tc>
        <w:tc>
          <w:tcPr>
            <w:tcW w:w="1601" w:type="dxa"/>
          </w:tcPr>
          <w:p w14:paraId="09E9EED3" w14:textId="77777777" w:rsidR="004A62D2" w:rsidRPr="004A62D2" w:rsidRDefault="004A62D2" w:rsidP="004A62D2">
            <w:pPr>
              <w:ind w:left="720"/>
              <w:rPr>
                <w:bCs/>
              </w:rPr>
            </w:pPr>
            <w:r w:rsidRPr="004A62D2">
              <w:rPr>
                <w:bCs/>
              </w:rPr>
              <w:t>1,2</w:t>
            </w:r>
          </w:p>
        </w:tc>
        <w:tc>
          <w:tcPr>
            <w:tcW w:w="1539" w:type="dxa"/>
          </w:tcPr>
          <w:p w14:paraId="6E7BDCE1" w14:textId="77777777" w:rsidR="004A62D2" w:rsidRPr="004A62D2" w:rsidRDefault="004A62D2" w:rsidP="004A62D2">
            <w:pPr>
              <w:ind w:left="720"/>
              <w:rPr>
                <w:bCs/>
              </w:rPr>
            </w:pPr>
            <w:r w:rsidRPr="004A62D2">
              <w:rPr>
                <w:bCs/>
              </w:rPr>
              <w:t>2</w:t>
            </w:r>
          </w:p>
        </w:tc>
        <w:tc>
          <w:tcPr>
            <w:tcW w:w="1798" w:type="dxa"/>
          </w:tcPr>
          <w:p w14:paraId="20D5A7D7" w14:textId="77777777" w:rsidR="004A62D2" w:rsidRPr="004A62D2" w:rsidRDefault="004A62D2" w:rsidP="004A62D2">
            <w:pPr>
              <w:ind w:left="720"/>
              <w:rPr>
                <w:bCs/>
              </w:rPr>
            </w:pPr>
            <w:r w:rsidRPr="004A62D2">
              <w:rPr>
                <w:bCs/>
              </w:rPr>
              <w:t>2</w:t>
            </w:r>
          </w:p>
        </w:tc>
      </w:tr>
      <w:tr w:rsidR="004A62D2" w:rsidRPr="004A62D2" w14:paraId="4271A867" w14:textId="77777777" w:rsidTr="004A62D2">
        <w:trPr>
          <w:tblHeader/>
        </w:trPr>
        <w:tc>
          <w:tcPr>
            <w:tcW w:w="3595" w:type="dxa"/>
          </w:tcPr>
          <w:p w14:paraId="43BA9448" w14:textId="77777777" w:rsidR="004A62D2" w:rsidRPr="004A62D2" w:rsidRDefault="004A62D2" w:rsidP="004A62D2">
            <w:pPr>
              <w:rPr>
                <w:bCs/>
              </w:rPr>
            </w:pPr>
            <w:r w:rsidRPr="004A62D2">
              <w:rPr>
                <w:bCs/>
              </w:rPr>
              <w:t xml:space="preserve">HORP 7540 </w:t>
            </w:r>
            <w:proofErr w:type="spellStart"/>
            <w:r w:rsidRPr="004A62D2">
              <w:rPr>
                <w:bCs/>
              </w:rPr>
              <w:t>Pharmacoepidemiology</w:t>
            </w:r>
            <w:proofErr w:type="spellEnd"/>
            <w:r w:rsidRPr="004A62D2">
              <w:rPr>
                <w:bCs/>
                <w:vertAlign w:val="superscript"/>
              </w:rPr>
              <w:t xml:space="preserve"> b</w:t>
            </w:r>
          </w:p>
        </w:tc>
        <w:tc>
          <w:tcPr>
            <w:tcW w:w="1260" w:type="dxa"/>
          </w:tcPr>
          <w:p w14:paraId="67D76BBD" w14:textId="77777777" w:rsidR="004A62D2" w:rsidRPr="004A62D2" w:rsidRDefault="004A62D2" w:rsidP="004A62D2">
            <w:pPr>
              <w:ind w:left="720"/>
              <w:rPr>
                <w:bCs/>
              </w:rPr>
            </w:pPr>
            <w:r w:rsidRPr="004A62D2">
              <w:rPr>
                <w:bCs/>
              </w:rPr>
              <w:t>1,3</w:t>
            </w:r>
          </w:p>
        </w:tc>
        <w:tc>
          <w:tcPr>
            <w:tcW w:w="1413" w:type="dxa"/>
          </w:tcPr>
          <w:p w14:paraId="4E4D2CD7" w14:textId="77777777" w:rsidR="004A62D2" w:rsidRPr="004A62D2" w:rsidRDefault="004A62D2" w:rsidP="004A62D2">
            <w:pPr>
              <w:ind w:left="720"/>
              <w:rPr>
                <w:bCs/>
              </w:rPr>
            </w:pPr>
            <w:r w:rsidRPr="004A62D2">
              <w:rPr>
                <w:bCs/>
              </w:rPr>
              <w:t>2</w:t>
            </w:r>
          </w:p>
        </w:tc>
        <w:tc>
          <w:tcPr>
            <w:tcW w:w="1601" w:type="dxa"/>
          </w:tcPr>
          <w:p w14:paraId="01BE25A0" w14:textId="77777777" w:rsidR="004A62D2" w:rsidRPr="004A62D2" w:rsidRDefault="004A62D2" w:rsidP="004A62D2">
            <w:pPr>
              <w:ind w:left="720"/>
              <w:rPr>
                <w:bCs/>
              </w:rPr>
            </w:pPr>
            <w:r w:rsidRPr="004A62D2">
              <w:rPr>
                <w:bCs/>
              </w:rPr>
              <w:t>1,2</w:t>
            </w:r>
          </w:p>
        </w:tc>
        <w:tc>
          <w:tcPr>
            <w:tcW w:w="1539" w:type="dxa"/>
          </w:tcPr>
          <w:p w14:paraId="76B625B7" w14:textId="77777777" w:rsidR="004A62D2" w:rsidRPr="004A62D2" w:rsidRDefault="004A62D2" w:rsidP="004A62D2">
            <w:pPr>
              <w:ind w:left="720"/>
              <w:rPr>
                <w:bCs/>
              </w:rPr>
            </w:pPr>
            <w:r w:rsidRPr="004A62D2">
              <w:rPr>
                <w:bCs/>
              </w:rPr>
              <w:t>2</w:t>
            </w:r>
          </w:p>
        </w:tc>
        <w:tc>
          <w:tcPr>
            <w:tcW w:w="1798" w:type="dxa"/>
          </w:tcPr>
          <w:p w14:paraId="44D1DF55" w14:textId="77777777" w:rsidR="004A62D2" w:rsidRPr="004A62D2" w:rsidRDefault="004A62D2" w:rsidP="004A62D2">
            <w:pPr>
              <w:ind w:left="720"/>
              <w:rPr>
                <w:bCs/>
              </w:rPr>
            </w:pPr>
            <w:r w:rsidRPr="004A62D2">
              <w:rPr>
                <w:bCs/>
              </w:rPr>
              <w:t>2</w:t>
            </w:r>
          </w:p>
        </w:tc>
      </w:tr>
      <w:tr w:rsidR="004A62D2" w:rsidRPr="004A62D2" w14:paraId="27B7B63F" w14:textId="77777777" w:rsidTr="004A62D2">
        <w:trPr>
          <w:tblHeader/>
        </w:trPr>
        <w:tc>
          <w:tcPr>
            <w:tcW w:w="3595" w:type="dxa"/>
          </w:tcPr>
          <w:p w14:paraId="1D56602C" w14:textId="77777777" w:rsidR="004A62D2" w:rsidRPr="004A62D2" w:rsidRDefault="004A62D2" w:rsidP="004A62D2">
            <w:pPr>
              <w:rPr>
                <w:bCs/>
              </w:rPr>
            </w:pPr>
            <w:r w:rsidRPr="004A62D2">
              <w:rPr>
                <w:bCs/>
              </w:rPr>
              <w:t>HORP 7820 Res Methods</w:t>
            </w:r>
          </w:p>
        </w:tc>
        <w:tc>
          <w:tcPr>
            <w:tcW w:w="1260" w:type="dxa"/>
          </w:tcPr>
          <w:p w14:paraId="15B428EA" w14:textId="77777777" w:rsidR="004A62D2" w:rsidRPr="004A62D2" w:rsidRDefault="004A62D2" w:rsidP="004A62D2">
            <w:pPr>
              <w:ind w:left="720"/>
              <w:rPr>
                <w:bCs/>
              </w:rPr>
            </w:pPr>
          </w:p>
        </w:tc>
        <w:tc>
          <w:tcPr>
            <w:tcW w:w="1413" w:type="dxa"/>
          </w:tcPr>
          <w:p w14:paraId="3B9263F0" w14:textId="77777777" w:rsidR="004A62D2" w:rsidRPr="004A62D2" w:rsidRDefault="004A62D2" w:rsidP="004A62D2">
            <w:pPr>
              <w:ind w:left="720"/>
              <w:rPr>
                <w:bCs/>
              </w:rPr>
            </w:pPr>
            <w:r w:rsidRPr="004A62D2">
              <w:rPr>
                <w:bCs/>
              </w:rPr>
              <w:t>1,3</w:t>
            </w:r>
          </w:p>
        </w:tc>
        <w:tc>
          <w:tcPr>
            <w:tcW w:w="1601" w:type="dxa"/>
          </w:tcPr>
          <w:p w14:paraId="7A10BA3D" w14:textId="77777777" w:rsidR="004A62D2" w:rsidRPr="004A62D2" w:rsidRDefault="004A62D2" w:rsidP="004A62D2">
            <w:pPr>
              <w:ind w:left="720"/>
              <w:rPr>
                <w:bCs/>
              </w:rPr>
            </w:pPr>
            <w:r w:rsidRPr="004A62D2">
              <w:rPr>
                <w:bCs/>
              </w:rPr>
              <w:t>1,3</w:t>
            </w:r>
          </w:p>
        </w:tc>
        <w:tc>
          <w:tcPr>
            <w:tcW w:w="1539" w:type="dxa"/>
          </w:tcPr>
          <w:p w14:paraId="6EC59E02" w14:textId="77777777" w:rsidR="004A62D2" w:rsidRPr="004A62D2" w:rsidRDefault="004A62D2" w:rsidP="004A62D2">
            <w:pPr>
              <w:ind w:left="720"/>
              <w:rPr>
                <w:bCs/>
              </w:rPr>
            </w:pPr>
            <w:r w:rsidRPr="004A62D2">
              <w:rPr>
                <w:bCs/>
              </w:rPr>
              <w:t>2</w:t>
            </w:r>
          </w:p>
        </w:tc>
        <w:tc>
          <w:tcPr>
            <w:tcW w:w="1798" w:type="dxa"/>
          </w:tcPr>
          <w:p w14:paraId="2E4BA9A4" w14:textId="77777777" w:rsidR="004A62D2" w:rsidRPr="004A62D2" w:rsidRDefault="004A62D2" w:rsidP="004A62D2">
            <w:pPr>
              <w:ind w:left="720"/>
              <w:rPr>
                <w:bCs/>
              </w:rPr>
            </w:pPr>
            <w:r w:rsidRPr="004A62D2">
              <w:rPr>
                <w:bCs/>
              </w:rPr>
              <w:t>2</w:t>
            </w:r>
          </w:p>
        </w:tc>
      </w:tr>
      <w:tr w:rsidR="004A62D2" w:rsidRPr="004A62D2" w14:paraId="6F6D7A2B" w14:textId="77777777" w:rsidTr="004A62D2">
        <w:trPr>
          <w:tblHeader/>
        </w:trPr>
        <w:tc>
          <w:tcPr>
            <w:tcW w:w="3595" w:type="dxa"/>
          </w:tcPr>
          <w:p w14:paraId="4DD7552B" w14:textId="49C0C93E" w:rsidR="004A62D2" w:rsidRPr="004A62D2" w:rsidRDefault="004A62D2" w:rsidP="004A62D2">
            <w:pPr>
              <w:rPr>
                <w:bCs/>
              </w:rPr>
            </w:pPr>
            <w:r>
              <w:rPr>
                <w:bCs/>
              </w:rPr>
              <w:t xml:space="preserve">HORP 8990 Res and Dissertation </w:t>
            </w:r>
            <w:r w:rsidRPr="004A62D2">
              <w:rPr>
                <w:bCs/>
              </w:rPr>
              <w:t>(total 10 credits)</w:t>
            </w:r>
          </w:p>
        </w:tc>
        <w:tc>
          <w:tcPr>
            <w:tcW w:w="1260" w:type="dxa"/>
          </w:tcPr>
          <w:p w14:paraId="58EB3AFF" w14:textId="77777777" w:rsidR="004A62D2" w:rsidRPr="004A62D2" w:rsidRDefault="004A62D2" w:rsidP="004A62D2">
            <w:pPr>
              <w:ind w:left="720"/>
              <w:rPr>
                <w:bCs/>
              </w:rPr>
            </w:pPr>
            <w:r w:rsidRPr="004A62D2">
              <w:rPr>
                <w:bCs/>
              </w:rPr>
              <w:t>3</w:t>
            </w:r>
          </w:p>
        </w:tc>
        <w:tc>
          <w:tcPr>
            <w:tcW w:w="1413" w:type="dxa"/>
          </w:tcPr>
          <w:p w14:paraId="53432373" w14:textId="77777777" w:rsidR="004A62D2" w:rsidRPr="004A62D2" w:rsidRDefault="004A62D2" w:rsidP="004A62D2">
            <w:pPr>
              <w:ind w:left="720"/>
              <w:rPr>
                <w:bCs/>
              </w:rPr>
            </w:pPr>
            <w:r w:rsidRPr="004A62D2">
              <w:rPr>
                <w:bCs/>
              </w:rPr>
              <w:t>3</w:t>
            </w:r>
          </w:p>
        </w:tc>
        <w:tc>
          <w:tcPr>
            <w:tcW w:w="1601" w:type="dxa"/>
          </w:tcPr>
          <w:p w14:paraId="51B3D24F" w14:textId="77777777" w:rsidR="004A62D2" w:rsidRPr="004A62D2" w:rsidRDefault="004A62D2" w:rsidP="004A62D2">
            <w:pPr>
              <w:ind w:left="720"/>
              <w:rPr>
                <w:bCs/>
              </w:rPr>
            </w:pPr>
            <w:r w:rsidRPr="004A62D2">
              <w:rPr>
                <w:bCs/>
              </w:rPr>
              <w:t>3</w:t>
            </w:r>
          </w:p>
        </w:tc>
        <w:tc>
          <w:tcPr>
            <w:tcW w:w="1539" w:type="dxa"/>
          </w:tcPr>
          <w:p w14:paraId="7A98113D" w14:textId="77777777" w:rsidR="004A62D2" w:rsidRPr="004A62D2" w:rsidRDefault="004A62D2" w:rsidP="004A62D2">
            <w:pPr>
              <w:ind w:left="720"/>
              <w:rPr>
                <w:bCs/>
              </w:rPr>
            </w:pPr>
            <w:r w:rsidRPr="004A62D2">
              <w:rPr>
                <w:bCs/>
              </w:rPr>
              <w:t>3</w:t>
            </w:r>
          </w:p>
        </w:tc>
        <w:tc>
          <w:tcPr>
            <w:tcW w:w="1798" w:type="dxa"/>
          </w:tcPr>
          <w:p w14:paraId="36DA4A9F" w14:textId="77777777" w:rsidR="004A62D2" w:rsidRPr="004A62D2" w:rsidRDefault="004A62D2" w:rsidP="004A62D2">
            <w:pPr>
              <w:ind w:left="720"/>
              <w:rPr>
                <w:bCs/>
              </w:rPr>
            </w:pPr>
            <w:r w:rsidRPr="004A62D2">
              <w:rPr>
                <w:bCs/>
              </w:rPr>
              <w:t>3</w:t>
            </w:r>
          </w:p>
        </w:tc>
      </w:tr>
    </w:tbl>
    <w:p w14:paraId="4F11E389" w14:textId="345DA0F3" w:rsidR="004A62D2" w:rsidRDefault="004A62D2" w:rsidP="004A62D2">
      <w:pPr>
        <w:ind w:left="720"/>
        <w:rPr>
          <w:bCs/>
        </w:rPr>
      </w:pPr>
    </w:p>
    <w:p w14:paraId="3C13DF7C" w14:textId="77777777" w:rsidR="004A62D2" w:rsidRPr="004A62D2" w:rsidRDefault="004A62D2" w:rsidP="004A62D2">
      <w:pPr>
        <w:ind w:left="720"/>
        <w:rPr>
          <w:bCs/>
        </w:rPr>
      </w:pPr>
      <w:r w:rsidRPr="004A62D2">
        <w:rPr>
          <w:bCs/>
        </w:rPr>
        <w:t>Gray - Choose either ERMA or STAT series</w:t>
      </w:r>
    </w:p>
    <w:p w14:paraId="61715E41" w14:textId="77777777" w:rsidR="004A62D2" w:rsidRPr="004A62D2" w:rsidRDefault="004A62D2" w:rsidP="004A62D2">
      <w:pPr>
        <w:numPr>
          <w:ilvl w:val="0"/>
          <w:numId w:val="10"/>
        </w:numPr>
        <w:rPr>
          <w:bCs/>
        </w:rPr>
      </w:pPr>
      <w:r w:rsidRPr="004A62D2">
        <w:rPr>
          <w:bCs/>
        </w:rPr>
        <w:t>Introduced, 2 – reinforced, 3-emphasized</w:t>
      </w:r>
    </w:p>
    <w:p w14:paraId="6A27003F" w14:textId="36EE99E0" w:rsidR="001A0376" w:rsidRDefault="004A62D2" w:rsidP="004A62D2">
      <w:pPr>
        <w:ind w:left="720"/>
        <w:rPr>
          <w:rFonts w:ascii="MyriadPro-Bold" w:hAnsi="MyriadPro-Bold" w:cs="MyriadPro-Bold"/>
          <w:szCs w:val="98"/>
        </w:rPr>
      </w:pPr>
      <w:r w:rsidRPr="004A62D2">
        <w:rPr>
          <w:bCs/>
          <w:vertAlign w:val="superscript"/>
        </w:rPr>
        <w:lastRenderedPageBreak/>
        <w:t>a</w:t>
      </w:r>
      <w:r w:rsidRPr="004A62D2">
        <w:rPr>
          <w:bCs/>
        </w:rPr>
        <w:t xml:space="preserve"> Seminar’s focus could vary from one semester to another; </w:t>
      </w:r>
      <w:r w:rsidRPr="004A62D2">
        <w:rPr>
          <w:bCs/>
          <w:vertAlign w:val="superscript"/>
        </w:rPr>
        <w:t>b</w:t>
      </w:r>
      <w:r w:rsidRPr="004A62D2">
        <w:rPr>
          <w:bCs/>
        </w:rPr>
        <w:t xml:space="preserve"> These courses are offered in a sequence; each is offered every two years</w:t>
      </w:r>
    </w:p>
    <w:p w14:paraId="66A3DCA0" w14:textId="77777777" w:rsidR="00465D97" w:rsidRPr="005F32C9" w:rsidRDefault="00465D97" w:rsidP="002657F4">
      <w:pPr>
        <w:rPr>
          <w:rFonts w:ascii="MyriadPro-Bold" w:hAnsi="MyriadPro-Bold" w:cs="MyriadPro-Bold"/>
          <w:szCs w:val="98"/>
        </w:rPr>
      </w:pPr>
    </w:p>
    <w:p w14:paraId="12A2C49A" w14:textId="77777777" w:rsidR="000C0116" w:rsidRDefault="002657F4" w:rsidP="006C368A">
      <w:pPr>
        <w:pStyle w:val="Heading2"/>
      </w:pPr>
      <w:r>
        <w:t xml:space="preserve">Measurement </w:t>
      </w:r>
    </w:p>
    <w:p w14:paraId="45FDF08E" w14:textId="63101D31" w:rsidR="002657F4" w:rsidRPr="00DE2883" w:rsidRDefault="0056395E" w:rsidP="00DE2883">
      <w:pPr>
        <w:pStyle w:val="Heading3"/>
        <w:rPr>
          <w:color w:val="052430"/>
          <w:sz w:val="36"/>
        </w:rPr>
      </w:pPr>
      <w:r w:rsidRPr="00C3280D">
        <w:t>Outcome-Measure Alig</w:t>
      </w:r>
      <w:r w:rsidR="00C3280D" w:rsidRPr="00C3280D">
        <w:t>n</w:t>
      </w:r>
      <w:r w:rsidRPr="00C3280D">
        <w:t xml:space="preserve">ment </w:t>
      </w:r>
      <w:r w:rsidR="000C0116" w:rsidRPr="00C3280D">
        <w:t xml:space="preserve"> </w:t>
      </w:r>
    </w:p>
    <w:p w14:paraId="6FD27DA9" w14:textId="792BAE82" w:rsidR="004A62D2" w:rsidRDefault="004A62D2" w:rsidP="00C3280D">
      <w:pPr>
        <w:pStyle w:val="ListParagraph"/>
        <w:rPr>
          <w:rFonts w:ascii="MyriadPro-Bold" w:hAnsi="MyriadPro-Bold" w:cs="MyriadPro-Bold"/>
          <w:bCs/>
          <w:color w:val="000000" w:themeColor="text1"/>
          <w:position w:val="-20"/>
          <w:szCs w:val="98"/>
        </w:rPr>
      </w:pPr>
    </w:p>
    <w:p w14:paraId="64C46880" w14:textId="77777777"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The Department assesses student learning outcomes through the comprehensive exam process, proposal defense and the dissertation defense as well as student presentations in the departmental seminars. A description of these measures are below.</w:t>
      </w:r>
    </w:p>
    <w:p w14:paraId="5DE9F14E" w14:textId="77777777" w:rsidR="004A62D2" w:rsidRPr="004A62D2" w:rsidRDefault="004A62D2" w:rsidP="004A62D2">
      <w:pPr>
        <w:pStyle w:val="ListParagraph"/>
        <w:rPr>
          <w:rFonts w:ascii="MyriadPro-Bold" w:hAnsi="MyriadPro-Bold" w:cs="MyriadPro-Bold"/>
          <w:bCs/>
          <w:color w:val="000000" w:themeColor="text1"/>
          <w:position w:val="-20"/>
          <w:szCs w:val="98"/>
        </w:rPr>
      </w:pPr>
    </w:p>
    <w:p w14:paraId="72DB325F" w14:textId="77777777" w:rsidR="004A62D2" w:rsidRPr="004A62D2" w:rsidRDefault="004A62D2" w:rsidP="004A62D2">
      <w:pPr>
        <w:pStyle w:val="ListParagraph"/>
        <w:numPr>
          <w:ilvl w:val="0"/>
          <w:numId w:val="11"/>
        </w:numPr>
        <w:rPr>
          <w:rFonts w:ascii="MyriadPro-Bold" w:hAnsi="MyriadPro-Bold" w:cs="MyriadPro-Bold"/>
          <w:b/>
          <w:bCs/>
          <w:color w:val="000000" w:themeColor="text1"/>
          <w:position w:val="-20"/>
          <w:szCs w:val="98"/>
        </w:rPr>
      </w:pPr>
      <w:r w:rsidRPr="004A62D2">
        <w:rPr>
          <w:rFonts w:ascii="MyriadPro-Bold" w:hAnsi="MyriadPro-Bold" w:cs="MyriadPro-Bold"/>
          <w:b/>
          <w:bCs/>
          <w:color w:val="000000" w:themeColor="text1"/>
          <w:position w:val="-20"/>
          <w:szCs w:val="98"/>
        </w:rPr>
        <w:t>Comprehensive Exams</w:t>
      </w:r>
    </w:p>
    <w:p w14:paraId="5E285C13" w14:textId="77777777"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 xml:space="preserve">Prior to proposing their dissertation ideas, all PhD students must pass the comprehensive exams (may be referred to as the preliminary exams) which assess students’ knowledge of basic principles of a specific discipline of pharmaceutical sciences. The exam includes a written examination and include an oral examination. The written examination component consists of two parts: a six-hour test session and a take-home examination. The written examination is based on the Departments core curriculum. The written exam also will test specific aspects of the student’s primary area of study. For the six-hour test session, the student shall use a computer to type his/her answers. However, the student shall not consult any resources during the test session. At the end of the sixth hour, the student will electronically submit his/her answers. As for the take-home component, the student will have a maximum of four days to complete the examination. The student will be tested primarily in the student’s major area of study. The student is allowed to consult published resources when preparing answers to the take-home questions, but must cite these resources accordingly. Though, consulting any individuals is prohibited. The student shall submit a typed response to each of the questions. </w:t>
      </w:r>
    </w:p>
    <w:p w14:paraId="4D611E97" w14:textId="77777777" w:rsidR="004A62D2" w:rsidRPr="004A62D2" w:rsidRDefault="004A62D2" w:rsidP="004A62D2">
      <w:pPr>
        <w:pStyle w:val="ListParagraph"/>
        <w:rPr>
          <w:rFonts w:ascii="MyriadPro-Bold" w:hAnsi="MyriadPro-Bold" w:cs="MyriadPro-Bold"/>
          <w:bCs/>
          <w:color w:val="000000" w:themeColor="text1"/>
          <w:position w:val="-20"/>
          <w:szCs w:val="98"/>
        </w:rPr>
      </w:pPr>
    </w:p>
    <w:p w14:paraId="7118A4E7" w14:textId="19C07D4E"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The oral examination component will be scheduled within two weeks after the completion of the written</w:t>
      </w:r>
      <w:r>
        <w:rPr>
          <w:rFonts w:ascii="MyriadPro-Bold" w:hAnsi="MyriadPro-Bold" w:cs="MyriadPro-Bold"/>
          <w:bCs/>
          <w:color w:val="000000" w:themeColor="text1"/>
          <w:position w:val="-20"/>
          <w:szCs w:val="98"/>
        </w:rPr>
        <w:t xml:space="preserve"> </w:t>
      </w:r>
      <w:r w:rsidRPr="004A62D2">
        <w:rPr>
          <w:rFonts w:ascii="MyriadPro-Bold" w:hAnsi="MyriadPro-Bold" w:cs="MyriadPro-Bold"/>
          <w:bCs/>
          <w:color w:val="000000" w:themeColor="text1"/>
          <w:position w:val="-20"/>
          <w:szCs w:val="98"/>
        </w:rPr>
        <w:t>examination. The student may be asked to further clarify the answers in the written examination or asked to</w:t>
      </w:r>
      <w:r>
        <w:rPr>
          <w:rFonts w:ascii="MyriadPro-Bold" w:hAnsi="MyriadPro-Bold" w:cs="MyriadPro-Bold"/>
          <w:bCs/>
          <w:color w:val="000000" w:themeColor="text1"/>
          <w:position w:val="-20"/>
          <w:szCs w:val="98"/>
        </w:rPr>
        <w:t xml:space="preserve"> </w:t>
      </w:r>
      <w:r w:rsidRPr="004A62D2">
        <w:rPr>
          <w:rFonts w:ascii="MyriadPro-Bold" w:hAnsi="MyriadPro-Bold" w:cs="MyriadPro-Bold"/>
          <w:bCs/>
          <w:color w:val="000000" w:themeColor="text1"/>
          <w:position w:val="-20"/>
          <w:szCs w:val="98"/>
        </w:rPr>
        <w:t>respond to new questions related to the student’s major area of study.</w:t>
      </w:r>
    </w:p>
    <w:p w14:paraId="597B2B13" w14:textId="77777777" w:rsidR="004A62D2" w:rsidRPr="004A62D2" w:rsidRDefault="004A62D2" w:rsidP="004A62D2">
      <w:pPr>
        <w:pStyle w:val="ListParagraph"/>
        <w:rPr>
          <w:rFonts w:ascii="MyriadPro-Bold" w:hAnsi="MyriadPro-Bold" w:cs="MyriadPro-Bold"/>
          <w:bCs/>
          <w:color w:val="000000" w:themeColor="text1"/>
          <w:position w:val="-20"/>
          <w:szCs w:val="98"/>
        </w:rPr>
      </w:pPr>
    </w:p>
    <w:p w14:paraId="65306D2A" w14:textId="77777777"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The examination committee members grade the written exams in the area in which they are responsible for. Together they fill out the evaluation form after the oral examination.</w:t>
      </w:r>
    </w:p>
    <w:p w14:paraId="0DD8C85E" w14:textId="77777777" w:rsidR="004A62D2" w:rsidRPr="004A62D2" w:rsidRDefault="004A62D2" w:rsidP="004A62D2">
      <w:pPr>
        <w:pStyle w:val="ListParagraph"/>
        <w:rPr>
          <w:rFonts w:ascii="MyriadPro-Bold" w:hAnsi="MyriadPro-Bold" w:cs="MyriadPro-Bold"/>
          <w:bCs/>
          <w:color w:val="000000" w:themeColor="text1"/>
          <w:position w:val="-20"/>
          <w:szCs w:val="98"/>
        </w:rPr>
      </w:pPr>
    </w:p>
    <w:p w14:paraId="508B6509" w14:textId="77777777" w:rsidR="004A62D2" w:rsidRPr="004A62D2" w:rsidRDefault="004A62D2" w:rsidP="004A62D2">
      <w:pPr>
        <w:pStyle w:val="ListParagraph"/>
        <w:rPr>
          <w:rFonts w:ascii="MyriadPro-Bold" w:hAnsi="MyriadPro-Bold" w:cs="MyriadPro-Bold"/>
          <w:bCs/>
          <w:color w:val="000000" w:themeColor="text1"/>
          <w:position w:val="-20"/>
          <w:szCs w:val="98"/>
        </w:rPr>
      </w:pPr>
      <w:r w:rsidRPr="004A62D2">
        <w:rPr>
          <w:rFonts w:ascii="MyriadPro-Bold" w:hAnsi="MyriadPro-Bold" w:cs="MyriadPro-Bold"/>
          <w:bCs/>
          <w:color w:val="000000" w:themeColor="text1"/>
          <w:position w:val="-20"/>
          <w:szCs w:val="98"/>
        </w:rPr>
        <w:t xml:space="preserve">The comprehensive exams are used to measure: 1) students’ ability to apply integrated knowledge of social, behavioral and economics sciences to health services research in four areas -- health services delivery, social &amp; behavioral theories, pharmaceutical economics, and </w:t>
      </w:r>
      <w:proofErr w:type="spellStart"/>
      <w:r w:rsidRPr="004A62D2">
        <w:rPr>
          <w:rFonts w:ascii="MyriadPro-Bold" w:hAnsi="MyriadPro-Bold" w:cs="MyriadPro-Bold"/>
          <w:bCs/>
          <w:color w:val="000000" w:themeColor="text1"/>
          <w:position w:val="-20"/>
          <w:szCs w:val="98"/>
        </w:rPr>
        <w:t>pharmacoepidemiology</w:t>
      </w:r>
      <w:proofErr w:type="spellEnd"/>
      <w:r w:rsidRPr="004A62D2">
        <w:rPr>
          <w:rFonts w:ascii="MyriadPro-Bold" w:hAnsi="MyriadPro-Bold" w:cs="MyriadPro-Bold"/>
          <w:bCs/>
          <w:color w:val="000000" w:themeColor="text1"/>
          <w:position w:val="-20"/>
          <w:szCs w:val="98"/>
        </w:rPr>
        <w:t>; 2) students’ ability to synthesize information from literature; and 3) students’ ability to select appropriate research methods and statistical analyses for given scenarios.</w:t>
      </w:r>
    </w:p>
    <w:p w14:paraId="1BD2A3A5" w14:textId="395E7041" w:rsidR="004A62D2" w:rsidRDefault="004A62D2" w:rsidP="00C3280D">
      <w:pPr>
        <w:pStyle w:val="ListParagraph"/>
        <w:rPr>
          <w:rFonts w:ascii="MyriadPro-Bold" w:hAnsi="MyriadPro-Bold" w:cs="MyriadPro-Bold"/>
          <w:b/>
          <w:bCs/>
          <w:color w:val="052430"/>
          <w:position w:val="-20"/>
          <w:sz w:val="36"/>
          <w:szCs w:val="98"/>
        </w:rPr>
      </w:pPr>
    </w:p>
    <w:p w14:paraId="770537F0" w14:textId="730446C3" w:rsidR="006A0E0A" w:rsidRPr="00E67B03" w:rsidRDefault="006A0E0A" w:rsidP="006A0E0A">
      <w:pPr>
        <w:pStyle w:val="ListParagraph"/>
        <w:jc w:val="center"/>
        <w:rPr>
          <w:rFonts w:ascii="MyriadPro-Bold" w:hAnsi="MyriadPro-Bold" w:cs="MyriadPro-Bold"/>
          <w:b/>
          <w:bCs/>
          <w:color w:val="052430"/>
          <w:position w:val="-20"/>
          <w:sz w:val="36"/>
          <w:szCs w:val="98"/>
        </w:rPr>
      </w:pPr>
      <w:r>
        <w:rPr>
          <w:rFonts w:ascii="MyriadPro-Bold" w:hAnsi="MyriadPro-Bold" w:cs="MyriadPro-Bold"/>
          <w:bCs/>
          <w:noProof/>
          <w:color w:val="000000" w:themeColor="text1"/>
          <w:position w:val="-20"/>
          <w:szCs w:val="98"/>
        </w:rPr>
        <w:lastRenderedPageBreak/>
        <w:drawing>
          <wp:inline distT="0" distB="0" distL="0" distR="0" wp14:anchorId="061B94EA" wp14:editId="50F1D185">
            <wp:extent cx="5431058" cy="7318664"/>
            <wp:effectExtent l="0" t="0" r="0" b="0"/>
            <wp:docPr id="2" name="Picture 2" title="doctor of philosophy evaluation of preliminary exam performance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lim.tiff"/>
                    <pic:cNvPicPr/>
                  </pic:nvPicPr>
                  <pic:blipFill>
                    <a:blip r:embed="rId8">
                      <a:extLst>
                        <a:ext uri="{28A0092B-C50C-407E-A947-70E740481C1C}">
                          <a14:useLocalDpi xmlns:a14="http://schemas.microsoft.com/office/drawing/2010/main" val="0"/>
                        </a:ext>
                      </a:extLst>
                    </a:blip>
                    <a:stretch>
                      <a:fillRect/>
                    </a:stretch>
                  </pic:blipFill>
                  <pic:spPr>
                    <a:xfrm>
                      <a:off x="0" y="0"/>
                      <a:ext cx="5436978" cy="7326641"/>
                    </a:xfrm>
                    <a:prstGeom prst="rect">
                      <a:avLst/>
                    </a:prstGeom>
                  </pic:spPr>
                </pic:pic>
              </a:graphicData>
            </a:graphic>
          </wp:inline>
        </w:drawing>
      </w:r>
    </w:p>
    <w:p w14:paraId="0847B709" w14:textId="2F9A5964" w:rsidR="00E67B03" w:rsidRDefault="00E67B03" w:rsidP="00E67B03">
      <w:pPr>
        <w:pStyle w:val="ListParagraph"/>
        <w:rPr>
          <w:rFonts w:ascii="MyriadPro-Bold" w:hAnsi="MyriadPro-Bold" w:cs="MyriadPro-Bold"/>
          <w:b/>
          <w:bCs/>
          <w:color w:val="052430"/>
          <w:position w:val="-20"/>
          <w:szCs w:val="98"/>
        </w:rPr>
      </w:pPr>
    </w:p>
    <w:p w14:paraId="4F641EE1" w14:textId="20694A30" w:rsidR="006A0E0A" w:rsidRDefault="006A0E0A" w:rsidP="006A0E0A">
      <w:pPr>
        <w:pStyle w:val="ListParagraph"/>
        <w:jc w:val="center"/>
        <w:rPr>
          <w:rFonts w:ascii="MyriadPro-Bold" w:hAnsi="MyriadPro-Bold" w:cs="MyriadPro-Bold"/>
          <w:b/>
          <w:bCs/>
          <w:color w:val="052430"/>
          <w:position w:val="-20"/>
          <w:szCs w:val="98"/>
        </w:rPr>
      </w:pPr>
      <w:r>
        <w:rPr>
          <w:rFonts w:ascii="MyriadPro-Bold" w:hAnsi="MyriadPro-Bold" w:cs="MyriadPro-Bold"/>
          <w:b/>
          <w:bCs/>
          <w:noProof/>
          <w:color w:val="052430"/>
          <w:position w:val="-20"/>
          <w:sz w:val="36"/>
          <w:szCs w:val="98"/>
        </w:rPr>
        <w:lastRenderedPageBreak/>
        <w:drawing>
          <wp:inline distT="0" distB="0" distL="0" distR="0" wp14:anchorId="024FE14B" wp14:editId="0AF4C92E">
            <wp:extent cx="5744117" cy="7541813"/>
            <wp:effectExtent l="0" t="0" r="9525" b="2540"/>
            <wp:docPr id="1" name="Picture 1" title="doctor of philosophy evaluation of preliminary exam scoring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ring.tiff"/>
                    <pic:cNvPicPr/>
                  </pic:nvPicPr>
                  <pic:blipFill>
                    <a:blip r:embed="rId9">
                      <a:extLst>
                        <a:ext uri="{28A0092B-C50C-407E-A947-70E740481C1C}">
                          <a14:useLocalDpi xmlns:a14="http://schemas.microsoft.com/office/drawing/2010/main" val="0"/>
                        </a:ext>
                      </a:extLst>
                    </a:blip>
                    <a:stretch>
                      <a:fillRect/>
                    </a:stretch>
                  </pic:blipFill>
                  <pic:spPr>
                    <a:xfrm>
                      <a:off x="0" y="0"/>
                      <a:ext cx="5746084" cy="7544396"/>
                    </a:xfrm>
                    <a:prstGeom prst="rect">
                      <a:avLst/>
                    </a:prstGeom>
                  </pic:spPr>
                </pic:pic>
              </a:graphicData>
            </a:graphic>
          </wp:inline>
        </w:drawing>
      </w:r>
    </w:p>
    <w:p w14:paraId="10D005D6" w14:textId="50DAF942" w:rsidR="004239FC" w:rsidRDefault="004239FC" w:rsidP="00E67B03">
      <w:pPr>
        <w:pStyle w:val="ListParagraph"/>
        <w:rPr>
          <w:rFonts w:ascii="MyriadPro-Bold" w:hAnsi="MyriadPro-Bold" w:cs="MyriadPro-Bold"/>
          <w:b/>
          <w:bCs/>
          <w:color w:val="052430"/>
          <w:position w:val="-20"/>
          <w:szCs w:val="98"/>
        </w:rPr>
      </w:pPr>
    </w:p>
    <w:p w14:paraId="0EBC6EFB" w14:textId="77777777" w:rsidR="006A0E0A" w:rsidRPr="006A0E0A" w:rsidRDefault="006A0E0A" w:rsidP="006A0E0A">
      <w:pPr>
        <w:pStyle w:val="ListParagraph"/>
        <w:numPr>
          <w:ilvl w:val="0"/>
          <w:numId w:val="11"/>
        </w:numPr>
        <w:rPr>
          <w:rFonts w:ascii="MyriadPro-Bold" w:hAnsi="MyriadPro-Bold" w:cs="MyriadPro-Bold"/>
          <w:b/>
          <w:bCs/>
          <w:color w:val="052430"/>
          <w:position w:val="-20"/>
          <w:szCs w:val="98"/>
        </w:rPr>
      </w:pPr>
      <w:r w:rsidRPr="006A0E0A">
        <w:rPr>
          <w:rFonts w:ascii="MyriadPro-Bold" w:hAnsi="MyriadPro-Bold" w:cs="MyriadPro-Bold"/>
          <w:b/>
          <w:bCs/>
          <w:color w:val="052430"/>
          <w:position w:val="-20"/>
          <w:szCs w:val="98"/>
        </w:rPr>
        <w:t>Evaluation of Communication Skills in Student Presentations</w:t>
      </w:r>
    </w:p>
    <w:p w14:paraId="6DFA3C18"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MyriadPro-Bold" w:hAnsi="MyriadPro-Bold" w:cs="MyriadPro-Bold"/>
          <w:bCs/>
          <w:color w:val="052430"/>
          <w:position w:val="-20"/>
          <w:szCs w:val="98"/>
        </w:rPr>
        <w:t>Doctoral students are required to enroll in at least 4 departmental seminars and are encouraged to participate in subsequent seminars if time permit. Seminar audiences (faculty and students) fill out an evaluation form to rate student presenter’s communication skills. Each PhD student has at least one opportunity to make the presentation per year. This measure assesses Outcome #5 – ability to communicate.</w:t>
      </w:r>
    </w:p>
    <w:p w14:paraId="33E0454D" w14:textId="77777777" w:rsidR="006A0E0A" w:rsidRPr="006A0E0A" w:rsidRDefault="006A0E0A" w:rsidP="006A0E0A">
      <w:pPr>
        <w:pStyle w:val="ListParagraph"/>
        <w:rPr>
          <w:rFonts w:ascii="MyriadPro-Bold" w:hAnsi="MyriadPro-Bold" w:cs="MyriadPro-Bold"/>
          <w:b/>
          <w:bCs/>
          <w:color w:val="052430"/>
          <w:position w:val="-20"/>
          <w:szCs w:val="98"/>
        </w:rPr>
      </w:pPr>
    </w:p>
    <w:p w14:paraId="3DCF7A0F" w14:textId="77777777" w:rsidR="006A0E0A" w:rsidRPr="006A0E0A" w:rsidRDefault="006A0E0A" w:rsidP="006A0E0A">
      <w:pPr>
        <w:pStyle w:val="ListParagraph"/>
        <w:jc w:val="center"/>
        <w:rPr>
          <w:rFonts w:ascii="MyriadPro-Bold" w:hAnsi="MyriadPro-Bold" w:cs="MyriadPro-Bold"/>
          <w:b/>
          <w:bCs/>
          <w:color w:val="052430"/>
          <w:position w:val="-20"/>
          <w:szCs w:val="98"/>
        </w:rPr>
      </w:pPr>
      <w:r w:rsidRPr="006A0E0A">
        <w:rPr>
          <w:rFonts w:ascii="MyriadPro-Bold" w:hAnsi="MyriadPro-Bold" w:cs="MyriadPro-Bold"/>
          <w:b/>
          <w:bCs/>
          <w:color w:val="052430"/>
          <w:position w:val="-20"/>
          <w:szCs w:val="98"/>
        </w:rPr>
        <w:lastRenderedPageBreak/>
        <w:t>Rubric: Evaluation of Communication Skills</w:t>
      </w:r>
    </w:p>
    <w:p w14:paraId="5B8A582E" w14:textId="77777777" w:rsidR="006A0E0A" w:rsidRPr="006A0E0A" w:rsidRDefault="006A0E0A" w:rsidP="006A0E0A">
      <w:pPr>
        <w:pStyle w:val="ListParagraph"/>
        <w:rPr>
          <w:rFonts w:ascii="MyriadPro-Bold" w:hAnsi="MyriadPro-Bold" w:cs="MyriadPro-Bold"/>
          <w:b/>
          <w:bCs/>
          <w:color w:val="052430"/>
          <w:position w:val="-20"/>
          <w:szCs w:val="98"/>
        </w:rPr>
      </w:pPr>
    </w:p>
    <w:p w14:paraId="6565C888"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MyriadPro-Bold" w:hAnsi="MyriadPro-Bold" w:cs="MyriadPro-Bold"/>
          <w:bCs/>
          <w:color w:val="052430"/>
          <w:position w:val="-20"/>
          <w:szCs w:val="98"/>
        </w:rPr>
        <w:t>To be completed by faculty and graduate students</w:t>
      </w:r>
    </w:p>
    <w:p w14:paraId="0CCAF1DC" w14:textId="77777777" w:rsidR="006A0E0A" w:rsidRPr="006A0E0A" w:rsidRDefault="006A0E0A" w:rsidP="006A0E0A">
      <w:pPr>
        <w:pStyle w:val="ListParagraph"/>
        <w:rPr>
          <w:rFonts w:ascii="MyriadPro-Bold" w:hAnsi="MyriadPro-Bold" w:cs="MyriadPro-Bold"/>
          <w:b/>
          <w:bCs/>
          <w:color w:val="052430"/>
          <w:position w:val="-20"/>
          <w:szCs w:val="98"/>
        </w:rPr>
      </w:pPr>
    </w:p>
    <w:tbl>
      <w:tblPr>
        <w:tblStyle w:val="TableGrid"/>
        <w:tblW w:w="8746" w:type="dxa"/>
        <w:tblInd w:w="798" w:type="dxa"/>
        <w:tblLayout w:type="fixed"/>
        <w:tblLook w:val="04A0" w:firstRow="1" w:lastRow="0" w:firstColumn="1" w:lastColumn="0" w:noHBand="0" w:noVBand="1"/>
        <w:tblCaption w:val="Rubric for Evaluation of Communication Skills"/>
      </w:tblPr>
      <w:tblGrid>
        <w:gridCol w:w="4129"/>
        <w:gridCol w:w="1539"/>
        <w:gridCol w:w="1539"/>
        <w:gridCol w:w="1539"/>
      </w:tblGrid>
      <w:tr w:rsidR="006A0E0A" w:rsidRPr="006A0E0A" w14:paraId="4DCC70F4" w14:textId="77777777" w:rsidTr="006A0E0A">
        <w:trPr>
          <w:trHeight w:val="393"/>
          <w:tblHeader/>
        </w:trPr>
        <w:tc>
          <w:tcPr>
            <w:tcW w:w="4129" w:type="dxa"/>
          </w:tcPr>
          <w:p w14:paraId="60AD4057" w14:textId="77777777" w:rsidR="006A0E0A" w:rsidRPr="006A0E0A" w:rsidRDefault="006A0E0A" w:rsidP="006A0E0A">
            <w:pPr>
              <w:rPr>
                <w:rFonts w:ascii="MyriadPro-Bold" w:hAnsi="MyriadPro-Bold" w:cs="MyriadPro-Bold"/>
                <w:b/>
                <w:bCs/>
                <w:color w:val="052430"/>
                <w:position w:val="-20"/>
                <w:szCs w:val="98"/>
              </w:rPr>
            </w:pPr>
            <w:bookmarkStart w:id="1" w:name="figure2"/>
            <w:bookmarkEnd w:id="1"/>
            <w:r w:rsidRPr="006A0E0A">
              <w:rPr>
                <w:rFonts w:ascii="MyriadPro-Bold" w:hAnsi="MyriadPro-Bold" w:cs="MyriadPro-Bold"/>
                <w:b/>
                <w:bCs/>
                <w:color w:val="052430"/>
                <w:position w:val="-20"/>
                <w:szCs w:val="98"/>
              </w:rPr>
              <w:t>Dimension</w:t>
            </w:r>
          </w:p>
        </w:tc>
        <w:tc>
          <w:tcPr>
            <w:tcW w:w="1539" w:type="dxa"/>
          </w:tcPr>
          <w:p w14:paraId="718A2504" w14:textId="77777777" w:rsidR="006A0E0A" w:rsidRPr="006A0E0A" w:rsidRDefault="006A0E0A" w:rsidP="006A0E0A">
            <w:pPr>
              <w:jc w:val="center"/>
              <w:rPr>
                <w:rFonts w:ascii="MyriadPro-Bold" w:hAnsi="MyriadPro-Bold" w:cs="MyriadPro-Bold"/>
                <w:b/>
                <w:bCs/>
                <w:color w:val="052430"/>
                <w:position w:val="-20"/>
                <w:szCs w:val="98"/>
              </w:rPr>
            </w:pPr>
            <w:r w:rsidRPr="006A0E0A">
              <w:rPr>
                <w:rFonts w:ascii="MyriadPro-Bold" w:hAnsi="MyriadPro-Bold" w:cs="MyriadPro-Bold"/>
                <w:b/>
                <w:bCs/>
                <w:color w:val="052430"/>
                <w:position w:val="-20"/>
                <w:szCs w:val="98"/>
              </w:rPr>
              <w:t>Below Expectations</w:t>
            </w:r>
          </w:p>
        </w:tc>
        <w:tc>
          <w:tcPr>
            <w:tcW w:w="1539" w:type="dxa"/>
          </w:tcPr>
          <w:p w14:paraId="5BBAFB5E" w14:textId="77777777" w:rsidR="006A0E0A" w:rsidRPr="006A0E0A" w:rsidRDefault="006A0E0A" w:rsidP="006A0E0A">
            <w:pPr>
              <w:jc w:val="center"/>
              <w:rPr>
                <w:rFonts w:ascii="MyriadPro-Bold" w:hAnsi="MyriadPro-Bold" w:cs="MyriadPro-Bold"/>
                <w:b/>
                <w:bCs/>
                <w:color w:val="052430"/>
                <w:position w:val="-20"/>
                <w:szCs w:val="98"/>
              </w:rPr>
            </w:pPr>
            <w:r w:rsidRPr="006A0E0A">
              <w:rPr>
                <w:rFonts w:ascii="MyriadPro-Bold" w:hAnsi="MyriadPro-Bold" w:cs="MyriadPro-Bold"/>
                <w:b/>
                <w:bCs/>
                <w:color w:val="052430"/>
                <w:position w:val="-20"/>
                <w:szCs w:val="98"/>
              </w:rPr>
              <w:t>Meets Expectation</w:t>
            </w:r>
          </w:p>
        </w:tc>
        <w:tc>
          <w:tcPr>
            <w:tcW w:w="1539" w:type="dxa"/>
          </w:tcPr>
          <w:p w14:paraId="2F4A3B29" w14:textId="77777777" w:rsidR="006A0E0A" w:rsidRPr="006A0E0A" w:rsidRDefault="006A0E0A" w:rsidP="006A0E0A">
            <w:pPr>
              <w:jc w:val="center"/>
              <w:rPr>
                <w:rFonts w:ascii="MyriadPro-Bold" w:hAnsi="MyriadPro-Bold" w:cs="MyriadPro-Bold"/>
                <w:b/>
                <w:bCs/>
                <w:color w:val="052430"/>
                <w:position w:val="-20"/>
                <w:szCs w:val="98"/>
              </w:rPr>
            </w:pPr>
            <w:r w:rsidRPr="006A0E0A">
              <w:rPr>
                <w:rFonts w:ascii="MyriadPro-Bold" w:hAnsi="MyriadPro-Bold" w:cs="MyriadPro-Bold"/>
                <w:b/>
                <w:bCs/>
                <w:color w:val="052430"/>
                <w:position w:val="-20"/>
                <w:szCs w:val="98"/>
              </w:rPr>
              <w:t>Exceeds Expectation</w:t>
            </w:r>
          </w:p>
        </w:tc>
      </w:tr>
      <w:tr w:rsidR="006A0E0A" w:rsidRPr="006A0E0A" w14:paraId="5D1AC63F" w14:textId="77777777" w:rsidTr="006A0E0A">
        <w:trPr>
          <w:trHeight w:val="806"/>
          <w:tblHeader/>
        </w:trPr>
        <w:tc>
          <w:tcPr>
            <w:tcW w:w="4129" w:type="dxa"/>
          </w:tcPr>
          <w:p w14:paraId="37163169" w14:textId="77777777" w:rsidR="006A0E0A" w:rsidRPr="006A0E0A" w:rsidRDefault="006A0E0A" w:rsidP="006A0E0A">
            <w:pPr>
              <w:rPr>
                <w:rFonts w:ascii="MyriadPro-Bold" w:hAnsi="MyriadPro-Bold" w:cs="MyriadPro-Bold"/>
                <w:bCs/>
                <w:color w:val="052430"/>
                <w:position w:val="-20"/>
                <w:szCs w:val="98"/>
              </w:rPr>
            </w:pPr>
            <w:r w:rsidRPr="006A0E0A">
              <w:rPr>
                <w:rFonts w:ascii="MyriadPro-Bold" w:hAnsi="MyriadPro-Bold" w:cs="MyriadPro-Bold"/>
                <w:b/>
                <w:bCs/>
                <w:color w:val="052430"/>
                <w:position w:val="-20"/>
                <w:szCs w:val="98"/>
              </w:rPr>
              <w:t>Content</w:t>
            </w:r>
            <w:r w:rsidRPr="006A0E0A">
              <w:rPr>
                <w:rFonts w:ascii="MyriadPro-Bold" w:hAnsi="MyriadPro-Bold" w:cs="MyriadPro-Bold"/>
                <w:bCs/>
                <w:color w:val="052430"/>
                <w:position w:val="-20"/>
                <w:szCs w:val="98"/>
              </w:rPr>
              <w:t>:</w:t>
            </w:r>
          </w:p>
          <w:p w14:paraId="69724AC8" w14:textId="77777777" w:rsidR="006A0E0A" w:rsidRPr="006A0E0A" w:rsidRDefault="006A0E0A" w:rsidP="006A0E0A">
            <w:pPr>
              <w:rPr>
                <w:rFonts w:ascii="MyriadPro-Bold" w:hAnsi="MyriadPro-Bold" w:cs="MyriadPro-Bold"/>
                <w:bCs/>
                <w:color w:val="052430"/>
                <w:position w:val="-20"/>
                <w:szCs w:val="98"/>
              </w:rPr>
            </w:pPr>
            <w:r w:rsidRPr="006A0E0A">
              <w:rPr>
                <w:rFonts w:ascii="MyriadPro-Bold" w:hAnsi="MyriadPro-Bold" w:cs="MyriadPro-Bold"/>
                <w:bCs/>
                <w:color w:val="052430"/>
                <w:position w:val="-20"/>
                <w:szCs w:val="98"/>
                <w:u w:val="single"/>
              </w:rPr>
              <w:t>Consider</w:t>
            </w:r>
            <w:r w:rsidRPr="006A0E0A">
              <w:rPr>
                <w:rFonts w:ascii="MyriadPro-Bold" w:hAnsi="MyriadPro-Bold" w:cs="MyriadPro-Bold"/>
                <w:bCs/>
                <w:color w:val="052430"/>
                <w:position w:val="-20"/>
                <w:szCs w:val="98"/>
              </w:rPr>
              <w:t xml:space="preserve">: Scope and depth of knowledge, evidence of literature analysis and synthesis </w:t>
            </w:r>
          </w:p>
        </w:tc>
        <w:tc>
          <w:tcPr>
            <w:tcW w:w="1539" w:type="dxa"/>
          </w:tcPr>
          <w:p w14:paraId="60ABB8FD"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36E4B60D"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7F28D906"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r>
      <w:tr w:rsidR="006A0E0A" w:rsidRPr="006A0E0A" w14:paraId="2459CB4A" w14:textId="77777777" w:rsidTr="006A0E0A">
        <w:trPr>
          <w:trHeight w:val="797"/>
          <w:tblHeader/>
        </w:trPr>
        <w:tc>
          <w:tcPr>
            <w:tcW w:w="4129" w:type="dxa"/>
          </w:tcPr>
          <w:p w14:paraId="67343D85" w14:textId="77777777" w:rsidR="006A0E0A" w:rsidRPr="006A0E0A" w:rsidRDefault="006A0E0A" w:rsidP="006A0E0A">
            <w:pPr>
              <w:rPr>
                <w:rFonts w:ascii="MyriadPro-Bold" w:hAnsi="MyriadPro-Bold" w:cs="MyriadPro-Bold"/>
                <w:b/>
                <w:bCs/>
                <w:color w:val="052430"/>
                <w:position w:val="-20"/>
                <w:szCs w:val="98"/>
              </w:rPr>
            </w:pPr>
            <w:r w:rsidRPr="006A0E0A">
              <w:rPr>
                <w:rFonts w:ascii="MyriadPro-Bold" w:hAnsi="MyriadPro-Bold" w:cs="MyriadPro-Bold"/>
                <w:b/>
                <w:bCs/>
                <w:color w:val="052430"/>
                <w:position w:val="-20"/>
                <w:szCs w:val="98"/>
              </w:rPr>
              <w:t>Contribution to discipline:</w:t>
            </w:r>
          </w:p>
          <w:p w14:paraId="5A2900F7" w14:textId="77777777" w:rsidR="006A0E0A" w:rsidRPr="006A0E0A" w:rsidRDefault="006A0E0A" w:rsidP="006A0E0A">
            <w:pPr>
              <w:rPr>
                <w:rFonts w:ascii="MyriadPro-Bold" w:hAnsi="MyriadPro-Bold" w:cs="MyriadPro-Bold"/>
                <w:bCs/>
                <w:color w:val="052430"/>
                <w:position w:val="-20"/>
                <w:szCs w:val="98"/>
              </w:rPr>
            </w:pPr>
            <w:r w:rsidRPr="006A0E0A">
              <w:rPr>
                <w:rFonts w:ascii="MyriadPro-Bold" w:hAnsi="MyriadPro-Bold" w:cs="MyriadPro-Bold"/>
                <w:bCs/>
                <w:color w:val="052430"/>
                <w:position w:val="-20"/>
                <w:szCs w:val="98"/>
                <w:u w:val="single"/>
              </w:rPr>
              <w:t>Consider</w:t>
            </w:r>
            <w:r w:rsidRPr="006A0E0A">
              <w:rPr>
                <w:rFonts w:ascii="MyriadPro-Bold" w:hAnsi="MyriadPro-Bold" w:cs="MyriadPro-Bold"/>
                <w:bCs/>
                <w:color w:val="052430"/>
                <w:position w:val="-20"/>
                <w:szCs w:val="98"/>
              </w:rPr>
              <w:t xml:space="preserve">: Evidence of discovery, expansion upon previous research, and research significance </w:t>
            </w:r>
          </w:p>
        </w:tc>
        <w:tc>
          <w:tcPr>
            <w:tcW w:w="1539" w:type="dxa"/>
          </w:tcPr>
          <w:p w14:paraId="7216E1EA"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72E5B435"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713F4C2A"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r>
      <w:tr w:rsidR="006A0E0A" w:rsidRPr="006A0E0A" w14:paraId="033477CC" w14:textId="77777777" w:rsidTr="006A0E0A">
        <w:trPr>
          <w:trHeight w:val="995"/>
          <w:tblHeader/>
        </w:trPr>
        <w:tc>
          <w:tcPr>
            <w:tcW w:w="4129" w:type="dxa"/>
          </w:tcPr>
          <w:p w14:paraId="23D89C3E" w14:textId="77777777" w:rsidR="006A0E0A" w:rsidRPr="006A0E0A" w:rsidRDefault="006A0E0A" w:rsidP="006A0E0A">
            <w:pPr>
              <w:rPr>
                <w:rFonts w:ascii="MyriadPro-Bold" w:hAnsi="MyriadPro-Bold" w:cs="MyriadPro-Bold"/>
                <w:bCs/>
                <w:color w:val="052430"/>
                <w:position w:val="-20"/>
                <w:szCs w:val="98"/>
              </w:rPr>
            </w:pPr>
            <w:r w:rsidRPr="006A0E0A">
              <w:rPr>
                <w:rFonts w:ascii="MyriadPro-Bold" w:hAnsi="MyriadPro-Bold" w:cs="MyriadPro-Bold"/>
                <w:b/>
                <w:bCs/>
                <w:color w:val="052430"/>
                <w:position w:val="-20"/>
                <w:szCs w:val="98"/>
              </w:rPr>
              <w:t>Quality of response to questions:</w:t>
            </w:r>
            <w:r w:rsidRPr="006A0E0A">
              <w:rPr>
                <w:rFonts w:ascii="MyriadPro-Bold" w:hAnsi="MyriadPro-Bold" w:cs="MyriadPro-Bold"/>
                <w:bCs/>
                <w:color w:val="052430"/>
                <w:position w:val="-20"/>
                <w:szCs w:val="98"/>
              </w:rPr>
              <w:t xml:space="preserve"> </w:t>
            </w:r>
            <w:r w:rsidRPr="006A0E0A">
              <w:rPr>
                <w:rFonts w:ascii="MyriadPro-Bold" w:hAnsi="MyriadPro-Bold" w:cs="MyriadPro-Bold"/>
                <w:bCs/>
                <w:color w:val="052430"/>
                <w:position w:val="-20"/>
                <w:szCs w:val="98"/>
                <w:u w:val="single"/>
              </w:rPr>
              <w:t>Consider</w:t>
            </w:r>
            <w:r w:rsidRPr="006A0E0A">
              <w:rPr>
                <w:rFonts w:ascii="MyriadPro-Bold" w:hAnsi="MyriadPro-Bold" w:cs="MyriadPro-Bold"/>
                <w:bCs/>
                <w:color w:val="052430"/>
                <w:position w:val="-20"/>
                <w:szCs w:val="98"/>
              </w:rPr>
              <w:t>: Completeness of responses, whether responses are supported by literature, and how responses are organized and delivered</w:t>
            </w:r>
          </w:p>
        </w:tc>
        <w:tc>
          <w:tcPr>
            <w:tcW w:w="1539" w:type="dxa"/>
          </w:tcPr>
          <w:p w14:paraId="47EEBF81"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2D358E8F"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7AAABD7E"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r>
      <w:tr w:rsidR="006A0E0A" w:rsidRPr="006A0E0A" w14:paraId="40EC0446" w14:textId="77777777" w:rsidTr="006A0E0A">
        <w:trPr>
          <w:trHeight w:val="1004"/>
          <w:tblHeader/>
        </w:trPr>
        <w:tc>
          <w:tcPr>
            <w:tcW w:w="4129" w:type="dxa"/>
          </w:tcPr>
          <w:p w14:paraId="0EE48BAE" w14:textId="77777777" w:rsidR="006A0E0A" w:rsidRPr="006A0E0A" w:rsidRDefault="006A0E0A" w:rsidP="006A0E0A">
            <w:pPr>
              <w:rPr>
                <w:rFonts w:ascii="MyriadPro-Bold" w:hAnsi="MyriadPro-Bold" w:cs="MyriadPro-Bold"/>
                <w:b/>
                <w:bCs/>
                <w:color w:val="052430"/>
                <w:position w:val="-20"/>
                <w:szCs w:val="98"/>
              </w:rPr>
            </w:pPr>
            <w:r w:rsidRPr="006A0E0A">
              <w:rPr>
                <w:rFonts w:ascii="MyriadPro-Bold" w:hAnsi="MyriadPro-Bold" w:cs="MyriadPro-Bold"/>
                <w:b/>
                <w:bCs/>
                <w:color w:val="052430"/>
                <w:position w:val="-20"/>
                <w:szCs w:val="98"/>
              </w:rPr>
              <w:t>Use of communication aids:</w:t>
            </w:r>
          </w:p>
          <w:p w14:paraId="70CF3906" w14:textId="77777777" w:rsidR="006A0E0A" w:rsidRPr="006A0E0A" w:rsidRDefault="006A0E0A" w:rsidP="006A0E0A">
            <w:pPr>
              <w:rPr>
                <w:rFonts w:ascii="MyriadPro-Bold" w:hAnsi="MyriadPro-Bold" w:cs="MyriadPro-Bold"/>
                <w:bCs/>
                <w:color w:val="052430"/>
                <w:position w:val="-20"/>
                <w:szCs w:val="98"/>
              </w:rPr>
            </w:pPr>
            <w:r w:rsidRPr="006A0E0A">
              <w:rPr>
                <w:rFonts w:ascii="MyriadPro-Bold" w:hAnsi="MyriadPro-Bold" w:cs="MyriadPro-Bold"/>
                <w:bCs/>
                <w:color w:val="052430"/>
                <w:position w:val="-20"/>
                <w:szCs w:val="98"/>
                <w:u w:val="single"/>
              </w:rPr>
              <w:t>Consider</w:t>
            </w:r>
            <w:r w:rsidRPr="006A0E0A">
              <w:rPr>
                <w:rFonts w:ascii="MyriadPro-Bold" w:hAnsi="MyriadPro-Bold" w:cs="MyriadPro-Bold"/>
                <w:bCs/>
                <w:color w:val="052430"/>
                <w:position w:val="-20"/>
                <w:szCs w:val="98"/>
              </w:rPr>
              <w:t xml:space="preserve">: Communication aids’ contributions to the quality of the presentation and how information is presented </w:t>
            </w:r>
          </w:p>
        </w:tc>
        <w:tc>
          <w:tcPr>
            <w:tcW w:w="1539" w:type="dxa"/>
          </w:tcPr>
          <w:p w14:paraId="58CB8F78"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144BC4D7"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39CB2234"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r>
      <w:tr w:rsidR="006A0E0A" w:rsidRPr="006A0E0A" w14:paraId="30FD63F0" w14:textId="77777777" w:rsidTr="006A0E0A">
        <w:trPr>
          <w:trHeight w:val="590"/>
          <w:tblHeader/>
        </w:trPr>
        <w:tc>
          <w:tcPr>
            <w:tcW w:w="4129" w:type="dxa"/>
          </w:tcPr>
          <w:p w14:paraId="396CD409" w14:textId="77777777" w:rsidR="006A0E0A" w:rsidRPr="006A0E0A" w:rsidRDefault="006A0E0A" w:rsidP="006A0E0A">
            <w:pPr>
              <w:rPr>
                <w:rFonts w:ascii="MyriadPro-Bold" w:hAnsi="MyriadPro-Bold" w:cs="MyriadPro-Bold"/>
                <w:b/>
                <w:bCs/>
                <w:color w:val="052430"/>
                <w:position w:val="-20"/>
                <w:szCs w:val="98"/>
              </w:rPr>
            </w:pPr>
            <w:r w:rsidRPr="006A0E0A">
              <w:rPr>
                <w:rFonts w:ascii="MyriadPro-Bold" w:hAnsi="MyriadPro-Bold" w:cs="MyriadPro-Bold"/>
                <w:b/>
                <w:bCs/>
                <w:color w:val="052430"/>
                <w:position w:val="-20"/>
                <w:szCs w:val="98"/>
              </w:rPr>
              <w:t>Use of allotted time:</w:t>
            </w:r>
          </w:p>
          <w:p w14:paraId="1F0F389C" w14:textId="77777777" w:rsidR="006A0E0A" w:rsidRPr="006A0E0A" w:rsidRDefault="006A0E0A" w:rsidP="006A0E0A">
            <w:pPr>
              <w:rPr>
                <w:rFonts w:ascii="MyriadPro-Bold" w:hAnsi="MyriadPro-Bold" w:cs="MyriadPro-Bold"/>
                <w:bCs/>
                <w:color w:val="052430"/>
                <w:position w:val="-20"/>
                <w:szCs w:val="98"/>
              </w:rPr>
            </w:pPr>
            <w:r w:rsidRPr="006A0E0A">
              <w:rPr>
                <w:rFonts w:ascii="MyriadPro-Bold" w:hAnsi="MyriadPro-Bold" w:cs="MyriadPro-Bold"/>
                <w:bCs/>
                <w:color w:val="052430"/>
                <w:position w:val="-20"/>
                <w:szCs w:val="98"/>
                <w:u w:val="single"/>
              </w:rPr>
              <w:t>Consider</w:t>
            </w:r>
            <w:r w:rsidRPr="006A0E0A">
              <w:rPr>
                <w:rFonts w:ascii="MyriadPro-Bold" w:hAnsi="MyriadPro-Bold" w:cs="MyriadPro-Bold"/>
                <w:bCs/>
                <w:color w:val="052430"/>
                <w:position w:val="-20"/>
                <w:szCs w:val="98"/>
              </w:rPr>
              <w:t>: Whether the presenter utilizes the time efficiently</w:t>
            </w:r>
          </w:p>
        </w:tc>
        <w:tc>
          <w:tcPr>
            <w:tcW w:w="1539" w:type="dxa"/>
          </w:tcPr>
          <w:p w14:paraId="25FB7C42"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3BDAC3AC"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52917334"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r>
      <w:tr w:rsidR="006A0E0A" w:rsidRPr="006A0E0A" w14:paraId="57D64D50" w14:textId="77777777" w:rsidTr="006A0E0A">
        <w:trPr>
          <w:trHeight w:val="600"/>
          <w:tblHeader/>
        </w:trPr>
        <w:tc>
          <w:tcPr>
            <w:tcW w:w="4129" w:type="dxa"/>
          </w:tcPr>
          <w:p w14:paraId="03EFC40F" w14:textId="77777777" w:rsidR="006A0E0A" w:rsidRPr="006A0E0A" w:rsidRDefault="006A0E0A" w:rsidP="006A0E0A">
            <w:pPr>
              <w:rPr>
                <w:rFonts w:ascii="MyriadPro-Bold" w:hAnsi="MyriadPro-Bold" w:cs="MyriadPro-Bold"/>
                <w:b/>
                <w:bCs/>
                <w:color w:val="052430"/>
                <w:position w:val="-20"/>
                <w:szCs w:val="98"/>
              </w:rPr>
            </w:pPr>
            <w:r w:rsidRPr="006A0E0A">
              <w:rPr>
                <w:rFonts w:ascii="MyriadPro-Bold" w:hAnsi="MyriadPro-Bold" w:cs="MyriadPro-Bold"/>
                <w:b/>
                <w:bCs/>
                <w:color w:val="052430"/>
                <w:position w:val="-20"/>
                <w:szCs w:val="98"/>
              </w:rPr>
              <w:t>Presentation skill:</w:t>
            </w:r>
          </w:p>
          <w:p w14:paraId="20412D12" w14:textId="77777777" w:rsidR="006A0E0A" w:rsidRPr="006A0E0A" w:rsidRDefault="006A0E0A" w:rsidP="006A0E0A">
            <w:pPr>
              <w:rPr>
                <w:rFonts w:ascii="MyriadPro-Bold" w:hAnsi="MyriadPro-Bold" w:cs="MyriadPro-Bold"/>
                <w:bCs/>
                <w:color w:val="052430"/>
                <w:position w:val="-20"/>
                <w:szCs w:val="98"/>
              </w:rPr>
            </w:pPr>
            <w:r w:rsidRPr="006A0E0A">
              <w:rPr>
                <w:rFonts w:ascii="MyriadPro-Bold" w:hAnsi="MyriadPro-Bold" w:cs="MyriadPro-Bold"/>
                <w:bCs/>
                <w:color w:val="052430"/>
                <w:position w:val="-20"/>
                <w:szCs w:val="98"/>
                <w:u w:val="single"/>
              </w:rPr>
              <w:t>Consider:</w:t>
            </w:r>
            <w:r w:rsidRPr="006A0E0A">
              <w:rPr>
                <w:rFonts w:ascii="MyriadPro-Bold" w:hAnsi="MyriadPro-Bold" w:cs="MyriadPro-Bold"/>
                <w:bCs/>
                <w:color w:val="052430"/>
                <w:position w:val="-20"/>
                <w:szCs w:val="98"/>
              </w:rPr>
              <w:t xml:space="preserve"> clarity and rate of speech, free of distracting mannerisms</w:t>
            </w:r>
          </w:p>
        </w:tc>
        <w:tc>
          <w:tcPr>
            <w:tcW w:w="1539" w:type="dxa"/>
          </w:tcPr>
          <w:p w14:paraId="7F6AD929"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411A00FE"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1DA4D6EF"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r>
      <w:tr w:rsidR="006A0E0A" w:rsidRPr="006A0E0A" w14:paraId="37764D8A" w14:textId="77777777" w:rsidTr="006A0E0A">
        <w:trPr>
          <w:trHeight w:val="196"/>
          <w:tblHeader/>
        </w:trPr>
        <w:tc>
          <w:tcPr>
            <w:tcW w:w="4129" w:type="dxa"/>
          </w:tcPr>
          <w:p w14:paraId="5360E2A2" w14:textId="77777777" w:rsidR="006A0E0A" w:rsidRPr="006A0E0A" w:rsidRDefault="006A0E0A" w:rsidP="006A0E0A">
            <w:pPr>
              <w:rPr>
                <w:rFonts w:ascii="MyriadPro-Bold" w:hAnsi="MyriadPro-Bold" w:cs="MyriadPro-Bold"/>
                <w:bCs/>
                <w:color w:val="052430"/>
                <w:position w:val="-20"/>
                <w:szCs w:val="98"/>
              </w:rPr>
            </w:pPr>
            <w:r w:rsidRPr="006A0E0A">
              <w:rPr>
                <w:rFonts w:ascii="MyriadPro-Bold" w:hAnsi="MyriadPro-Bold" w:cs="MyriadPro-Bold"/>
                <w:bCs/>
                <w:color w:val="052430"/>
                <w:position w:val="-20"/>
                <w:szCs w:val="98"/>
              </w:rPr>
              <w:t>Overall quality</w:t>
            </w:r>
          </w:p>
        </w:tc>
        <w:tc>
          <w:tcPr>
            <w:tcW w:w="1539" w:type="dxa"/>
          </w:tcPr>
          <w:p w14:paraId="46E34242"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1771BCEA"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c>
          <w:tcPr>
            <w:tcW w:w="1539" w:type="dxa"/>
          </w:tcPr>
          <w:p w14:paraId="016915CF" w14:textId="77777777" w:rsidR="006A0E0A" w:rsidRPr="006A0E0A" w:rsidRDefault="006A0E0A" w:rsidP="006A0E0A">
            <w:pPr>
              <w:pStyle w:val="ListParagraph"/>
              <w:rPr>
                <w:rFonts w:ascii="MyriadPro-Bold" w:hAnsi="MyriadPro-Bold" w:cs="MyriadPro-Bold"/>
                <w:bCs/>
                <w:color w:val="052430"/>
                <w:position w:val="-20"/>
                <w:szCs w:val="98"/>
              </w:rPr>
            </w:pPr>
            <w:r w:rsidRPr="006A0E0A">
              <w:rPr>
                <w:rFonts w:ascii="Segoe UI Symbol" w:hAnsi="Segoe UI Symbol" w:cs="Segoe UI Symbol"/>
                <w:bCs/>
                <w:color w:val="052430"/>
                <w:position w:val="-20"/>
                <w:szCs w:val="98"/>
              </w:rPr>
              <w:t>☐</w:t>
            </w:r>
          </w:p>
        </w:tc>
      </w:tr>
    </w:tbl>
    <w:p w14:paraId="7B992985" w14:textId="2E54AB7C" w:rsidR="006A0E0A" w:rsidRDefault="006A0E0A" w:rsidP="00E67B03">
      <w:pPr>
        <w:pStyle w:val="ListParagraph"/>
        <w:rPr>
          <w:rFonts w:ascii="MyriadPro-Bold" w:hAnsi="MyriadPro-Bold" w:cs="MyriadPro-Bold"/>
          <w:b/>
          <w:bCs/>
          <w:color w:val="052430"/>
          <w:position w:val="-20"/>
          <w:szCs w:val="98"/>
        </w:rPr>
      </w:pPr>
    </w:p>
    <w:p w14:paraId="01B26FD1" w14:textId="77777777" w:rsidR="00D62551" w:rsidRPr="00D62551" w:rsidRDefault="00D62551" w:rsidP="00D62551">
      <w:pPr>
        <w:pStyle w:val="ListParagraph"/>
        <w:numPr>
          <w:ilvl w:val="0"/>
          <w:numId w:val="11"/>
        </w:numPr>
        <w:rPr>
          <w:rFonts w:ascii="MyriadPro-Bold" w:hAnsi="MyriadPro-Bold" w:cs="MyriadPro-Bold"/>
          <w:b/>
          <w:bCs/>
          <w:color w:val="052430"/>
          <w:position w:val="-20"/>
          <w:szCs w:val="98"/>
        </w:rPr>
      </w:pPr>
      <w:r w:rsidRPr="00D62551">
        <w:rPr>
          <w:rFonts w:ascii="MyriadPro-Bold" w:hAnsi="MyriadPro-Bold" w:cs="MyriadPro-Bold"/>
          <w:b/>
          <w:bCs/>
          <w:color w:val="052430"/>
          <w:position w:val="-20"/>
          <w:szCs w:val="98"/>
        </w:rPr>
        <w:t xml:space="preserve">Doctoral Dissertation </w:t>
      </w:r>
    </w:p>
    <w:p w14:paraId="3578478B" w14:textId="46AF0F36" w:rsidR="00D62551" w:rsidRDefault="00D62551" w:rsidP="00D62551">
      <w:pPr>
        <w:pStyle w:val="ListParagraph"/>
        <w:rPr>
          <w:rFonts w:ascii="MyriadPro-Bold" w:hAnsi="MyriadPro-Bold" w:cs="MyriadPro-Bold"/>
          <w:bCs/>
          <w:color w:val="052430"/>
          <w:position w:val="-20"/>
          <w:szCs w:val="98"/>
        </w:rPr>
      </w:pPr>
      <w:r w:rsidRPr="00D62551">
        <w:rPr>
          <w:rFonts w:ascii="MyriadPro-Bold" w:hAnsi="MyriadPro-Bold" w:cs="MyriadPro-Bold"/>
          <w:bCs/>
          <w:color w:val="052430"/>
          <w:position w:val="-20"/>
          <w:szCs w:val="98"/>
        </w:rPr>
        <w:t>All students are required to propose and defend a doctoral dissertation. A successful proposal defense permits the student to proceed with data collection and a successful dissertation defense permits the student to graduate. Each dissertation committee is comprised of at least 4 graduate faculty members including a chair, two internal faculty members and one external member. At both proposal defense and dissertation defense, each committee member will utilize a rubric to evaluate students’ performance as an independent researcher and submit the completed form to the chair. This measure primarily assesses Outcomes #4 and #5.</w:t>
      </w:r>
    </w:p>
    <w:p w14:paraId="44E75F5C" w14:textId="7B4236F7" w:rsidR="00D62551" w:rsidRDefault="00D62551" w:rsidP="00D62551">
      <w:pPr>
        <w:pStyle w:val="ListParagraph"/>
        <w:rPr>
          <w:rFonts w:ascii="MyriadPro-Bold" w:hAnsi="MyriadPro-Bold" w:cs="MyriadPro-Bold"/>
          <w:bCs/>
          <w:color w:val="052430"/>
          <w:position w:val="-20"/>
          <w:szCs w:val="98"/>
        </w:rPr>
      </w:pPr>
    </w:p>
    <w:p w14:paraId="3643AD2C" w14:textId="44FC8593" w:rsidR="00D62551" w:rsidRPr="00D62551" w:rsidRDefault="00D62551" w:rsidP="00D62551">
      <w:pPr>
        <w:pStyle w:val="ListParagraph"/>
        <w:jc w:val="center"/>
        <w:rPr>
          <w:rFonts w:ascii="MyriadPro-Bold" w:hAnsi="MyriadPro-Bold" w:cs="MyriadPro-Bold"/>
          <w:bCs/>
          <w:color w:val="052430"/>
          <w:position w:val="-20"/>
          <w:szCs w:val="98"/>
        </w:rPr>
      </w:pPr>
      <w:r>
        <w:rPr>
          <w:rFonts w:ascii="MyriadPro-Bold" w:hAnsi="MyriadPro-Bold" w:cs="MyriadPro-Bold"/>
          <w:noProof/>
          <w:color w:val="052430"/>
          <w:position w:val="-20"/>
        </w:rPr>
        <w:lastRenderedPageBreak/>
        <w:drawing>
          <wp:inline distT="0" distB="0" distL="0" distR="0" wp14:anchorId="269D2D73" wp14:editId="513055FD">
            <wp:extent cx="3267075" cy="2472693"/>
            <wp:effectExtent l="0" t="0" r="0" b="3810"/>
            <wp:docPr id="4" name="Picture 4" title="evaluation of proposal and dissertation defense faculty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fense1.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6243" cy="2502337"/>
                    </a:xfrm>
                    <a:prstGeom prst="rect">
                      <a:avLst/>
                    </a:prstGeom>
                  </pic:spPr>
                </pic:pic>
              </a:graphicData>
            </a:graphic>
          </wp:inline>
        </w:drawing>
      </w:r>
    </w:p>
    <w:p w14:paraId="01438247" w14:textId="2487EA3F" w:rsidR="00D62551" w:rsidRPr="00D62551" w:rsidRDefault="00D62551" w:rsidP="00D62551">
      <w:pPr>
        <w:pStyle w:val="ListParagraph"/>
        <w:jc w:val="center"/>
        <w:rPr>
          <w:rFonts w:ascii="MyriadPro-Bold" w:hAnsi="MyriadPro-Bold" w:cs="MyriadPro-Bold"/>
          <w:bCs/>
          <w:color w:val="052430"/>
          <w:position w:val="-20"/>
          <w:szCs w:val="98"/>
        </w:rPr>
      </w:pPr>
      <w:bookmarkStart w:id="2" w:name="_GoBack"/>
      <w:r>
        <w:rPr>
          <w:rFonts w:ascii="MyriadPro-Bold" w:hAnsi="MyriadPro-Bold" w:cs="MyriadPro-Bold"/>
          <w:noProof/>
          <w:color w:val="052430"/>
          <w:position w:val="-20"/>
        </w:rPr>
        <w:drawing>
          <wp:inline distT="0" distB="0" distL="0" distR="0" wp14:anchorId="0D32325B" wp14:editId="5EC8B44F">
            <wp:extent cx="5888181" cy="6638925"/>
            <wp:effectExtent l="0" t="0" r="0" b="0"/>
            <wp:docPr id="6" name="Picture 6" title="evaluation of proposal and dissertation defense performance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fense2.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1701" cy="6665444"/>
                    </a:xfrm>
                    <a:prstGeom prst="rect">
                      <a:avLst/>
                    </a:prstGeom>
                  </pic:spPr>
                </pic:pic>
              </a:graphicData>
            </a:graphic>
          </wp:inline>
        </w:drawing>
      </w:r>
      <w:bookmarkEnd w:id="2"/>
    </w:p>
    <w:p w14:paraId="45AC65E4" w14:textId="77777777" w:rsidR="004878AF" w:rsidRPr="004878AF" w:rsidRDefault="004878AF" w:rsidP="005F32C9">
      <w:pPr>
        <w:pStyle w:val="Heading3"/>
        <w:rPr>
          <w:color w:val="052430"/>
          <w:sz w:val="36"/>
        </w:rPr>
      </w:pPr>
      <w:r w:rsidRPr="004878AF">
        <w:lastRenderedPageBreak/>
        <w:t>Direct Measures</w:t>
      </w:r>
    </w:p>
    <w:p w14:paraId="05C951A2" w14:textId="3EF4B330" w:rsidR="00EF20B4" w:rsidRPr="005F32C9" w:rsidRDefault="003B7A9B" w:rsidP="005F32C9">
      <w:pPr>
        <w:pStyle w:val="ListParagraph"/>
        <w:rPr>
          <w:rFonts w:ascii="MyriadPro-Bold" w:hAnsi="MyriadPro-Bold" w:cs="MyriadPro-Bold"/>
          <w:b/>
          <w:bCs/>
          <w:color w:val="000000" w:themeColor="text1"/>
          <w:position w:val="-20"/>
          <w:szCs w:val="98"/>
        </w:rPr>
      </w:pPr>
      <w:r w:rsidRPr="004878AF">
        <w:rPr>
          <w:rFonts w:ascii="MyriadPro-Bold" w:hAnsi="MyriadPro-Bold" w:cs="MyriadPro-Bold"/>
          <w:bCs/>
          <w:color w:val="000000" w:themeColor="text1"/>
          <w:position w:val="-20"/>
          <w:szCs w:val="98"/>
        </w:rPr>
        <w:t>[</w:t>
      </w:r>
      <w:r w:rsidR="008F0A7E" w:rsidRPr="004878AF">
        <w:rPr>
          <w:rFonts w:ascii="MyriadPro-Bold" w:hAnsi="MyriadPro-Bold" w:cs="MyriadPro-Bold"/>
          <w:bCs/>
          <w:color w:val="000000" w:themeColor="text1"/>
          <w:position w:val="-20"/>
          <w:szCs w:val="98"/>
        </w:rPr>
        <w:t xml:space="preserve">Please consider </w:t>
      </w:r>
      <w:r w:rsidR="00BC6056" w:rsidRPr="004878AF">
        <w:rPr>
          <w:rFonts w:ascii="MyriadPro-Bold" w:hAnsi="MyriadPro-Bold" w:cs="MyriadPro-Bold"/>
          <w:bCs/>
          <w:color w:val="000000" w:themeColor="text1"/>
          <w:position w:val="-20"/>
          <w:szCs w:val="98"/>
        </w:rPr>
        <w:t>indicating which assessments are direct measures of student learning</w:t>
      </w:r>
      <w:r w:rsidR="00E67B03">
        <w:rPr>
          <w:rFonts w:ascii="MyriadPro-Bold" w:hAnsi="MyriadPro-Bold" w:cs="MyriadPro-Bold"/>
          <w:bCs/>
          <w:color w:val="000000" w:themeColor="text1"/>
          <w:position w:val="-20"/>
          <w:szCs w:val="98"/>
        </w:rPr>
        <w:t xml:space="preserve"> (e.g., exam</w:t>
      </w:r>
      <w:r w:rsidR="00174D4F">
        <w:rPr>
          <w:rFonts w:ascii="MyriadPro-Bold" w:hAnsi="MyriadPro-Bold" w:cs="MyriadPro-Bold"/>
          <w:bCs/>
          <w:color w:val="000000" w:themeColor="text1"/>
          <w:position w:val="-20"/>
          <w:szCs w:val="98"/>
        </w:rPr>
        <w:t>s</w:t>
      </w:r>
      <w:r w:rsidR="00E67B03">
        <w:rPr>
          <w:rFonts w:ascii="MyriadPro-Bold" w:hAnsi="MyriadPro-Bold" w:cs="MyriadPro-Bold"/>
          <w:bCs/>
          <w:color w:val="000000" w:themeColor="text1"/>
          <w:position w:val="-20"/>
          <w:szCs w:val="98"/>
        </w:rPr>
        <w:t>, rubric scores).</w:t>
      </w:r>
      <w:r w:rsidRPr="00994F2D">
        <w:rPr>
          <w:rFonts w:ascii="MyriadPro-Bold" w:hAnsi="MyriadPro-Bold" w:cs="MyriadPro-Bold"/>
          <w:bCs/>
          <w:color w:val="000000" w:themeColor="text1"/>
          <w:position w:val="-20"/>
          <w:szCs w:val="98"/>
        </w:rPr>
        <w:t>]</w:t>
      </w:r>
    </w:p>
    <w:p w14:paraId="3753CC07" w14:textId="77777777" w:rsidR="00465D97" w:rsidRPr="00465D97" w:rsidRDefault="00465D97" w:rsidP="00465D97">
      <w:pPr>
        <w:rPr>
          <w:rFonts w:ascii="MyriadPro-Bold" w:hAnsi="MyriadPro-Bold" w:cs="MyriadPro-Bold"/>
          <w:b/>
          <w:bCs/>
          <w:color w:val="052430"/>
          <w:position w:val="-20"/>
          <w:sz w:val="36"/>
          <w:szCs w:val="98"/>
        </w:rPr>
      </w:pPr>
    </w:p>
    <w:p w14:paraId="53476A2D" w14:textId="48B76354" w:rsidR="006B1310" w:rsidRPr="006B1310" w:rsidRDefault="006B1310" w:rsidP="005F32C9">
      <w:pPr>
        <w:pStyle w:val="Heading3"/>
        <w:rPr>
          <w:color w:val="052430"/>
          <w:sz w:val="36"/>
        </w:rPr>
      </w:pPr>
      <w:r w:rsidRPr="006B1310">
        <w:t>Data Collection</w:t>
      </w:r>
    </w:p>
    <w:p w14:paraId="196650DF" w14:textId="57886894" w:rsidR="00120988" w:rsidRDefault="00E67B03" w:rsidP="00465D97">
      <w:pPr>
        <w:pStyle w:val="ListParagraph"/>
        <w:rPr>
          <w:rFonts w:ascii="MyriadPro-Bold" w:hAnsi="MyriadPro-Bold" w:cs="MyriadPro-Bold"/>
          <w:b/>
          <w:bCs/>
          <w:color w:val="052430"/>
          <w:position w:val="-20"/>
          <w:sz w:val="36"/>
          <w:szCs w:val="98"/>
        </w:rPr>
      </w:pPr>
      <w:r w:rsidRPr="006B1310">
        <w:rPr>
          <w:rFonts w:ascii="MyriadPro-Bold" w:hAnsi="MyriadPro-Bold" w:cs="MyriadPro-Bold"/>
          <w:bCs/>
          <w:color w:val="000000" w:themeColor="text1"/>
          <w:position w:val="-20"/>
          <w:szCs w:val="98"/>
        </w:rPr>
        <w:t xml:space="preserve">[Please </w:t>
      </w:r>
      <w:r w:rsidR="00BC6056" w:rsidRPr="006B1310">
        <w:rPr>
          <w:rFonts w:ascii="MyriadPro-Bold" w:hAnsi="MyriadPro-Bold" w:cs="MyriadPro-Bold"/>
          <w:bCs/>
          <w:color w:val="000000" w:themeColor="text1"/>
          <w:position w:val="-20"/>
          <w:szCs w:val="98"/>
        </w:rPr>
        <w:t xml:space="preserve">provide a description of </w:t>
      </w:r>
      <w:r w:rsidRPr="006B1310">
        <w:rPr>
          <w:rFonts w:ascii="MyriadPro-Bold" w:hAnsi="MyriadPro-Bold" w:cs="MyriadPro-Bold"/>
          <w:bCs/>
          <w:color w:val="000000" w:themeColor="text1"/>
          <w:position w:val="-20"/>
          <w:szCs w:val="98"/>
        </w:rPr>
        <w:t>the assessment data collection process</w:t>
      </w:r>
      <w:r w:rsidR="00BC6056">
        <w:rPr>
          <w:rFonts w:ascii="MyriadPro-Bold" w:hAnsi="MyriadPro-Bold" w:cs="MyriadPro-Bold"/>
          <w:bCs/>
          <w:color w:val="000000" w:themeColor="text1"/>
          <w:position w:val="-20"/>
          <w:szCs w:val="98"/>
        </w:rPr>
        <w:t xml:space="preserve"> (i.e., i</w:t>
      </w:r>
      <w:r>
        <w:rPr>
          <w:rFonts w:ascii="MyriadPro-Bold" w:hAnsi="MyriadPro-Bold" w:cs="MyriadPro-Bold"/>
          <w:bCs/>
          <w:color w:val="000000" w:themeColor="text1"/>
          <w:position w:val="-20"/>
          <w:szCs w:val="98"/>
        </w:rPr>
        <w:t xml:space="preserve">nformation </w:t>
      </w:r>
      <w:r w:rsidR="00BC6056">
        <w:rPr>
          <w:rFonts w:ascii="MyriadPro-Bold" w:hAnsi="MyriadPro-Bold" w:cs="MyriadPro-Bold"/>
          <w:bCs/>
          <w:color w:val="000000" w:themeColor="text1"/>
          <w:position w:val="-20"/>
          <w:szCs w:val="98"/>
        </w:rPr>
        <w:t xml:space="preserve">on </w:t>
      </w:r>
      <w:r>
        <w:rPr>
          <w:rFonts w:ascii="MyriadPro-Bold" w:hAnsi="MyriadPro-Bold" w:cs="MyriadPro-Bold"/>
          <w:bCs/>
          <w:color w:val="000000" w:themeColor="text1"/>
          <w:position w:val="-20"/>
          <w:szCs w:val="98"/>
        </w:rPr>
        <w:t>how data were collected, who provided data, and the pertin</w:t>
      </w:r>
      <w:r w:rsidR="00BC6056">
        <w:rPr>
          <w:rFonts w:ascii="MyriadPro-Bold" w:hAnsi="MyriadPro-Bold" w:cs="MyriadPro-Bold"/>
          <w:bCs/>
          <w:color w:val="000000" w:themeColor="text1"/>
          <w:position w:val="-20"/>
          <w:szCs w:val="98"/>
        </w:rPr>
        <w:t>ent methodological details</w:t>
      </w:r>
      <w:r w:rsidR="008F0A7E">
        <w:rPr>
          <w:rFonts w:ascii="MyriadPro-Bold" w:hAnsi="MyriadPro-Bold" w:cs="MyriadPro-Bold"/>
          <w:bCs/>
          <w:color w:val="000000" w:themeColor="text1"/>
          <w:position w:val="-20"/>
          <w:szCs w:val="98"/>
        </w:rPr>
        <w:t xml:space="preserve"> such as rating/scoring design</w:t>
      </w:r>
      <w:r w:rsidR="00BC6056">
        <w:rPr>
          <w:rFonts w:ascii="MyriadPro-Bold" w:hAnsi="MyriadPro-Bold" w:cs="MyriadPro-Bold"/>
          <w:bCs/>
          <w:color w:val="000000" w:themeColor="text1"/>
          <w:position w:val="-20"/>
          <w:szCs w:val="98"/>
        </w:rPr>
        <w:t>).</w:t>
      </w:r>
      <w:r>
        <w:rPr>
          <w:rFonts w:ascii="MyriadPro-Bold" w:hAnsi="MyriadPro-Bold" w:cs="MyriadPro-Bold"/>
          <w:bCs/>
          <w:color w:val="000000" w:themeColor="text1"/>
          <w:position w:val="-20"/>
          <w:szCs w:val="98"/>
        </w:rPr>
        <w:t>]</w:t>
      </w:r>
    </w:p>
    <w:p w14:paraId="24C70395" w14:textId="77777777" w:rsidR="00465D97" w:rsidRPr="00120988" w:rsidRDefault="00465D97" w:rsidP="00120988">
      <w:pPr>
        <w:rPr>
          <w:rFonts w:ascii="MyriadPro-Bold" w:hAnsi="MyriadPro-Bold" w:cs="MyriadPro-Bold"/>
          <w:b/>
          <w:bCs/>
          <w:color w:val="052430"/>
          <w:position w:val="-20"/>
          <w:sz w:val="36"/>
          <w:szCs w:val="98"/>
        </w:rPr>
      </w:pPr>
    </w:p>
    <w:p w14:paraId="4262A52C" w14:textId="0797C64C" w:rsidR="00120988" w:rsidRDefault="00120988" w:rsidP="005F32C9">
      <w:pPr>
        <w:pStyle w:val="Heading2"/>
      </w:pPr>
      <w:r>
        <w:t xml:space="preserve">Results </w:t>
      </w:r>
    </w:p>
    <w:p w14:paraId="36F7947E" w14:textId="77777777" w:rsidR="006B1310" w:rsidRPr="006B1310" w:rsidRDefault="006B1310" w:rsidP="005F32C9">
      <w:pPr>
        <w:pStyle w:val="Heading3"/>
        <w:rPr>
          <w:color w:val="052430"/>
          <w:sz w:val="36"/>
        </w:rPr>
      </w:pPr>
      <w:r w:rsidRPr="006B1310">
        <w:t>Reporting Results</w:t>
      </w:r>
    </w:p>
    <w:p w14:paraId="347D5694" w14:textId="476F28D5" w:rsidR="00D62551" w:rsidRDefault="00D62551" w:rsidP="00465D97">
      <w:pPr>
        <w:pStyle w:val="ListParagraph"/>
        <w:rPr>
          <w:rFonts w:ascii="MyriadPro-Bold" w:hAnsi="MyriadPro-Bold" w:cs="MyriadPro-Bold"/>
          <w:bCs/>
          <w:color w:val="000000" w:themeColor="text1"/>
          <w:position w:val="-20"/>
          <w:szCs w:val="98"/>
        </w:rPr>
      </w:pPr>
    </w:p>
    <w:p w14:paraId="1E9BCC90" w14:textId="77777777" w:rsidR="00D62551" w:rsidRPr="00D62551" w:rsidRDefault="00D62551" w:rsidP="00D62551">
      <w:pPr>
        <w:pStyle w:val="ListParagraph"/>
        <w:numPr>
          <w:ilvl w:val="0"/>
          <w:numId w:val="2"/>
        </w:numPr>
        <w:rPr>
          <w:rFonts w:ascii="MyriadPro-Bold" w:hAnsi="MyriadPro-Bold" w:cs="MyriadPro-Bold"/>
          <w:b/>
          <w:bCs/>
          <w:color w:val="000000" w:themeColor="text1"/>
          <w:position w:val="-20"/>
          <w:szCs w:val="98"/>
        </w:rPr>
      </w:pPr>
      <w:r w:rsidRPr="00D62551">
        <w:rPr>
          <w:rFonts w:ascii="MyriadPro-Bold" w:hAnsi="MyriadPro-Bold" w:cs="MyriadPro-Bold"/>
          <w:b/>
          <w:bCs/>
          <w:color w:val="000000" w:themeColor="text1"/>
          <w:position w:val="-20"/>
          <w:szCs w:val="98"/>
        </w:rPr>
        <w:t>Comprehensive Exam</w:t>
      </w:r>
    </w:p>
    <w:p w14:paraId="5A0361C4" w14:textId="77777777" w:rsidR="00D62551" w:rsidRPr="00D62551" w:rsidRDefault="00D62551" w:rsidP="00D62551">
      <w:pPr>
        <w:pStyle w:val="ListParagraph"/>
        <w:rPr>
          <w:rFonts w:ascii="MyriadPro-Bold" w:hAnsi="MyriadPro-Bold" w:cs="MyriadPro-Bold"/>
          <w:b/>
          <w:bCs/>
          <w:color w:val="000000" w:themeColor="text1"/>
          <w:position w:val="-20"/>
          <w:szCs w:val="9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mprehensive exam students' performance"/>
      </w:tblPr>
      <w:tblGrid>
        <w:gridCol w:w="2594"/>
        <w:gridCol w:w="2578"/>
        <w:gridCol w:w="2578"/>
        <w:gridCol w:w="2330"/>
      </w:tblGrid>
      <w:tr w:rsidR="00D62551" w:rsidRPr="00D62551" w14:paraId="1C5B760E" w14:textId="77777777" w:rsidTr="00D62551">
        <w:trPr>
          <w:tblHeader/>
        </w:trPr>
        <w:tc>
          <w:tcPr>
            <w:tcW w:w="2594" w:type="dxa"/>
            <w:tcBorders>
              <w:top w:val="single" w:sz="4" w:space="0" w:color="auto"/>
              <w:bottom w:val="single" w:sz="4" w:space="0" w:color="auto"/>
            </w:tcBorders>
          </w:tcPr>
          <w:p w14:paraId="4ECA718C" w14:textId="77777777" w:rsidR="00D62551" w:rsidRPr="00D62551" w:rsidRDefault="00D62551" w:rsidP="00D62551">
            <w:pPr>
              <w:rPr>
                <w:rFonts w:ascii="MyriadPro-Bold" w:hAnsi="MyriadPro-Bold" w:cs="MyriadPro-Bold"/>
                <w:bCs/>
                <w:color w:val="000000" w:themeColor="text1"/>
                <w:position w:val="-20"/>
                <w:szCs w:val="98"/>
              </w:rPr>
            </w:pPr>
            <w:bookmarkStart w:id="3" w:name="figure3"/>
            <w:bookmarkEnd w:id="3"/>
            <w:r w:rsidRPr="00D62551">
              <w:rPr>
                <w:rFonts w:ascii="MyriadPro-Bold" w:hAnsi="MyriadPro-Bold" w:cs="MyriadPro-Bold"/>
                <w:bCs/>
                <w:color w:val="000000" w:themeColor="text1"/>
                <w:position w:val="-20"/>
                <w:szCs w:val="98"/>
              </w:rPr>
              <w:t>Overall performance</w:t>
            </w:r>
          </w:p>
        </w:tc>
        <w:tc>
          <w:tcPr>
            <w:tcW w:w="2578" w:type="dxa"/>
            <w:tcBorders>
              <w:top w:val="single" w:sz="4" w:space="0" w:color="auto"/>
              <w:bottom w:val="single" w:sz="4" w:space="0" w:color="auto"/>
            </w:tcBorders>
          </w:tcPr>
          <w:p w14:paraId="1CA58913" w14:textId="056B1D6E" w:rsidR="00D62551" w:rsidRPr="00497D63" w:rsidRDefault="00D62551" w:rsidP="00463A05">
            <w:pPr>
              <w:jc w:val="center"/>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Summer 2013 Spring 2014</w:t>
            </w:r>
            <w:r w:rsidR="00497D63" w:rsidRPr="00497D63">
              <w:rPr>
                <w:rFonts w:ascii="MyriadPro-Bold" w:hAnsi="MyriadPro-Bold" w:cs="MyriadPro-Bold"/>
                <w:bCs/>
                <w:color w:val="000000" w:themeColor="text1"/>
                <w:position w:val="-20"/>
                <w:szCs w:val="98"/>
              </w:rPr>
              <w:t xml:space="preserve"> </w:t>
            </w:r>
          </w:p>
        </w:tc>
        <w:tc>
          <w:tcPr>
            <w:tcW w:w="2578" w:type="dxa"/>
            <w:tcBorders>
              <w:top w:val="single" w:sz="4" w:space="0" w:color="auto"/>
              <w:bottom w:val="single" w:sz="4" w:space="0" w:color="auto"/>
            </w:tcBorders>
          </w:tcPr>
          <w:p w14:paraId="158855A7" w14:textId="711B68C9" w:rsidR="00D62551" w:rsidRPr="00D62551" w:rsidRDefault="00D62551" w:rsidP="00497D63">
            <w:pPr>
              <w:jc w:val="center"/>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 xml:space="preserve">Summer 2014 – Summer 2015 </w:t>
            </w:r>
          </w:p>
        </w:tc>
        <w:tc>
          <w:tcPr>
            <w:tcW w:w="2330" w:type="dxa"/>
            <w:tcBorders>
              <w:top w:val="single" w:sz="4" w:space="0" w:color="auto"/>
              <w:bottom w:val="single" w:sz="4" w:space="0" w:color="auto"/>
            </w:tcBorders>
          </w:tcPr>
          <w:p w14:paraId="0BFDA2CE" w14:textId="7CEFCD46" w:rsidR="00D62551" w:rsidRPr="00497D63" w:rsidRDefault="00D62551" w:rsidP="00497D63">
            <w:pPr>
              <w:jc w:val="cente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Fall 2015 - Summer 2016</w:t>
            </w:r>
            <w:r w:rsidR="00497D63">
              <w:rPr>
                <w:rFonts w:ascii="MyriadPro-Bold" w:hAnsi="MyriadPro-Bold" w:cs="MyriadPro-Bold"/>
                <w:bCs/>
                <w:color w:val="000000" w:themeColor="text1"/>
                <w:position w:val="-20"/>
                <w:szCs w:val="98"/>
              </w:rPr>
              <w:t xml:space="preserve"> </w:t>
            </w:r>
          </w:p>
        </w:tc>
      </w:tr>
      <w:tr w:rsidR="00D62551" w:rsidRPr="00D62551" w14:paraId="62213EAB" w14:textId="77777777" w:rsidTr="00D62551">
        <w:trPr>
          <w:tblHeader/>
        </w:trPr>
        <w:tc>
          <w:tcPr>
            <w:tcW w:w="2594" w:type="dxa"/>
            <w:tcBorders>
              <w:top w:val="single" w:sz="4" w:space="0" w:color="auto"/>
            </w:tcBorders>
          </w:tcPr>
          <w:p w14:paraId="7BCCB9EB" w14:textId="77777777" w:rsidR="00D62551" w:rsidRPr="00D62551" w:rsidRDefault="00D62551" w:rsidP="00D62551">
            <w:pPr>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Unacceptable</w:t>
            </w:r>
          </w:p>
        </w:tc>
        <w:tc>
          <w:tcPr>
            <w:tcW w:w="2578" w:type="dxa"/>
            <w:tcBorders>
              <w:top w:val="single" w:sz="4" w:space="0" w:color="auto"/>
            </w:tcBorders>
          </w:tcPr>
          <w:p w14:paraId="78056D78"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1</w:t>
            </w:r>
          </w:p>
        </w:tc>
        <w:tc>
          <w:tcPr>
            <w:tcW w:w="2578" w:type="dxa"/>
            <w:tcBorders>
              <w:top w:val="single" w:sz="4" w:space="0" w:color="auto"/>
            </w:tcBorders>
          </w:tcPr>
          <w:p w14:paraId="0345939A"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1</w:t>
            </w:r>
          </w:p>
        </w:tc>
        <w:tc>
          <w:tcPr>
            <w:tcW w:w="2330" w:type="dxa"/>
            <w:tcBorders>
              <w:top w:val="single" w:sz="4" w:space="0" w:color="auto"/>
            </w:tcBorders>
          </w:tcPr>
          <w:p w14:paraId="1F3C29ED"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1</w:t>
            </w:r>
          </w:p>
        </w:tc>
      </w:tr>
      <w:tr w:rsidR="00D62551" w:rsidRPr="00D62551" w14:paraId="668C8DCE" w14:textId="77777777" w:rsidTr="00D62551">
        <w:trPr>
          <w:tblHeader/>
        </w:trPr>
        <w:tc>
          <w:tcPr>
            <w:tcW w:w="2594" w:type="dxa"/>
          </w:tcPr>
          <w:p w14:paraId="306E013C" w14:textId="77777777" w:rsidR="00D62551" w:rsidRPr="00D62551" w:rsidRDefault="00D62551" w:rsidP="00D62551">
            <w:pPr>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Acceptable</w:t>
            </w:r>
          </w:p>
        </w:tc>
        <w:tc>
          <w:tcPr>
            <w:tcW w:w="2578" w:type="dxa"/>
          </w:tcPr>
          <w:p w14:paraId="07322FD8"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1</w:t>
            </w:r>
          </w:p>
        </w:tc>
        <w:tc>
          <w:tcPr>
            <w:tcW w:w="2578" w:type="dxa"/>
          </w:tcPr>
          <w:p w14:paraId="2B622B2A"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0</w:t>
            </w:r>
          </w:p>
        </w:tc>
        <w:tc>
          <w:tcPr>
            <w:tcW w:w="2330" w:type="dxa"/>
          </w:tcPr>
          <w:p w14:paraId="701EBED9"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0</w:t>
            </w:r>
          </w:p>
        </w:tc>
      </w:tr>
      <w:tr w:rsidR="00D62551" w:rsidRPr="00D62551" w14:paraId="437BD3BF" w14:textId="77777777" w:rsidTr="00D62551">
        <w:trPr>
          <w:tblHeader/>
        </w:trPr>
        <w:tc>
          <w:tcPr>
            <w:tcW w:w="2594" w:type="dxa"/>
          </w:tcPr>
          <w:p w14:paraId="39290528" w14:textId="77777777" w:rsidR="00D62551" w:rsidRPr="00D62551" w:rsidRDefault="00D62551" w:rsidP="00D62551">
            <w:pPr>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Very good</w:t>
            </w:r>
          </w:p>
        </w:tc>
        <w:tc>
          <w:tcPr>
            <w:tcW w:w="2578" w:type="dxa"/>
          </w:tcPr>
          <w:p w14:paraId="75B7A9E4"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1</w:t>
            </w:r>
          </w:p>
        </w:tc>
        <w:tc>
          <w:tcPr>
            <w:tcW w:w="2578" w:type="dxa"/>
          </w:tcPr>
          <w:p w14:paraId="21FD9248"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1</w:t>
            </w:r>
          </w:p>
        </w:tc>
        <w:tc>
          <w:tcPr>
            <w:tcW w:w="2330" w:type="dxa"/>
          </w:tcPr>
          <w:p w14:paraId="17E190C7"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1</w:t>
            </w:r>
          </w:p>
        </w:tc>
      </w:tr>
      <w:tr w:rsidR="00D62551" w:rsidRPr="00D62551" w14:paraId="77D805F0" w14:textId="77777777" w:rsidTr="00D62551">
        <w:trPr>
          <w:tblHeader/>
        </w:trPr>
        <w:tc>
          <w:tcPr>
            <w:tcW w:w="2594" w:type="dxa"/>
            <w:tcBorders>
              <w:bottom w:val="single" w:sz="4" w:space="0" w:color="auto"/>
            </w:tcBorders>
          </w:tcPr>
          <w:p w14:paraId="00771BBC" w14:textId="77777777" w:rsidR="00D62551" w:rsidRPr="00D62551" w:rsidRDefault="00D62551" w:rsidP="00D62551">
            <w:pPr>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Outstanding</w:t>
            </w:r>
          </w:p>
        </w:tc>
        <w:tc>
          <w:tcPr>
            <w:tcW w:w="2578" w:type="dxa"/>
            <w:tcBorders>
              <w:bottom w:val="single" w:sz="4" w:space="0" w:color="auto"/>
            </w:tcBorders>
          </w:tcPr>
          <w:p w14:paraId="746FAA80"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0</w:t>
            </w:r>
          </w:p>
        </w:tc>
        <w:tc>
          <w:tcPr>
            <w:tcW w:w="2578" w:type="dxa"/>
            <w:tcBorders>
              <w:bottom w:val="single" w:sz="4" w:space="0" w:color="auto"/>
            </w:tcBorders>
          </w:tcPr>
          <w:p w14:paraId="7AECDAF9"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0</w:t>
            </w:r>
          </w:p>
        </w:tc>
        <w:tc>
          <w:tcPr>
            <w:tcW w:w="2330" w:type="dxa"/>
            <w:tcBorders>
              <w:bottom w:val="single" w:sz="4" w:space="0" w:color="auto"/>
            </w:tcBorders>
          </w:tcPr>
          <w:p w14:paraId="6B996C2E"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0</w:t>
            </w:r>
          </w:p>
        </w:tc>
      </w:tr>
    </w:tbl>
    <w:p w14:paraId="3568B150" w14:textId="77777777" w:rsidR="00D62551" w:rsidRPr="00D62551" w:rsidRDefault="00D62551" w:rsidP="00D62551">
      <w:pPr>
        <w:pStyle w:val="ListParagraph"/>
        <w:rPr>
          <w:rFonts w:ascii="MyriadPro-Bold" w:hAnsi="MyriadPro-Bold" w:cs="MyriadPro-Bold"/>
          <w:bCs/>
          <w:color w:val="000000" w:themeColor="text1"/>
          <w:position w:val="-20"/>
          <w:szCs w:val="98"/>
        </w:rPr>
      </w:pPr>
    </w:p>
    <w:p w14:paraId="0C671DE9"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Comprehensive exam is primarily used to measure the first three outcomes: 1) apply integrated knowledge of social, behavioral and economics sciences to health services research; 2) Demonstrate ability to synthesize information; and 3) demonstrate ability to select appropriate research methods and statistical analyses for given scenarios.</w:t>
      </w:r>
    </w:p>
    <w:p w14:paraId="6AF330EF" w14:textId="77777777" w:rsidR="00D62551" w:rsidRPr="00D62551" w:rsidRDefault="00D62551" w:rsidP="00D62551">
      <w:pPr>
        <w:pStyle w:val="ListParagraph"/>
        <w:rPr>
          <w:rFonts w:ascii="MyriadPro-Bold" w:hAnsi="MyriadPro-Bold" w:cs="MyriadPro-Bold"/>
          <w:bCs/>
          <w:color w:val="000000" w:themeColor="text1"/>
          <w:position w:val="-20"/>
          <w:szCs w:val="98"/>
        </w:rPr>
      </w:pPr>
    </w:p>
    <w:p w14:paraId="0EA930FF" w14:textId="77777777" w:rsidR="00D62551" w:rsidRP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Three students took the exam in Summer 2013, two students took the exam in Summer 2014 - Summer 2015 and two in Fall 2015 – Summer 2016. To protect student’s privacy, we combined the results. In 2013, Three students did not do well in one particular subject (behavioral theories). In particular, students had difficulty remembering specific variables of certain theories and had difficulty applying to a given scenario. In 2013, one student failed one section of the open-book portion of the exam and therefore, was evaluated as “unacceptable”. In 2014-2016, two students failed the closed-book research methods component (therefore, the student was rated as “unacceptable”. Specifically, the student could not select an appropriate design based on a given scenario. In the span of 4 years, three students failed one section and had to undergo a remediation plan. Results of the comprehensive exams have been shared and discussed among the Departmental graduate faculty. Subsequently, the research methods course has been modified with the goal to improve students’ performance in research design.</w:t>
      </w:r>
    </w:p>
    <w:p w14:paraId="0BC956F8" w14:textId="77777777" w:rsidR="00D62551" w:rsidRPr="00D62551" w:rsidRDefault="00D62551" w:rsidP="00D62551">
      <w:pPr>
        <w:pStyle w:val="ListParagraph"/>
        <w:rPr>
          <w:rFonts w:ascii="MyriadPro-Bold" w:hAnsi="MyriadPro-Bold" w:cs="MyriadPro-Bold"/>
          <w:bCs/>
          <w:color w:val="000000" w:themeColor="text1"/>
          <w:position w:val="-20"/>
          <w:szCs w:val="98"/>
        </w:rPr>
      </w:pPr>
    </w:p>
    <w:p w14:paraId="461A21A3" w14:textId="0385F6A2" w:rsidR="00D62551" w:rsidRDefault="00D62551" w:rsidP="00D62551">
      <w:pPr>
        <w:pStyle w:val="ListParagraph"/>
        <w:rPr>
          <w:rFonts w:ascii="MyriadPro-Bold" w:hAnsi="MyriadPro-Bold" w:cs="MyriadPro-Bold"/>
          <w:bCs/>
          <w:color w:val="000000" w:themeColor="text1"/>
          <w:position w:val="-20"/>
          <w:szCs w:val="98"/>
        </w:rPr>
      </w:pPr>
      <w:r w:rsidRPr="00D62551">
        <w:rPr>
          <w:rFonts w:ascii="MyriadPro-Bold" w:hAnsi="MyriadPro-Bold" w:cs="MyriadPro-Bold"/>
          <w:bCs/>
          <w:color w:val="000000" w:themeColor="text1"/>
          <w:position w:val="-20"/>
          <w:szCs w:val="98"/>
        </w:rPr>
        <w:t>In 2016-2017, six students have taken the comprehensive exams during the week of June 26, 2017. However, the results are not available at the time of writing this report. We plan to report # of students who are rated: unacceptable, acceptable, very good and outstanding in each of these categories.</w:t>
      </w:r>
    </w:p>
    <w:p w14:paraId="45536105" w14:textId="2ABDD130" w:rsidR="00497D63" w:rsidRDefault="00497D63" w:rsidP="00D62551">
      <w:pPr>
        <w:pStyle w:val="ListParagraph"/>
        <w:rPr>
          <w:rFonts w:ascii="MyriadPro-Bold" w:hAnsi="MyriadPro-Bold" w:cs="MyriadPro-Bold"/>
          <w:bCs/>
          <w:color w:val="000000" w:themeColor="text1"/>
          <w:position w:val="-20"/>
          <w:szCs w:val="98"/>
        </w:rPr>
      </w:pPr>
    </w:p>
    <w:tbl>
      <w:tblPr>
        <w:tblStyle w:val="TableGrid"/>
        <w:tblW w:w="8995" w:type="dxa"/>
        <w:tblInd w:w="720" w:type="dxa"/>
        <w:tblLook w:val="04A0" w:firstRow="1" w:lastRow="0" w:firstColumn="1" w:lastColumn="0" w:noHBand="0" w:noVBand="1"/>
        <w:tblCaption w:val="comprehensive exams proposed results rubric for 2016-2017"/>
      </w:tblPr>
      <w:tblGrid>
        <w:gridCol w:w="3315"/>
        <w:gridCol w:w="1609"/>
        <w:gridCol w:w="1300"/>
        <w:gridCol w:w="1241"/>
        <w:gridCol w:w="1530"/>
      </w:tblGrid>
      <w:tr w:rsidR="00497D63" w:rsidRPr="00497D63" w14:paraId="454B31AC" w14:textId="77777777" w:rsidTr="00497D63">
        <w:trPr>
          <w:trHeight w:val="620"/>
          <w:tblHeader/>
        </w:trPr>
        <w:tc>
          <w:tcPr>
            <w:tcW w:w="3315" w:type="dxa"/>
          </w:tcPr>
          <w:p w14:paraId="099FECC4" w14:textId="77777777" w:rsidR="00497D63" w:rsidRPr="00497D63" w:rsidRDefault="00497D63" w:rsidP="00497D63">
            <w:pPr>
              <w:rPr>
                <w:rFonts w:ascii="MyriadPro-Bold" w:hAnsi="MyriadPro-Bold" w:cs="MyriadPro-Bold"/>
                <w:bCs/>
                <w:color w:val="000000" w:themeColor="text1"/>
                <w:position w:val="-20"/>
                <w:szCs w:val="98"/>
              </w:rPr>
            </w:pPr>
            <w:bookmarkStart w:id="4" w:name="figure4"/>
            <w:bookmarkEnd w:id="4"/>
            <w:r w:rsidRPr="00497D63">
              <w:rPr>
                <w:rFonts w:ascii="MyriadPro-Bold" w:hAnsi="MyriadPro-Bold" w:cs="MyriadPro-Bold"/>
                <w:bCs/>
                <w:color w:val="000000" w:themeColor="text1"/>
                <w:position w:val="-20"/>
                <w:szCs w:val="98"/>
              </w:rPr>
              <w:lastRenderedPageBreak/>
              <w:t>Measure</w:t>
            </w:r>
          </w:p>
        </w:tc>
        <w:tc>
          <w:tcPr>
            <w:tcW w:w="1609" w:type="dxa"/>
          </w:tcPr>
          <w:p w14:paraId="574ACE14" w14:textId="77777777"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Unacceptable</w:t>
            </w:r>
          </w:p>
        </w:tc>
        <w:tc>
          <w:tcPr>
            <w:tcW w:w="1300" w:type="dxa"/>
          </w:tcPr>
          <w:p w14:paraId="6BD0BBEA" w14:textId="77777777"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Acceptable</w:t>
            </w:r>
          </w:p>
        </w:tc>
        <w:tc>
          <w:tcPr>
            <w:tcW w:w="1241" w:type="dxa"/>
          </w:tcPr>
          <w:p w14:paraId="41C5FA5E" w14:textId="18919E4B"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 xml:space="preserve">Very </w:t>
            </w:r>
            <w:r>
              <w:rPr>
                <w:rFonts w:ascii="MyriadPro-Bold" w:hAnsi="MyriadPro-Bold" w:cs="MyriadPro-Bold"/>
                <w:bCs/>
                <w:color w:val="000000" w:themeColor="text1"/>
                <w:position w:val="-20"/>
                <w:szCs w:val="98"/>
              </w:rPr>
              <w:t>g</w:t>
            </w:r>
            <w:r w:rsidRPr="00497D63">
              <w:rPr>
                <w:rFonts w:ascii="MyriadPro-Bold" w:hAnsi="MyriadPro-Bold" w:cs="MyriadPro-Bold"/>
                <w:bCs/>
                <w:color w:val="000000" w:themeColor="text1"/>
                <w:position w:val="-20"/>
                <w:szCs w:val="98"/>
              </w:rPr>
              <w:t>ood</w:t>
            </w:r>
          </w:p>
        </w:tc>
        <w:tc>
          <w:tcPr>
            <w:tcW w:w="1530" w:type="dxa"/>
          </w:tcPr>
          <w:p w14:paraId="6322B373" w14:textId="77777777"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Outstanding</w:t>
            </w:r>
          </w:p>
        </w:tc>
      </w:tr>
      <w:tr w:rsidR="00497D63" w:rsidRPr="00497D63" w14:paraId="5DE47F39" w14:textId="77777777" w:rsidTr="00497D63">
        <w:trPr>
          <w:trHeight w:val="341"/>
          <w:tblHeader/>
        </w:trPr>
        <w:tc>
          <w:tcPr>
            <w:tcW w:w="3315" w:type="dxa"/>
          </w:tcPr>
          <w:p w14:paraId="70BD66BA" w14:textId="77777777"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Knowledge of health services delivery and evaluation</w:t>
            </w:r>
          </w:p>
        </w:tc>
        <w:tc>
          <w:tcPr>
            <w:tcW w:w="1609" w:type="dxa"/>
          </w:tcPr>
          <w:p w14:paraId="2D1AE635"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300" w:type="dxa"/>
          </w:tcPr>
          <w:p w14:paraId="7BFE43CF"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241" w:type="dxa"/>
          </w:tcPr>
          <w:p w14:paraId="647C641E"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530" w:type="dxa"/>
          </w:tcPr>
          <w:p w14:paraId="1319BFEC" w14:textId="77777777" w:rsidR="00497D63" w:rsidRPr="00497D63" w:rsidRDefault="00497D63" w:rsidP="00497D63">
            <w:pPr>
              <w:pStyle w:val="ListParagraph"/>
              <w:rPr>
                <w:rFonts w:ascii="MyriadPro-Bold" w:hAnsi="MyriadPro-Bold" w:cs="MyriadPro-Bold"/>
                <w:bCs/>
                <w:color w:val="000000" w:themeColor="text1"/>
                <w:position w:val="-20"/>
                <w:szCs w:val="98"/>
              </w:rPr>
            </w:pPr>
          </w:p>
        </w:tc>
      </w:tr>
      <w:tr w:rsidR="00497D63" w:rsidRPr="00497D63" w14:paraId="0A86983A" w14:textId="77777777" w:rsidTr="00497D63">
        <w:trPr>
          <w:tblHeader/>
        </w:trPr>
        <w:tc>
          <w:tcPr>
            <w:tcW w:w="3315" w:type="dxa"/>
          </w:tcPr>
          <w:p w14:paraId="21F19A48" w14:textId="77777777"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Knowledge of social and behavioral theories</w:t>
            </w:r>
          </w:p>
        </w:tc>
        <w:tc>
          <w:tcPr>
            <w:tcW w:w="1609" w:type="dxa"/>
          </w:tcPr>
          <w:p w14:paraId="4CB87733"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300" w:type="dxa"/>
          </w:tcPr>
          <w:p w14:paraId="5BC1BE76"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241" w:type="dxa"/>
          </w:tcPr>
          <w:p w14:paraId="32B49407"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530" w:type="dxa"/>
          </w:tcPr>
          <w:p w14:paraId="549F9E3E" w14:textId="77777777" w:rsidR="00497D63" w:rsidRPr="00497D63" w:rsidRDefault="00497D63" w:rsidP="00497D63">
            <w:pPr>
              <w:pStyle w:val="ListParagraph"/>
              <w:rPr>
                <w:rFonts w:ascii="MyriadPro-Bold" w:hAnsi="MyriadPro-Bold" w:cs="MyriadPro-Bold"/>
                <w:bCs/>
                <w:color w:val="000000" w:themeColor="text1"/>
                <w:position w:val="-20"/>
                <w:szCs w:val="98"/>
              </w:rPr>
            </w:pPr>
          </w:p>
        </w:tc>
      </w:tr>
      <w:tr w:rsidR="00497D63" w:rsidRPr="00497D63" w14:paraId="73B1F7E6" w14:textId="77777777" w:rsidTr="00497D63">
        <w:trPr>
          <w:tblHeader/>
        </w:trPr>
        <w:tc>
          <w:tcPr>
            <w:tcW w:w="3315" w:type="dxa"/>
          </w:tcPr>
          <w:p w14:paraId="688AAB88" w14:textId="77777777"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Knowledge of pharmaceutical economics, outcomes and policy</w:t>
            </w:r>
          </w:p>
        </w:tc>
        <w:tc>
          <w:tcPr>
            <w:tcW w:w="1609" w:type="dxa"/>
          </w:tcPr>
          <w:p w14:paraId="2AE35EAB"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300" w:type="dxa"/>
          </w:tcPr>
          <w:p w14:paraId="6FB38CED"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241" w:type="dxa"/>
          </w:tcPr>
          <w:p w14:paraId="563252E3"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530" w:type="dxa"/>
          </w:tcPr>
          <w:p w14:paraId="63A2B2CB" w14:textId="77777777" w:rsidR="00497D63" w:rsidRPr="00497D63" w:rsidRDefault="00497D63" w:rsidP="00497D63">
            <w:pPr>
              <w:pStyle w:val="ListParagraph"/>
              <w:rPr>
                <w:rFonts w:ascii="MyriadPro-Bold" w:hAnsi="MyriadPro-Bold" w:cs="MyriadPro-Bold"/>
                <w:bCs/>
                <w:color w:val="000000" w:themeColor="text1"/>
                <w:position w:val="-20"/>
                <w:szCs w:val="98"/>
              </w:rPr>
            </w:pPr>
          </w:p>
        </w:tc>
      </w:tr>
      <w:tr w:rsidR="00497D63" w:rsidRPr="00497D63" w14:paraId="706B7668" w14:textId="77777777" w:rsidTr="00497D63">
        <w:trPr>
          <w:tblHeader/>
        </w:trPr>
        <w:tc>
          <w:tcPr>
            <w:tcW w:w="3315" w:type="dxa"/>
          </w:tcPr>
          <w:p w14:paraId="0D8030D0" w14:textId="77777777"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 xml:space="preserve">Knowledge of </w:t>
            </w:r>
            <w:proofErr w:type="spellStart"/>
            <w:r w:rsidRPr="00497D63">
              <w:rPr>
                <w:rFonts w:ascii="MyriadPro-Bold" w:hAnsi="MyriadPro-Bold" w:cs="MyriadPro-Bold"/>
                <w:bCs/>
                <w:color w:val="000000" w:themeColor="text1"/>
                <w:position w:val="-20"/>
                <w:szCs w:val="98"/>
              </w:rPr>
              <w:t>pharmacoepidimiology</w:t>
            </w:r>
            <w:proofErr w:type="spellEnd"/>
            <w:r w:rsidRPr="00497D63">
              <w:rPr>
                <w:rFonts w:ascii="MyriadPro-Bold" w:hAnsi="MyriadPro-Bold" w:cs="MyriadPro-Bold"/>
                <w:bCs/>
                <w:color w:val="000000" w:themeColor="text1"/>
                <w:position w:val="-20"/>
                <w:szCs w:val="98"/>
              </w:rPr>
              <w:t xml:space="preserve"> </w:t>
            </w:r>
          </w:p>
        </w:tc>
        <w:tc>
          <w:tcPr>
            <w:tcW w:w="1609" w:type="dxa"/>
          </w:tcPr>
          <w:p w14:paraId="09DD5197"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300" w:type="dxa"/>
          </w:tcPr>
          <w:p w14:paraId="0A8FBFE9"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241" w:type="dxa"/>
          </w:tcPr>
          <w:p w14:paraId="47C20E02"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530" w:type="dxa"/>
          </w:tcPr>
          <w:p w14:paraId="7AA03DB0" w14:textId="77777777" w:rsidR="00497D63" w:rsidRPr="00497D63" w:rsidRDefault="00497D63" w:rsidP="00497D63">
            <w:pPr>
              <w:pStyle w:val="ListParagraph"/>
              <w:rPr>
                <w:rFonts w:ascii="MyriadPro-Bold" w:hAnsi="MyriadPro-Bold" w:cs="MyriadPro-Bold"/>
                <w:bCs/>
                <w:color w:val="000000" w:themeColor="text1"/>
                <w:position w:val="-20"/>
                <w:szCs w:val="98"/>
              </w:rPr>
            </w:pPr>
          </w:p>
        </w:tc>
      </w:tr>
      <w:tr w:rsidR="00497D63" w:rsidRPr="00497D63" w14:paraId="123B004C" w14:textId="77777777" w:rsidTr="00497D63">
        <w:trPr>
          <w:tblHeader/>
        </w:trPr>
        <w:tc>
          <w:tcPr>
            <w:tcW w:w="3315" w:type="dxa"/>
          </w:tcPr>
          <w:p w14:paraId="65AA5C28" w14:textId="77777777"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Ability to select appropriate research methods and analyses</w:t>
            </w:r>
          </w:p>
        </w:tc>
        <w:tc>
          <w:tcPr>
            <w:tcW w:w="1609" w:type="dxa"/>
          </w:tcPr>
          <w:p w14:paraId="539E456B"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300" w:type="dxa"/>
          </w:tcPr>
          <w:p w14:paraId="79DA005F"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241" w:type="dxa"/>
          </w:tcPr>
          <w:p w14:paraId="3B4D28EF"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530" w:type="dxa"/>
          </w:tcPr>
          <w:p w14:paraId="1A282C5F" w14:textId="77777777" w:rsidR="00497D63" w:rsidRPr="00497D63" w:rsidRDefault="00497D63" w:rsidP="00497D63">
            <w:pPr>
              <w:pStyle w:val="ListParagraph"/>
              <w:rPr>
                <w:rFonts w:ascii="MyriadPro-Bold" w:hAnsi="MyriadPro-Bold" w:cs="MyriadPro-Bold"/>
                <w:bCs/>
                <w:color w:val="000000" w:themeColor="text1"/>
                <w:position w:val="-20"/>
                <w:szCs w:val="98"/>
              </w:rPr>
            </w:pPr>
          </w:p>
        </w:tc>
      </w:tr>
      <w:tr w:rsidR="00497D63" w:rsidRPr="00497D63" w14:paraId="54BA0DE2" w14:textId="77777777" w:rsidTr="00497D63">
        <w:trPr>
          <w:tblHeader/>
        </w:trPr>
        <w:tc>
          <w:tcPr>
            <w:tcW w:w="3315" w:type="dxa"/>
          </w:tcPr>
          <w:p w14:paraId="7C871788" w14:textId="77777777" w:rsidR="00497D63" w:rsidRPr="00497D63" w:rsidRDefault="00497D63" w:rsidP="00497D63">
            <w:pPr>
              <w:rPr>
                <w:rFonts w:ascii="MyriadPro-Bold" w:hAnsi="MyriadPro-Bold" w:cs="MyriadPro-Bold"/>
                <w:bCs/>
                <w:color w:val="000000" w:themeColor="text1"/>
                <w:position w:val="-20"/>
                <w:szCs w:val="98"/>
              </w:rPr>
            </w:pPr>
            <w:r w:rsidRPr="00497D63">
              <w:rPr>
                <w:rFonts w:ascii="MyriadPro-Bold" w:hAnsi="MyriadPro-Bold" w:cs="MyriadPro-Bold"/>
                <w:bCs/>
                <w:color w:val="000000" w:themeColor="text1"/>
                <w:position w:val="-20"/>
                <w:szCs w:val="98"/>
              </w:rPr>
              <w:t>Ability to synthesize literature</w:t>
            </w:r>
          </w:p>
        </w:tc>
        <w:tc>
          <w:tcPr>
            <w:tcW w:w="1609" w:type="dxa"/>
          </w:tcPr>
          <w:p w14:paraId="659EB7E3"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300" w:type="dxa"/>
          </w:tcPr>
          <w:p w14:paraId="1501667F"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241" w:type="dxa"/>
          </w:tcPr>
          <w:p w14:paraId="71C5C03E" w14:textId="77777777" w:rsidR="00497D63" w:rsidRPr="00497D63" w:rsidRDefault="00497D63" w:rsidP="00497D63">
            <w:pPr>
              <w:pStyle w:val="ListParagraph"/>
              <w:rPr>
                <w:rFonts w:ascii="MyriadPro-Bold" w:hAnsi="MyriadPro-Bold" w:cs="MyriadPro-Bold"/>
                <w:bCs/>
                <w:color w:val="000000" w:themeColor="text1"/>
                <w:position w:val="-20"/>
                <w:szCs w:val="98"/>
              </w:rPr>
            </w:pPr>
          </w:p>
        </w:tc>
        <w:tc>
          <w:tcPr>
            <w:tcW w:w="1530" w:type="dxa"/>
          </w:tcPr>
          <w:p w14:paraId="4A6D0DDF" w14:textId="77777777" w:rsidR="00497D63" w:rsidRPr="00497D63" w:rsidRDefault="00497D63" w:rsidP="00497D63">
            <w:pPr>
              <w:pStyle w:val="ListParagraph"/>
              <w:rPr>
                <w:rFonts w:ascii="MyriadPro-Bold" w:hAnsi="MyriadPro-Bold" w:cs="MyriadPro-Bold"/>
                <w:bCs/>
                <w:color w:val="000000" w:themeColor="text1"/>
                <w:position w:val="-20"/>
                <w:szCs w:val="98"/>
              </w:rPr>
            </w:pPr>
          </w:p>
        </w:tc>
      </w:tr>
    </w:tbl>
    <w:p w14:paraId="4F0EE625" w14:textId="77777777" w:rsidR="00497D63" w:rsidRPr="00D62551" w:rsidRDefault="00497D63" w:rsidP="00D62551">
      <w:pPr>
        <w:pStyle w:val="ListParagraph"/>
        <w:rPr>
          <w:rFonts w:ascii="MyriadPro-Bold" w:hAnsi="MyriadPro-Bold" w:cs="MyriadPro-Bold"/>
          <w:bCs/>
          <w:color w:val="000000" w:themeColor="text1"/>
          <w:position w:val="-20"/>
          <w:szCs w:val="98"/>
        </w:rPr>
      </w:pPr>
    </w:p>
    <w:p w14:paraId="712EED7A" w14:textId="77777777" w:rsidR="00497D63" w:rsidRPr="00497D63" w:rsidRDefault="00497D63" w:rsidP="00497D63">
      <w:pPr>
        <w:pStyle w:val="ListParagraph"/>
        <w:numPr>
          <w:ilvl w:val="0"/>
          <w:numId w:val="2"/>
        </w:numPr>
        <w:rPr>
          <w:rFonts w:ascii="MyriadPro-Bold" w:hAnsi="MyriadPro-Bold" w:cs="MyriadPro-Bold"/>
          <w:b/>
          <w:bCs/>
          <w:color w:val="052430"/>
          <w:position w:val="-20"/>
        </w:rPr>
      </w:pPr>
      <w:r w:rsidRPr="00497D63">
        <w:rPr>
          <w:rFonts w:ascii="MyriadPro-Bold" w:hAnsi="MyriadPro-Bold" w:cs="MyriadPro-Bold"/>
          <w:b/>
          <w:bCs/>
          <w:color w:val="052430"/>
          <w:position w:val="-20"/>
        </w:rPr>
        <w:t>Evaluation of Communication Skills in Student Presentations</w:t>
      </w:r>
    </w:p>
    <w:p w14:paraId="305958D5" w14:textId="77777777" w:rsidR="00497D63" w:rsidRPr="00497D63" w:rsidRDefault="00497D63" w:rsidP="00497D63">
      <w:pPr>
        <w:pStyle w:val="ListParagraph"/>
        <w:rPr>
          <w:rFonts w:ascii="MyriadPro-Bold" w:hAnsi="MyriadPro-Bold" w:cs="MyriadPro-Bold"/>
          <w:b/>
          <w:bCs/>
          <w:color w:val="052430"/>
          <w:position w:val="-20"/>
        </w:rPr>
      </w:pPr>
    </w:p>
    <w:p w14:paraId="6EB1B26D"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Communication skills in the seminar are evaluated, primarily to measure students’ ability to communicate their research ideas and evidence (#5).</w:t>
      </w:r>
    </w:p>
    <w:p w14:paraId="3216F1A4" w14:textId="77777777" w:rsidR="00497D63" w:rsidRPr="00497D63" w:rsidRDefault="00497D63" w:rsidP="00497D63">
      <w:pPr>
        <w:pStyle w:val="ListParagraph"/>
        <w:rPr>
          <w:rFonts w:ascii="MyriadPro-Bold" w:hAnsi="MyriadPro-Bold" w:cs="MyriadPro-Bold"/>
          <w:bCs/>
          <w:color w:val="052430"/>
          <w:position w:val="-20"/>
        </w:rPr>
      </w:pPr>
    </w:p>
    <w:p w14:paraId="3540E5BD"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All students who presented during Fall 2015-Spring 2016 received either meet (score = 2) or exceed expectations (score = 3) as their overall performance from each evaluator. The mean score for each student ranged from 2.4 – 2.8, with the grand average of 2.6.</w:t>
      </w:r>
    </w:p>
    <w:p w14:paraId="15BA503D" w14:textId="77777777" w:rsidR="00497D63" w:rsidRPr="00497D63" w:rsidRDefault="00497D63" w:rsidP="00497D63">
      <w:pPr>
        <w:pStyle w:val="ListParagraph"/>
        <w:rPr>
          <w:rFonts w:ascii="MyriadPro-Bold" w:hAnsi="MyriadPro-Bold" w:cs="MyriadPro-Bold"/>
          <w:bCs/>
          <w:color w:val="052430"/>
          <w:position w:val="-20"/>
        </w:rPr>
      </w:pPr>
    </w:p>
    <w:p w14:paraId="27A50010"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During Fall 2016 – Spring 2017, we compiled and provide the average below.</w:t>
      </w:r>
    </w:p>
    <w:p w14:paraId="00003FBB" w14:textId="77777777" w:rsidR="00497D63" w:rsidRPr="00497D63" w:rsidRDefault="00497D63" w:rsidP="00497D63">
      <w:pPr>
        <w:pStyle w:val="ListParagraph"/>
        <w:rPr>
          <w:rFonts w:ascii="MyriadPro-Bold" w:hAnsi="MyriadPro-Bold" w:cs="MyriadPro-Bold"/>
          <w:bCs/>
          <w:color w:val="052430"/>
          <w:position w:val="-20"/>
        </w:rPr>
      </w:pPr>
    </w:p>
    <w:tbl>
      <w:tblPr>
        <w:tblStyle w:val="TableGrid"/>
        <w:tblW w:w="0" w:type="auto"/>
        <w:tblInd w:w="720" w:type="dxa"/>
        <w:tblLook w:val="04A0" w:firstRow="1" w:lastRow="0" w:firstColumn="1" w:lastColumn="0" w:noHBand="0" w:noVBand="1"/>
        <w:tblCaption w:val="Evaluation of Communication Skills in Student Presentations mean scores"/>
      </w:tblPr>
      <w:tblGrid>
        <w:gridCol w:w="5298"/>
        <w:gridCol w:w="2386"/>
        <w:gridCol w:w="2386"/>
      </w:tblGrid>
      <w:tr w:rsidR="00497D63" w:rsidRPr="00497D63" w14:paraId="3336369D" w14:textId="77777777" w:rsidTr="00497D63">
        <w:trPr>
          <w:tblHeader/>
        </w:trPr>
        <w:tc>
          <w:tcPr>
            <w:tcW w:w="5298" w:type="dxa"/>
          </w:tcPr>
          <w:p w14:paraId="24999B36" w14:textId="77777777" w:rsidR="00497D63" w:rsidRPr="00497D63" w:rsidRDefault="00497D63" w:rsidP="00497D63">
            <w:pPr>
              <w:pStyle w:val="ListParagraph"/>
              <w:rPr>
                <w:rFonts w:ascii="MyriadPro-Bold" w:hAnsi="MyriadPro-Bold" w:cs="MyriadPro-Bold"/>
                <w:bCs/>
                <w:color w:val="052430"/>
                <w:position w:val="-20"/>
              </w:rPr>
            </w:pPr>
            <w:bookmarkStart w:id="5" w:name="figure5"/>
            <w:bookmarkEnd w:id="5"/>
          </w:p>
        </w:tc>
        <w:tc>
          <w:tcPr>
            <w:tcW w:w="2386" w:type="dxa"/>
          </w:tcPr>
          <w:p w14:paraId="33E43BE3" w14:textId="77777777" w:rsidR="00497D63" w:rsidRPr="00497D63" w:rsidRDefault="00497D63" w:rsidP="00497D63">
            <w:pPr>
              <w:jc w:val="center"/>
              <w:rPr>
                <w:rFonts w:ascii="MyriadPro-Bold" w:hAnsi="MyriadPro-Bold" w:cs="MyriadPro-Bold"/>
                <w:bCs/>
                <w:color w:val="052430"/>
                <w:position w:val="-20"/>
              </w:rPr>
            </w:pPr>
            <w:r w:rsidRPr="00497D63">
              <w:rPr>
                <w:rFonts w:ascii="MyriadPro-Bold" w:hAnsi="MyriadPro-Bold" w:cs="MyriadPro-Bold"/>
                <w:bCs/>
                <w:color w:val="052430"/>
                <w:position w:val="-20"/>
              </w:rPr>
              <w:t>Fall 2016</w:t>
            </w:r>
          </w:p>
        </w:tc>
        <w:tc>
          <w:tcPr>
            <w:tcW w:w="2386" w:type="dxa"/>
          </w:tcPr>
          <w:p w14:paraId="55DA4FDA" w14:textId="77777777" w:rsidR="00497D63" w:rsidRPr="00497D63" w:rsidRDefault="00497D63" w:rsidP="00497D63">
            <w:pPr>
              <w:jc w:val="center"/>
              <w:rPr>
                <w:rFonts w:ascii="MyriadPro-Bold" w:hAnsi="MyriadPro-Bold" w:cs="MyriadPro-Bold"/>
                <w:bCs/>
                <w:color w:val="052430"/>
                <w:position w:val="-20"/>
              </w:rPr>
            </w:pPr>
            <w:r w:rsidRPr="00497D63">
              <w:rPr>
                <w:rFonts w:ascii="MyriadPro-Bold" w:hAnsi="MyriadPro-Bold" w:cs="MyriadPro-Bold"/>
                <w:bCs/>
                <w:color w:val="052430"/>
                <w:position w:val="-20"/>
              </w:rPr>
              <w:t>Spring 2017</w:t>
            </w:r>
          </w:p>
        </w:tc>
      </w:tr>
      <w:tr w:rsidR="00497D63" w:rsidRPr="00497D63" w14:paraId="1FD3B109" w14:textId="77777777" w:rsidTr="00497D63">
        <w:trPr>
          <w:tblHeader/>
        </w:trPr>
        <w:tc>
          <w:tcPr>
            <w:tcW w:w="5298" w:type="dxa"/>
          </w:tcPr>
          <w:p w14:paraId="41D9E566"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
                <w:bCs/>
                <w:color w:val="052430"/>
                <w:position w:val="-20"/>
              </w:rPr>
              <w:t>Content</w:t>
            </w:r>
            <w:r w:rsidRPr="00497D63">
              <w:rPr>
                <w:rFonts w:ascii="MyriadPro-Bold" w:hAnsi="MyriadPro-Bold" w:cs="MyriadPro-Bold"/>
                <w:bCs/>
                <w:color w:val="052430"/>
                <w:position w:val="-20"/>
              </w:rPr>
              <w:t xml:space="preserve"> Consider: Scope and depth of knowledge, evidence of literature analysis and synthesis</w:t>
            </w:r>
          </w:p>
        </w:tc>
        <w:tc>
          <w:tcPr>
            <w:tcW w:w="2386" w:type="dxa"/>
          </w:tcPr>
          <w:p w14:paraId="5F425504"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2.63</w:t>
            </w:r>
          </w:p>
        </w:tc>
        <w:tc>
          <w:tcPr>
            <w:tcW w:w="2386" w:type="dxa"/>
          </w:tcPr>
          <w:p w14:paraId="0EC467ED"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2.48</w:t>
            </w:r>
          </w:p>
        </w:tc>
      </w:tr>
      <w:tr w:rsidR="00497D63" w:rsidRPr="00497D63" w14:paraId="25A78BED" w14:textId="77777777" w:rsidTr="00497D63">
        <w:trPr>
          <w:tblHeader/>
        </w:trPr>
        <w:tc>
          <w:tcPr>
            <w:tcW w:w="5298" w:type="dxa"/>
          </w:tcPr>
          <w:p w14:paraId="173B7A1E"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
                <w:bCs/>
                <w:color w:val="052430"/>
                <w:position w:val="-20"/>
              </w:rPr>
              <w:t>Contribution to discipline</w:t>
            </w:r>
            <w:r w:rsidRPr="00497D63">
              <w:rPr>
                <w:rFonts w:ascii="MyriadPro-Bold" w:hAnsi="MyriadPro-Bold" w:cs="MyriadPro-Bold"/>
                <w:bCs/>
                <w:color w:val="052430"/>
                <w:position w:val="-20"/>
              </w:rPr>
              <w:t xml:space="preserve"> Consider: Evidence of discovery, expansion upon previous research, and research significance</w:t>
            </w:r>
          </w:p>
        </w:tc>
        <w:tc>
          <w:tcPr>
            <w:tcW w:w="2386" w:type="dxa"/>
          </w:tcPr>
          <w:p w14:paraId="5FC88E30"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2.65</w:t>
            </w:r>
          </w:p>
        </w:tc>
        <w:tc>
          <w:tcPr>
            <w:tcW w:w="2386" w:type="dxa"/>
          </w:tcPr>
          <w:p w14:paraId="2C03B79B"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2.58</w:t>
            </w:r>
          </w:p>
        </w:tc>
      </w:tr>
      <w:tr w:rsidR="00497D63" w:rsidRPr="00497D63" w14:paraId="337449DB" w14:textId="77777777" w:rsidTr="00497D63">
        <w:trPr>
          <w:trHeight w:val="917"/>
          <w:tblHeader/>
        </w:trPr>
        <w:tc>
          <w:tcPr>
            <w:tcW w:w="5298" w:type="dxa"/>
          </w:tcPr>
          <w:p w14:paraId="27AFDC0A"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
                <w:bCs/>
                <w:color w:val="052430"/>
                <w:position w:val="-20"/>
              </w:rPr>
              <w:t xml:space="preserve">Completeness of responses </w:t>
            </w:r>
            <w:r w:rsidRPr="00497D63">
              <w:rPr>
                <w:rFonts w:ascii="MyriadPro-Bold" w:hAnsi="MyriadPro-Bold" w:cs="MyriadPro-Bold"/>
                <w:bCs/>
                <w:color w:val="052430"/>
                <w:position w:val="-20"/>
              </w:rPr>
              <w:t>Consider: whether responses are supported by literature, and how responses are organized and delivered</w:t>
            </w:r>
          </w:p>
        </w:tc>
        <w:tc>
          <w:tcPr>
            <w:tcW w:w="2386" w:type="dxa"/>
          </w:tcPr>
          <w:p w14:paraId="2099366A"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2.64</w:t>
            </w:r>
          </w:p>
        </w:tc>
        <w:tc>
          <w:tcPr>
            <w:tcW w:w="2386" w:type="dxa"/>
          </w:tcPr>
          <w:p w14:paraId="30C93EA0"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2.46</w:t>
            </w:r>
          </w:p>
        </w:tc>
      </w:tr>
      <w:tr w:rsidR="00497D63" w:rsidRPr="00497D63" w14:paraId="43CF4217" w14:textId="77777777" w:rsidTr="00497D63">
        <w:trPr>
          <w:tblHeader/>
        </w:trPr>
        <w:tc>
          <w:tcPr>
            <w:tcW w:w="5298" w:type="dxa"/>
          </w:tcPr>
          <w:p w14:paraId="0F422636"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
                <w:bCs/>
                <w:color w:val="052430"/>
                <w:position w:val="-20"/>
              </w:rPr>
              <w:t xml:space="preserve">Use of communication aids </w:t>
            </w:r>
            <w:r w:rsidRPr="00497D63">
              <w:rPr>
                <w:rFonts w:ascii="MyriadPro-Bold" w:hAnsi="MyriadPro-Bold" w:cs="MyriadPro-Bold"/>
                <w:bCs/>
                <w:color w:val="052430"/>
                <w:position w:val="-20"/>
              </w:rPr>
              <w:t>Consider: Communication aids' contributions to the quality of the presentation and how the information is presented</w:t>
            </w:r>
          </w:p>
        </w:tc>
        <w:tc>
          <w:tcPr>
            <w:tcW w:w="2386" w:type="dxa"/>
          </w:tcPr>
          <w:p w14:paraId="77C09C50"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2.65</w:t>
            </w:r>
          </w:p>
        </w:tc>
        <w:tc>
          <w:tcPr>
            <w:tcW w:w="2386" w:type="dxa"/>
          </w:tcPr>
          <w:p w14:paraId="333999D5"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2.42</w:t>
            </w:r>
          </w:p>
        </w:tc>
      </w:tr>
      <w:tr w:rsidR="00497D63" w:rsidRPr="00497D63" w14:paraId="369AA511" w14:textId="77777777" w:rsidTr="00497D63">
        <w:trPr>
          <w:tblHeader/>
        </w:trPr>
        <w:tc>
          <w:tcPr>
            <w:tcW w:w="5298" w:type="dxa"/>
          </w:tcPr>
          <w:p w14:paraId="012751AA"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
                <w:bCs/>
                <w:color w:val="052430"/>
                <w:position w:val="-20"/>
              </w:rPr>
              <w:t xml:space="preserve">Use of </w:t>
            </w:r>
            <w:proofErr w:type="spellStart"/>
            <w:r w:rsidRPr="00497D63">
              <w:rPr>
                <w:rFonts w:ascii="MyriadPro-Bold" w:hAnsi="MyriadPro-Bold" w:cs="MyriadPro-Bold"/>
                <w:b/>
                <w:bCs/>
                <w:color w:val="052430"/>
                <w:position w:val="-20"/>
              </w:rPr>
              <w:t>alloted</w:t>
            </w:r>
            <w:proofErr w:type="spellEnd"/>
            <w:r w:rsidRPr="00497D63">
              <w:rPr>
                <w:rFonts w:ascii="MyriadPro-Bold" w:hAnsi="MyriadPro-Bold" w:cs="MyriadPro-Bold"/>
                <w:b/>
                <w:bCs/>
                <w:color w:val="052430"/>
                <w:position w:val="-20"/>
              </w:rPr>
              <w:t xml:space="preserve"> time</w:t>
            </w:r>
            <w:r w:rsidRPr="00497D63">
              <w:rPr>
                <w:rFonts w:ascii="MyriadPro-Bold" w:hAnsi="MyriadPro-Bold" w:cs="MyriadPro-Bold"/>
                <w:bCs/>
                <w:color w:val="052430"/>
                <w:position w:val="-20"/>
              </w:rPr>
              <w:t xml:space="preserve"> Consider: Whether the presenter utilizes the time efficiently</w:t>
            </w:r>
          </w:p>
        </w:tc>
        <w:tc>
          <w:tcPr>
            <w:tcW w:w="2386" w:type="dxa"/>
          </w:tcPr>
          <w:p w14:paraId="5C748A0C"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2.70</w:t>
            </w:r>
          </w:p>
        </w:tc>
        <w:tc>
          <w:tcPr>
            <w:tcW w:w="2386" w:type="dxa"/>
          </w:tcPr>
          <w:p w14:paraId="7DE0DD67"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2.51</w:t>
            </w:r>
          </w:p>
        </w:tc>
      </w:tr>
      <w:tr w:rsidR="00497D63" w:rsidRPr="00497D63" w14:paraId="04EA0E9C" w14:textId="77777777" w:rsidTr="00497D63">
        <w:trPr>
          <w:tblHeader/>
        </w:trPr>
        <w:tc>
          <w:tcPr>
            <w:tcW w:w="5298" w:type="dxa"/>
          </w:tcPr>
          <w:p w14:paraId="65BB3F56"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
                <w:bCs/>
                <w:color w:val="052430"/>
                <w:position w:val="-20"/>
              </w:rPr>
              <w:t>Presentation skills</w:t>
            </w:r>
            <w:r w:rsidRPr="00497D63">
              <w:rPr>
                <w:rFonts w:ascii="MyriadPro-Bold" w:hAnsi="MyriadPro-Bold" w:cs="MyriadPro-Bold"/>
                <w:bCs/>
                <w:color w:val="052430"/>
                <w:position w:val="-20"/>
              </w:rPr>
              <w:t xml:space="preserve"> Consider: Clarity and rate of speech, free of distracting mannerisms</w:t>
            </w:r>
          </w:p>
        </w:tc>
        <w:tc>
          <w:tcPr>
            <w:tcW w:w="2386" w:type="dxa"/>
          </w:tcPr>
          <w:p w14:paraId="5B79AEFE"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2.62</w:t>
            </w:r>
          </w:p>
        </w:tc>
        <w:tc>
          <w:tcPr>
            <w:tcW w:w="2386" w:type="dxa"/>
          </w:tcPr>
          <w:p w14:paraId="663B1D90"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2.41</w:t>
            </w:r>
          </w:p>
        </w:tc>
      </w:tr>
      <w:tr w:rsidR="00497D63" w:rsidRPr="00497D63" w14:paraId="00CF190A" w14:textId="77777777" w:rsidTr="00497D63">
        <w:trPr>
          <w:tblHeader/>
        </w:trPr>
        <w:tc>
          <w:tcPr>
            <w:tcW w:w="5298" w:type="dxa"/>
          </w:tcPr>
          <w:p w14:paraId="223F1C5D" w14:textId="77777777" w:rsidR="00497D63" w:rsidRPr="00497D63" w:rsidRDefault="00497D63" w:rsidP="00497D63">
            <w:pPr>
              <w:rPr>
                <w:rFonts w:ascii="MyriadPro-Bold" w:hAnsi="MyriadPro-Bold" w:cs="MyriadPro-Bold"/>
                <w:b/>
                <w:bCs/>
                <w:color w:val="052430"/>
                <w:position w:val="-20"/>
              </w:rPr>
            </w:pPr>
            <w:r w:rsidRPr="00497D63">
              <w:rPr>
                <w:rFonts w:ascii="MyriadPro-Bold" w:hAnsi="MyriadPro-Bold" w:cs="MyriadPro-Bold"/>
                <w:b/>
                <w:bCs/>
                <w:color w:val="052430"/>
                <w:position w:val="-20"/>
              </w:rPr>
              <w:t>Overall Quality</w:t>
            </w:r>
          </w:p>
        </w:tc>
        <w:tc>
          <w:tcPr>
            <w:tcW w:w="2386" w:type="dxa"/>
          </w:tcPr>
          <w:p w14:paraId="6A2FDD45"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2.65</w:t>
            </w:r>
          </w:p>
        </w:tc>
        <w:tc>
          <w:tcPr>
            <w:tcW w:w="2386" w:type="dxa"/>
          </w:tcPr>
          <w:p w14:paraId="494896D4"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2.49</w:t>
            </w:r>
          </w:p>
        </w:tc>
      </w:tr>
    </w:tbl>
    <w:p w14:paraId="0E7E4EA5" w14:textId="3A4D8E08" w:rsidR="00D62551" w:rsidRDefault="00D62551" w:rsidP="00465D97">
      <w:pPr>
        <w:pStyle w:val="ListParagraph"/>
        <w:rPr>
          <w:rFonts w:ascii="MyriadPro-Bold" w:hAnsi="MyriadPro-Bold" w:cs="MyriadPro-Bold"/>
          <w:bCs/>
          <w:color w:val="052430"/>
          <w:position w:val="-20"/>
        </w:rPr>
      </w:pPr>
    </w:p>
    <w:p w14:paraId="1D642D35" w14:textId="77777777" w:rsidR="00497D63" w:rsidRPr="00497D63" w:rsidRDefault="00497D63" w:rsidP="00497D63">
      <w:pPr>
        <w:pStyle w:val="ListParagraph"/>
        <w:numPr>
          <w:ilvl w:val="0"/>
          <w:numId w:val="2"/>
        </w:numPr>
        <w:rPr>
          <w:rFonts w:ascii="MyriadPro-Bold" w:hAnsi="MyriadPro-Bold" w:cs="MyriadPro-Bold"/>
          <w:b/>
          <w:bCs/>
          <w:color w:val="052430"/>
          <w:position w:val="-20"/>
        </w:rPr>
      </w:pPr>
      <w:r w:rsidRPr="00497D63">
        <w:rPr>
          <w:rFonts w:ascii="MyriadPro-Bold" w:hAnsi="MyriadPro-Bold" w:cs="MyriadPro-Bold"/>
          <w:b/>
          <w:bCs/>
          <w:color w:val="052430"/>
          <w:position w:val="-20"/>
        </w:rPr>
        <w:t>Doctoral Dissertation</w:t>
      </w:r>
    </w:p>
    <w:p w14:paraId="27270C0B" w14:textId="77777777" w:rsidR="00497D63" w:rsidRPr="00497D63" w:rsidRDefault="00497D63" w:rsidP="00497D63">
      <w:pPr>
        <w:pStyle w:val="ListParagraph"/>
        <w:rPr>
          <w:rFonts w:ascii="MyriadPro-Bold" w:hAnsi="MyriadPro-Bold" w:cs="MyriadPro-Bold"/>
          <w:b/>
          <w:bCs/>
          <w:color w:val="052430"/>
          <w:position w:val="-20"/>
        </w:rPr>
      </w:pPr>
    </w:p>
    <w:p w14:paraId="2005C7E8" w14:textId="5F00138E" w:rsid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lastRenderedPageBreak/>
        <w:t>Proposal defense and dissertation defense are used to measure students’ ability to design, carry out, and evaluate outcomes of a rigorous study using theories, principles and methods within their expertise in order to address literature gaps (#4). They can also measure students’ ability to communicate research ideas and evidence to dissertation committee members as well as the general public (#5).</w:t>
      </w:r>
    </w:p>
    <w:p w14:paraId="20FB0BA6" w14:textId="77777777" w:rsidR="00497D63" w:rsidRDefault="00497D63" w:rsidP="00497D63">
      <w:pPr>
        <w:pStyle w:val="ListParagraph"/>
        <w:rPr>
          <w:rFonts w:ascii="MyriadPro-Bold" w:hAnsi="MyriadPro-Bold" w:cs="MyriadPro-Bold"/>
          <w:bCs/>
          <w:color w:val="052430"/>
          <w:position w:val="-20"/>
        </w:rPr>
      </w:pPr>
    </w:p>
    <w:p w14:paraId="5CC33FA7" w14:textId="59FAA9B5" w:rsid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
          <w:bCs/>
          <w:color w:val="052430"/>
          <w:position w:val="-20"/>
        </w:rPr>
        <w:t>Proposal Defense</w:t>
      </w:r>
    </w:p>
    <w:tbl>
      <w:tblPr>
        <w:tblStyle w:val="TableGrid"/>
        <w:tblW w:w="10207" w:type="dxa"/>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Proposal Defense students performance from 2013 to 2017"/>
      </w:tblPr>
      <w:tblGrid>
        <w:gridCol w:w="2386"/>
        <w:gridCol w:w="2114"/>
        <w:gridCol w:w="1987"/>
        <w:gridCol w:w="1988"/>
        <w:gridCol w:w="1732"/>
      </w:tblGrid>
      <w:tr w:rsidR="00497D63" w:rsidRPr="00497D63" w14:paraId="6DC0E87E" w14:textId="77777777" w:rsidTr="00497D63">
        <w:trPr>
          <w:tblHeader/>
        </w:trPr>
        <w:tc>
          <w:tcPr>
            <w:tcW w:w="2386" w:type="dxa"/>
            <w:tcBorders>
              <w:top w:val="single" w:sz="4" w:space="0" w:color="auto"/>
              <w:bottom w:val="single" w:sz="4" w:space="0" w:color="auto"/>
            </w:tcBorders>
          </w:tcPr>
          <w:p w14:paraId="1FBBFE98" w14:textId="77777777" w:rsidR="00497D63" w:rsidRPr="00497D63" w:rsidRDefault="00497D63" w:rsidP="00497D63">
            <w:pPr>
              <w:jc w:val="center"/>
              <w:rPr>
                <w:rFonts w:ascii="MyriadPro-Bold" w:hAnsi="MyriadPro-Bold" w:cs="MyriadPro-Bold"/>
                <w:bCs/>
                <w:color w:val="052430"/>
                <w:position w:val="-20"/>
              </w:rPr>
            </w:pPr>
            <w:bookmarkStart w:id="6" w:name="figure6"/>
            <w:bookmarkEnd w:id="6"/>
            <w:r w:rsidRPr="00497D63">
              <w:rPr>
                <w:rFonts w:ascii="MyriadPro-Bold" w:hAnsi="MyriadPro-Bold" w:cs="MyriadPro-Bold"/>
                <w:bCs/>
                <w:color w:val="052430"/>
                <w:position w:val="-20"/>
              </w:rPr>
              <w:t>Overall assessment</w:t>
            </w:r>
          </w:p>
        </w:tc>
        <w:tc>
          <w:tcPr>
            <w:tcW w:w="2114" w:type="dxa"/>
            <w:tcBorders>
              <w:top w:val="single" w:sz="4" w:space="0" w:color="auto"/>
              <w:bottom w:val="single" w:sz="4" w:space="0" w:color="auto"/>
            </w:tcBorders>
          </w:tcPr>
          <w:p w14:paraId="4C7094A0" w14:textId="1602A382" w:rsidR="00497D63" w:rsidRDefault="00497D63" w:rsidP="00497D63">
            <w:pPr>
              <w:jc w:val="center"/>
              <w:rPr>
                <w:rFonts w:ascii="MyriadPro-Bold" w:hAnsi="MyriadPro-Bold" w:cs="MyriadPro-Bold"/>
                <w:bCs/>
                <w:color w:val="052430"/>
                <w:position w:val="-20"/>
              </w:rPr>
            </w:pPr>
            <w:r w:rsidRPr="00497D63">
              <w:rPr>
                <w:rFonts w:ascii="MyriadPro-Bold" w:hAnsi="MyriadPro-Bold" w:cs="MyriadPro-Bold"/>
                <w:bCs/>
                <w:color w:val="052430"/>
                <w:position w:val="-20"/>
              </w:rPr>
              <w:t>Summer 2013 – Spring 2014</w:t>
            </w:r>
          </w:p>
          <w:p w14:paraId="7424745E" w14:textId="34ACAEB7" w:rsidR="00497D63" w:rsidRPr="00497D63" w:rsidRDefault="00497D63" w:rsidP="00497D63">
            <w:pPr>
              <w:jc w:val="center"/>
              <w:rPr>
                <w:rFonts w:ascii="MyriadPro-Bold" w:hAnsi="MyriadPro-Bold" w:cs="MyriadPro-Bold"/>
                <w:bCs/>
                <w:color w:val="052430"/>
                <w:position w:val="-20"/>
              </w:rPr>
            </w:pPr>
          </w:p>
        </w:tc>
        <w:tc>
          <w:tcPr>
            <w:tcW w:w="1987" w:type="dxa"/>
            <w:tcBorders>
              <w:top w:val="single" w:sz="4" w:space="0" w:color="auto"/>
              <w:bottom w:val="single" w:sz="4" w:space="0" w:color="auto"/>
            </w:tcBorders>
          </w:tcPr>
          <w:p w14:paraId="1CD08F11" w14:textId="4FB86B0A" w:rsidR="00497D63" w:rsidRPr="00497D63" w:rsidRDefault="00497D63" w:rsidP="00497D63">
            <w:pPr>
              <w:jc w:val="center"/>
              <w:rPr>
                <w:rFonts w:ascii="MyriadPro-Bold" w:hAnsi="MyriadPro-Bold" w:cs="MyriadPro-Bold"/>
                <w:bCs/>
                <w:color w:val="052430"/>
                <w:position w:val="-20"/>
              </w:rPr>
            </w:pPr>
            <w:r w:rsidRPr="00497D63">
              <w:rPr>
                <w:rFonts w:ascii="MyriadPro-Bold" w:hAnsi="MyriadPro-Bold" w:cs="MyriadPro-Bold"/>
                <w:bCs/>
                <w:color w:val="052430"/>
                <w:position w:val="-20"/>
              </w:rPr>
              <w:t>Fall 2014 –Summer 2015</w:t>
            </w:r>
          </w:p>
          <w:p w14:paraId="080D4C35" w14:textId="1CF62A59" w:rsidR="00497D63" w:rsidRPr="00497D63" w:rsidRDefault="00497D63" w:rsidP="00497D63">
            <w:pPr>
              <w:jc w:val="center"/>
              <w:rPr>
                <w:rFonts w:ascii="MyriadPro-Bold" w:hAnsi="MyriadPro-Bold" w:cs="MyriadPro-Bold"/>
                <w:bCs/>
                <w:color w:val="052430"/>
                <w:position w:val="-20"/>
              </w:rPr>
            </w:pPr>
          </w:p>
        </w:tc>
        <w:tc>
          <w:tcPr>
            <w:tcW w:w="1988" w:type="dxa"/>
            <w:tcBorders>
              <w:top w:val="single" w:sz="4" w:space="0" w:color="auto"/>
              <w:bottom w:val="single" w:sz="4" w:space="0" w:color="auto"/>
            </w:tcBorders>
          </w:tcPr>
          <w:p w14:paraId="57FAA9B6" w14:textId="2C4EF29C" w:rsidR="00497D63" w:rsidRPr="00497D63" w:rsidRDefault="00497D63" w:rsidP="00497D63">
            <w:pPr>
              <w:jc w:val="center"/>
              <w:rPr>
                <w:rFonts w:ascii="MyriadPro-Bold" w:hAnsi="MyriadPro-Bold" w:cs="MyriadPro-Bold"/>
                <w:bCs/>
                <w:color w:val="052430"/>
                <w:position w:val="-20"/>
              </w:rPr>
            </w:pPr>
            <w:r w:rsidRPr="00497D63">
              <w:rPr>
                <w:rFonts w:ascii="MyriadPro-Bold" w:hAnsi="MyriadPro-Bold" w:cs="MyriadPro-Bold"/>
                <w:bCs/>
                <w:color w:val="052430"/>
                <w:position w:val="-20"/>
              </w:rPr>
              <w:t>Fall 2015 –Summer 2016</w:t>
            </w:r>
          </w:p>
          <w:p w14:paraId="464D8602" w14:textId="34E9864A" w:rsidR="00497D63" w:rsidRPr="00497D63" w:rsidRDefault="00497D63" w:rsidP="00497D63">
            <w:pPr>
              <w:jc w:val="center"/>
              <w:rPr>
                <w:rFonts w:ascii="MyriadPro-Bold" w:hAnsi="MyriadPro-Bold" w:cs="MyriadPro-Bold"/>
                <w:bCs/>
                <w:color w:val="052430"/>
                <w:position w:val="-20"/>
              </w:rPr>
            </w:pPr>
          </w:p>
        </w:tc>
        <w:tc>
          <w:tcPr>
            <w:tcW w:w="1732" w:type="dxa"/>
            <w:tcBorders>
              <w:top w:val="single" w:sz="4" w:space="0" w:color="auto"/>
              <w:bottom w:val="single" w:sz="4" w:space="0" w:color="auto"/>
            </w:tcBorders>
          </w:tcPr>
          <w:p w14:paraId="271AC655" w14:textId="289471FD" w:rsidR="00497D63" w:rsidRPr="00497D63" w:rsidRDefault="00497D63" w:rsidP="00497D63">
            <w:pPr>
              <w:jc w:val="center"/>
              <w:rPr>
                <w:rFonts w:ascii="MyriadPro-Bold" w:hAnsi="MyriadPro-Bold" w:cs="MyriadPro-Bold"/>
                <w:bCs/>
                <w:color w:val="052430"/>
                <w:position w:val="-20"/>
              </w:rPr>
            </w:pPr>
            <w:r>
              <w:rPr>
                <w:rFonts w:ascii="MyriadPro-Bold" w:hAnsi="MyriadPro-Bold" w:cs="MyriadPro-Bold"/>
                <w:bCs/>
                <w:color w:val="052430"/>
                <w:position w:val="-20"/>
              </w:rPr>
              <w:t>Fall 2016 –</w:t>
            </w:r>
            <w:r w:rsidRPr="00497D63">
              <w:rPr>
                <w:rFonts w:ascii="MyriadPro-Bold" w:hAnsi="MyriadPro-Bold" w:cs="MyriadPro-Bold"/>
                <w:bCs/>
                <w:color w:val="052430"/>
                <w:position w:val="-20"/>
              </w:rPr>
              <w:t>Summer 2017</w:t>
            </w:r>
          </w:p>
          <w:p w14:paraId="493768EB" w14:textId="509438A3" w:rsidR="00497D63" w:rsidRPr="00497D63" w:rsidRDefault="00497D63" w:rsidP="00497D63">
            <w:pPr>
              <w:jc w:val="center"/>
              <w:rPr>
                <w:rFonts w:ascii="MyriadPro-Bold" w:hAnsi="MyriadPro-Bold" w:cs="MyriadPro-Bold"/>
                <w:bCs/>
                <w:color w:val="052430"/>
                <w:position w:val="-20"/>
              </w:rPr>
            </w:pPr>
          </w:p>
        </w:tc>
      </w:tr>
      <w:tr w:rsidR="00497D63" w:rsidRPr="00497D63" w14:paraId="16FCECC5" w14:textId="77777777" w:rsidTr="00497D63">
        <w:trPr>
          <w:tblHeader/>
        </w:trPr>
        <w:tc>
          <w:tcPr>
            <w:tcW w:w="2386" w:type="dxa"/>
            <w:tcBorders>
              <w:top w:val="single" w:sz="4" w:space="0" w:color="auto"/>
            </w:tcBorders>
          </w:tcPr>
          <w:p w14:paraId="1CA423E9"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Cs/>
                <w:color w:val="052430"/>
                <w:position w:val="-20"/>
              </w:rPr>
              <w:t>Does not meet expectations</w:t>
            </w:r>
          </w:p>
        </w:tc>
        <w:tc>
          <w:tcPr>
            <w:tcW w:w="2114" w:type="dxa"/>
            <w:tcBorders>
              <w:top w:val="single" w:sz="4" w:space="0" w:color="auto"/>
            </w:tcBorders>
          </w:tcPr>
          <w:p w14:paraId="6002581E"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c>
          <w:tcPr>
            <w:tcW w:w="1987" w:type="dxa"/>
            <w:tcBorders>
              <w:top w:val="single" w:sz="4" w:space="0" w:color="auto"/>
            </w:tcBorders>
          </w:tcPr>
          <w:p w14:paraId="54FB52C2"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c>
          <w:tcPr>
            <w:tcW w:w="1988" w:type="dxa"/>
            <w:tcBorders>
              <w:top w:val="single" w:sz="4" w:space="0" w:color="auto"/>
            </w:tcBorders>
          </w:tcPr>
          <w:p w14:paraId="48A2D0D7"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c>
          <w:tcPr>
            <w:tcW w:w="1732" w:type="dxa"/>
            <w:tcBorders>
              <w:top w:val="single" w:sz="4" w:space="0" w:color="auto"/>
            </w:tcBorders>
          </w:tcPr>
          <w:p w14:paraId="2932A551"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r>
      <w:tr w:rsidR="00497D63" w:rsidRPr="00497D63" w14:paraId="4972B47A" w14:textId="77777777" w:rsidTr="00497D63">
        <w:trPr>
          <w:tblHeader/>
        </w:trPr>
        <w:tc>
          <w:tcPr>
            <w:tcW w:w="2386" w:type="dxa"/>
          </w:tcPr>
          <w:p w14:paraId="0013FAF7"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Cs/>
                <w:color w:val="052430"/>
                <w:position w:val="-20"/>
              </w:rPr>
              <w:t>Meets expectations</w:t>
            </w:r>
          </w:p>
        </w:tc>
        <w:tc>
          <w:tcPr>
            <w:tcW w:w="2114" w:type="dxa"/>
          </w:tcPr>
          <w:p w14:paraId="198F8E74"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c>
          <w:tcPr>
            <w:tcW w:w="1987" w:type="dxa"/>
          </w:tcPr>
          <w:p w14:paraId="3358BEE0"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1</w:t>
            </w:r>
          </w:p>
        </w:tc>
        <w:tc>
          <w:tcPr>
            <w:tcW w:w="1988" w:type="dxa"/>
          </w:tcPr>
          <w:p w14:paraId="6E9F6A7D"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c>
          <w:tcPr>
            <w:tcW w:w="1732" w:type="dxa"/>
          </w:tcPr>
          <w:p w14:paraId="74C5203D"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1</w:t>
            </w:r>
          </w:p>
        </w:tc>
      </w:tr>
      <w:tr w:rsidR="00497D63" w:rsidRPr="00497D63" w14:paraId="131BE77E" w14:textId="77777777" w:rsidTr="00497D63">
        <w:trPr>
          <w:tblHeader/>
        </w:trPr>
        <w:tc>
          <w:tcPr>
            <w:tcW w:w="2386" w:type="dxa"/>
          </w:tcPr>
          <w:p w14:paraId="508290F3"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Cs/>
                <w:color w:val="052430"/>
                <w:position w:val="-20"/>
              </w:rPr>
              <w:t>Exceeds expectations</w:t>
            </w:r>
          </w:p>
        </w:tc>
        <w:tc>
          <w:tcPr>
            <w:tcW w:w="2114" w:type="dxa"/>
          </w:tcPr>
          <w:p w14:paraId="3BFF91F2"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1</w:t>
            </w:r>
          </w:p>
        </w:tc>
        <w:tc>
          <w:tcPr>
            <w:tcW w:w="1987" w:type="dxa"/>
          </w:tcPr>
          <w:p w14:paraId="568EB852"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2</w:t>
            </w:r>
          </w:p>
        </w:tc>
        <w:tc>
          <w:tcPr>
            <w:tcW w:w="1988" w:type="dxa"/>
          </w:tcPr>
          <w:p w14:paraId="3C41FF9A"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1</w:t>
            </w:r>
          </w:p>
        </w:tc>
        <w:tc>
          <w:tcPr>
            <w:tcW w:w="1732" w:type="dxa"/>
          </w:tcPr>
          <w:p w14:paraId="4AF77A4E"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r>
    </w:tbl>
    <w:p w14:paraId="132BA151" w14:textId="77777777" w:rsidR="00497D63" w:rsidRPr="00497D63" w:rsidRDefault="00497D63" w:rsidP="00497D63">
      <w:pPr>
        <w:pStyle w:val="ListParagraph"/>
        <w:rPr>
          <w:rFonts w:ascii="MyriadPro-Bold" w:hAnsi="MyriadPro-Bold" w:cs="MyriadPro-Bold"/>
          <w:bCs/>
          <w:color w:val="052430"/>
          <w:position w:val="-20"/>
        </w:rPr>
      </w:pPr>
    </w:p>
    <w:p w14:paraId="15C1FC0E" w14:textId="77777777" w:rsidR="00497D63" w:rsidRPr="00497D63" w:rsidRDefault="00497D63" w:rsidP="00497D63">
      <w:pPr>
        <w:pStyle w:val="ListParagraph"/>
        <w:rPr>
          <w:rFonts w:ascii="MyriadPro-Bold" w:hAnsi="MyriadPro-Bold" w:cs="MyriadPro-Bold"/>
          <w:b/>
          <w:bCs/>
          <w:color w:val="052430"/>
          <w:position w:val="-20"/>
        </w:rPr>
      </w:pPr>
      <w:r w:rsidRPr="00497D63">
        <w:rPr>
          <w:rFonts w:ascii="MyriadPro-Bold" w:hAnsi="MyriadPro-Bold" w:cs="MyriadPro-Bold"/>
          <w:b/>
          <w:bCs/>
          <w:color w:val="052430"/>
          <w:position w:val="-20"/>
        </w:rPr>
        <w:t>Dissertation Defense</w:t>
      </w:r>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Dissertation Defense students performance from 2013 to 2017"/>
      </w:tblPr>
      <w:tblGrid>
        <w:gridCol w:w="2806"/>
        <w:gridCol w:w="2421"/>
        <w:gridCol w:w="2421"/>
        <w:gridCol w:w="2422"/>
      </w:tblGrid>
      <w:tr w:rsidR="00497D63" w:rsidRPr="00497D63" w14:paraId="58FB3254" w14:textId="77777777" w:rsidTr="00497D63">
        <w:trPr>
          <w:tblHeader/>
        </w:trPr>
        <w:tc>
          <w:tcPr>
            <w:tcW w:w="2806" w:type="dxa"/>
            <w:tcBorders>
              <w:top w:val="single" w:sz="4" w:space="0" w:color="auto"/>
              <w:bottom w:val="single" w:sz="4" w:space="0" w:color="auto"/>
            </w:tcBorders>
          </w:tcPr>
          <w:p w14:paraId="4DEF6320" w14:textId="77777777" w:rsidR="00497D63" w:rsidRPr="00497D63" w:rsidRDefault="00497D63" w:rsidP="00497D63">
            <w:pPr>
              <w:rPr>
                <w:rFonts w:ascii="MyriadPro-Bold" w:hAnsi="MyriadPro-Bold" w:cs="MyriadPro-Bold"/>
                <w:bCs/>
                <w:color w:val="052430"/>
                <w:position w:val="-20"/>
              </w:rPr>
            </w:pPr>
            <w:bookmarkStart w:id="7" w:name="figure7"/>
            <w:bookmarkEnd w:id="7"/>
            <w:r w:rsidRPr="00497D63">
              <w:rPr>
                <w:rFonts w:ascii="MyriadPro-Bold" w:hAnsi="MyriadPro-Bold" w:cs="MyriadPro-Bold"/>
                <w:bCs/>
                <w:color w:val="052430"/>
                <w:position w:val="-20"/>
              </w:rPr>
              <w:t>Overall assessment</w:t>
            </w:r>
          </w:p>
        </w:tc>
        <w:tc>
          <w:tcPr>
            <w:tcW w:w="2421" w:type="dxa"/>
            <w:tcBorders>
              <w:top w:val="single" w:sz="4" w:space="0" w:color="auto"/>
              <w:bottom w:val="single" w:sz="4" w:space="0" w:color="auto"/>
            </w:tcBorders>
          </w:tcPr>
          <w:p w14:paraId="73BAABBF" w14:textId="77777777" w:rsidR="00497D63" w:rsidRPr="00497D63" w:rsidRDefault="00497D63" w:rsidP="00497D63">
            <w:pPr>
              <w:jc w:val="center"/>
              <w:rPr>
                <w:rFonts w:ascii="MyriadPro-Bold" w:hAnsi="MyriadPro-Bold" w:cs="MyriadPro-Bold"/>
                <w:bCs/>
                <w:color w:val="052430"/>
                <w:position w:val="-20"/>
              </w:rPr>
            </w:pPr>
            <w:r w:rsidRPr="00497D63">
              <w:rPr>
                <w:rFonts w:ascii="MyriadPro-Bold" w:hAnsi="MyriadPro-Bold" w:cs="MyriadPro-Bold"/>
                <w:bCs/>
                <w:color w:val="052430"/>
                <w:position w:val="-20"/>
              </w:rPr>
              <w:t>Summer 2013 – Spring 2014</w:t>
            </w:r>
          </w:p>
          <w:p w14:paraId="5B5BB885" w14:textId="786AFE75" w:rsidR="00497D63" w:rsidRPr="00497D63" w:rsidRDefault="00497D63" w:rsidP="00497D63">
            <w:pPr>
              <w:jc w:val="center"/>
              <w:rPr>
                <w:rFonts w:ascii="MyriadPro-Bold" w:hAnsi="MyriadPro-Bold" w:cs="MyriadPro-Bold"/>
                <w:bCs/>
                <w:color w:val="052430"/>
                <w:position w:val="-20"/>
              </w:rPr>
            </w:pPr>
          </w:p>
        </w:tc>
        <w:tc>
          <w:tcPr>
            <w:tcW w:w="2421" w:type="dxa"/>
            <w:tcBorders>
              <w:top w:val="single" w:sz="4" w:space="0" w:color="auto"/>
              <w:bottom w:val="single" w:sz="4" w:space="0" w:color="auto"/>
            </w:tcBorders>
          </w:tcPr>
          <w:p w14:paraId="68C2A327" w14:textId="77777777" w:rsidR="00497D63" w:rsidRPr="00497D63" w:rsidRDefault="00497D63" w:rsidP="00497D63">
            <w:pPr>
              <w:jc w:val="center"/>
              <w:rPr>
                <w:rFonts w:ascii="MyriadPro-Bold" w:hAnsi="MyriadPro-Bold" w:cs="MyriadPro-Bold"/>
                <w:bCs/>
                <w:color w:val="052430"/>
                <w:position w:val="-20"/>
              </w:rPr>
            </w:pPr>
            <w:r w:rsidRPr="00497D63">
              <w:rPr>
                <w:rFonts w:ascii="MyriadPro-Bold" w:hAnsi="MyriadPro-Bold" w:cs="MyriadPro-Bold"/>
                <w:bCs/>
                <w:color w:val="052430"/>
                <w:position w:val="-20"/>
              </w:rPr>
              <w:t>Fall 2014 –</w:t>
            </w:r>
          </w:p>
          <w:p w14:paraId="0DF9EB09" w14:textId="77777777" w:rsidR="00497D63" w:rsidRPr="00497D63" w:rsidRDefault="00497D63" w:rsidP="00497D63">
            <w:pPr>
              <w:jc w:val="center"/>
              <w:rPr>
                <w:rFonts w:ascii="MyriadPro-Bold" w:hAnsi="MyriadPro-Bold" w:cs="MyriadPro-Bold"/>
                <w:bCs/>
                <w:color w:val="052430"/>
                <w:position w:val="-20"/>
              </w:rPr>
            </w:pPr>
            <w:r w:rsidRPr="00497D63">
              <w:rPr>
                <w:rFonts w:ascii="MyriadPro-Bold" w:hAnsi="MyriadPro-Bold" w:cs="MyriadPro-Bold"/>
                <w:bCs/>
                <w:color w:val="052430"/>
                <w:position w:val="-20"/>
              </w:rPr>
              <w:t>Summer 2015</w:t>
            </w:r>
          </w:p>
          <w:p w14:paraId="47BA5FE8" w14:textId="574F6BD6" w:rsidR="00497D63" w:rsidRPr="00497D63" w:rsidRDefault="00497D63" w:rsidP="00497D63">
            <w:pPr>
              <w:jc w:val="center"/>
              <w:rPr>
                <w:rFonts w:ascii="MyriadPro-Bold" w:hAnsi="MyriadPro-Bold" w:cs="MyriadPro-Bold"/>
                <w:bCs/>
                <w:color w:val="052430"/>
                <w:position w:val="-20"/>
              </w:rPr>
            </w:pPr>
          </w:p>
        </w:tc>
        <w:tc>
          <w:tcPr>
            <w:tcW w:w="2422" w:type="dxa"/>
            <w:tcBorders>
              <w:top w:val="single" w:sz="4" w:space="0" w:color="auto"/>
              <w:bottom w:val="single" w:sz="4" w:space="0" w:color="auto"/>
            </w:tcBorders>
          </w:tcPr>
          <w:p w14:paraId="1A520E4C" w14:textId="3A25376A" w:rsidR="00497D63" w:rsidRPr="00497D63" w:rsidRDefault="00497D63" w:rsidP="00497D63">
            <w:pPr>
              <w:jc w:val="center"/>
              <w:rPr>
                <w:rFonts w:ascii="MyriadPro-Bold" w:hAnsi="MyriadPro-Bold" w:cs="MyriadPro-Bold"/>
                <w:bCs/>
                <w:color w:val="052430"/>
                <w:position w:val="-20"/>
              </w:rPr>
            </w:pPr>
            <w:r w:rsidRPr="00497D63">
              <w:rPr>
                <w:rFonts w:ascii="MyriadPro-Bold" w:hAnsi="MyriadPro-Bold" w:cs="MyriadPro-Bold"/>
                <w:bCs/>
                <w:color w:val="052430"/>
                <w:position w:val="-20"/>
              </w:rPr>
              <w:t>Fall 2015 –</w:t>
            </w:r>
            <w:r>
              <w:rPr>
                <w:rFonts w:ascii="MyriadPro-Bold" w:hAnsi="MyriadPro-Bold" w:cs="MyriadPro-Bold"/>
                <w:bCs/>
                <w:color w:val="052430"/>
                <w:position w:val="-20"/>
              </w:rPr>
              <w:t xml:space="preserve"> </w:t>
            </w:r>
            <w:r w:rsidRPr="00497D63">
              <w:rPr>
                <w:rFonts w:ascii="MyriadPro-Bold" w:hAnsi="MyriadPro-Bold" w:cs="MyriadPro-Bold"/>
                <w:bCs/>
                <w:color w:val="052430"/>
                <w:position w:val="-20"/>
              </w:rPr>
              <w:t>Summer 2016</w:t>
            </w:r>
            <w:r>
              <w:rPr>
                <w:rFonts w:ascii="MyriadPro-Bold" w:hAnsi="MyriadPro-Bold" w:cs="MyriadPro-Bold"/>
                <w:bCs/>
                <w:color w:val="052430"/>
                <w:position w:val="-20"/>
              </w:rPr>
              <w:t xml:space="preserve"> </w:t>
            </w:r>
          </w:p>
        </w:tc>
      </w:tr>
      <w:tr w:rsidR="00497D63" w:rsidRPr="00497D63" w14:paraId="39EB25D3" w14:textId="77777777" w:rsidTr="00497D63">
        <w:trPr>
          <w:tblHeader/>
        </w:trPr>
        <w:tc>
          <w:tcPr>
            <w:tcW w:w="2806" w:type="dxa"/>
            <w:tcBorders>
              <w:top w:val="single" w:sz="4" w:space="0" w:color="auto"/>
            </w:tcBorders>
          </w:tcPr>
          <w:p w14:paraId="37C6AD9D"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Cs/>
                <w:color w:val="052430"/>
                <w:position w:val="-20"/>
              </w:rPr>
              <w:t>Does not meet expectations</w:t>
            </w:r>
          </w:p>
        </w:tc>
        <w:tc>
          <w:tcPr>
            <w:tcW w:w="2421" w:type="dxa"/>
            <w:tcBorders>
              <w:top w:val="single" w:sz="4" w:space="0" w:color="auto"/>
            </w:tcBorders>
          </w:tcPr>
          <w:p w14:paraId="5BFF257E"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c>
          <w:tcPr>
            <w:tcW w:w="2421" w:type="dxa"/>
            <w:tcBorders>
              <w:top w:val="single" w:sz="4" w:space="0" w:color="auto"/>
            </w:tcBorders>
          </w:tcPr>
          <w:p w14:paraId="664E3B39"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c>
          <w:tcPr>
            <w:tcW w:w="2422" w:type="dxa"/>
            <w:tcBorders>
              <w:top w:val="single" w:sz="4" w:space="0" w:color="auto"/>
            </w:tcBorders>
          </w:tcPr>
          <w:p w14:paraId="6242DB7D"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r>
      <w:tr w:rsidR="00497D63" w:rsidRPr="00497D63" w14:paraId="7E8F0149" w14:textId="77777777" w:rsidTr="00497D63">
        <w:trPr>
          <w:tblHeader/>
        </w:trPr>
        <w:tc>
          <w:tcPr>
            <w:tcW w:w="2806" w:type="dxa"/>
          </w:tcPr>
          <w:p w14:paraId="0D16DA36"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Cs/>
                <w:color w:val="052430"/>
                <w:position w:val="-20"/>
              </w:rPr>
              <w:t>Meets expectations</w:t>
            </w:r>
          </w:p>
        </w:tc>
        <w:tc>
          <w:tcPr>
            <w:tcW w:w="2421" w:type="dxa"/>
          </w:tcPr>
          <w:p w14:paraId="40BDF2D4"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c>
          <w:tcPr>
            <w:tcW w:w="2421" w:type="dxa"/>
          </w:tcPr>
          <w:p w14:paraId="5219851C"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1</w:t>
            </w:r>
          </w:p>
        </w:tc>
        <w:tc>
          <w:tcPr>
            <w:tcW w:w="2422" w:type="dxa"/>
          </w:tcPr>
          <w:p w14:paraId="381451B3"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1</w:t>
            </w:r>
          </w:p>
        </w:tc>
      </w:tr>
      <w:tr w:rsidR="00497D63" w:rsidRPr="00497D63" w14:paraId="554CD69F" w14:textId="77777777" w:rsidTr="00497D63">
        <w:trPr>
          <w:tblHeader/>
        </w:trPr>
        <w:tc>
          <w:tcPr>
            <w:tcW w:w="2806" w:type="dxa"/>
          </w:tcPr>
          <w:p w14:paraId="4F3155BD" w14:textId="77777777" w:rsidR="00497D63" w:rsidRPr="00497D63" w:rsidRDefault="00497D63" w:rsidP="00497D63">
            <w:pPr>
              <w:rPr>
                <w:rFonts w:ascii="MyriadPro-Bold" w:hAnsi="MyriadPro-Bold" w:cs="MyriadPro-Bold"/>
                <w:bCs/>
                <w:color w:val="052430"/>
                <w:position w:val="-20"/>
              </w:rPr>
            </w:pPr>
            <w:r w:rsidRPr="00497D63">
              <w:rPr>
                <w:rFonts w:ascii="MyriadPro-Bold" w:hAnsi="MyriadPro-Bold" w:cs="MyriadPro-Bold"/>
                <w:bCs/>
                <w:color w:val="052430"/>
                <w:position w:val="-20"/>
              </w:rPr>
              <w:t>Exceeds expectations</w:t>
            </w:r>
          </w:p>
        </w:tc>
        <w:tc>
          <w:tcPr>
            <w:tcW w:w="2421" w:type="dxa"/>
          </w:tcPr>
          <w:p w14:paraId="32B31631"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0</w:t>
            </w:r>
          </w:p>
        </w:tc>
        <w:tc>
          <w:tcPr>
            <w:tcW w:w="2421" w:type="dxa"/>
          </w:tcPr>
          <w:p w14:paraId="1B672A2C"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1</w:t>
            </w:r>
          </w:p>
        </w:tc>
        <w:tc>
          <w:tcPr>
            <w:tcW w:w="2422" w:type="dxa"/>
          </w:tcPr>
          <w:p w14:paraId="5FC9A1B0" w14:textId="77777777" w:rsidR="00497D63" w:rsidRPr="00497D63" w:rsidRDefault="00497D63" w:rsidP="00497D63">
            <w:pPr>
              <w:pStyle w:val="ListParagraph"/>
              <w:rPr>
                <w:rFonts w:ascii="MyriadPro-Bold" w:hAnsi="MyriadPro-Bold" w:cs="MyriadPro-Bold"/>
                <w:bCs/>
                <w:color w:val="052430"/>
                <w:position w:val="-20"/>
              </w:rPr>
            </w:pPr>
            <w:r w:rsidRPr="00497D63">
              <w:rPr>
                <w:rFonts w:ascii="MyriadPro-Bold" w:hAnsi="MyriadPro-Bold" w:cs="MyriadPro-Bold"/>
                <w:bCs/>
                <w:color w:val="052430"/>
                <w:position w:val="-20"/>
              </w:rPr>
              <w:t>1</w:t>
            </w:r>
          </w:p>
        </w:tc>
      </w:tr>
    </w:tbl>
    <w:p w14:paraId="4C4EA5E4" w14:textId="68922BBB" w:rsidR="00497D63" w:rsidRDefault="00497D63" w:rsidP="00465D97">
      <w:pPr>
        <w:pStyle w:val="ListParagraph"/>
        <w:rPr>
          <w:rFonts w:ascii="MyriadPro-Bold" w:hAnsi="MyriadPro-Bold" w:cs="MyriadPro-Bold"/>
          <w:bCs/>
          <w:color w:val="052430"/>
          <w:position w:val="-20"/>
        </w:rPr>
      </w:pPr>
    </w:p>
    <w:p w14:paraId="6C660DE2" w14:textId="77777777" w:rsidR="006B1310" w:rsidRPr="006B1310" w:rsidRDefault="006B1310" w:rsidP="005F32C9">
      <w:pPr>
        <w:pStyle w:val="Heading3"/>
        <w:rPr>
          <w:color w:val="052430"/>
          <w:sz w:val="36"/>
        </w:rPr>
      </w:pPr>
      <w:r w:rsidRPr="006B1310">
        <w:t>Interpreting Results</w:t>
      </w:r>
      <w:r>
        <w:t xml:space="preserve"> </w:t>
      </w:r>
    </w:p>
    <w:p w14:paraId="130C4848" w14:textId="3E958A62" w:rsidR="006B1310" w:rsidRDefault="003B5AB9" w:rsidP="00465D97">
      <w:pPr>
        <w:pStyle w:val="ListParagraph"/>
        <w:rPr>
          <w:rFonts w:ascii="MyriadPro-Bold" w:hAnsi="MyriadPro-Bold" w:cs="MyriadPro-Bold"/>
          <w:bCs/>
          <w:color w:val="000000" w:themeColor="text1"/>
          <w:position w:val="-20"/>
          <w:szCs w:val="98"/>
        </w:rPr>
      </w:pPr>
      <w:r w:rsidRPr="006B1310">
        <w:rPr>
          <w:rFonts w:ascii="MyriadPro-Bold" w:hAnsi="MyriadPro-Bold" w:cs="MyriadPro-Bold"/>
          <w:bCs/>
          <w:color w:val="000000" w:themeColor="text1"/>
          <w:position w:val="-20"/>
          <w:szCs w:val="98"/>
        </w:rPr>
        <w:t>[P</w:t>
      </w:r>
      <w:r w:rsidR="00F736D8" w:rsidRPr="006B1310">
        <w:rPr>
          <w:rFonts w:ascii="MyriadPro-Bold" w:hAnsi="MyriadPro-Bold" w:cs="MyriadPro-Bold"/>
          <w:bCs/>
          <w:color w:val="000000" w:themeColor="text1"/>
          <w:position w:val="-20"/>
          <w:szCs w:val="98"/>
        </w:rPr>
        <w:t>lease p</w:t>
      </w:r>
      <w:r w:rsidRPr="006B1310">
        <w:rPr>
          <w:rFonts w:ascii="MyriadPro-Bold" w:hAnsi="MyriadPro-Bold" w:cs="MyriadPro-Bold"/>
          <w:bCs/>
          <w:color w:val="000000" w:themeColor="text1"/>
          <w:position w:val="-20"/>
          <w:szCs w:val="98"/>
        </w:rPr>
        <w:t>rovide a</w:t>
      </w:r>
      <w:r w:rsidR="00CE517E">
        <w:rPr>
          <w:rFonts w:ascii="MyriadPro-Bold" w:hAnsi="MyriadPro-Bold" w:cs="MyriadPro-Bold"/>
          <w:bCs/>
          <w:color w:val="000000" w:themeColor="text1"/>
          <w:position w:val="-20"/>
          <w:szCs w:val="98"/>
        </w:rPr>
        <w:t>n interpretation of the results</w:t>
      </w:r>
      <w:r w:rsidR="00F736D8" w:rsidRPr="006B1310">
        <w:rPr>
          <w:rFonts w:ascii="MyriadPro-Bold" w:hAnsi="MyriadPro-Bold" w:cs="MyriadPro-Bold"/>
          <w:bCs/>
          <w:color w:val="000000" w:themeColor="text1"/>
          <w:position w:val="-20"/>
          <w:szCs w:val="98"/>
        </w:rPr>
        <w:t xml:space="preserve"> </w:t>
      </w:r>
      <w:r>
        <w:rPr>
          <w:rFonts w:ascii="MyriadPro-Bold" w:hAnsi="MyriadPro-Bold" w:cs="MyriadPro-Bold"/>
          <w:bCs/>
          <w:color w:val="000000" w:themeColor="text1"/>
          <w:position w:val="-20"/>
          <w:szCs w:val="98"/>
        </w:rPr>
        <w:t>aligned with the student learning outcomes</w:t>
      </w:r>
      <w:r w:rsidR="00F736D8">
        <w:rPr>
          <w:rFonts w:ascii="MyriadPro-Bold" w:hAnsi="MyriadPro-Bold" w:cs="MyriadPro-Bold"/>
          <w:bCs/>
          <w:color w:val="000000" w:themeColor="text1"/>
          <w:position w:val="-20"/>
          <w:szCs w:val="98"/>
        </w:rPr>
        <w:t>.</w:t>
      </w:r>
      <w:r w:rsidR="008F0A7E">
        <w:rPr>
          <w:rFonts w:ascii="MyriadPro-Bold" w:hAnsi="MyriadPro-Bold" w:cs="MyriadPro-Bold"/>
          <w:bCs/>
          <w:color w:val="000000" w:themeColor="text1"/>
          <w:position w:val="-20"/>
          <w:szCs w:val="98"/>
        </w:rPr>
        <w:t xml:space="preserve"> The interpretation should reflect consideration of factors (e.g., capabilities of a particular cohort, innovative curricular change)</w:t>
      </w:r>
      <w:r w:rsidR="00F17AFB">
        <w:rPr>
          <w:rFonts w:ascii="MyriadPro-Bold" w:hAnsi="MyriadPro-Bold" w:cs="MyriadPro-Bold"/>
          <w:bCs/>
          <w:color w:val="000000" w:themeColor="text1"/>
          <w:position w:val="-20"/>
          <w:szCs w:val="98"/>
        </w:rPr>
        <w:t xml:space="preserve"> that may have affected the results.</w:t>
      </w:r>
      <w:r w:rsidR="008F0A7E">
        <w:rPr>
          <w:rFonts w:ascii="MyriadPro-Bold" w:hAnsi="MyriadPro-Bold" w:cs="MyriadPro-Bold"/>
          <w:bCs/>
          <w:color w:val="000000" w:themeColor="text1"/>
          <w:position w:val="-20"/>
          <w:szCs w:val="98"/>
        </w:rPr>
        <w:t xml:space="preserve"> </w:t>
      </w:r>
      <w:r w:rsidR="00F736D8">
        <w:rPr>
          <w:rFonts w:ascii="MyriadPro-Bold" w:hAnsi="MyriadPro-Bold" w:cs="MyriadPro-Bold"/>
          <w:bCs/>
          <w:color w:val="000000" w:themeColor="text1"/>
          <w:position w:val="-20"/>
          <w:szCs w:val="98"/>
        </w:rPr>
        <w:t>]</w:t>
      </w:r>
    </w:p>
    <w:p w14:paraId="09EAA79F" w14:textId="0A2D4652" w:rsidR="000F2290" w:rsidRDefault="000F2290" w:rsidP="00465D97">
      <w:pPr>
        <w:pStyle w:val="ListParagraph"/>
        <w:rPr>
          <w:rFonts w:ascii="MyriadPro-Bold" w:hAnsi="MyriadPro-Bold" w:cs="MyriadPro-Bold"/>
          <w:bCs/>
          <w:color w:val="000000" w:themeColor="text1"/>
          <w:position w:val="-20"/>
          <w:szCs w:val="98"/>
        </w:rPr>
      </w:pPr>
    </w:p>
    <w:p w14:paraId="4FA1E277" w14:textId="77777777" w:rsidR="000F2290" w:rsidRPr="000F2290" w:rsidRDefault="000F2290" w:rsidP="000F2290">
      <w:pPr>
        <w:pStyle w:val="ListParagraph"/>
        <w:rPr>
          <w:rFonts w:ascii="MyriadPro-Bold" w:hAnsi="MyriadPro-Bold" w:cs="MyriadPro-Bold"/>
          <w:bCs/>
          <w:color w:val="000000" w:themeColor="text1"/>
          <w:position w:val="-20"/>
          <w:szCs w:val="98"/>
        </w:rPr>
      </w:pPr>
      <w:r w:rsidRPr="000F2290">
        <w:rPr>
          <w:rFonts w:ascii="MyriadPro-Bold" w:hAnsi="MyriadPro-Bold" w:cs="MyriadPro-Bold"/>
          <w:bCs/>
          <w:color w:val="000000" w:themeColor="text1"/>
          <w:position w:val="-20"/>
          <w:szCs w:val="98"/>
        </w:rPr>
        <w:t>All students successfully defended their dissertation proposals and their dissertations. We note that some student may have struggled with theory applications and/or may not use advanced statistical analyses when appropriate. The committee noted these weaknesses and communicated directly with the students. The overall results of all defenses have been communicated with the Departmental graduate faculty for future improvement.</w:t>
      </w:r>
    </w:p>
    <w:p w14:paraId="385C6412" w14:textId="77777777" w:rsidR="00465D97" w:rsidRPr="006B1310" w:rsidRDefault="00465D97" w:rsidP="006B1310">
      <w:pPr>
        <w:rPr>
          <w:rFonts w:ascii="MyriadPro-Bold" w:hAnsi="MyriadPro-Bold" w:cs="MyriadPro-Bold"/>
          <w:b/>
          <w:bCs/>
          <w:color w:val="052430"/>
          <w:position w:val="-20"/>
          <w:sz w:val="36"/>
          <w:szCs w:val="98"/>
        </w:rPr>
      </w:pPr>
    </w:p>
    <w:p w14:paraId="423DD77C" w14:textId="77777777" w:rsidR="006B1310" w:rsidRPr="006B1310" w:rsidRDefault="006B1310" w:rsidP="005F32C9">
      <w:pPr>
        <w:pStyle w:val="Heading3"/>
        <w:rPr>
          <w:color w:val="052430"/>
          <w:sz w:val="36"/>
        </w:rPr>
      </w:pPr>
      <w:r>
        <w:t>Communicating Results</w:t>
      </w:r>
    </w:p>
    <w:p w14:paraId="429A3568" w14:textId="50CF7C20" w:rsidR="00DF3733" w:rsidRPr="00465D97" w:rsidRDefault="00353303" w:rsidP="00465D97">
      <w:pPr>
        <w:pStyle w:val="ListParagraph"/>
        <w:rPr>
          <w:rFonts w:ascii="MyriadPro-Bold" w:hAnsi="MyriadPro-Bold" w:cs="MyriadPro-Bold"/>
          <w:bCs/>
          <w:color w:val="052430"/>
          <w:position w:val="-20"/>
          <w:sz w:val="36"/>
          <w:szCs w:val="98"/>
        </w:rPr>
      </w:pPr>
      <w:r w:rsidRPr="006B1310">
        <w:rPr>
          <w:rFonts w:ascii="MyriadPro-Bold" w:hAnsi="MyriadPro-Bold" w:cs="MyriadPro-Bold"/>
          <w:bCs/>
          <w:color w:val="000000" w:themeColor="text1"/>
          <w:position w:val="-20"/>
          <w:szCs w:val="98"/>
        </w:rPr>
        <w:t>[</w:t>
      </w:r>
      <w:r w:rsidR="000B7581" w:rsidRPr="006B1310">
        <w:rPr>
          <w:rFonts w:ascii="MyriadPro-Bold" w:hAnsi="MyriadPro-Bold" w:cs="MyriadPro-Bold"/>
          <w:bCs/>
          <w:color w:val="000000" w:themeColor="text1"/>
          <w:position w:val="-20"/>
          <w:szCs w:val="98"/>
        </w:rPr>
        <w:t>Please p</w:t>
      </w:r>
      <w:r w:rsidRPr="006B1310">
        <w:rPr>
          <w:rFonts w:ascii="MyriadPro-Bold" w:hAnsi="MyriadPro-Bold" w:cs="MyriadPro-Bold"/>
          <w:bCs/>
          <w:color w:val="000000" w:themeColor="text1"/>
          <w:position w:val="-20"/>
          <w:szCs w:val="98"/>
        </w:rPr>
        <w:t>rovide a very brief narrative describing with whom the results are shared (e.g., all program faculty).]</w:t>
      </w:r>
    </w:p>
    <w:p w14:paraId="4B77DAC3" w14:textId="77777777" w:rsidR="00465D97" w:rsidRPr="00DF3733" w:rsidRDefault="00465D97" w:rsidP="00DF3733">
      <w:pPr>
        <w:rPr>
          <w:rFonts w:ascii="MyriadPro-Bold" w:hAnsi="MyriadPro-Bold" w:cs="MyriadPro-Bold"/>
          <w:b/>
          <w:bCs/>
          <w:color w:val="052430"/>
          <w:position w:val="-20"/>
          <w:sz w:val="36"/>
          <w:szCs w:val="98"/>
        </w:rPr>
      </w:pPr>
    </w:p>
    <w:p w14:paraId="27D6BE9C" w14:textId="72BFC50B" w:rsidR="00DF3733" w:rsidRPr="00DF3733" w:rsidRDefault="00DF3733" w:rsidP="006C368A">
      <w:pPr>
        <w:pStyle w:val="Heading2"/>
      </w:pPr>
      <w:r>
        <w:t xml:space="preserve">Use of Results </w:t>
      </w:r>
      <w:r w:rsidRPr="00DF3733">
        <w:t xml:space="preserve"> </w:t>
      </w:r>
    </w:p>
    <w:p w14:paraId="302E7E0E" w14:textId="77777777" w:rsidR="006B1310" w:rsidRPr="006B1310" w:rsidRDefault="006B1310" w:rsidP="005F32C9">
      <w:pPr>
        <w:pStyle w:val="Heading3"/>
        <w:rPr>
          <w:color w:val="052430"/>
          <w:sz w:val="36"/>
        </w:rPr>
      </w:pPr>
      <w:r w:rsidRPr="006B1310">
        <w:t>Purposeful Reflection and Action Plan</w:t>
      </w:r>
    </w:p>
    <w:p w14:paraId="68D5FA80" w14:textId="73F7EE44" w:rsidR="000F2290" w:rsidRDefault="000F2290" w:rsidP="00465D97">
      <w:pPr>
        <w:pStyle w:val="ListParagraph"/>
        <w:rPr>
          <w:rFonts w:ascii="MyriadPro-Bold" w:hAnsi="MyriadPro-Bold" w:cs="MyriadPro-Bold"/>
          <w:bCs/>
          <w:color w:val="000000" w:themeColor="text1"/>
          <w:position w:val="-20"/>
          <w:szCs w:val="98"/>
        </w:rPr>
      </w:pPr>
    </w:p>
    <w:p w14:paraId="05C11079" w14:textId="77777777" w:rsidR="000F2290" w:rsidRPr="000F2290" w:rsidRDefault="000F2290" w:rsidP="000F2290">
      <w:pPr>
        <w:pStyle w:val="ListParagraph"/>
        <w:rPr>
          <w:rFonts w:ascii="MyriadPro-Bold" w:hAnsi="MyriadPro-Bold" w:cs="MyriadPro-Bold"/>
          <w:bCs/>
          <w:color w:val="000000" w:themeColor="text1"/>
          <w:position w:val="-20"/>
          <w:szCs w:val="98"/>
        </w:rPr>
      </w:pPr>
      <w:r w:rsidRPr="000F2290">
        <w:rPr>
          <w:rFonts w:ascii="MyriadPro-Bold" w:hAnsi="MyriadPro-Bold" w:cs="MyriadPro-Bold"/>
          <w:bCs/>
          <w:color w:val="000000" w:themeColor="text1"/>
          <w:position w:val="-20"/>
          <w:szCs w:val="98"/>
        </w:rPr>
        <w:t>This report was shared with the Departmental graduate faculty at the Departmental retreat in June 2017. The time was dedicated to discuss students’ outcomes and the measures as well as action plans.</w:t>
      </w:r>
    </w:p>
    <w:p w14:paraId="5AA1A402" w14:textId="77777777" w:rsidR="000F2290" w:rsidRPr="000F2290" w:rsidRDefault="000F2290" w:rsidP="000F2290">
      <w:pPr>
        <w:pStyle w:val="ListParagraph"/>
        <w:numPr>
          <w:ilvl w:val="0"/>
          <w:numId w:val="13"/>
        </w:numPr>
        <w:rPr>
          <w:rFonts w:ascii="MyriadPro-Bold" w:hAnsi="MyriadPro-Bold" w:cs="MyriadPro-Bold"/>
          <w:bCs/>
          <w:color w:val="000000" w:themeColor="text1"/>
          <w:position w:val="-20"/>
          <w:szCs w:val="98"/>
        </w:rPr>
      </w:pPr>
      <w:r w:rsidRPr="000F2290">
        <w:rPr>
          <w:rFonts w:ascii="MyriadPro-Bold" w:hAnsi="MyriadPro-Bold" w:cs="MyriadPro-Bold"/>
          <w:bCs/>
          <w:color w:val="000000" w:themeColor="text1"/>
          <w:position w:val="-20"/>
          <w:szCs w:val="98"/>
        </w:rPr>
        <w:t xml:space="preserve">In the past, the overall outcome of the comprehensive exam were given to the students (but no specific feedback regarding which area(s) students should improve their performance). Starting in </w:t>
      </w:r>
      <w:r w:rsidRPr="000F2290">
        <w:rPr>
          <w:rFonts w:ascii="MyriadPro-Bold" w:hAnsi="MyriadPro-Bold" w:cs="MyriadPro-Bold"/>
          <w:bCs/>
          <w:color w:val="000000" w:themeColor="text1"/>
          <w:position w:val="-20"/>
          <w:szCs w:val="98"/>
        </w:rPr>
        <w:lastRenderedPageBreak/>
        <w:t xml:space="preserve">Summer 2017,  the major advisor will summarize his or her student’s strengths and areas for improvement and discuss them with the exam takers. </w:t>
      </w:r>
    </w:p>
    <w:p w14:paraId="061DC775" w14:textId="77777777" w:rsidR="000F2290" w:rsidRPr="000F2290" w:rsidRDefault="000F2290" w:rsidP="000F2290">
      <w:pPr>
        <w:pStyle w:val="ListParagraph"/>
        <w:numPr>
          <w:ilvl w:val="0"/>
          <w:numId w:val="13"/>
        </w:numPr>
        <w:rPr>
          <w:rFonts w:ascii="MyriadPro-Bold" w:hAnsi="MyriadPro-Bold" w:cs="MyriadPro-Bold"/>
          <w:bCs/>
          <w:color w:val="000000" w:themeColor="text1"/>
          <w:position w:val="-20"/>
          <w:szCs w:val="98"/>
        </w:rPr>
      </w:pPr>
      <w:r w:rsidRPr="000F2290">
        <w:rPr>
          <w:rFonts w:ascii="MyriadPro-Bold" w:hAnsi="MyriadPro-Bold" w:cs="MyriadPro-Bold"/>
          <w:bCs/>
          <w:color w:val="000000" w:themeColor="text1"/>
          <w:position w:val="-20"/>
          <w:szCs w:val="98"/>
        </w:rPr>
        <w:t>The second area for the Department to improve is about communicating feedback received from seminar’s presentations to the students. Starting from the Fall 2017, the seminar coordinator will summarize the feedback received from seminar attendees and provide the feedback to the student’s advisor as well as the student.</w:t>
      </w:r>
    </w:p>
    <w:p w14:paraId="3F79881B" w14:textId="77777777" w:rsidR="000F2290" w:rsidRPr="000F2290" w:rsidRDefault="000F2290" w:rsidP="000F2290">
      <w:pPr>
        <w:pStyle w:val="ListParagraph"/>
        <w:rPr>
          <w:rFonts w:ascii="MyriadPro-Bold" w:hAnsi="MyriadPro-Bold" w:cs="MyriadPro-Bold"/>
          <w:bCs/>
          <w:color w:val="000000" w:themeColor="text1"/>
          <w:position w:val="-20"/>
          <w:szCs w:val="98"/>
        </w:rPr>
      </w:pPr>
      <w:r w:rsidRPr="000F2290">
        <w:rPr>
          <w:rFonts w:ascii="MyriadPro-Bold" w:hAnsi="MyriadPro-Bold" w:cs="MyriadPro-Bold"/>
          <w:bCs/>
          <w:color w:val="000000" w:themeColor="text1"/>
          <w:position w:val="-20"/>
          <w:szCs w:val="98"/>
        </w:rPr>
        <w:t xml:space="preserve"> </w:t>
      </w:r>
    </w:p>
    <w:p w14:paraId="097CAAE1" w14:textId="4873B900" w:rsidR="000F2290" w:rsidRDefault="000F2290" w:rsidP="00465D97">
      <w:pPr>
        <w:pStyle w:val="ListParagraph"/>
        <w:rPr>
          <w:rFonts w:ascii="MyriadPro-Bold" w:hAnsi="MyriadPro-Bold" w:cs="MyriadPro-Bold"/>
          <w:b/>
          <w:bCs/>
          <w:color w:val="052430"/>
          <w:position w:val="-20"/>
          <w:sz w:val="36"/>
          <w:szCs w:val="98"/>
        </w:rPr>
      </w:pPr>
      <w:r w:rsidRPr="000F2290">
        <w:rPr>
          <w:rFonts w:ascii="MyriadPro-Bold" w:hAnsi="MyriadPro-Bold" w:cs="MyriadPro-Bold"/>
          <w:bCs/>
          <w:color w:val="000000" w:themeColor="text1"/>
          <w:position w:val="-20"/>
          <w:szCs w:val="98"/>
        </w:rPr>
        <w:t>Based on the discussion, we will implement the plan and continue to discuss possible areas in need of improvement based on these data and our observations of students’ progress in the curriculum.</w:t>
      </w:r>
      <w:r w:rsidR="00E22C70">
        <w:rPr>
          <w:rFonts w:ascii="MyriadPro-Bold" w:hAnsi="MyriadPro-Bold" w:cs="MyriadPro-Bold"/>
          <w:b/>
          <w:bCs/>
          <w:color w:val="052430"/>
          <w:position w:val="-20"/>
          <w:sz w:val="36"/>
          <w:szCs w:val="98"/>
        </w:rPr>
        <w:t xml:space="preserve"> </w:t>
      </w:r>
    </w:p>
    <w:p w14:paraId="50103B9D" w14:textId="77777777" w:rsidR="00465D97" w:rsidRPr="002657F4" w:rsidRDefault="00465D97" w:rsidP="002657F4">
      <w:pPr>
        <w:rPr>
          <w:rFonts w:ascii="MyriadPro-Bold" w:hAnsi="MyriadPro-Bold" w:cs="MyriadPro-Bold"/>
          <w:b/>
          <w:bCs/>
          <w:color w:val="052430"/>
          <w:position w:val="-20"/>
          <w:sz w:val="36"/>
          <w:szCs w:val="98"/>
        </w:rPr>
      </w:pPr>
    </w:p>
    <w:sectPr w:rsidR="00465D97" w:rsidRPr="002657F4" w:rsidSect="00DF47CE">
      <w:footerReference w:type="default" r:id="rId12"/>
      <w:headerReference w:type="first" r:id="rId13"/>
      <w:type w:val="continuous"/>
      <w:pgSz w:w="12240" w:h="15840"/>
      <w:pgMar w:top="720" w:right="720" w:bottom="720" w:left="720" w:header="576" w:footer="28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A1F7D" w14:textId="77777777" w:rsidR="00211A8F" w:rsidRDefault="00211A8F" w:rsidP="006B1310">
      <w:r>
        <w:separator/>
      </w:r>
    </w:p>
  </w:endnote>
  <w:endnote w:type="continuationSeparator" w:id="0">
    <w:p w14:paraId="4A31D35C" w14:textId="77777777" w:rsidR="00211A8F" w:rsidRDefault="00211A8F" w:rsidP="006B1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Pro-Bold">
    <w:altName w:val="Calibri"/>
    <w:panose1 w:val="00000000000000000000"/>
    <w:charset w:val="00"/>
    <w:family w:val="auto"/>
    <w:notTrueType/>
    <w:pitch w:val="default"/>
    <w:sig w:usb0="00000003" w:usb1="00000000" w:usb2="00000000" w:usb3="00000000" w:csb0="00000001" w:csb1="00000000"/>
  </w:font>
  <w:font w:name="Segoe UI Symbol">
    <w:altName w:val="Calibri"/>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648B6" w14:textId="3A1B03ED" w:rsidR="006B1310" w:rsidRPr="005F32C9" w:rsidRDefault="00FE544E" w:rsidP="005F32C9">
    <w:pPr>
      <w:pStyle w:val="Footer"/>
      <w:rPr>
        <w:rFonts w:ascii="Times New Roman" w:hAnsi="Times New Roman" w:cs="Times New Roman"/>
        <w:b/>
        <w:color w:val="1F4E79" w:themeColor="accent1" w:themeShade="80"/>
        <w:sz w:val="20"/>
        <w:szCs w:val="20"/>
      </w:rPr>
    </w:pPr>
    <w:r w:rsidRPr="005F32C9">
      <w:rPr>
        <w:rFonts w:ascii="Times New Roman" w:hAnsi="Times New Roman" w:cs="Times New Roman"/>
        <w:b/>
        <w:color w:val="1F4E79" w:themeColor="accent1" w:themeShade="80"/>
        <w:sz w:val="20"/>
        <w:szCs w:val="20"/>
      </w:rPr>
      <w:t>For assessment assistance, please email the Office of Academic Assessment (assess1@auburn.edu)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30CA8" w14:textId="77777777" w:rsidR="00211A8F" w:rsidRDefault="00211A8F" w:rsidP="006B1310">
      <w:r>
        <w:separator/>
      </w:r>
    </w:p>
  </w:footnote>
  <w:footnote w:type="continuationSeparator" w:id="0">
    <w:p w14:paraId="4C1A2CAB" w14:textId="77777777" w:rsidR="00211A8F" w:rsidRDefault="00211A8F" w:rsidP="006B13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17D3F" w14:textId="4D8ABD79" w:rsidR="00DF47CE" w:rsidRPr="00DF47CE" w:rsidRDefault="00DF47CE" w:rsidP="00F71CC9">
    <w:pPr>
      <w:rPr>
        <w:rFonts w:ascii="MyriadPro-Bold" w:hAnsi="MyriadPro-Bold" w:cs="MyriadPro-Bold"/>
        <w:b/>
        <w:bCs/>
        <w:color w:val="052430"/>
        <w:position w:val="-20"/>
        <w:sz w:val="44"/>
        <w:szCs w:val="98"/>
      </w:rPr>
    </w:pPr>
    <w:r>
      <w:rPr>
        <w:noProof/>
        <w:color w:val="002344"/>
      </w:rPr>
      <w:drawing>
        <wp:inline distT="0" distB="0" distL="0" distR="0" wp14:anchorId="03F3E0F2" wp14:editId="6703188C">
          <wp:extent cx="2142408" cy="355678"/>
          <wp:effectExtent l="0" t="0" r="0" b="0"/>
          <wp:docPr id="3" name="Picture 3" descr="Blue and Orange interlocking Auburn Univeristy Logo followe by text: Auburn University Office of Academic Assessment." title="Auburn University Office of Academic Assessment Interlocking 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_Acad_Assess_wide_h.png"/>
                  <pic:cNvPicPr/>
                </pic:nvPicPr>
                <pic:blipFill>
                  <a:blip r:embed="rId1">
                    <a:extLst>
                      <a:ext uri="{28A0092B-C50C-407E-A947-70E740481C1C}">
                        <a14:useLocalDpi xmlns:a14="http://schemas.microsoft.com/office/drawing/2010/main" val="0"/>
                      </a:ext>
                    </a:extLst>
                  </a:blip>
                  <a:stretch>
                    <a:fillRect/>
                  </a:stretch>
                </pic:blipFill>
                <pic:spPr>
                  <a:xfrm>
                    <a:off x="0" y="0"/>
                    <a:ext cx="2233665" cy="370828"/>
                  </a:xfrm>
                  <a:prstGeom prst="rect">
                    <a:avLst/>
                  </a:prstGeom>
                </pic:spPr>
              </pic:pic>
            </a:graphicData>
          </a:graphic>
        </wp:inline>
      </w:drawing>
    </w:r>
    <w:r w:rsidR="00F86346">
      <w:rPr>
        <w:rFonts w:ascii="Times New Roman" w:hAnsi="Times New Roman" w:cs="Times New Roman"/>
        <w:b/>
        <w:color w:val="000000" w:themeColor="text1"/>
        <w:sz w:val="40"/>
        <w:szCs w:val="44"/>
      </w:rPr>
      <w:tab/>
    </w:r>
    <w:r w:rsidRPr="00DF47CE">
      <w:rPr>
        <w:rFonts w:ascii="Times New Roman" w:hAnsi="Times New Roman" w:cs="Times New Roman"/>
        <w:b/>
        <w:color w:val="000000" w:themeColor="text1"/>
        <w:sz w:val="40"/>
        <w:szCs w:val="44"/>
      </w:rPr>
      <w:t xml:space="preserve">ASSESSMENT REPORT </w:t>
    </w:r>
  </w:p>
  <w:p w14:paraId="14347C0A" w14:textId="77777777" w:rsidR="00DF47CE" w:rsidRDefault="00DF47C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006E6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97CCF6C4"/>
    <w:lvl w:ilvl="0">
      <w:start w:val="1"/>
      <w:numFmt w:val="decimal"/>
      <w:pStyle w:val="ListNumber"/>
      <w:lvlText w:val="%1."/>
      <w:lvlJc w:val="left"/>
      <w:pPr>
        <w:tabs>
          <w:tab w:val="num" w:pos="360"/>
        </w:tabs>
        <w:ind w:left="360" w:hanging="360"/>
      </w:pPr>
      <w:rPr>
        <w:sz w:val="24"/>
        <w:szCs w:val="24"/>
      </w:rPr>
    </w:lvl>
  </w:abstractNum>
  <w:abstractNum w:abstractNumId="2">
    <w:nsid w:val="0BD8224D"/>
    <w:multiLevelType w:val="hybridMultilevel"/>
    <w:tmpl w:val="24ECBC22"/>
    <w:lvl w:ilvl="0" w:tplc="0B96DA52">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C3824"/>
    <w:multiLevelType w:val="hybridMultilevel"/>
    <w:tmpl w:val="D9067258"/>
    <w:lvl w:ilvl="0" w:tplc="DC8A4F7C">
      <w:start w:val="5"/>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727B9"/>
    <w:multiLevelType w:val="hybridMultilevel"/>
    <w:tmpl w:val="4CD8736E"/>
    <w:lvl w:ilvl="0" w:tplc="7FE61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A75B6"/>
    <w:multiLevelType w:val="hybridMultilevel"/>
    <w:tmpl w:val="833AF0D8"/>
    <w:lvl w:ilvl="0" w:tplc="131C72D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FF371D"/>
    <w:multiLevelType w:val="hybridMultilevel"/>
    <w:tmpl w:val="72105A20"/>
    <w:lvl w:ilvl="0" w:tplc="131C72D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13302D"/>
    <w:multiLevelType w:val="hybridMultilevel"/>
    <w:tmpl w:val="FAA63838"/>
    <w:lvl w:ilvl="0" w:tplc="40045A5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3B0EA6"/>
    <w:multiLevelType w:val="multilevel"/>
    <w:tmpl w:val="CDB40FC2"/>
    <w:styleLink w:val="elementoftheassessmentcycle"/>
    <w:lvl w:ilvl="0">
      <w:start w:val="1"/>
      <w:numFmt w:val="decimal"/>
      <w:lvlText w:val="%1."/>
      <w:lvlJc w:val="left"/>
      <w:pPr>
        <w:ind w:left="720" w:hanging="360"/>
      </w:pPr>
      <w:rPr>
        <w:rFonts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42563AD"/>
    <w:multiLevelType w:val="hybridMultilevel"/>
    <w:tmpl w:val="0DE68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F11AC6"/>
    <w:multiLevelType w:val="hybridMultilevel"/>
    <w:tmpl w:val="69B6E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C737A2"/>
    <w:multiLevelType w:val="hybridMultilevel"/>
    <w:tmpl w:val="9A7E4914"/>
    <w:lvl w:ilvl="0" w:tplc="E14CE2A6">
      <w:start w:val="5"/>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ED6BFD"/>
    <w:multiLevelType w:val="hybridMultilevel"/>
    <w:tmpl w:val="12EE9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3"/>
  </w:num>
  <w:num w:numId="4">
    <w:abstractNumId w:val="11"/>
  </w:num>
  <w:num w:numId="5">
    <w:abstractNumId w:val="2"/>
  </w:num>
  <w:num w:numId="6">
    <w:abstractNumId w:val="0"/>
  </w:num>
  <w:num w:numId="7">
    <w:abstractNumId w:val="8"/>
  </w:num>
  <w:num w:numId="8">
    <w:abstractNumId w:val="1"/>
  </w:num>
  <w:num w:numId="9">
    <w:abstractNumId w:val="7"/>
  </w:num>
  <w:num w:numId="10">
    <w:abstractNumId w:val="4"/>
  </w:num>
  <w:num w:numId="11">
    <w:abstractNumId w:val="1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B2F"/>
    <w:rsid w:val="000054E1"/>
    <w:rsid w:val="000B69BF"/>
    <w:rsid w:val="000B7581"/>
    <w:rsid w:val="000C0116"/>
    <w:rsid w:val="000C12AA"/>
    <w:rsid w:val="000D712A"/>
    <w:rsid w:val="000F2290"/>
    <w:rsid w:val="00120988"/>
    <w:rsid w:val="001426B3"/>
    <w:rsid w:val="00174D4F"/>
    <w:rsid w:val="001A0376"/>
    <w:rsid w:val="00211A8F"/>
    <w:rsid w:val="00211B40"/>
    <w:rsid w:val="002657F4"/>
    <w:rsid w:val="00284D3B"/>
    <w:rsid w:val="002933D3"/>
    <w:rsid w:val="002D4029"/>
    <w:rsid w:val="00320EA4"/>
    <w:rsid w:val="003226FE"/>
    <w:rsid w:val="00353303"/>
    <w:rsid w:val="003719A1"/>
    <w:rsid w:val="003B5AB9"/>
    <w:rsid w:val="003B7A9B"/>
    <w:rsid w:val="003D6E37"/>
    <w:rsid w:val="00405704"/>
    <w:rsid w:val="0041573A"/>
    <w:rsid w:val="00421403"/>
    <w:rsid w:val="004239FC"/>
    <w:rsid w:val="00463A05"/>
    <w:rsid w:val="00465D97"/>
    <w:rsid w:val="00474278"/>
    <w:rsid w:val="00475FC3"/>
    <w:rsid w:val="004878AF"/>
    <w:rsid w:val="00497D63"/>
    <w:rsid w:val="004A62D2"/>
    <w:rsid w:val="004F0903"/>
    <w:rsid w:val="00500418"/>
    <w:rsid w:val="0056126D"/>
    <w:rsid w:val="0056395E"/>
    <w:rsid w:val="005649D4"/>
    <w:rsid w:val="00572D64"/>
    <w:rsid w:val="0059203E"/>
    <w:rsid w:val="00597EE7"/>
    <w:rsid w:val="005A3F9E"/>
    <w:rsid w:val="005F32C9"/>
    <w:rsid w:val="0064022A"/>
    <w:rsid w:val="0067259C"/>
    <w:rsid w:val="006A0E0A"/>
    <w:rsid w:val="006B1310"/>
    <w:rsid w:val="006C368A"/>
    <w:rsid w:val="006D621D"/>
    <w:rsid w:val="006D7114"/>
    <w:rsid w:val="006E5B9C"/>
    <w:rsid w:val="006E7D0A"/>
    <w:rsid w:val="006F7B33"/>
    <w:rsid w:val="0070064F"/>
    <w:rsid w:val="00753F5D"/>
    <w:rsid w:val="00864FD9"/>
    <w:rsid w:val="0088718C"/>
    <w:rsid w:val="008A495C"/>
    <w:rsid w:val="008B17D5"/>
    <w:rsid w:val="008D0D78"/>
    <w:rsid w:val="008D54DF"/>
    <w:rsid w:val="008F0A7E"/>
    <w:rsid w:val="00913BA3"/>
    <w:rsid w:val="00924DC2"/>
    <w:rsid w:val="00934143"/>
    <w:rsid w:val="00960C8D"/>
    <w:rsid w:val="00981247"/>
    <w:rsid w:val="00994729"/>
    <w:rsid w:val="00994F2D"/>
    <w:rsid w:val="009A2CA0"/>
    <w:rsid w:val="009B6A06"/>
    <w:rsid w:val="00A45393"/>
    <w:rsid w:val="00AF3344"/>
    <w:rsid w:val="00AF58B5"/>
    <w:rsid w:val="00B047AE"/>
    <w:rsid w:val="00B1363E"/>
    <w:rsid w:val="00BC6056"/>
    <w:rsid w:val="00C06DC0"/>
    <w:rsid w:val="00C3280D"/>
    <w:rsid w:val="00C61E60"/>
    <w:rsid w:val="00CA178A"/>
    <w:rsid w:val="00CB51E3"/>
    <w:rsid w:val="00CD7EF5"/>
    <w:rsid w:val="00CE517E"/>
    <w:rsid w:val="00D10000"/>
    <w:rsid w:val="00D56B2F"/>
    <w:rsid w:val="00D62551"/>
    <w:rsid w:val="00D877AB"/>
    <w:rsid w:val="00D87D0E"/>
    <w:rsid w:val="00DB0BE4"/>
    <w:rsid w:val="00DC2D71"/>
    <w:rsid w:val="00DC65E6"/>
    <w:rsid w:val="00DE2883"/>
    <w:rsid w:val="00DF3733"/>
    <w:rsid w:val="00DF47CE"/>
    <w:rsid w:val="00E22C70"/>
    <w:rsid w:val="00E67B03"/>
    <w:rsid w:val="00E76D92"/>
    <w:rsid w:val="00EF20B4"/>
    <w:rsid w:val="00F17AFB"/>
    <w:rsid w:val="00F71CC9"/>
    <w:rsid w:val="00F736D8"/>
    <w:rsid w:val="00F762DA"/>
    <w:rsid w:val="00F86346"/>
    <w:rsid w:val="00F86421"/>
    <w:rsid w:val="00FE54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D03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26B3"/>
  </w:style>
  <w:style w:type="paragraph" w:styleId="Heading1">
    <w:name w:val="heading 1"/>
    <w:basedOn w:val="Normal"/>
    <w:next w:val="Normal"/>
    <w:link w:val="Heading1Char"/>
    <w:uiPriority w:val="9"/>
    <w:qFormat/>
    <w:rsid w:val="006C36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368A"/>
    <w:pPr>
      <w:keepNext/>
      <w:keepLines/>
      <w:spacing w:before="40"/>
      <w:outlineLvl w:val="1"/>
    </w:pPr>
    <w:rPr>
      <w:rFonts w:ascii="Times New Roman" w:eastAsiaTheme="majorEastAsia" w:hAnsi="Times New Roman" w:cstheme="majorBidi"/>
      <w:b/>
      <w:color w:val="000000" w:themeColor="text1"/>
      <w:sz w:val="36"/>
      <w:szCs w:val="26"/>
    </w:rPr>
  </w:style>
  <w:style w:type="paragraph" w:styleId="Heading3">
    <w:name w:val="heading 3"/>
    <w:basedOn w:val="ListNumber"/>
    <w:link w:val="Heading3Char"/>
    <w:uiPriority w:val="9"/>
    <w:unhideWhenUsed/>
    <w:qFormat/>
    <w:rsid w:val="005F32C9"/>
    <w:pPr>
      <w:keepNext/>
      <w:keepLines/>
      <w:spacing w:before="40"/>
      <w:outlineLvl w:val="2"/>
    </w:pPr>
    <w:rPr>
      <w:rFonts w:ascii="Times New Roman" w:eastAsiaTheme="majorEastAsia" w:hAnsi="Times New Roman" w:cstheme="majorBidi"/>
      <w:b/>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729"/>
    <w:pPr>
      <w:ind w:left="720"/>
      <w:contextualSpacing/>
    </w:pPr>
  </w:style>
  <w:style w:type="character" w:styleId="CommentReference">
    <w:name w:val="annotation reference"/>
    <w:basedOn w:val="DefaultParagraphFont"/>
    <w:uiPriority w:val="99"/>
    <w:semiHidden/>
    <w:unhideWhenUsed/>
    <w:rsid w:val="006D621D"/>
    <w:rPr>
      <w:sz w:val="16"/>
      <w:szCs w:val="16"/>
    </w:rPr>
  </w:style>
  <w:style w:type="paragraph" w:styleId="CommentText">
    <w:name w:val="annotation text"/>
    <w:basedOn w:val="Normal"/>
    <w:link w:val="CommentTextChar"/>
    <w:uiPriority w:val="99"/>
    <w:semiHidden/>
    <w:unhideWhenUsed/>
    <w:rsid w:val="006D621D"/>
    <w:rPr>
      <w:sz w:val="20"/>
      <w:szCs w:val="20"/>
    </w:rPr>
  </w:style>
  <w:style w:type="character" w:customStyle="1" w:styleId="CommentTextChar">
    <w:name w:val="Comment Text Char"/>
    <w:basedOn w:val="DefaultParagraphFont"/>
    <w:link w:val="CommentText"/>
    <w:uiPriority w:val="99"/>
    <w:semiHidden/>
    <w:rsid w:val="006D621D"/>
    <w:rPr>
      <w:sz w:val="20"/>
      <w:szCs w:val="20"/>
    </w:rPr>
  </w:style>
  <w:style w:type="paragraph" w:styleId="CommentSubject">
    <w:name w:val="annotation subject"/>
    <w:basedOn w:val="CommentText"/>
    <w:next w:val="CommentText"/>
    <w:link w:val="CommentSubjectChar"/>
    <w:uiPriority w:val="99"/>
    <w:semiHidden/>
    <w:unhideWhenUsed/>
    <w:rsid w:val="006D621D"/>
    <w:rPr>
      <w:b/>
      <w:bCs/>
    </w:rPr>
  </w:style>
  <w:style w:type="character" w:customStyle="1" w:styleId="CommentSubjectChar">
    <w:name w:val="Comment Subject Char"/>
    <w:basedOn w:val="CommentTextChar"/>
    <w:link w:val="CommentSubject"/>
    <w:uiPriority w:val="99"/>
    <w:semiHidden/>
    <w:rsid w:val="006D621D"/>
    <w:rPr>
      <w:b/>
      <w:bCs/>
      <w:sz w:val="20"/>
      <w:szCs w:val="20"/>
    </w:rPr>
  </w:style>
  <w:style w:type="paragraph" w:styleId="BalloonText">
    <w:name w:val="Balloon Text"/>
    <w:basedOn w:val="Normal"/>
    <w:link w:val="BalloonTextChar"/>
    <w:uiPriority w:val="99"/>
    <w:semiHidden/>
    <w:unhideWhenUsed/>
    <w:rsid w:val="006D621D"/>
    <w:rPr>
      <w:rFonts w:ascii="Tahoma" w:hAnsi="Tahoma" w:cs="Tahoma"/>
      <w:sz w:val="16"/>
      <w:szCs w:val="16"/>
    </w:rPr>
  </w:style>
  <w:style w:type="character" w:customStyle="1" w:styleId="BalloonTextChar">
    <w:name w:val="Balloon Text Char"/>
    <w:basedOn w:val="DefaultParagraphFont"/>
    <w:link w:val="BalloonText"/>
    <w:uiPriority w:val="99"/>
    <w:semiHidden/>
    <w:rsid w:val="006D621D"/>
    <w:rPr>
      <w:rFonts w:ascii="Tahoma" w:hAnsi="Tahoma" w:cs="Tahoma"/>
      <w:sz w:val="16"/>
      <w:szCs w:val="16"/>
    </w:rPr>
  </w:style>
  <w:style w:type="paragraph" w:styleId="Header">
    <w:name w:val="header"/>
    <w:basedOn w:val="Normal"/>
    <w:link w:val="HeaderChar"/>
    <w:uiPriority w:val="99"/>
    <w:unhideWhenUsed/>
    <w:rsid w:val="006B1310"/>
    <w:pPr>
      <w:tabs>
        <w:tab w:val="center" w:pos="4680"/>
        <w:tab w:val="right" w:pos="9360"/>
      </w:tabs>
    </w:pPr>
  </w:style>
  <w:style w:type="character" w:customStyle="1" w:styleId="HeaderChar">
    <w:name w:val="Header Char"/>
    <w:basedOn w:val="DefaultParagraphFont"/>
    <w:link w:val="Header"/>
    <w:uiPriority w:val="99"/>
    <w:rsid w:val="006B1310"/>
  </w:style>
  <w:style w:type="paragraph" w:styleId="Footer">
    <w:name w:val="footer"/>
    <w:basedOn w:val="Normal"/>
    <w:link w:val="FooterChar"/>
    <w:uiPriority w:val="99"/>
    <w:unhideWhenUsed/>
    <w:rsid w:val="006B1310"/>
    <w:pPr>
      <w:tabs>
        <w:tab w:val="center" w:pos="4680"/>
        <w:tab w:val="right" w:pos="9360"/>
      </w:tabs>
    </w:pPr>
  </w:style>
  <w:style w:type="character" w:customStyle="1" w:styleId="FooterChar">
    <w:name w:val="Footer Char"/>
    <w:basedOn w:val="DefaultParagraphFont"/>
    <w:link w:val="Footer"/>
    <w:uiPriority w:val="99"/>
    <w:rsid w:val="006B1310"/>
  </w:style>
  <w:style w:type="character" w:customStyle="1" w:styleId="Heading1Char">
    <w:name w:val="Heading 1 Char"/>
    <w:basedOn w:val="DefaultParagraphFont"/>
    <w:link w:val="Heading1"/>
    <w:uiPriority w:val="9"/>
    <w:rsid w:val="006C368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C368A"/>
    <w:rPr>
      <w:rFonts w:ascii="Times New Roman" w:eastAsiaTheme="majorEastAsia" w:hAnsi="Times New Roman" w:cstheme="majorBidi"/>
      <w:b/>
      <w:color w:val="000000" w:themeColor="text1"/>
      <w:sz w:val="36"/>
      <w:szCs w:val="26"/>
    </w:rPr>
  </w:style>
  <w:style w:type="numbering" w:customStyle="1" w:styleId="elementoftheassessmentcycle">
    <w:name w:val="element of the assessment cycle"/>
    <w:basedOn w:val="NoList"/>
    <w:uiPriority w:val="99"/>
    <w:rsid w:val="006C368A"/>
    <w:pPr>
      <w:numPr>
        <w:numId w:val="7"/>
      </w:numPr>
    </w:pPr>
  </w:style>
  <w:style w:type="character" w:customStyle="1" w:styleId="Heading3Char">
    <w:name w:val="Heading 3 Char"/>
    <w:basedOn w:val="DefaultParagraphFont"/>
    <w:link w:val="Heading3"/>
    <w:uiPriority w:val="9"/>
    <w:rsid w:val="005F32C9"/>
    <w:rPr>
      <w:rFonts w:ascii="Times New Roman" w:eastAsiaTheme="majorEastAsia" w:hAnsi="Times New Roman" w:cstheme="majorBidi"/>
      <w:b/>
      <w:color w:val="000000" w:themeColor="text1"/>
      <w:u w:val="single"/>
    </w:rPr>
  </w:style>
  <w:style w:type="paragraph" w:styleId="Caption">
    <w:name w:val="caption"/>
    <w:basedOn w:val="Normal"/>
    <w:next w:val="Normal"/>
    <w:uiPriority w:val="35"/>
    <w:unhideWhenUsed/>
    <w:qFormat/>
    <w:rsid w:val="005F32C9"/>
    <w:pPr>
      <w:spacing w:after="200"/>
    </w:pPr>
    <w:rPr>
      <w:i/>
      <w:iCs/>
      <w:color w:val="44546A" w:themeColor="text2"/>
      <w:sz w:val="18"/>
      <w:szCs w:val="18"/>
    </w:rPr>
  </w:style>
  <w:style w:type="paragraph" w:styleId="ListNumber">
    <w:name w:val="List Number"/>
    <w:basedOn w:val="Normal"/>
    <w:uiPriority w:val="99"/>
    <w:unhideWhenUsed/>
    <w:rsid w:val="006C368A"/>
    <w:pPr>
      <w:numPr>
        <w:numId w:val="8"/>
      </w:numPr>
      <w:contextualSpacing/>
    </w:pPr>
  </w:style>
  <w:style w:type="table" w:styleId="TableGrid">
    <w:name w:val="Table Grid"/>
    <w:basedOn w:val="TableNormal"/>
    <w:uiPriority w:val="59"/>
    <w:rsid w:val="004A6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26137E-659B-F242-809E-487B08E51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2414</Words>
  <Characters>13763</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Good</dc:creator>
  <cp:keywords/>
  <dc:description/>
  <cp:lastModifiedBy>Rebecca Jones</cp:lastModifiedBy>
  <cp:revision>3</cp:revision>
  <cp:lastPrinted>2016-01-27T22:34:00Z</cp:lastPrinted>
  <dcterms:created xsi:type="dcterms:W3CDTF">2018-01-04T17:54:00Z</dcterms:created>
  <dcterms:modified xsi:type="dcterms:W3CDTF">2018-01-04T17:56:00Z</dcterms:modified>
</cp:coreProperties>
</file>