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474F" w14:textId="08088515" w:rsidR="001426B3" w:rsidRDefault="001426B3">
      <w:pPr>
        <w:rPr>
          <w:color w:val="002344"/>
        </w:rPr>
      </w:pPr>
    </w:p>
    <w:p w14:paraId="6DCD9623" w14:textId="77777777" w:rsidR="001426B3" w:rsidRPr="001426B3" w:rsidRDefault="001426B3" w:rsidP="001426B3"/>
    <w:p w14:paraId="146F4E50" w14:textId="4352C5D6" w:rsidR="001426B3" w:rsidRPr="006C368A" w:rsidRDefault="00F965BA" w:rsidP="005F32C9">
      <w:pPr>
        <w:pStyle w:val="Heading2"/>
      </w:pPr>
      <w:r>
        <w:t xml:space="preserve">Philosophy, BA, </w:t>
      </w:r>
      <w:r w:rsidR="000D0F89">
        <w:t>2017</w:t>
      </w:r>
      <w:r>
        <w:t xml:space="preserve"> </w:t>
      </w:r>
    </w:p>
    <w:p w14:paraId="46BED051" w14:textId="214A93F0" w:rsidR="004A51C9" w:rsidRDefault="004A51C9" w:rsidP="001426B3">
      <w:pPr>
        <w:rPr>
          <w:rFonts w:ascii="Times New Roman" w:hAnsi="Times New Roman" w:cs="Times New Roman"/>
        </w:rPr>
      </w:pPr>
    </w:p>
    <w:p w14:paraId="451A0FDD" w14:textId="1DFA2C3E" w:rsidR="004A51C9" w:rsidRPr="005F32C9" w:rsidRDefault="004A51C9" w:rsidP="001426B3">
      <w:pPr>
        <w:rPr>
          <w:rFonts w:ascii="Times New Roman" w:hAnsi="Times New Roman" w:cs="Times New Roman"/>
        </w:rPr>
      </w:pPr>
      <w:r w:rsidRPr="004A51C9">
        <w:rPr>
          <w:rFonts w:ascii="Times New Roman" w:hAnsi="Times New Roman" w:cs="Times New Roman"/>
        </w:rPr>
        <w:t>The study of philosophy is excellent preparation for graduate study, for professional school, for seminary, and for any career path in which clear thought and expression are valued. It cultivates skill in clear thinking and writing, in logical criticism, and increases the power and discipline of the imagination. Auburn’s BA Program approaches the study of philosophy both historically and analytically, exposing students to the great philosophers and philosophies of the past and present.</w:t>
      </w:r>
    </w:p>
    <w:p w14:paraId="6AD0F906" w14:textId="77777777" w:rsidR="00500418" w:rsidRPr="00500418" w:rsidRDefault="00500418"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369C4D3B" w14:textId="254B97EB" w:rsidR="004A51C9" w:rsidRDefault="004A51C9" w:rsidP="00753F5D">
      <w:pPr>
        <w:pStyle w:val="ListParagraph"/>
        <w:rPr>
          <w:rFonts w:ascii="MyriadPro-Bold" w:hAnsi="MyriadPro-Bold" w:cs="MyriadPro-Bold"/>
          <w:bCs/>
          <w:color w:val="000000" w:themeColor="text1"/>
          <w:position w:val="-20"/>
          <w:szCs w:val="98"/>
        </w:rPr>
      </w:pPr>
    </w:p>
    <w:p w14:paraId="41122E11" w14:textId="77777777" w:rsidR="004A51C9" w:rsidRPr="004A51C9" w:rsidRDefault="004A51C9" w:rsidP="004A51C9">
      <w:pPr>
        <w:pStyle w:val="ListParagraph"/>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SLO 1</w:t>
      </w:r>
      <w:r w:rsidRPr="004A51C9">
        <w:rPr>
          <w:rFonts w:ascii="MyriadPro-Bold" w:hAnsi="MyriadPro-Bold" w:cs="MyriadPro-Bold"/>
          <w:bCs/>
          <w:color w:val="000000" w:themeColor="text1"/>
          <w:position w:val="-20"/>
          <w:szCs w:val="98"/>
        </w:rPr>
        <w:tab/>
        <w:t>Analytic Reading</w:t>
      </w:r>
    </w:p>
    <w:p w14:paraId="717E0ED3" w14:textId="77777777" w:rsidR="004A51C9" w:rsidRPr="004A51C9" w:rsidRDefault="004A51C9" w:rsidP="004A51C9">
      <w:pPr>
        <w:pStyle w:val="ListParagraph"/>
        <w:rPr>
          <w:rFonts w:ascii="MyriadPro-Bold" w:hAnsi="MyriadPro-Bold" w:cs="MyriadPro-Bold"/>
          <w:bCs/>
          <w:color w:val="000000" w:themeColor="text1"/>
          <w:position w:val="-20"/>
          <w:szCs w:val="98"/>
        </w:rPr>
      </w:pPr>
    </w:p>
    <w:p w14:paraId="0C0BADE4" w14:textId="77777777" w:rsidR="004A51C9" w:rsidRPr="004A51C9" w:rsidRDefault="004A51C9" w:rsidP="004A51C9">
      <w:pPr>
        <w:pStyle w:val="ListParagraph"/>
        <w:numPr>
          <w:ilvl w:val="0"/>
          <w:numId w:val="9"/>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Students will be able to extract arguments from primary texts.</w:t>
      </w:r>
    </w:p>
    <w:p w14:paraId="371AB369" w14:textId="4CFBD0F9" w:rsidR="004A51C9" w:rsidRPr="004A51C9" w:rsidRDefault="004A51C9" w:rsidP="004A51C9">
      <w:pPr>
        <w:pStyle w:val="ListParagraph"/>
        <w:numPr>
          <w:ilvl w:val="0"/>
          <w:numId w:val="9"/>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 xml:space="preserve">Students will be able to distinguish valid from invalid arguments, plausible from implausible premises.  </w:t>
      </w:r>
    </w:p>
    <w:p w14:paraId="166183BC" w14:textId="77777777" w:rsidR="004A51C9" w:rsidRPr="004A51C9" w:rsidRDefault="004A51C9" w:rsidP="004A51C9">
      <w:pPr>
        <w:pStyle w:val="ListParagraph"/>
        <w:numPr>
          <w:ilvl w:val="0"/>
          <w:numId w:val="9"/>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 xml:space="preserve">Students will be able to offer even-handed interpretations of texts, making issues and concerns relevant to the contemporary reader. </w:t>
      </w:r>
    </w:p>
    <w:p w14:paraId="36078CCD" w14:textId="738CB6FF" w:rsidR="004A51C9" w:rsidRPr="004A51C9" w:rsidRDefault="004A51C9" w:rsidP="004A51C9">
      <w:pPr>
        <w:pStyle w:val="ListParagraph"/>
        <w:numPr>
          <w:ilvl w:val="0"/>
          <w:numId w:val="9"/>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 xml:space="preserve">Students will be able to contextualize texts relative to one another. </w:t>
      </w:r>
    </w:p>
    <w:p w14:paraId="5AB17594" w14:textId="77777777" w:rsidR="004A51C9" w:rsidRPr="004A51C9" w:rsidRDefault="004A51C9" w:rsidP="004A51C9">
      <w:pPr>
        <w:pStyle w:val="ListParagraph"/>
        <w:rPr>
          <w:rFonts w:ascii="MyriadPro-Bold" w:hAnsi="MyriadPro-Bold" w:cs="MyriadPro-Bold"/>
          <w:bCs/>
          <w:color w:val="000000" w:themeColor="text1"/>
          <w:position w:val="-20"/>
          <w:szCs w:val="98"/>
        </w:rPr>
      </w:pPr>
    </w:p>
    <w:p w14:paraId="64F89830" w14:textId="77777777" w:rsidR="004A51C9" w:rsidRPr="004A51C9" w:rsidRDefault="004A51C9" w:rsidP="004A51C9">
      <w:pPr>
        <w:pStyle w:val="ListParagraph"/>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SLO 2</w:t>
      </w:r>
      <w:r w:rsidRPr="004A51C9">
        <w:rPr>
          <w:rFonts w:ascii="MyriadPro-Bold" w:hAnsi="MyriadPro-Bold" w:cs="MyriadPro-Bold"/>
          <w:bCs/>
          <w:color w:val="000000" w:themeColor="text1"/>
          <w:position w:val="-20"/>
          <w:szCs w:val="98"/>
        </w:rPr>
        <w:tab/>
        <w:t>Argumentative Skills</w:t>
      </w:r>
    </w:p>
    <w:p w14:paraId="2FF35915" w14:textId="77777777" w:rsidR="004A51C9" w:rsidRPr="004A51C9" w:rsidRDefault="004A51C9" w:rsidP="004A51C9">
      <w:pPr>
        <w:pStyle w:val="ListParagraph"/>
        <w:rPr>
          <w:rFonts w:ascii="MyriadPro-Bold" w:hAnsi="MyriadPro-Bold" w:cs="MyriadPro-Bold"/>
          <w:bCs/>
          <w:color w:val="000000" w:themeColor="text1"/>
          <w:position w:val="-20"/>
          <w:szCs w:val="98"/>
        </w:rPr>
      </w:pPr>
    </w:p>
    <w:p w14:paraId="25AD46D5" w14:textId="77777777" w:rsidR="004A51C9" w:rsidRPr="004A51C9" w:rsidRDefault="004A51C9" w:rsidP="004A51C9">
      <w:pPr>
        <w:pStyle w:val="ListParagraph"/>
        <w:numPr>
          <w:ilvl w:val="0"/>
          <w:numId w:val="11"/>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 xml:space="preserve">Students will be able to give valid arguments with plausible premises, anticipating likely objections.  </w:t>
      </w:r>
    </w:p>
    <w:p w14:paraId="038328CF" w14:textId="77777777" w:rsidR="004A51C9" w:rsidRPr="004A51C9" w:rsidRDefault="004A51C9" w:rsidP="004A51C9">
      <w:pPr>
        <w:pStyle w:val="ListParagraph"/>
        <w:numPr>
          <w:ilvl w:val="0"/>
          <w:numId w:val="11"/>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 xml:space="preserve">Students will be able to clearly explain a philosophical problem, canvasing some of its purported solutions, giving arguments for and against each. </w:t>
      </w:r>
    </w:p>
    <w:p w14:paraId="59C12EFE" w14:textId="77777777" w:rsidR="004A51C9" w:rsidRPr="004A51C9" w:rsidRDefault="004A51C9" w:rsidP="004A51C9">
      <w:pPr>
        <w:pStyle w:val="ListParagraph"/>
        <w:rPr>
          <w:rFonts w:ascii="MyriadPro-Bold" w:hAnsi="MyriadPro-Bold" w:cs="MyriadPro-Bold"/>
          <w:bCs/>
          <w:color w:val="000000" w:themeColor="text1"/>
          <w:position w:val="-20"/>
          <w:szCs w:val="98"/>
        </w:rPr>
      </w:pPr>
    </w:p>
    <w:p w14:paraId="63349D0A" w14:textId="77777777" w:rsidR="004A51C9" w:rsidRPr="004A51C9" w:rsidRDefault="004A51C9" w:rsidP="004A51C9">
      <w:pPr>
        <w:pStyle w:val="ListParagraph"/>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 xml:space="preserve">SLO3 </w:t>
      </w:r>
      <w:r w:rsidRPr="004A51C9">
        <w:rPr>
          <w:rFonts w:ascii="MyriadPro-Bold" w:hAnsi="MyriadPro-Bold" w:cs="MyriadPro-Bold"/>
          <w:bCs/>
          <w:color w:val="000000" w:themeColor="text1"/>
          <w:position w:val="-20"/>
          <w:szCs w:val="98"/>
        </w:rPr>
        <w:tab/>
        <w:t>Philosophical Knowledge</w:t>
      </w:r>
    </w:p>
    <w:p w14:paraId="74796F82" w14:textId="77777777" w:rsidR="004A51C9" w:rsidRPr="004A51C9" w:rsidRDefault="004A51C9" w:rsidP="004A51C9">
      <w:pPr>
        <w:pStyle w:val="ListParagraph"/>
        <w:rPr>
          <w:rFonts w:ascii="MyriadPro-Bold" w:hAnsi="MyriadPro-Bold" w:cs="MyriadPro-Bold"/>
          <w:bCs/>
          <w:color w:val="000000" w:themeColor="text1"/>
          <w:position w:val="-20"/>
          <w:szCs w:val="98"/>
        </w:rPr>
      </w:pPr>
    </w:p>
    <w:p w14:paraId="71B7B720" w14:textId="77777777" w:rsidR="004A51C9" w:rsidRPr="004A51C9" w:rsidRDefault="004A51C9" w:rsidP="004A51C9">
      <w:pPr>
        <w:pStyle w:val="ListParagraph"/>
        <w:numPr>
          <w:ilvl w:val="0"/>
          <w:numId w:val="10"/>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Students will be able to identify central ideas associated with central figures and movements from the history of philosophy.</w:t>
      </w:r>
    </w:p>
    <w:p w14:paraId="2FF92BDB" w14:textId="77777777" w:rsidR="004A51C9" w:rsidRPr="004A51C9" w:rsidRDefault="004A51C9" w:rsidP="004A51C9">
      <w:pPr>
        <w:pStyle w:val="ListParagraph"/>
        <w:numPr>
          <w:ilvl w:val="0"/>
          <w:numId w:val="10"/>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Students will be able to identify central ideas and movements within contemporary metaphysics and epistemology.</w:t>
      </w:r>
    </w:p>
    <w:p w14:paraId="05143353" w14:textId="77777777" w:rsidR="004A51C9" w:rsidRPr="004A51C9" w:rsidRDefault="004A51C9" w:rsidP="004A51C9">
      <w:pPr>
        <w:pStyle w:val="ListParagraph"/>
        <w:numPr>
          <w:ilvl w:val="0"/>
          <w:numId w:val="10"/>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Students will be able to identify central ideas and movements within contemporary axiology.</w:t>
      </w:r>
    </w:p>
    <w:p w14:paraId="7301A48E" w14:textId="77777777" w:rsidR="004A51C9" w:rsidRPr="004A51C9" w:rsidRDefault="004A51C9" w:rsidP="004A51C9">
      <w:pPr>
        <w:pStyle w:val="ListParagraph"/>
        <w:rPr>
          <w:rFonts w:ascii="MyriadPro-Bold" w:hAnsi="MyriadPro-Bold" w:cs="MyriadPro-Bold"/>
          <w:bCs/>
          <w:color w:val="000000" w:themeColor="text1"/>
          <w:position w:val="-20"/>
          <w:szCs w:val="98"/>
        </w:rPr>
      </w:pPr>
    </w:p>
    <w:p w14:paraId="2112DEA3" w14:textId="77777777" w:rsidR="004A51C9" w:rsidRPr="004A51C9" w:rsidRDefault="004A51C9" w:rsidP="004A51C9">
      <w:pPr>
        <w:pStyle w:val="ListParagraph"/>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SLO4</w:t>
      </w:r>
      <w:r w:rsidRPr="004A51C9">
        <w:rPr>
          <w:rFonts w:ascii="MyriadPro-Bold" w:hAnsi="MyriadPro-Bold" w:cs="MyriadPro-Bold"/>
          <w:bCs/>
          <w:color w:val="000000" w:themeColor="text1"/>
          <w:position w:val="-20"/>
          <w:szCs w:val="98"/>
        </w:rPr>
        <w:tab/>
        <w:t xml:space="preserve">Writing </w:t>
      </w:r>
    </w:p>
    <w:p w14:paraId="6BF3E136" w14:textId="77777777" w:rsidR="004A51C9" w:rsidRPr="004A51C9" w:rsidRDefault="004A51C9" w:rsidP="004A51C9">
      <w:pPr>
        <w:pStyle w:val="ListParagraph"/>
        <w:rPr>
          <w:rFonts w:ascii="MyriadPro-Bold" w:hAnsi="MyriadPro-Bold" w:cs="MyriadPro-Bold"/>
          <w:bCs/>
          <w:color w:val="000000" w:themeColor="text1"/>
          <w:position w:val="-20"/>
          <w:szCs w:val="98"/>
        </w:rPr>
      </w:pPr>
    </w:p>
    <w:p w14:paraId="0613D832" w14:textId="77777777" w:rsidR="004A51C9" w:rsidRPr="004A51C9" w:rsidRDefault="004A51C9" w:rsidP="004A51C9">
      <w:pPr>
        <w:pStyle w:val="ListParagraph"/>
        <w:numPr>
          <w:ilvl w:val="0"/>
          <w:numId w:val="12"/>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 xml:space="preserve">Students will be able to offer critical discussion that goes beyond mere reporting. </w:t>
      </w:r>
    </w:p>
    <w:p w14:paraId="4259A824" w14:textId="77777777" w:rsidR="004A51C9" w:rsidRPr="004A51C9" w:rsidRDefault="004A51C9" w:rsidP="004A51C9">
      <w:pPr>
        <w:pStyle w:val="ListParagraph"/>
        <w:numPr>
          <w:ilvl w:val="0"/>
          <w:numId w:val="12"/>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Students will be able to articulate fully abstract claims in explicit, minimally figurative language.</w:t>
      </w:r>
    </w:p>
    <w:p w14:paraId="04944CD7" w14:textId="77777777" w:rsidR="004A51C9" w:rsidRPr="004A51C9" w:rsidRDefault="004A51C9" w:rsidP="004A51C9">
      <w:pPr>
        <w:pStyle w:val="ListParagraph"/>
        <w:numPr>
          <w:ilvl w:val="0"/>
          <w:numId w:val="12"/>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 xml:space="preserve">Students will be able to sustain a coherent intellectual narrative, including what is relevant, excluding what is not. </w:t>
      </w:r>
    </w:p>
    <w:p w14:paraId="48548CD3" w14:textId="77777777" w:rsidR="004A51C9" w:rsidRPr="004A51C9" w:rsidRDefault="004A51C9" w:rsidP="004A51C9">
      <w:pPr>
        <w:pStyle w:val="ListParagraph"/>
        <w:numPr>
          <w:ilvl w:val="0"/>
          <w:numId w:val="12"/>
        </w:numPr>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lastRenderedPageBreak/>
        <w:t>Students will demonstrate a mastery of standard written English in matters of grammar, diction, and style.</w:t>
      </w:r>
    </w:p>
    <w:p w14:paraId="6EAB67BF" w14:textId="77777777" w:rsidR="004A51C9" w:rsidRPr="004A51C9" w:rsidRDefault="004A51C9" w:rsidP="004A51C9">
      <w:pPr>
        <w:pStyle w:val="ListParagraph"/>
        <w:rPr>
          <w:rFonts w:ascii="MyriadPro-Bold" w:hAnsi="MyriadPro-Bold" w:cs="MyriadPro-Bold"/>
          <w:bCs/>
          <w:color w:val="000000" w:themeColor="text1"/>
          <w:position w:val="-20"/>
          <w:szCs w:val="98"/>
        </w:rPr>
      </w:pPr>
    </w:p>
    <w:p w14:paraId="600FD0C9" w14:textId="40B7F635" w:rsidR="004A51C9" w:rsidRDefault="004A51C9" w:rsidP="004A51C9">
      <w:pPr>
        <w:pStyle w:val="ListParagraph"/>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 xml:space="preserve">Note: We divide these SLOs into two classes. Three of them—SLOs 1, 2, and 4—are </w:t>
      </w:r>
      <w:r w:rsidRPr="004A51C9">
        <w:rPr>
          <w:rFonts w:ascii="MyriadPro-Bold" w:hAnsi="MyriadPro-Bold" w:cs="MyriadPro-Bold"/>
          <w:bCs/>
          <w:i/>
          <w:color w:val="000000" w:themeColor="text1"/>
          <w:position w:val="-20"/>
          <w:szCs w:val="98"/>
        </w:rPr>
        <w:t>skill-developing</w:t>
      </w:r>
      <w:r w:rsidRPr="004A51C9">
        <w:rPr>
          <w:rFonts w:ascii="MyriadPro-Bold" w:hAnsi="MyriadPro-Bold" w:cs="MyriadPro-Bold"/>
          <w:bCs/>
          <w:color w:val="000000" w:themeColor="text1"/>
          <w:position w:val="-20"/>
          <w:szCs w:val="98"/>
        </w:rPr>
        <w:t xml:space="preserve">. The other—SLO 3—is </w:t>
      </w:r>
      <w:r w:rsidRPr="004A51C9">
        <w:rPr>
          <w:rFonts w:ascii="MyriadPro-Bold" w:hAnsi="MyriadPro-Bold" w:cs="MyriadPro-Bold"/>
          <w:bCs/>
          <w:i/>
          <w:color w:val="000000" w:themeColor="text1"/>
          <w:position w:val="-20"/>
          <w:szCs w:val="98"/>
        </w:rPr>
        <w:t>knowledge-imparting</w:t>
      </w:r>
      <w:r w:rsidRPr="004A51C9">
        <w:rPr>
          <w:rFonts w:ascii="MyriadPro-Bold" w:hAnsi="MyriadPro-Bold" w:cs="MyriadPro-Bold"/>
          <w:bCs/>
          <w:color w:val="000000" w:themeColor="text1"/>
          <w:position w:val="-20"/>
          <w:szCs w:val="98"/>
        </w:rPr>
        <w:t>.</w:t>
      </w:r>
    </w:p>
    <w:p w14:paraId="77313BC4" w14:textId="77777777" w:rsidR="00AF3344" w:rsidRDefault="00AF3344" w:rsidP="008A495C">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t>Comprehensive Outcomes</w:t>
      </w:r>
    </w:p>
    <w:p w14:paraId="31D145AF" w14:textId="446B14D4" w:rsidR="004A51C9" w:rsidRDefault="004A51C9" w:rsidP="00465D97">
      <w:pPr>
        <w:pStyle w:val="ListParagraph"/>
        <w:rPr>
          <w:rFonts w:ascii="MyriadPro-Bold" w:hAnsi="MyriadPro-Bold" w:cs="MyriadPro-Bold"/>
          <w:bCs/>
          <w:color w:val="000000" w:themeColor="text1"/>
          <w:position w:val="-20"/>
          <w:szCs w:val="98"/>
        </w:rPr>
      </w:pPr>
    </w:p>
    <w:p w14:paraId="3E1242AE" w14:textId="77777777" w:rsidR="004A51C9" w:rsidRPr="004A51C9" w:rsidRDefault="004A51C9" w:rsidP="004A51C9">
      <w:pPr>
        <w:pStyle w:val="ListParagraph"/>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 xml:space="preserve">The above listed student learning outcomes accurately reflect the current scope of our program. All philosophy majors must first take at least one of our courses at the 1000-level or 2000-level, which aim at developing basic analytic reading (SLO1) and argumentative skills (SLO2) required for more advanced work in philosophy. Our majors must then complete approximately seven 3000-level courses, which are designed to reinforce the basic analytic and argumentative skills achieved at the lower levels, as well as to improve writing skills (SLO4) and to broaden and deepen philosophical knowledge (SLO3). Finally, our majors are required to take at least two 4000-level courses, which are designed to allow students to master reading, reasoning, and writing skills, while further broadening and deepening their knowledge of philosophy. </w:t>
      </w:r>
    </w:p>
    <w:p w14:paraId="5D94E1F4" w14:textId="77777777" w:rsidR="004A51C9" w:rsidRPr="004A51C9" w:rsidRDefault="004A51C9" w:rsidP="004A51C9">
      <w:pPr>
        <w:pStyle w:val="ListParagraph"/>
        <w:rPr>
          <w:rFonts w:ascii="MyriadPro-Bold" w:hAnsi="MyriadPro-Bold" w:cs="MyriadPro-Bold"/>
          <w:bCs/>
          <w:color w:val="000000" w:themeColor="text1"/>
          <w:position w:val="-20"/>
          <w:szCs w:val="98"/>
        </w:rPr>
      </w:pPr>
    </w:p>
    <w:p w14:paraId="5B0AE314" w14:textId="33AD3831" w:rsidR="004A51C9" w:rsidRPr="00465D97" w:rsidRDefault="004A51C9" w:rsidP="004A51C9">
      <w:pPr>
        <w:pStyle w:val="ListParagraph"/>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Our four student learning outcomes are standard relative to the discipline of philosophy.</w:t>
      </w:r>
    </w:p>
    <w:p w14:paraId="03E44FB3" w14:textId="77777777" w:rsidR="00465D97" w:rsidRDefault="00465D97" w:rsidP="00753F5D">
      <w:pPr>
        <w:pStyle w:val="ListParagraph"/>
        <w:rPr>
          <w:rFonts w:ascii="MyriadPro-Bold" w:hAnsi="MyriadPro-Bold" w:cs="MyriadPro-Bold"/>
          <w:bCs/>
          <w:color w:val="000000" w:themeColor="text1"/>
          <w:position w:val="-20"/>
          <w:szCs w:val="98"/>
        </w:rPr>
      </w:pPr>
    </w:p>
    <w:p w14:paraId="784A3EB9" w14:textId="3302D0F0" w:rsidR="000054E1" w:rsidRPr="000054E1" w:rsidRDefault="000054E1" w:rsidP="006C368A">
      <w:pPr>
        <w:pStyle w:val="Heading3"/>
      </w:pPr>
      <w:r>
        <w:t>Communicating</w:t>
      </w:r>
      <w:r w:rsidR="002933D3">
        <w:t xml:space="preserve"> Student Learning</w:t>
      </w:r>
      <w:r>
        <w:t xml:space="preserve"> Outcomes</w:t>
      </w:r>
    </w:p>
    <w:p w14:paraId="18AE7BD9" w14:textId="78D1ED39" w:rsidR="004A51C9" w:rsidRDefault="004A51C9" w:rsidP="000054E1">
      <w:pPr>
        <w:pStyle w:val="ListParagraph"/>
        <w:rPr>
          <w:rFonts w:ascii="MyriadPro-Bold" w:hAnsi="MyriadPro-Bold" w:cs="MyriadPro-Bold"/>
          <w:bCs/>
          <w:color w:val="000000" w:themeColor="text1"/>
          <w:position w:val="-20"/>
          <w:szCs w:val="98"/>
        </w:rPr>
      </w:pPr>
    </w:p>
    <w:p w14:paraId="2F4D7732" w14:textId="4811AB2D" w:rsidR="004239FC" w:rsidRPr="00465D97" w:rsidRDefault="004A51C9" w:rsidP="004A51C9">
      <w:pPr>
        <w:pStyle w:val="ListParagraph"/>
        <w:rPr>
          <w:rFonts w:ascii="MyriadPro-Bold" w:hAnsi="MyriadPro-Bold" w:cs="MyriadPro-Bold"/>
          <w:bCs/>
          <w:color w:val="000000" w:themeColor="text1"/>
          <w:position w:val="-20"/>
          <w:szCs w:val="98"/>
        </w:rPr>
      </w:pPr>
      <w:r w:rsidRPr="004A51C9">
        <w:rPr>
          <w:rFonts w:ascii="MyriadPro-Bold" w:hAnsi="MyriadPro-Bold" w:cs="MyriadPro-Bold"/>
          <w:bCs/>
          <w:color w:val="000000" w:themeColor="text1"/>
          <w:position w:val="-20"/>
          <w:szCs w:val="98"/>
        </w:rPr>
        <w:t>Per departmental policy, student learning outcomes are to be included on our course syllabi, and professors are to communicate to students how their individual courses support those outcomes. We have also posted our student learning outcomes on our website. Since most of our majors join us later on in their undergraduate careers (sophomore and even junior year), we have no orientation session at which to communicate our outcomes.</w:t>
      </w:r>
    </w:p>
    <w:p w14:paraId="68D24B69" w14:textId="77777777" w:rsidR="00465D97" w:rsidRPr="005F32C9" w:rsidRDefault="00465D97" w:rsidP="000054E1">
      <w:pPr>
        <w:pStyle w:val="ListParagraph"/>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t xml:space="preserve">Curriculum Map </w:t>
      </w:r>
    </w:p>
    <w:p w14:paraId="3479A0F1" w14:textId="6F9A6FC0" w:rsidR="00F86346" w:rsidRPr="00F86346" w:rsidRDefault="00F86346" w:rsidP="00F86346">
      <w:pPr>
        <w:pStyle w:val="Heading3"/>
      </w:pPr>
      <w:r>
        <w:t>Curriculum Map</w:t>
      </w:r>
    </w:p>
    <w:p w14:paraId="642BA9D2" w14:textId="5FE5053B" w:rsidR="002657F4" w:rsidRDefault="002657F4" w:rsidP="00F86346">
      <w:pPr>
        <w:ind w:left="720"/>
      </w:pPr>
    </w:p>
    <w:tbl>
      <w:tblPr>
        <w:tblStyle w:val="TableGrid"/>
        <w:tblW w:w="0" w:type="auto"/>
        <w:tblInd w:w="607" w:type="dxa"/>
        <w:tblLook w:val="04A0" w:firstRow="1" w:lastRow="0" w:firstColumn="1" w:lastColumn="0" w:noHBand="0" w:noVBand="1"/>
        <w:tblCaption w:val="curriculum matrix for CLA philosophy BA 2017"/>
      </w:tblPr>
      <w:tblGrid>
        <w:gridCol w:w="1975"/>
        <w:gridCol w:w="1765"/>
        <w:gridCol w:w="1870"/>
        <w:gridCol w:w="1870"/>
        <w:gridCol w:w="1870"/>
      </w:tblGrid>
      <w:tr w:rsidR="004A51C9" w:rsidRPr="00C40218" w14:paraId="362C4FEE" w14:textId="77777777" w:rsidTr="004B6B9E">
        <w:trPr>
          <w:tblHeader/>
        </w:trPr>
        <w:tc>
          <w:tcPr>
            <w:tcW w:w="1975" w:type="dxa"/>
          </w:tcPr>
          <w:p w14:paraId="1AE9EE0C" w14:textId="77777777" w:rsidR="004A51C9" w:rsidRPr="00C40218" w:rsidRDefault="004A51C9" w:rsidP="004C7756">
            <w:bookmarkStart w:id="0" w:name="map"/>
            <w:bookmarkEnd w:id="0"/>
          </w:p>
        </w:tc>
        <w:tc>
          <w:tcPr>
            <w:tcW w:w="1765" w:type="dxa"/>
          </w:tcPr>
          <w:p w14:paraId="1B5E00A1" w14:textId="77777777" w:rsidR="004A51C9" w:rsidRPr="00C40218" w:rsidRDefault="004A51C9" w:rsidP="004C7756">
            <w:pPr>
              <w:rPr>
                <w:sz w:val="20"/>
                <w:szCs w:val="20"/>
              </w:rPr>
            </w:pPr>
            <w:r w:rsidRPr="00C40218">
              <w:rPr>
                <w:sz w:val="20"/>
                <w:szCs w:val="20"/>
              </w:rPr>
              <w:t>1. Analytical Reading</w:t>
            </w:r>
          </w:p>
        </w:tc>
        <w:tc>
          <w:tcPr>
            <w:tcW w:w="1870" w:type="dxa"/>
          </w:tcPr>
          <w:p w14:paraId="004AD1CC" w14:textId="77777777" w:rsidR="004A51C9" w:rsidRPr="00C40218" w:rsidRDefault="004A51C9" w:rsidP="004C7756">
            <w:pPr>
              <w:rPr>
                <w:sz w:val="20"/>
                <w:szCs w:val="20"/>
              </w:rPr>
            </w:pPr>
            <w:r w:rsidRPr="00C40218">
              <w:rPr>
                <w:sz w:val="20"/>
                <w:szCs w:val="20"/>
              </w:rPr>
              <w:t>2. Argumentative Skills</w:t>
            </w:r>
          </w:p>
        </w:tc>
        <w:tc>
          <w:tcPr>
            <w:tcW w:w="1870" w:type="dxa"/>
          </w:tcPr>
          <w:p w14:paraId="515F2027" w14:textId="77777777" w:rsidR="004A51C9" w:rsidRPr="00C40218" w:rsidRDefault="004A51C9" w:rsidP="004C7756">
            <w:pPr>
              <w:rPr>
                <w:sz w:val="20"/>
                <w:szCs w:val="20"/>
              </w:rPr>
            </w:pPr>
            <w:r w:rsidRPr="00C40218">
              <w:rPr>
                <w:sz w:val="20"/>
                <w:szCs w:val="20"/>
              </w:rPr>
              <w:t>3. Philosophical Knowledge</w:t>
            </w:r>
          </w:p>
        </w:tc>
        <w:tc>
          <w:tcPr>
            <w:tcW w:w="1870" w:type="dxa"/>
          </w:tcPr>
          <w:p w14:paraId="496155FB" w14:textId="77777777" w:rsidR="004A51C9" w:rsidRPr="00C40218" w:rsidRDefault="004A51C9" w:rsidP="004C7756">
            <w:pPr>
              <w:rPr>
                <w:sz w:val="20"/>
                <w:szCs w:val="20"/>
              </w:rPr>
            </w:pPr>
            <w:r w:rsidRPr="00C40218">
              <w:rPr>
                <w:sz w:val="20"/>
                <w:szCs w:val="20"/>
              </w:rPr>
              <w:t>4. Writing</w:t>
            </w:r>
          </w:p>
        </w:tc>
      </w:tr>
      <w:tr w:rsidR="004A51C9" w:rsidRPr="00C40218" w14:paraId="140C5019" w14:textId="77777777" w:rsidTr="004C7756">
        <w:tc>
          <w:tcPr>
            <w:tcW w:w="1975" w:type="dxa"/>
          </w:tcPr>
          <w:p w14:paraId="5D033DD1" w14:textId="77777777" w:rsidR="004A51C9" w:rsidRPr="00C40218" w:rsidRDefault="004A51C9" w:rsidP="004C7756">
            <w:r w:rsidRPr="00C40218">
              <w:t>PHIL 1010</w:t>
            </w:r>
          </w:p>
        </w:tc>
        <w:tc>
          <w:tcPr>
            <w:tcW w:w="1765" w:type="dxa"/>
          </w:tcPr>
          <w:p w14:paraId="60676B64" w14:textId="77777777" w:rsidR="004A51C9" w:rsidRPr="00C40218" w:rsidRDefault="004A51C9" w:rsidP="004C7756">
            <w:r w:rsidRPr="00C40218">
              <w:t>I</w:t>
            </w:r>
          </w:p>
        </w:tc>
        <w:tc>
          <w:tcPr>
            <w:tcW w:w="1870" w:type="dxa"/>
          </w:tcPr>
          <w:p w14:paraId="7A8FCDD1" w14:textId="77777777" w:rsidR="004A51C9" w:rsidRPr="00C40218" w:rsidRDefault="004A51C9" w:rsidP="004C7756">
            <w:r w:rsidRPr="00C40218">
              <w:t>I, R</w:t>
            </w:r>
          </w:p>
        </w:tc>
        <w:tc>
          <w:tcPr>
            <w:tcW w:w="1870" w:type="dxa"/>
          </w:tcPr>
          <w:p w14:paraId="79D7B9BE" w14:textId="77777777" w:rsidR="004A51C9" w:rsidRPr="00C40218" w:rsidRDefault="004A51C9" w:rsidP="004C7756"/>
        </w:tc>
        <w:tc>
          <w:tcPr>
            <w:tcW w:w="1870" w:type="dxa"/>
          </w:tcPr>
          <w:p w14:paraId="63FDA0BD" w14:textId="77777777" w:rsidR="004A51C9" w:rsidRPr="00C40218" w:rsidRDefault="004A51C9" w:rsidP="004C7756"/>
        </w:tc>
      </w:tr>
      <w:tr w:rsidR="004A51C9" w:rsidRPr="00C40218" w14:paraId="71929F3C" w14:textId="77777777" w:rsidTr="004C7756">
        <w:tc>
          <w:tcPr>
            <w:tcW w:w="1975" w:type="dxa"/>
          </w:tcPr>
          <w:p w14:paraId="376995F7" w14:textId="77777777" w:rsidR="004A51C9" w:rsidRPr="00C40218" w:rsidRDefault="004A51C9" w:rsidP="004C7756">
            <w:r w:rsidRPr="00C40218">
              <w:t>PHIL 1020/1023, 1030/1033, 1040, 1050, 1060, 1070, 1080, 1090, 1100/1103, 1110</w:t>
            </w:r>
          </w:p>
        </w:tc>
        <w:tc>
          <w:tcPr>
            <w:tcW w:w="1765" w:type="dxa"/>
          </w:tcPr>
          <w:p w14:paraId="68AAF820" w14:textId="77777777" w:rsidR="004A51C9" w:rsidRPr="00C40218" w:rsidRDefault="004A51C9" w:rsidP="004C7756">
            <w:r w:rsidRPr="00C40218">
              <w:t>I</w:t>
            </w:r>
          </w:p>
        </w:tc>
        <w:tc>
          <w:tcPr>
            <w:tcW w:w="1870" w:type="dxa"/>
          </w:tcPr>
          <w:p w14:paraId="01FDC3D6" w14:textId="77777777" w:rsidR="004A51C9" w:rsidRPr="00C40218" w:rsidRDefault="004A51C9" w:rsidP="004C7756">
            <w:r w:rsidRPr="00C40218">
              <w:t>I</w:t>
            </w:r>
          </w:p>
        </w:tc>
        <w:tc>
          <w:tcPr>
            <w:tcW w:w="1870" w:type="dxa"/>
          </w:tcPr>
          <w:p w14:paraId="7F4EA4E8" w14:textId="77777777" w:rsidR="004A51C9" w:rsidRPr="00C40218" w:rsidRDefault="004A51C9" w:rsidP="004C7756">
            <w:r w:rsidRPr="00C40218">
              <w:t>I</w:t>
            </w:r>
          </w:p>
        </w:tc>
        <w:tc>
          <w:tcPr>
            <w:tcW w:w="1870" w:type="dxa"/>
          </w:tcPr>
          <w:p w14:paraId="07195305" w14:textId="77777777" w:rsidR="004A51C9" w:rsidRPr="00C40218" w:rsidRDefault="004A51C9" w:rsidP="004C7756">
            <w:r w:rsidRPr="00C40218">
              <w:t>I</w:t>
            </w:r>
          </w:p>
        </w:tc>
      </w:tr>
      <w:tr w:rsidR="004A51C9" w:rsidRPr="00C40218" w14:paraId="08D193C5" w14:textId="77777777" w:rsidTr="004C7756">
        <w:tc>
          <w:tcPr>
            <w:tcW w:w="1975" w:type="dxa"/>
          </w:tcPr>
          <w:p w14:paraId="20F3B862" w14:textId="77777777" w:rsidR="004A51C9" w:rsidRPr="00C40218" w:rsidRDefault="004A51C9" w:rsidP="004C7756">
            <w:r w:rsidRPr="00C40218">
              <w:t>PHIL 2970</w:t>
            </w:r>
          </w:p>
        </w:tc>
        <w:tc>
          <w:tcPr>
            <w:tcW w:w="1765" w:type="dxa"/>
          </w:tcPr>
          <w:p w14:paraId="40F55D8B" w14:textId="77777777" w:rsidR="004A51C9" w:rsidRPr="00C40218" w:rsidRDefault="004A51C9" w:rsidP="004C7756">
            <w:r w:rsidRPr="00C40218">
              <w:t>I, R</w:t>
            </w:r>
          </w:p>
        </w:tc>
        <w:tc>
          <w:tcPr>
            <w:tcW w:w="1870" w:type="dxa"/>
          </w:tcPr>
          <w:p w14:paraId="20128473" w14:textId="77777777" w:rsidR="004A51C9" w:rsidRPr="00C40218" w:rsidRDefault="004A51C9" w:rsidP="004C7756">
            <w:r w:rsidRPr="00C40218">
              <w:t>I, R</w:t>
            </w:r>
          </w:p>
        </w:tc>
        <w:tc>
          <w:tcPr>
            <w:tcW w:w="1870" w:type="dxa"/>
          </w:tcPr>
          <w:p w14:paraId="016FF949" w14:textId="77777777" w:rsidR="004A51C9" w:rsidRPr="00C40218" w:rsidRDefault="004A51C9" w:rsidP="004C7756">
            <w:r w:rsidRPr="00C40218">
              <w:t>I, R</w:t>
            </w:r>
          </w:p>
        </w:tc>
        <w:tc>
          <w:tcPr>
            <w:tcW w:w="1870" w:type="dxa"/>
          </w:tcPr>
          <w:p w14:paraId="3FBB2043" w14:textId="77777777" w:rsidR="004A51C9" w:rsidRPr="00C40218" w:rsidRDefault="004A51C9" w:rsidP="004C7756">
            <w:r w:rsidRPr="00C40218">
              <w:t>I, R</w:t>
            </w:r>
          </w:p>
        </w:tc>
      </w:tr>
      <w:tr w:rsidR="004A51C9" w:rsidRPr="00C40218" w14:paraId="64270DF4" w14:textId="77777777" w:rsidTr="004C7756">
        <w:tc>
          <w:tcPr>
            <w:tcW w:w="1975" w:type="dxa"/>
          </w:tcPr>
          <w:p w14:paraId="6B1E9AF2" w14:textId="77777777" w:rsidR="004A51C9" w:rsidRPr="00C40218" w:rsidRDefault="004A51C9" w:rsidP="004C7756">
            <w:r w:rsidRPr="00C40218">
              <w:t>PHIL 3110</w:t>
            </w:r>
          </w:p>
        </w:tc>
        <w:tc>
          <w:tcPr>
            <w:tcW w:w="1765" w:type="dxa"/>
          </w:tcPr>
          <w:p w14:paraId="102B2077" w14:textId="77777777" w:rsidR="004A51C9" w:rsidRPr="00C40218" w:rsidRDefault="004A51C9" w:rsidP="004C7756">
            <w:r w:rsidRPr="00C40218">
              <w:t>R</w:t>
            </w:r>
          </w:p>
        </w:tc>
        <w:tc>
          <w:tcPr>
            <w:tcW w:w="1870" w:type="dxa"/>
          </w:tcPr>
          <w:p w14:paraId="61893418" w14:textId="77777777" w:rsidR="004A51C9" w:rsidRPr="00C40218" w:rsidRDefault="004A51C9" w:rsidP="004C7756">
            <w:r w:rsidRPr="00C40218">
              <w:t>R, M</w:t>
            </w:r>
          </w:p>
        </w:tc>
        <w:tc>
          <w:tcPr>
            <w:tcW w:w="1870" w:type="dxa"/>
          </w:tcPr>
          <w:p w14:paraId="67A065C4" w14:textId="77777777" w:rsidR="004A51C9" w:rsidRPr="00C40218" w:rsidRDefault="004A51C9" w:rsidP="004C7756"/>
        </w:tc>
        <w:tc>
          <w:tcPr>
            <w:tcW w:w="1870" w:type="dxa"/>
          </w:tcPr>
          <w:p w14:paraId="0F6D035F" w14:textId="77777777" w:rsidR="004A51C9" w:rsidRPr="00C40218" w:rsidRDefault="004A51C9" w:rsidP="004C7756"/>
        </w:tc>
      </w:tr>
      <w:tr w:rsidR="004A51C9" w:rsidRPr="00C40218" w14:paraId="0B917F36" w14:textId="77777777" w:rsidTr="004C7756">
        <w:tc>
          <w:tcPr>
            <w:tcW w:w="1975" w:type="dxa"/>
          </w:tcPr>
          <w:p w14:paraId="494F3D8E" w14:textId="77777777" w:rsidR="004A51C9" w:rsidRPr="00C40218" w:rsidRDefault="004A51C9" w:rsidP="004C7756">
            <w:r w:rsidRPr="00C40218">
              <w:t>PHIL 3050, 3060,  3100, 3300, 3330, 3340, 3350, 3360, 3400, 3500, 3510, 3540, 3550, 3600, 3640, 3660, 3700, 3740, 3970</w:t>
            </w:r>
          </w:p>
        </w:tc>
        <w:tc>
          <w:tcPr>
            <w:tcW w:w="1765" w:type="dxa"/>
          </w:tcPr>
          <w:p w14:paraId="7FF94A59" w14:textId="77777777" w:rsidR="004A51C9" w:rsidRPr="00C40218" w:rsidRDefault="004A51C9" w:rsidP="004C7756">
            <w:r w:rsidRPr="00C40218">
              <w:t>R</w:t>
            </w:r>
          </w:p>
        </w:tc>
        <w:tc>
          <w:tcPr>
            <w:tcW w:w="1870" w:type="dxa"/>
          </w:tcPr>
          <w:p w14:paraId="19A62967" w14:textId="77777777" w:rsidR="004A51C9" w:rsidRPr="00C40218" w:rsidRDefault="004A51C9" w:rsidP="004C7756">
            <w:r w:rsidRPr="00C40218">
              <w:t>R</w:t>
            </w:r>
          </w:p>
        </w:tc>
        <w:tc>
          <w:tcPr>
            <w:tcW w:w="1870" w:type="dxa"/>
          </w:tcPr>
          <w:p w14:paraId="168F0BA5" w14:textId="77777777" w:rsidR="004A51C9" w:rsidRPr="00C40218" w:rsidRDefault="004A51C9" w:rsidP="004C7756">
            <w:r w:rsidRPr="00C40218">
              <w:t>R</w:t>
            </w:r>
          </w:p>
        </w:tc>
        <w:tc>
          <w:tcPr>
            <w:tcW w:w="1870" w:type="dxa"/>
          </w:tcPr>
          <w:p w14:paraId="08BE6767" w14:textId="77777777" w:rsidR="004A51C9" w:rsidRPr="00C40218" w:rsidRDefault="004A51C9" w:rsidP="004C7756">
            <w:r w:rsidRPr="00C40218">
              <w:t>R</w:t>
            </w:r>
          </w:p>
        </w:tc>
      </w:tr>
      <w:tr w:rsidR="004A51C9" w:rsidRPr="00C40218" w14:paraId="086CB536" w14:textId="77777777" w:rsidTr="004C7756">
        <w:tc>
          <w:tcPr>
            <w:tcW w:w="1975" w:type="dxa"/>
          </w:tcPr>
          <w:p w14:paraId="67C9F536" w14:textId="77777777" w:rsidR="004A51C9" w:rsidRPr="00C40218" w:rsidRDefault="004A51C9" w:rsidP="004C7756">
            <w:r w:rsidRPr="00C40218">
              <w:lastRenderedPageBreak/>
              <w:t>PHIL 4110</w:t>
            </w:r>
          </w:p>
        </w:tc>
        <w:tc>
          <w:tcPr>
            <w:tcW w:w="1765" w:type="dxa"/>
          </w:tcPr>
          <w:p w14:paraId="49D0F41B" w14:textId="77777777" w:rsidR="004A51C9" w:rsidRPr="00C40218" w:rsidRDefault="004A51C9" w:rsidP="004C7756">
            <w:r w:rsidRPr="00C40218">
              <w:t>M</w:t>
            </w:r>
          </w:p>
        </w:tc>
        <w:tc>
          <w:tcPr>
            <w:tcW w:w="1870" w:type="dxa"/>
          </w:tcPr>
          <w:p w14:paraId="70318154" w14:textId="77777777" w:rsidR="004A51C9" w:rsidRPr="00C40218" w:rsidRDefault="004A51C9" w:rsidP="004C7756">
            <w:r w:rsidRPr="00C40218">
              <w:t>M</w:t>
            </w:r>
          </w:p>
        </w:tc>
        <w:tc>
          <w:tcPr>
            <w:tcW w:w="1870" w:type="dxa"/>
          </w:tcPr>
          <w:p w14:paraId="363B6555" w14:textId="77777777" w:rsidR="004A51C9" w:rsidRPr="00C40218" w:rsidRDefault="004A51C9" w:rsidP="004C7756"/>
        </w:tc>
        <w:tc>
          <w:tcPr>
            <w:tcW w:w="1870" w:type="dxa"/>
          </w:tcPr>
          <w:p w14:paraId="1FAB446C" w14:textId="77777777" w:rsidR="004A51C9" w:rsidRPr="00C40218" w:rsidRDefault="004A51C9" w:rsidP="004C7756"/>
        </w:tc>
      </w:tr>
      <w:tr w:rsidR="004A51C9" w:rsidRPr="00C40218" w14:paraId="29B388ED" w14:textId="77777777" w:rsidTr="004C7756">
        <w:tc>
          <w:tcPr>
            <w:tcW w:w="1975" w:type="dxa"/>
          </w:tcPr>
          <w:p w14:paraId="4D708127" w14:textId="77777777" w:rsidR="004A51C9" w:rsidRPr="00C40218" w:rsidRDefault="004A51C9" w:rsidP="004C7756">
            <w:r w:rsidRPr="00C40218">
              <w:t>PHIL 4970</w:t>
            </w:r>
          </w:p>
        </w:tc>
        <w:tc>
          <w:tcPr>
            <w:tcW w:w="1765" w:type="dxa"/>
          </w:tcPr>
          <w:p w14:paraId="70179945" w14:textId="77777777" w:rsidR="004A51C9" w:rsidRPr="00C40218" w:rsidRDefault="004A51C9" w:rsidP="004C7756">
            <w:r w:rsidRPr="00C40218">
              <w:t>M</w:t>
            </w:r>
          </w:p>
        </w:tc>
        <w:tc>
          <w:tcPr>
            <w:tcW w:w="1870" w:type="dxa"/>
          </w:tcPr>
          <w:p w14:paraId="545FDFAE" w14:textId="77777777" w:rsidR="004A51C9" w:rsidRPr="00C40218" w:rsidRDefault="004A51C9" w:rsidP="004C7756">
            <w:r w:rsidRPr="00C40218">
              <w:t>M</w:t>
            </w:r>
          </w:p>
        </w:tc>
        <w:tc>
          <w:tcPr>
            <w:tcW w:w="1870" w:type="dxa"/>
          </w:tcPr>
          <w:p w14:paraId="7D14FA89" w14:textId="77777777" w:rsidR="004A51C9" w:rsidRPr="00C40218" w:rsidRDefault="004A51C9" w:rsidP="004C7756">
            <w:r w:rsidRPr="00C40218">
              <w:t>M</w:t>
            </w:r>
          </w:p>
        </w:tc>
        <w:tc>
          <w:tcPr>
            <w:tcW w:w="1870" w:type="dxa"/>
          </w:tcPr>
          <w:p w14:paraId="28DC624A" w14:textId="77777777" w:rsidR="004A51C9" w:rsidRPr="00C40218" w:rsidRDefault="004A51C9" w:rsidP="004C7756">
            <w:r w:rsidRPr="00C40218">
              <w:t>M</w:t>
            </w:r>
          </w:p>
        </w:tc>
      </w:tr>
    </w:tbl>
    <w:p w14:paraId="6A580085" w14:textId="77777777" w:rsidR="004A51C9" w:rsidRDefault="004A51C9" w:rsidP="004A51C9">
      <w:pPr>
        <w:ind w:left="720"/>
      </w:pPr>
    </w:p>
    <w:p w14:paraId="16F02B4B" w14:textId="16B9A0BC" w:rsidR="004A51C9" w:rsidRPr="00C40218" w:rsidRDefault="004A51C9" w:rsidP="004A51C9">
      <w:pPr>
        <w:ind w:left="720"/>
      </w:pPr>
      <w:r w:rsidRPr="00C40218">
        <w:t>I = Introduced, R = Reinforced, M = Mastered</w:t>
      </w:r>
    </w:p>
    <w:p w14:paraId="12A2C49A" w14:textId="77777777" w:rsidR="000C0116" w:rsidRDefault="002657F4" w:rsidP="006C368A">
      <w:pPr>
        <w:pStyle w:val="Heading2"/>
      </w:pPr>
      <w:r>
        <w:t xml:space="preserve">Measurement </w:t>
      </w:r>
    </w:p>
    <w:p w14:paraId="77A72843" w14:textId="3248633C" w:rsidR="0056395E" w:rsidRPr="00C3280D" w:rsidRDefault="0056395E" w:rsidP="006C368A">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2464500D" w14:textId="77777777" w:rsidR="0029477D" w:rsidRDefault="0029477D" w:rsidP="00C3280D">
      <w:pPr>
        <w:pStyle w:val="ListParagraph"/>
        <w:rPr>
          <w:rFonts w:ascii="MyriadPro-Bold" w:hAnsi="MyriadPro-Bold" w:cs="MyriadPro-Bold"/>
          <w:bCs/>
          <w:color w:val="000000" w:themeColor="text1"/>
          <w:position w:val="-20"/>
          <w:szCs w:val="98"/>
        </w:rPr>
      </w:pPr>
    </w:p>
    <w:p w14:paraId="40B9B69C" w14:textId="77777777" w:rsidR="0029477D" w:rsidRPr="00C40218" w:rsidRDefault="0029477D" w:rsidP="0029477D">
      <w:pPr>
        <w:ind w:left="720"/>
        <w:rPr>
          <w:rFonts w:cs="MyriadPro-Bold"/>
          <w:bCs/>
          <w:color w:val="000000" w:themeColor="text1"/>
          <w:position w:val="-20"/>
          <w:szCs w:val="98"/>
        </w:rPr>
      </w:pPr>
      <w:r>
        <w:rPr>
          <w:rFonts w:cs="MyriadPro-Bold"/>
          <w:bCs/>
          <w:color w:val="000000" w:themeColor="text1"/>
          <w:position w:val="-20"/>
          <w:szCs w:val="98"/>
        </w:rPr>
        <w:t>We have four</w:t>
      </w:r>
      <w:r w:rsidRPr="00C40218">
        <w:rPr>
          <w:rFonts w:cs="MyriadPro-Bold"/>
          <w:bCs/>
          <w:color w:val="000000" w:themeColor="text1"/>
          <w:position w:val="-20"/>
          <w:szCs w:val="98"/>
        </w:rPr>
        <w:t xml:space="preserve"> </w:t>
      </w:r>
      <w:r>
        <w:rPr>
          <w:rFonts w:cs="MyriadPro-Bold"/>
          <w:bCs/>
          <w:color w:val="000000" w:themeColor="text1"/>
          <w:position w:val="-20"/>
          <w:szCs w:val="98"/>
        </w:rPr>
        <w:t>measures</w:t>
      </w:r>
      <w:r w:rsidRPr="00C40218">
        <w:rPr>
          <w:rFonts w:cs="MyriadPro-Bold"/>
          <w:bCs/>
          <w:color w:val="000000" w:themeColor="text1"/>
          <w:position w:val="-20"/>
          <w:szCs w:val="98"/>
        </w:rPr>
        <w:t xml:space="preserve">: </w:t>
      </w:r>
      <w:r>
        <w:rPr>
          <w:rFonts w:cs="MyriadPro-Bold"/>
          <w:bCs/>
          <w:color w:val="000000" w:themeColor="text1"/>
          <w:position w:val="-20"/>
          <w:szCs w:val="98"/>
        </w:rPr>
        <w:t xml:space="preserve">an essay exam, a </w:t>
      </w:r>
      <w:r w:rsidRPr="00C40218">
        <w:rPr>
          <w:rFonts w:cs="MyriadPro-Bold"/>
          <w:bCs/>
          <w:color w:val="000000" w:themeColor="text1"/>
          <w:position w:val="-20"/>
          <w:szCs w:val="98"/>
        </w:rPr>
        <w:t>paper</w:t>
      </w:r>
      <w:r>
        <w:rPr>
          <w:rFonts w:cs="MyriadPro-Bold"/>
          <w:bCs/>
          <w:color w:val="000000" w:themeColor="text1"/>
          <w:position w:val="-20"/>
          <w:szCs w:val="98"/>
        </w:rPr>
        <w:t>, a multiple-choice exam, and a confidence survey</w:t>
      </w:r>
      <w:r w:rsidRPr="00C40218">
        <w:rPr>
          <w:rFonts w:cs="MyriadPro-Bold"/>
          <w:bCs/>
          <w:color w:val="000000" w:themeColor="text1"/>
          <w:position w:val="-20"/>
          <w:szCs w:val="98"/>
        </w:rPr>
        <w:t xml:space="preserve">. </w:t>
      </w:r>
      <w:r>
        <w:rPr>
          <w:rFonts w:cs="MyriadPro-Bold"/>
          <w:bCs/>
          <w:color w:val="000000" w:themeColor="text1"/>
          <w:position w:val="-20"/>
          <w:szCs w:val="98"/>
        </w:rPr>
        <w:t>The essay exam and paper</w:t>
      </w:r>
      <w:r w:rsidRPr="00C40218">
        <w:rPr>
          <w:rFonts w:cs="MyriadPro-Bold"/>
          <w:bCs/>
          <w:color w:val="000000" w:themeColor="text1"/>
          <w:position w:val="-20"/>
          <w:szCs w:val="98"/>
        </w:rPr>
        <w:t xml:space="preserve"> are embedded in our senior seminar</w:t>
      </w:r>
      <w:r>
        <w:rPr>
          <w:rFonts w:cs="MyriadPro-Bold"/>
          <w:bCs/>
          <w:color w:val="000000" w:themeColor="text1"/>
          <w:position w:val="-20"/>
          <w:szCs w:val="98"/>
        </w:rPr>
        <w:t>s</w:t>
      </w:r>
      <w:r w:rsidRPr="00C40218">
        <w:rPr>
          <w:rFonts w:cs="MyriadPro-Bold"/>
          <w:bCs/>
          <w:color w:val="000000" w:themeColor="text1"/>
          <w:position w:val="-20"/>
          <w:szCs w:val="98"/>
        </w:rPr>
        <w:t xml:space="preserve">, PHIL 4970. </w:t>
      </w:r>
      <w:r>
        <w:rPr>
          <w:rFonts w:cs="MyriadPro-Bold"/>
          <w:bCs/>
          <w:color w:val="000000" w:themeColor="text1"/>
          <w:position w:val="-20"/>
          <w:szCs w:val="98"/>
        </w:rPr>
        <w:t>The multiple-choice exam and confidence survey are administered to students enrolled in our senior seminars, but are not course-embedded.</w:t>
      </w:r>
    </w:p>
    <w:p w14:paraId="2F9F58BD" w14:textId="77777777" w:rsidR="0029477D" w:rsidRPr="00C40218" w:rsidRDefault="0029477D" w:rsidP="0029477D">
      <w:pPr>
        <w:pStyle w:val="ListParagraph"/>
        <w:rPr>
          <w:rFonts w:cs="MyriadPro-Bold"/>
          <w:bCs/>
          <w:color w:val="000000" w:themeColor="text1"/>
          <w:position w:val="-20"/>
          <w:szCs w:val="98"/>
        </w:rPr>
      </w:pPr>
    </w:p>
    <w:p w14:paraId="0F1C0AE1" w14:textId="77777777" w:rsidR="0029477D" w:rsidRPr="00C40218" w:rsidRDefault="0029477D" w:rsidP="0029477D">
      <w:pPr>
        <w:pStyle w:val="ListParagraph"/>
        <w:rPr>
          <w:rFonts w:cs="MyriadPro-Bold"/>
          <w:bCs/>
          <w:color w:val="000000" w:themeColor="text1"/>
          <w:position w:val="-20"/>
          <w:szCs w:val="98"/>
        </w:rPr>
      </w:pPr>
      <w:r w:rsidRPr="00C40218">
        <w:rPr>
          <w:rFonts w:cs="MyriadPro-Bold"/>
          <w:bCs/>
          <w:color w:val="000000" w:themeColor="text1"/>
          <w:position w:val="-20"/>
          <w:szCs w:val="98"/>
        </w:rPr>
        <w:t xml:space="preserve">The </w:t>
      </w:r>
      <w:r>
        <w:rPr>
          <w:rFonts w:cs="MyriadPro-Bold"/>
          <w:bCs/>
          <w:color w:val="000000" w:themeColor="text1"/>
          <w:position w:val="-20"/>
          <w:szCs w:val="98"/>
        </w:rPr>
        <w:t>essay</w:t>
      </w:r>
      <w:r w:rsidRPr="00C40218">
        <w:rPr>
          <w:rFonts w:cs="MyriadPro-Bold"/>
          <w:bCs/>
          <w:color w:val="000000" w:themeColor="text1"/>
          <w:position w:val="-20"/>
          <w:szCs w:val="98"/>
        </w:rPr>
        <w:t xml:space="preserve"> exam</w:t>
      </w:r>
      <w:r>
        <w:rPr>
          <w:rFonts w:cs="MyriadPro-Bold"/>
          <w:bCs/>
          <w:color w:val="000000" w:themeColor="text1"/>
          <w:position w:val="-20"/>
          <w:szCs w:val="98"/>
        </w:rPr>
        <w:t xml:space="preserve"> </w:t>
      </w:r>
      <w:r w:rsidRPr="00C40218">
        <w:rPr>
          <w:rFonts w:cs="MyriadPro-Bold"/>
          <w:bCs/>
          <w:color w:val="000000" w:themeColor="text1"/>
          <w:position w:val="-20"/>
          <w:szCs w:val="98"/>
        </w:rPr>
        <w:t xml:space="preserve">is designed to align with SLO 1. It requires that students (a) extract arguments from primary texts, (b) that they evenhandedly interpret those texts in ways that address the contemporary reader, and (c) that they situate those texts relative to one another. </w:t>
      </w:r>
    </w:p>
    <w:p w14:paraId="41DA0067" w14:textId="77777777" w:rsidR="0029477D" w:rsidRPr="00C40218" w:rsidRDefault="0029477D" w:rsidP="0029477D">
      <w:pPr>
        <w:rPr>
          <w:rFonts w:cs="MyriadPro-Bold"/>
          <w:bCs/>
          <w:color w:val="000000" w:themeColor="text1"/>
          <w:position w:val="-20"/>
          <w:szCs w:val="98"/>
        </w:rPr>
      </w:pPr>
    </w:p>
    <w:p w14:paraId="634E3EC4" w14:textId="77777777" w:rsidR="0029477D" w:rsidRPr="00C40218" w:rsidRDefault="0029477D" w:rsidP="0029477D">
      <w:pPr>
        <w:pStyle w:val="ListParagraph"/>
        <w:rPr>
          <w:rFonts w:cs="MyriadPro-Bold"/>
          <w:bCs/>
          <w:color w:val="000000" w:themeColor="text1"/>
          <w:position w:val="-20"/>
          <w:szCs w:val="98"/>
        </w:rPr>
      </w:pPr>
      <w:r w:rsidRPr="00C40218">
        <w:rPr>
          <w:rFonts w:cs="MyriadPro-Bold"/>
          <w:bCs/>
          <w:color w:val="000000" w:themeColor="text1"/>
          <w:position w:val="-20"/>
          <w:szCs w:val="98"/>
        </w:rPr>
        <w:t xml:space="preserve">The paper aligns with SLO 2. In it students are required to argue for or against a position or positions studied during the course of the semester. The paper therefore requires that students be able to both (a) generate their own valid arguments with plausible premises, and (b) be able to give arguments for and against a series of purported solutions to a philosophical problem. </w:t>
      </w:r>
    </w:p>
    <w:p w14:paraId="4BCACCC1" w14:textId="77777777" w:rsidR="0029477D" w:rsidRPr="00C40218" w:rsidRDefault="0029477D" w:rsidP="0029477D">
      <w:pPr>
        <w:pStyle w:val="ListParagraph"/>
        <w:rPr>
          <w:rFonts w:cs="MyriadPro-Bold"/>
          <w:bCs/>
          <w:color w:val="000000" w:themeColor="text1"/>
          <w:position w:val="-20"/>
          <w:szCs w:val="98"/>
        </w:rPr>
      </w:pPr>
    </w:p>
    <w:p w14:paraId="3E1DE300" w14:textId="78554CF8" w:rsidR="0029477D" w:rsidRPr="00C40218" w:rsidRDefault="0029477D" w:rsidP="0029477D">
      <w:pPr>
        <w:pStyle w:val="ListParagraph"/>
        <w:rPr>
          <w:rFonts w:cs="MyriadPro-Bold"/>
          <w:bCs/>
          <w:color w:val="000000" w:themeColor="text1"/>
          <w:position w:val="-20"/>
          <w:szCs w:val="98"/>
        </w:rPr>
      </w:pPr>
      <w:r w:rsidRPr="00C40218">
        <w:rPr>
          <w:rFonts w:cs="MyriadPro-Bold"/>
          <w:bCs/>
          <w:color w:val="000000" w:themeColor="text1"/>
          <w:position w:val="-20"/>
          <w:szCs w:val="98"/>
        </w:rPr>
        <w:t xml:space="preserve">The paper also aligns with SLO 4. Writing it properly requires that students be able to (a) offer critical discussion that is creative and independent, (b) assess arguments for soundness, (b) articulate abstract claims in non-figurative language, (c) sustain a coherent intellectual narrative, and (d) demonstrate a mastery of written English. </w:t>
      </w:r>
    </w:p>
    <w:p w14:paraId="1B9A5D81" w14:textId="77777777" w:rsidR="0029477D" w:rsidRPr="00C40218" w:rsidRDefault="0029477D" w:rsidP="0029477D">
      <w:pPr>
        <w:pStyle w:val="ListParagraph"/>
        <w:rPr>
          <w:rFonts w:cs="MyriadPro-Bold"/>
          <w:bCs/>
          <w:color w:val="000000" w:themeColor="text1"/>
          <w:position w:val="-20"/>
          <w:szCs w:val="98"/>
        </w:rPr>
      </w:pPr>
    </w:p>
    <w:p w14:paraId="0C01E3ED" w14:textId="77777777" w:rsidR="0029477D" w:rsidRDefault="0029477D" w:rsidP="0029477D">
      <w:pPr>
        <w:pStyle w:val="ListParagraph"/>
        <w:rPr>
          <w:rFonts w:cs="MyriadPro-Bold"/>
          <w:bCs/>
          <w:color w:val="000000" w:themeColor="text1"/>
          <w:position w:val="-20"/>
          <w:szCs w:val="98"/>
        </w:rPr>
      </w:pPr>
      <w:r>
        <w:rPr>
          <w:rFonts w:cs="MyriadPro-Bold"/>
          <w:bCs/>
          <w:color w:val="000000" w:themeColor="text1"/>
          <w:position w:val="-20"/>
          <w:szCs w:val="98"/>
        </w:rPr>
        <w:t>The multiple-choice exam</w:t>
      </w:r>
      <w:r w:rsidRPr="00C40218">
        <w:rPr>
          <w:rFonts w:cs="MyriadPro-Bold"/>
          <w:bCs/>
          <w:color w:val="000000" w:themeColor="text1"/>
          <w:position w:val="-20"/>
          <w:szCs w:val="98"/>
        </w:rPr>
        <w:t xml:space="preserve"> </w:t>
      </w:r>
      <w:r>
        <w:rPr>
          <w:rFonts w:cs="MyriadPro-Bold"/>
          <w:bCs/>
          <w:color w:val="000000" w:themeColor="text1"/>
          <w:position w:val="-20"/>
          <w:szCs w:val="98"/>
        </w:rPr>
        <w:t>aligns with SLO 3. It consists of multiple-choice questions assessing</w:t>
      </w:r>
      <w:r w:rsidRPr="00C40218">
        <w:rPr>
          <w:rFonts w:cs="MyriadPro-Bold"/>
          <w:bCs/>
          <w:color w:val="000000" w:themeColor="text1"/>
          <w:position w:val="-20"/>
          <w:szCs w:val="98"/>
        </w:rPr>
        <w:t xml:space="preserve"> </w:t>
      </w:r>
      <w:r>
        <w:rPr>
          <w:rFonts w:cs="MyriadPro-Bold"/>
          <w:bCs/>
          <w:color w:val="000000" w:themeColor="text1"/>
          <w:position w:val="-20"/>
          <w:szCs w:val="98"/>
        </w:rPr>
        <w:t xml:space="preserve">students’ ability to identify (a) central ideas associated with central thinkers and movements from the history of philosophy, and (b) students’ ability to identify central ideas and movements in </w:t>
      </w:r>
      <w:r w:rsidRPr="00C40218">
        <w:rPr>
          <w:rFonts w:cs="MyriadPro-Bold"/>
          <w:bCs/>
          <w:color w:val="000000" w:themeColor="text1"/>
          <w:position w:val="-20"/>
          <w:szCs w:val="98"/>
        </w:rPr>
        <w:t xml:space="preserve">contemporary metaphysics, epistemology, </w:t>
      </w:r>
      <w:r>
        <w:rPr>
          <w:rFonts w:cs="MyriadPro-Bold"/>
          <w:bCs/>
          <w:color w:val="000000" w:themeColor="text1"/>
          <w:position w:val="-20"/>
          <w:szCs w:val="98"/>
        </w:rPr>
        <w:t>and</w:t>
      </w:r>
      <w:r w:rsidRPr="00C40218">
        <w:rPr>
          <w:rFonts w:cs="MyriadPro-Bold"/>
          <w:bCs/>
          <w:color w:val="000000" w:themeColor="text1"/>
          <w:position w:val="-20"/>
          <w:szCs w:val="98"/>
        </w:rPr>
        <w:t xml:space="preserve"> axiology</w:t>
      </w:r>
      <w:r>
        <w:rPr>
          <w:rFonts w:cs="MyriadPro-Bold"/>
          <w:bCs/>
          <w:color w:val="000000" w:themeColor="text1"/>
          <w:position w:val="-20"/>
          <w:szCs w:val="98"/>
        </w:rPr>
        <w:t>.</w:t>
      </w:r>
    </w:p>
    <w:p w14:paraId="3F91A834" w14:textId="77777777" w:rsidR="0029477D" w:rsidRDefault="0029477D" w:rsidP="0029477D">
      <w:pPr>
        <w:pStyle w:val="ListParagraph"/>
        <w:rPr>
          <w:rFonts w:cs="MyriadPro-Bold"/>
          <w:bCs/>
          <w:color w:val="000000" w:themeColor="text1"/>
          <w:position w:val="-20"/>
          <w:szCs w:val="98"/>
        </w:rPr>
      </w:pPr>
    </w:p>
    <w:p w14:paraId="51EEBA11" w14:textId="77777777" w:rsidR="0029477D" w:rsidRDefault="0029477D" w:rsidP="0029477D">
      <w:pPr>
        <w:pStyle w:val="ListParagraph"/>
        <w:rPr>
          <w:rFonts w:cs="MyriadPro-Bold"/>
          <w:bCs/>
          <w:color w:val="000000" w:themeColor="text1"/>
          <w:position w:val="-20"/>
          <w:szCs w:val="98"/>
        </w:rPr>
      </w:pPr>
      <w:r>
        <w:rPr>
          <w:rFonts w:cs="MyriadPro-Bold"/>
          <w:bCs/>
          <w:color w:val="000000" w:themeColor="text1"/>
          <w:position w:val="-20"/>
          <w:szCs w:val="98"/>
        </w:rPr>
        <w:t xml:space="preserve">The confidence survey aligns with all four SLOs, providing students with the opportunity to reflect on their overall abilities in each area. </w:t>
      </w:r>
    </w:p>
    <w:p w14:paraId="4E64FC96" w14:textId="77777777" w:rsidR="0029477D" w:rsidRDefault="0029477D" w:rsidP="0029477D">
      <w:pPr>
        <w:pStyle w:val="ListParagraph"/>
        <w:rPr>
          <w:rFonts w:cs="MyriadPro-Bold"/>
          <w:bCs/>
          <w:color w:val="000000" w:themeColor="text1"/>
          <w:position w:val="-20"/>
          <w:szCs w:val="98"/>
        </w:rPr>
      </w:pPr>
    </w:p>
    <w:p w14:paraId="133ADB3D" w14:textId="77777777" w:rsidR="0029477D" w:rsidRPr="00245E93" w:rsidRDefault="0029477D" w:rsidP="0029477D">
      <w:pPr>
        <w:pStyle w:val="ListParagraph"/>
        <w:rPr>
          <w:rFonts w:cs="MyriadPro-Bold"/>
          <w:bCs/>
          <w:color w:val="000000" w:themeColor="text1"/>
          <w:position w:val="-20"/>
          <w:szCs w:val="98"/>
        </w:rPr>
      </w:pPr>
      <w:r w:rsidRPr="00245E93">
        <w:rPr>
          <w:rFonts w:cs="MyriadPro-Bold"/>
          <w:bCs/>
          <w:color w:val="000000" w:themeColor="text1"/>
          <w:position w:val="-20"/>
          <w:szCs w:val="98"/>
        </w:rPr>
        <w:t xml:space="preserve">The </w:t>
      </w:r>
      <w:r>
        <w:rPr>
          <w:rFonts w:cs="MyriadPro-Bold"/>
          <w:bCs/>
          <w:color w:val="000000" w:themeColor="text1"/>
          <w:position w:val="-20"/>
          <w:szCs w:val="98"/>
        </w:rPr>
        <w:t xml:space="preserve">multiple-choice </w:t>
      </w:r>
      <w:r w:rsidRPr="00245E93">
        <w:rPr>
          <w:rFonts w:cs="MyriadPro-Bold"/>
          <w:bCs/>
          <w:color w:val="000000" w:themeColor="text1"/>
          <w:position w:val="-20"/>
          <w:szCs w:val="98"/>
        </w:rPr>
        <w:t xml:space="preserve">exam and survey </w:t>
      </w:r>
      <w:r>
        <w:rPr>
          <w:rFonts w:cs="MyriadPro-Bold"/>
          <w:bCs/>
          <w:color w:val="000000" w:themeColor="text1"/>
          <w:position w:val="-20"/>
          <w:szCs w:val="98"/>
        </w:rPr>
        <w:t>are</w:t>
      </w:r>
      <w:r w:rsidRPr="00245E93">
        <w:rPr>
          <w:rFonts w:cs="MyriadPro-Bold"/>
          <w:bCs/>
          <w:color w:val="000000" w:themeColor="text1"/>
          <w:position w:val="-20"/>
          <w:szCs w:val="98"/>
        </w:rPr>
        <w:t xml:space="preserve"> given to students enrolled in the senior seminar though </w:t>
      </w:r>
      <w:r>
        <w:rPr>
          <w:rFonts w:cs="MyriadPro-Bold"/>
          <w:bCs/>
          <w:color w:val="000000" w:themeColor="text1"/>
          <w:position w:val="-20"/>
          <w:szCs w:val="98"/>
        </w:rPr>
        <w:t>are not course-</w:t>
      </w:r>
      <w:r w:rsidRPr="00245E93">
        <w:rPr>
          <w:rFonts w:cs="MyriadPro-Bold"/>
          <w:bCs/>
          <w:color w:val="000000" w:themeColor="text1"/>
          <w:position w:val="-20"/>
          <w:szCs w:val="98"/>
        </w:rPr>
        <w:t xml:space="preserve">embedded. </w:t>
      </w:r>
    </w:p>
    <w:p w14:paraId="10D005D6" w14:textId="77777777" w:rsidR="004239FC" w:rsidRPr="005F32C9" w:rsidRDefault="004239FC"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57B36613" w14:textId="77777777" w:rsidR="0029477D" w:rsidRDefault="0029477D" w:rsidP="0029477D">
      <w:pPr>
        <w:pStyle w:val="ListParagraph"/>
        <w:rPr>
          <w:rFonts w:ascii="MyriadPro-Bold" w:hAnsi="MyriadPro-Bold" w:cs="MyriadPro-Bold"/>
          <w:b/>
          <w:bCs/>
          <w:color w:val="000000" w:themeColor="text1"/>
          <w:position w:val="-20"/>
          <w:szCs w:val="98"/>
        </w:rPr>
      </w:pPr>
    </w:p>
    <w:p w14:paraId="705AA059" w14:textId="77777777" w:rsidR="0029477D" w:rsidRPr="00C40218" w:rsidRDefault="0029477D" w:rsidP="0029477D">
      <w:pPr>
        <w:ind w:left="720"/>
        <w:rPr>
          <w:rFonts w:cs="MyriadPro-Bold"/>
          <w:bCs/>
          <w:color w:val="000000" w:themeColor="text1"/>
          <w:position w:val="-20"/>
          <w:szCs w:val="98"/>
        </w:rPr>
      </w:pPr>
      <w:r w:rsidRPr="00C40218">
        <w:rPr>
          <w:rFonts w:cs="MyriadPro-Bold"/>
          <w:bCs/>
          <w:color w:val="000000" w:themeColor="text1"/>
          <w:position w:val="-20"/>
          <w:szCs w:val="98"/>
        </w:rPr>
        <w:t xml:space="preserve">The senior seminar (PHIL 4970) </w:t>
      </w:r>
      <w:r>
        <w:rPr>
          <w:rFonts w:cs="MyriadPro-Bold"/>
          <w:bCs/>
          <w:color w:val="000000" w:themeColor="text1"/>
          <w:position w:val="-20"/>
          <w:szCs w:val="98"/>
        </w:rPr>
        <w:t xml:space="preserve">essay </w:t>
      </w:r>
      <w:r w:rsidRPr="00C40218">
        <w:rPr>
          <w:rFonts w:cs="MyriadPro-Bold"/>
          <w:bCs/>
          <w:color w:val="000000" w:themeColor="text1"/>
          <w:position w:val="-20"/>
          <w:szCs w:val="98"/>
        </w:rPr>
        <w:t xml:space="preserve">exam and paper are direct measures and are graded by rubrics corresponding to SLOs 1, 2, and 4. The </w:t>
      </w:r>
      <w:r>
        <w:rPr>
          <w:rFonts w:cs="MyriadPro-Bold"/>
          <w:bCs/>
          <w:color w:val="000000" w:themeColor="text1"/>
          <w:position w:val="-20"/>
          <w:szCs w:val="98"/>
        </w:rPr>
        <w:t>multiple-choice</w:t>
      </w:r>
      <w:r w:rsidRPr="00C40218">
        <w:rPr>
          <w:rFonts w:cs="MyriadPro-Bold"/>
          <w:bCs/>
          <w:color w:val="000000" w:themeColor="text1"/>
          <w:position w:val="-20"/>
          <w:szCs w:val="98"/>
        </w:rPr>
        <w:t xml:space="preserve"> exam direct</w:t>
      </w:r>
      <w:r>
        <w:rPr>
          <w:rFonts w:cs="MyriadPro-Bold"/>
          <w:bCs/>
          <w:color w:val="000000" w:themeColor="text1"/>
          <w:position w:val="-20"/>
          <w:szCs w:val="98"/>
        </w:rPr>
        <w:t>ly</w:t>
      </w:r>
      <w:r w:rsidRPr="00C40218">
        <w:rPr>
          <w:rFonts w:cs="MyriadPro-Bold"/>
          <w:bCs/>
          <w:color w:val="000000" w:themeColor="text1"/>
          <w:position w:val="-20"/>
          <w:szCs w:val="98"/>
        </w:rPr>
        <w:t xml:space="preserve"> measure</w:t>
      </w:r>
      <w:r>
        <w:rPr>
          <w:rFonts w:cs="MyriadPro-Bold"/>
          <w:bCs/>
          <w:color w:val="000000" w:themeColor="text1"/>
          <w:position w:val="-20"/>
          <w:szCs w:val="98"/>
        </w:rPr>
        <w:t>s SLO 3</w:t>
      </w:r>
      <w:r w:rsidRPr="00C40218">
        <w:rPr>
          <w:rFonts w:cs="MyriadPro-Bold"/>
          <w:bCs/>
          <w:color w:val="000000" w:themeColor="text1"/>
          <w:position w:val="-20"/>
          <w:szCs w:val="98"/>
        </w:rPr>
        <w:t xml:space="preserve">. The confidence survey </w:t>
      </w:r>
      <w:r>
        <w:rPr>
          <w:rFonts w:cs="MyriadPro-Bold"/>
          <w:bCs/>
          <w:color w:val="000000" w:themeColor="text1"/>
          <w:position w:val="-20"/>
          <w:szCs w:val="98"/>
        </w:rPr>
        <w:t>indirectly measures all four SLOs.</w:t>
      </w:r>
    </w:p>
    <w:p w14:paraId="797DF631" w14:textId="77777777" w:rsidR="0029477D" w:rsidRPr="00465D97" w:rsidRDefault="0029477D" w:rsidP="0029477D">
      <w:pPr>
        <w:pStyle w:val="ListParagraph"/>
        <w:rPr>
          <w:rFonts w:ascii="MyriadPro-Bold" w:hAnsi="MyriadPro-Bold" w:cs="MyriadPro-Bold"/>
          <w:b/>
          <w:bCs/>
          <w:color w:val="052430"/>
          <w:position w:val="-20"/>
          <w:sz w:val="36"/>
          <w:szCs w:val="98"/>
        </w:rPr>
      </w:pPr>
    </w:p>
    <w:p w14:paraId="53476A2D" w14:textId="48B76354" w:rsidR="006B1310" w:rsidRPr="006B1310" w:rsidRDefault="006B1310" w:rsidP="005F32C9">
      <w:pPr>
        <w:pStyle w:val="Heading3"/>
        <w:rPr>
          <w:color w:val="052430"/>
          <w:sz w:val="36"/>
        </w:rPr>
      </w:pPr>
      <w:r w:rsidRPr="006B1310">
        <w:t>Data Collection</w:t>
      </w:r>
    </w:p>
    <w:p w14:paraId="1655C17C" w14:textId="77777777" w:rsidR="0029477D" w:rsidRDefault="0029477D" w:rsidP="00465D97">
      <w:pPr>
        <w:pStyle w:val="ListParagraph"/>
        <w:rPr>
          <w:rFonts w:ascii="MyriadPro-Bold" w:hAnsi="MyriadPro-Bold" w:cs="MyriadPro-Bold"/>
          <w:bCs/>
          <w:color w:val="000000" w:themeColor="text1"/>
          <w:position w:val="-20"/>
          <w:szCs w:val="98"/>
        </w:rPr>
      </w:pPr>
    </w:p>
    <w:p w14:paraId="3B716EE3" w14:textId="7B76BB81" w:rsidR="0029477D" w:rsidRDefault="0029477D" w:rsidP="0029477D">
      <w:pPr>
        <w:pStyle w:val="ListParagraph"/>
        <w:rPr>
          <w:rFonts w:cs="MyriadPro-Bold"/>
          <w:bCs/>
          <w:color w:val="000000" w:themeColor="text1"/>
          <w:position w:val="-20"/>
          <w:szCs w:val="98"/>
        </w:rPr>
      </w:pPr>
      <w:r w:rsidRPr="00C40218">
        <w:rPr>
          <w:rFonts w:cs="MyriadPro-Bold"/>
          <w:bCs/>
          <w:color w:val="000000" w:themeColor="text1"/>
          <w:position w:val="-20"/>
          <w:szCs w:val="98"/>
        </w:rPr>
        <w:lastRenderedPageBreak/>
        <w:t>All assessment data collection occurs in PHIL 4970, our capstone course. Because our SLOs were designed with graduating seniors in mind, we wanted to capture data as cl</w:t>
      </w:r>
      <w:r>
        <w:rPr>
          <w:rFonts w:cs="MyriadPro-Bold"/>
          <w:bCs/>
          <w:color w:val="000000" w:themeColor="text1"/>
          <w:position w:val="-20"/>
          <w:szCs w:val="98"/>
        </w:rPr>
        <w:t xml:space="preserve">ose to graduation as possible. Data collection is the responsibility of the instructors of the two sections of PHIL 4970 offered each year. They </w:t>
      </w:r>
      <w:r w:rsidRPr="00BC546F">
        <w:rPr>
          <w:rFonts w:cs="MyriadPro-Bold"/>
          <w:bCs/>
          <w:color w:val="000000" w:themeColor="text1"/>
          <w:position w:val="-20"/>
          <w:szCs w:val="98"/>
        </w:rPr>
        <w:t>gather course-embedded data regarding SLO</w:t>
      </w:r>
      <w:r>
        <w:rPr>
          <w:rFonts w:cs="MyriadPro-Bold"/>
          <w:bCs/>
          <w:color w:val="000000" w:themeColor="text1"/>
          <w:position w:val="-20"/>
          <w:szCs w:val="98"/>
        </w:rPr>
        <w:t xml:space="preserve">s 1,2, and 4 by grading student work </w:t>
      </w:r>
      <w:r w:rsidRPr="00BC546F">
        <w:rPr>
          <w:rFonts w:cs="MyriadPro-Bold"/>
          <w:bCs/>
          <w:color w:val="000000" w:themeColor="text1"/>
          <w:position w:val="-20"/>
          <w:szCs w:val="98"/>
        </w:rPr>
        <w:t xml:space="preserve">using the </w:t>
      </w:r>
      <w:r>
        <w:rPr>
          <w:rFonts w:cs="MyriadPro-Bold"/>
          <w:bCs/>
          <w:color w:val="000000" w:themeColor="text1"/>
          <w:position w:val="-20"/>
          <w:szCs w:val="98"/>
        </w:rPr>
        <w:t>rubrics below</w:t>
      </w:r>
      <w:r w:rsidRPr="00BC546F">
        <w:rPr>
          <w:rFonts w:cs="MyriadPro-Bold"/>
          <w:bCs/>
          <w:color w:val="000000" w:themeColor="text1"/>
          <w:position w:val="-20"/>
          <w:szCs w:val="98"/>
        </w:rPr>
        <w:t xml:space="preserve">. </w:t>
      </w:r>
      <w:r>
        <w:rPr>
          <w:rFonts w:cs="MyriadPro-Bold"/>
          <w:bCs/>
          <w:color w:val="000000" w:themeColor="text1"/>
          <w:position w:val="-20"/>
          <w:szCs w:val="98"/>
        </w:rPr>
        <w:t xml:space="preserve">They gather non-course-embedded data regarding SLO 3 by administering the multiple-choice exam and non-course embedded data regarding all four SLOs by administering confidence survey. This year the instructors of the two sections of PHIL 4970 were Professor </w:t>
      </w:r>
      <w:proofErr w:type="spellStart"/>
      <w:r>
        <w:rPr>
          <w:rFonts w:cs="MyriadPro-Bold"/>
          <w:bCs/>
          <w:color w:val="000000" w:themeColor="text1"/>
          <w:position w:val="-20"/>
          <w:szCs w:val="98"/>
        </w:rPr>
        <w:t>Hamawaki</w:t>
      </w:r>
      <w:proofErr w:type="spellEnd"/>
      <w:r>
        <w:rPr>
          <w:rFonts w:cs="MyriadPro-Bold"/>
          <w:bCs/>
          <w:color w:val="000000" w:themeColor="text1"/>
          <w:position w:val="-20"/>
          <w:szCs w:val="98"/>
        </w:rPr>
        <w:t xml:space="preserve"> and Professor Long.</w:t>
      </w:r>
    </w:p>
    <w:p w14:paraId="56A67EDB" w14:textId="77777777" w:rsidR="0029477D" w:rsidRPr="00BC546F" w:rsidRDefault="0029477D" w:rsidP="0029477D">
      <w:pPr>
        <w:pStyle w:val="ListParagraph"/>
        <w:rPr>
          <w:rFonts w:cs="MyriadPro-Bold"/>
          <w:bCs/>
          <w:color w:val="000000" w:themeColor="text1"/>
          <w:position w:val="-20"/>
          <w:szCs w:val="98"/>
        </w:rPr>
      </w:pPr>
      <w:r>
        <w:rPr>
          <w:rFonts w:cs="MyriadPro-Bold"/>
          <w:bCs/>
          <w:color w:val="000000" w:themeColor="text1"/>
          <w:position w:val="-20"/>
          <w:szCs w:val="98"/>
        </w:rPr>
        <w:t xml:space="preserve"> </w:t>
      </w:r>
    </w:p>
    <w:tbl>
      <w:tblPr>
        <w:tblStyle w:val="TableGrid"/>
        <w:tblW w:w="0" w:type="auto"/>
        <w:tblInd w:w="720" w:type="dxa"/>
        <w:tblLook w:val="04A0" w:firstRow="1" w:lastRow="0" w:firstColumn="1" w:lastColumn="0" w:noHBand="0" w:noVBand="1"/>
        <w:tblCaption w:val="outcomes assessed, their frequency, type and method of collection and their desired results"/>
      </w:tblPr>
      <w:tblGrid>
        <w:gridCol w:w="1661"/>
        <w:gridCol w:w="1715"/>
        <w:gridCol w:w="1692"/>
        <w:gridCol w:w="1662"/>
        <w:gridCol w:w="1699"/>
        <w:gridCol w:w="1641"/>
      </w:tblGrid>
      <w:tr w:rsidR="0029477D" w:rsidRPr="00C40218" w14:paraId="5CB2FE4B" w14:textId="77777777" w:rsidTr="004B6B9E">
        <w:trPr>
          <w:tblHeader/>
        </w:trPr>
        <w:tc>
          <w:tcPr>
            <w:tcW w:w="1661" w:type="dxa"/>
          </w:tcPr>
          <w:p w14:paraId="4C5D72E5" w14:textId="77777777" w:rsidR="0029477D" w:rsidRPr="00C40218" w:rsidRDefault="0029477D" w:rsidP="004C7756">
            <w:pPr>
              <w:pStyle w:val="ListParagraph"/>
              <w:ind w:left="0"/>
              <w:rPr>
                <w:rFonts w:cs="MyriadPro-Bold"/>
                <w:bCs/>
                <w:color w:val="000000" w:themeColor="text1"/>
                <w:position w:val="-20"/>
                <w:sz w:val="20"/>
                <w:szCs w:val="20"/>
              </w:rPr>
            </w:pPr>
            <w:bookmarkStart w:id="1" w:name="measures"/>
            <w:bookmarkEnd w:id="1"/>
            <w:r w:rsidRPr="00C40218">
              <w:rPr>
                <w:rFonts w:cs="MyriadPro-Bold"/>
                <w:bCs/>
                <w:color w:val="000000" w:themeColor="text1"/>
                <w:position w:val="-20"/>
                <w:sz w:val="20"/>
                <w:szCs w:val="20"/>
              </w:rPr>
              <w:t>Measure</w:t>
            </w:r>
          </w:p>
        </w:tc>
        <w:tc>
          <w:tcPr>
            <w:tcW w:w="1715" w:type="dxa"/>
          </w:tcPr>
          <w:p w14:paraId="380DA524"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Outcome(s) Assessed</w:t>
            </w:r>
          </w:p>
        </w:tc>
        <w:tc>
          <w:tcPr>
            <w:tcW w:w="1692" w:type="dxa"/>
          </w:tcPr>
          <w:p w14:paraId="7E8529C5"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Frequency</w:t>
            </w:r>
          </w:p>
        </w:tc>
        <w:tc>
          <w:tcPr>
            <w:tcW w:w="1662" w:type="dxa"/>
          </w:tcPr>
          <w:p w14:paraId="55A066A6"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 xml:space="preserve">Type </w:t>
            </w:r>
          </w:p>
        </w:tc>
        <w:tc>
          <w:tcPr>
            <w:tcW w:w="1699" w:type="dxa"/>
          </w:tcPr>
          <w:p w14:paraId="058EC05B"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Data Collection</w:t>
            </w:r>
          </w:p>
        </w:tc>
        <w:tc>
          <w:tcPr>
            <w:tcW w:w="1641" w:type="dxa"/>
          </w:tcPr>
          <w:p w14:paraId="50761290"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Desired Results</w:t>
            </w:r>
          </w:p>
        </w:tc>
      </w:tr>
      <w:tr w:rsidR="0029477D" w:rsidRPr="00C40218" w14:paraId="135095B5" w14:textId="77777777" w:rsidTr="004C7756">
        <w:tc>
          <w:tcPr>
            <w:tcW w:w="1661" w:type="dxa"/>
          </w:tcPr>
          <w:p w14:paraId="59D2773C"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Essay</w:t>
            </w:r>
            <w:r w:rsidRPr="00C40218">
              <w:rPr>
                <w:rFonts w:cs="MyriadPro-Bold"/>
                <w:bCs/>
                <w:color w:val="000000" w:themeColor="text1"/>
                <w:position w:val="-20"/>
                <w:sz w:val="20"/>
                <w:szCs w:val="20"/>
              </w:rPr>
              <w:t xml:space="preserve"> Exam</w:t>
            </w:r>
          </w:p>
        </w:tc>
        <w:tc>
          <w:tcPr>
            <w:tcW w:w="1715" w:type="dxa"/>
          </w:tcPr>
          <w:p w14:paraId="7A351987"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1</w:t>
            </w:r>
          </w:p>
        </w:tc>
        <w:tc>
          <w:tcPr>
            <w:tcW w:w="1692" w:type="dxa"/>
          </w:tcPr>
          <w:p w14:paraId="62213CFD"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Every Semester</w:t>
            </w:r>
          </w:p>
        </w:tc>
        <w:tc>
          <w:tcPr>
            <w:tcW w:w="1662" w:type="dxa"/>
          </w:tcPr>
          <w:p w14:paraId="302D93F2"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Direct Measure</w:t>
            </w:r>
          </w:p>
        </w:tc>
        <w:tc>
          <w:tcPr>
            <w:tcW w:w="1699" w:type="dxa"/>
          </w:tcPr>
          <w:p w14:paraId="5F91832E"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Course</w:t>
            </w:r>
            <w:r>
              <w:rPr>
                <w:rFonts w:cs="MyriadPro-Bold"/>
                <w:bCs/>
                <w:color w:val="000000" w:themeColor="text1"/>
                <w:position w:val="-20"/>
                <w:sz w:val="20"/>
                <w:szCs w:val="20"/>
              </w:rPr>
              <w:t>-</w:t>
            </w:r>
            <w:r w:rsidRPr="00C40218">
              <w:rPr>
                <w:rFonts w:cs="MyriadPro-Bold"/>
                <w:bCs/>
                <w:color w:val="000000" w:themeColor="text1"/>
                <w:position w:val="-20"/>
                <w:sz w:val="20"/>
                <w:szCs w:val="20"/>
              </w:rPr>
              <w:t xml:space="preserve"> Embedded</w:t>
            </w:r>
          </w:p>
        </w:tc>
        <w:tc>
          <w:tcPr>
            <w:tcW w:w="1641" w:type="dxa"/>
          </w:tcPr>
          <w:p w14:paraId="6C625480"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 xml:space="preserve">90% of students should average better than 3.0 on </w:t>
            </w:r>
            <w:r>
              <w:rPr>
                <w:rFonts w:cs="MyriadPro-Bold"/>
                <w:bCs/>
                <w:color w:val="000000" w:themeColor="text1"/>
                <w:position w:val="-20"/>
                <w:sz w:val="20"/>
                <w:szCs w:val="20"/>
              </w:rPr>
              <w:t>each sub-outcome of SLO 1, according to the rubric</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below</w:t>
            </w:r>
            <w:r w:rsidRPr="00C40218">
              <w:rPr>
                <w:rFonts w:cs="MyriadPro-Bold"/>
                <w:bCs/>
                <w:color w:val="000000" w:themeColor="text1"/>
                <w:position w:val="-20"/>
                <w:sz w:val="20"/>
                <w:szCs w:val="20"/>
              </w:rPr>
              <w:t>.</w:t>
            </w:r>
          </w:p>
        </w:tc>
      </w:tr>
      <w:tr w:rsidR="0029477D" w:rsidRPr="00C40218" w14:paraId="0E29E01A" w14:textId="77777777" w:rsidTr="004C7756">
        <w:tc>
          <w:tcPr>
            <w:tcW w:w="1661" w:type="dxa"/>
          </w:tcPr>
          <w:p w14:paraId="158C071D"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Multiple-Choice Exam</w:t>
            </w:r>
          </w:p>
        </w:tc>
        <w:tc>
          <w:tcPr>
            <w:tcW w:w="1715" w:type="dxa"/>
          </w:tcPr>
          <w:p w14:paraId="37F9AC84"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3</w:t>
            </w:r>
          </w:p>
        </w:tc>
        <w:tc>
          <w:tcPr>
            <w:tcW w:w="1692" w:type="dxa"/>
          </w:tcPr>
          <w:p w14:paraId="005C1AA6"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Every semester</w:t>
            </w:r>
          </w:p>
        </w:tc>
        <w:tc>
          <w:tcPr>
            <w:tcW w:w="1662" w:type="dxa"/>
          </w:tcPr>
          <w:p w14:paraId="68770BD9"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Direct Measure</w:t>
            </w:r>
          </w:p>
        </w:tc>
        <w:tc>
          <w:tcPr>
            <w:tcW w:w="1699" w:type="dxa"/>
          </w:tcPr>
          <w:p w14:paraId="3A0E70DB"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 xml:space="preserve">Administered to students enrolled in PHIL 4970, though not course- embedded. </w:t>
            </w:r>
          </w:p>
        </w:tc>
        <w:tc>
          <w:tcPr>
            <w:tcW w:w="1641" w:type="dxa"/>
          </w:tcPr>
          <w:p w14:paraId="570C4E6F"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 xml:space="preserve">Students should average 75% or better on each component of the exam. </w:t>
            </w:r>
          </w:p>
        </w:tc>
      </w:tr>
      <w:tr w:rsidR="0029477D" w:rsidRPr="00C40218" w14:paraId="4A3DDBEB" w14:textId="77777777" w:rsidTr="004C7756">
        <w:tc>
          <w:tcPr>
            <w:tcW w:w="1661" w:type="dxa"/>
          </w:tcPr>
          <w:p w14:paraId="77870EDF"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 xml:space="preserve">Final Paper </w:t>
            </w:r>
          </w:p>
        </w:tc>
        <w:tc>
          <w:tcPr>
            <w:tcW w:w="1715" w:type="dxa"/>
          </w:tcPr>
          <w:p w14:paraId="13528184"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2,4</w:t>
            </w:r>
          </w:p>
        </w:tc>
        <w:tc>
          <w:tcPr>
            <w:tcW w:w="1692" w:type="dxa"/>
          </w:tcPr>
          <w:p w14:paraId="5F3F6C35"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Every Semester</w:t>
            </w:r>
            <w:r w:rsidRPr="00C40218">
              <w:rPr>
                <w:rFonts w:cs="MyriadPro-Bold"/>
                <w:bCs/>
                <w:color w:val="000000" w:themeColor="text1"/>
                <w:position w:val="-20"/>
                <w:sz w:val="20"/>
                <w:szCs w:val="20"/>
              </w:rPr>
              <w:t xml:space="preserve"> </w:t>
            </w:r>
          </w:p>
        </w:tc>
        <w:tc>
          <w:tcPr>
            <w:tcW w:w="1662" w:type="dxa"/>
          </w:tcPr>
          <w:p w14:paraId="1F27237E"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Direct Measure</w:t>
            </w:r>
          </w:p>
        </w:tc>
        <w:tc>
          <w:tcPr>
            <w:tcW w:w="1699" w:type="dxa"/>
          </w:tcPr>
          <w:p w14:paraId="3B896460"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Course</w:t>
            </w:r>
            <w:r>
              <w:rPr>
                <w:rFonts w:cs="MyriadPro-Bold"/>
                <w:bCs/>
                <w:color w:val="000000" w:themeColor="text1"/>
                <w:position w:val="-20"/>
                <w:sz w:val="20"/>
                <w:szCs w:val="20"/>
              </w:rPr>
              <w:t>-</w:t>
            </w:r>
            <w:r w:rsidRPr="00C40218">
              <w:rPr>
                <w:rFonts w:cs="MyriadPro-Bold"/>
                <w:bCs/>
                <w:color w:val="000000" w:themeColor="text1"/>
                <w:position w:val="-20"/>
                <w:sz w:val="20"/>
                <w:szCs w:val="20"/>
              </w:rPr>
              <w:t xml:space="preserve"> Embedded</w:t>
            </w:r>
          </w:p>
        </w:tc>
        <w:tc>
          <w:tcPr>
            <w:tcW w:w="1641" w:type="dxa"/>
          </w:tcPr>
          <w:p w14:paraId="20DC9B48" w14:textId="77777777" w:rsidR="0029477D" w:rsidRPr="00C40218" w:rsidRDefault="0029477D" w:rsidP="004C7756">
            <w:pPr>
              <w:pStyle w:val="ListParagraph"/>
              <w:ind w:left="0"/>
              <w:rPr>
                <w:rFonts w:cs="MyriadPro-Bold"/>
                <w:bCs/>
                <w:color w:val="000000" w:themeColor="text1"/>
                <w:position w:val="-20"/>
                <w:sz w:val="20"/>
                <w:szCs w:val="20"/>
              </w:rPr>
            </w:pPr>
            <w:r w:rsidRPr="00C40218">
              <w:rPr>
                <w:rFonts w:cs="MyriadPro-Bold"/>
                <w:bCs/>
                <w:color w:val="000000" w:themeColor="text1"/>
                <w:position w:val="-20"/>
                <w:sz w:val="20"/>
                <w:szCs w:val="20"/>
              </w:rPr>
              <w:t xml:space="preserve">90% of students should average better than 3.0 on </w:t>
            </w:r>
            <w:r>
              <w:rPr>
                <w:rFonts w:cs="MyriadPro-Bold"/>
                <w:bCs/>
                <w:color w:val="000000" w:themeColor="text1"/>
                <w:position w:val="-20"/>
                <w:sz w:val="20"/>
                <w:szCs w:val="20"/>
              </w:rPr>
              <w:t>each sub-outcome of SLOs 2 and 4, according to the rubrics</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below</w:t>
            </w:r>
            <w:r w:rsidRPr="00C40218">
              <w:rPr>
                <w:rFonts w:cs="MyriadPro-Bold"/>
                <w:bCs/>
                <w:color w:val="000000" w:themeColor="text1"/>
                <w:position w:val="-20"/>
                <w:sz w:val="20"/>
                <w:szCs w:val="20"/>
              </w:rPr>
              <w:t>.</w:t>
            </w:r>
          </w:p>
        </w:tc>
      </w:tr>
      <w:tr w:rsidR="0029477D" w:rsidRPr="00C40218" w14:paraId="04EF0AC6" w14:textId="77777777" w:rsidTr="004C7756">
        <w:tc>
          <w:tcPr>
            <w:tcW w:w="1661" w:type="dxa"/>
          </w:tcPr>
          <w:p w14:paraId="422A9A24"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Confidence Survey</w:t>
            </w:r>
          </w:p>
        </w:tc>
        <w:tc>
          <w:tcPr>
            <w:tcW w:w="1715" w:type="dxa"/>
          </w:tcPr>
          <w:p w14:paraId="776833C3"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1,2,3, and 4</w:t>
            </w:r>
          </w:p>
        </w:tc>
        <w:tc>
          <w:tcPr>
            <w:tcW w:w="1692" w:type="dxa"/>
          </w:tcPr>
          <w:p w14:paraId="7396B420"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Every semester</w:t>
            </w:r>
          </w:p>
        </w:tc>
        <w:tc>
          <w:tcPr>
            <w:tcW w:w="1662" w:type="dxa"/>
          </w:tcPr>
          <w:p w14:paraId="77892C3A"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Indirect Measure</w:t>
            </w:r>
          </w:p>
        </w:tc>
        <w:tc>
          <w:tcPr>
            <w:tcW w:w="1699" w:type="dxa"/>
          </w:tcPr>
          <w:p w14:paraId="6472AFF8"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Administered to students enrolled in PHIL 4970, though not course-embedded.</w:t>
            </w:r>
          </w:p>
        </w:tc>
        <w:tc>
          <w:tcPr>
            <w:tcW w:w="1641" w:type="dxa"/>
          </w:tcPr>
          <w:p w14:paraId="1ED5A386"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75% of students should rank their skills as excellent or good—on  a scale that also includes average, poor, and terrible—with  respect to each SLO.</w:t>
            </w:r>
          </w:p>
        </w:tc>
      </w:tr>
    </w:tbl>
    <w:p w14:paraId="58150EE3" w14:textId="3819C493" w:rsidR="0029477D" w:rsidRDefault="0029477D" w:rsidP="0029477D">
      <w:pPr>
        <w:pStyle w:val="ListParagraph"/>
        <w:rPr>
          <w:rFonts w:cs="MyriadPro-Bold"/>
          <w:bCs/>
          <w:color w:val="000000" w:themeColor="text1"/>
          <w:position w:val="-20"/>
          <w:szCs w:val="98"/>
        </w:rPr>
      </w:pPr>
    </w:p>
    <w:p w14:paraId="6EEF0189" w14:textId="77777777" w:rsidR="0029477D" w:rsidRPr="00C40218" w:rsidRDefault="0029477D" w:rsidP="0029477D">
      <w:pPr>
        <w:pStyle w:val="ListParagraph"/>
        <w:rPr>
          <w:rFonts w:cs="MyriadPro-Bold"/>
          <w:b/>
          <w:bCs/>
          <w:color w:val="052430"/>
          <w:position w:val="-20"/>
          <w:sz w:val="28"/>
          <w:szCs w:val="28"/>
        </w:rPr>
      </w:pPr>
      <w:r w:rsidRPr="00C40218">
        <w:rPr>
          <w:rFonts w:cs="MyriadPro-Bold"/>
          <w:b/>
          <w:bCs/>
          <w:color w:val="052430"/>
          <w:position w:val="-20"/>
          <w:sz w:val="28"/>
          <w:szCs w:val="28"/>
        </w:rPr>
        <w:t>Rubrics</w:t>
      </w:r>
    </w:p>
    <w:p w14:paraId="621AC547" w14:textId="77777777" w:rsidR="0029477D" w:rsidRPr="00C40218" w:rsidRDefault="0029477D" w:rsidP="0029477D">
      <w:pPr>
        <w:pStyle w:val="ListParagraph"/>
        <w:rPr>
          <w:rFonts w:cs="MyriadPro-Bold"/>
          <w:bCs/>
          <w:color w:val="052430"/>
          <w:position w:val="-20"/>
          <w:sz w:val="20"/>
          <w:szCs w:val="20"/>
        </w:rPr>
      </w:pPr>
    </w:p>
    <w:p w14:paraId="380F0CD6" w14:textId="77777777" w:rsidR="0029477D" w:rsidRPr="00C40218" w:rsidRDefault="0029477D" w:rsidP="0029477D">
      <w:pPr>
        <w:ind w:left="720"/>
        <w:rPr>
          <w:sz w:val="20"/>
          <w:szCs w:val="20"/>
        </w:rPr>
      </w:pPr>
      <w:r w:rsidRPr="00C40218">
        <w:rPr>
          <w:sz w:val="20"/>
          <w:szCs w:val="20"/>
        </w:rPr>
        <w:t>SLO 1: Analytic Reading (used to evaluate the</w:t>
      </w:r>
      <w:r>
        <w:rPr>
          <w:sz w:val="20"/>
          <w:szCs w:val="20"/>
        </w:rPr>
        <w:t xml:space="preserve"> essay</w:t>
      </w:r>
      <w:r w:rsidRPr="00C40218">
        <w:rPr>
          <w:sz w:val="20"/>
          <w:szCs w:val="20"/>
        </w:rPr>
        <w:t xml:space="preserve"> exam)</w:t>
      </w:r>
    </w:p>
    <w:p w14:paraId="346C31A1" w14:textId="77777777" w:rsidR="0029477D" w:rsidRPr="00C40218" w:rsidRDefault="0029477D" w:rsidP="0029477D">
      <w:pPr>
        <w:ind w:left="720"/>
        <w:rPr>
          <w:sz w:val="20"/>
          <w:szCs w:val="20"/>
        </w:rPr>
      </w:pPr>
    </w:p>
    <w:tbl>
      <w:tblPr>
        <w:tblStyle w:val="TableGrid"/>
        <w:tblW w:w="0" w:type="auto"/>
        <w:tblInd w:w="720" w:type="dxa"/>
        <w:tblLook w:val="04A0" w:firstRow="1" w:lastRow="0" w:firstColumn="1" w:lastColumn="0" w:noHBand="0" w:noVBand="1"/>
        <w:tblCaption w:val="SLO 1: Analytic Reading (used to evaluate the essay exam)"/>
      </w:tblPr>
      <w:tblGrid>
        <w:gridCol w:w="1870"/>
        <w:gridCol w:w="1870"/>
        <w:gridCol w:w="1870"/>
        <w:gridCol w:w="1870"/>
        <w:gridCol w:w="1870"/>
      </w:tblGrid>
      <w:tr w:rsidR="0029477D" w:rsidRPr="00C40218" w14:paraId="5238288A" w14:textId="77777777" w:rsidTr="004B6B9E">
        <w:trPr>
          <w:tblHeader/>
        </w:trPr>
        <w:tc>
          <w:tcPr>
            <w:tcW w:w="1870" w:type="dxa"/>
          </w:tcPr>
          <w:p w14:paraId="35B8B6B2" w14:textId="77777777" w:rsidR="0029477D" w:rsidRPr="00C40218" w:rsidRDefault="0029477D" w:rsidP="004C7756">
            <w:pPr>
              <w:rPr>
                <w:sz w:val="20"/>
                <w:szCs w:val="20"/>
              </w:rPr>
            </w:pPr>
            <w:bookmarkStart w:id="2" w:name="rubric1"/>
            <w:bookmarkEnd w:id="2"/>
          </w:p>
        </w:tc>
        <w:tc>
          <w:tcPr>
            <w:tcW w:w="1870" w:type="dxa"/>
          </w:tcPr>
          <w:p w14:paraId="0A458FE7" w14:textId="77777777" w:rsidR="0029477D" w:rsidRPr="00C40218" w:rsidRDefault="0029477D" w:rsidP="004C7756">
            <w:pPr>
              <w:jc w:val="center"/>
              <w:rPr>
                <w:sz w:val="20"/>
                <w:szCs w:val="20"/>
              </w:rPr>
            </w:pPr>
            <w:r w:rsidRPr="00C40218">
              <w:rPr>
                <w:sz w:val="20"/>
                <w:szCs w:val="20"/>
              </w:rPr>
              <w:t>1. Inadequate</w:t>
            </w:r>
          </w:p>
        </w:tc>
        <w:tc>
          <w:tcPr>
            <w:tcW w:w="1870" w:type="dxa"/>
          </w:tcPr>
          <w:p w14:paraId="29AE3E1A" w14:textId="77777777" w:rsidR="0029477D" w:rsidRPr="00C40218" w:rsidRDefault="0029477D" w:rsidP="004C7756">
            <w:pPr>
              <w:jc w:val="center"/>
              <w:rPr>
                <w:sz w:val="20"/>
                <w:szCs w:val="20"/>
              </w:rPr>
            </w:pPr>
            <w:r w:rsidRPr="00C40218">
              <w:rPr>
                <w:sz w:val="20"/>
                <w:szCs w:val="20"/>
              </w:rPr>
              <w:t>2. Needing Improvement</w:t>
            </w:r>
          </w:p>
        </w:tc>
        <w:tc>
          <w:tcPr>
            <w:tcW w:w="1870" w:type="dxa"/>
          </w:tcPr>
          <w:p w14:paraId="1C91333B" w14:textId="77777777" w:rsidR="0029477D" w:rsidRPr="00C40218" w:rsidRDefault="0029477D" w:rsidP="004C7756">
            <w:pPr>
              <w:jc w:val="center"/>
              <w:rPr>
                <w:sz w:val="20"/>
                <w:szCs w:val="20"/>
              </w:rPr>
            </w:pPr>
            <w:r w:rsidRPr="00C40218">
              <w:rPr>
                <w:sz w:val="20"/>
                <w:szCs w:val="20"/>
              </w:rPr>
              <w:t>3. Good</w:t>
            </w:r>
          </w:p>
        </w:tc>
        <w:tc>
          <w:tcPr>
            <w:tcW w:w="1870" w:type="dxa"/>
          </w:tcPr>
          <w:p w14:paraId="0967125D" w14:textId="77777777" w:rsidR="0029477D" w:rsidRPr="00C40218" w:rsidRDefault="0029477D" w:rsidP="004C7756">
            <w:pPr>
              <w:jc w:val="center"/>
              <w:rPr>
                <w:sz w:val="20"/>
                <w:szCs w:val="20"/>
              </w:rPr>
            </w:pPr>
            <w:r w:rsidRPr="00C40218">
              <w:rPr>
                <w:sz w:val="20"/>
                <w:szCs w:val="20"/>
              </w:rPr>
              <w:t>4. Excellent</w:t>
            </w:r>
          </w:p>
        </w:tc>
      </w:tr>
      <w:tr w:rsidR="0029477D" w:rsidRPr="00C40218" w14:paraId="75C99A0E" w14:textId="77777777" w:rsidTr="004C7756">
        <w:tc>
          <w:tcPr>
            <w:tcW w:w="1870" w:type="dxa"/>
          </w:tcPr>
          <w:p w14:paraId="4F781D29" w14:textId="77777777" w:rsidR="0029477D" w:rsidRPr="00C40218" w:rsidRDefault="0029477D" w:rsidP="004C7756">
            <w:pPr>
              <w:rPr>
                <w:sz w:val="20"/>
                <w:szCs w:val="20"/>
              </w:rPr>
            </w:pPr>
            <w:r w:rsidRPr="00C40218">
              <w:rPr>
                <w:sz w:val="20"/>
                <w:szCs w:val="20"/>
              </w:rPr>
              <w:t>A. Students will be able to extract arguments from primary texts.</w:t>
            </w:r>
          </w:p>
        </w:tc>
        <w:tc>
          <w:tcPr>
            <w:tcW w:w="1870" w:type="dxa"/>
          </w:tcPr>
          <w:p w14:paraId="4E037E5E" w14:textId="77777777" w:rsidR="0029477D" w:rsidRPr="00C40218" w:rsidRDefault="0029477D" w:rsidP="004C7756">
            <w:pPr>
              <w:rPr>
                <w:sz w:val="20"/>
                <w:szCs w:val="20"/>
              </w:rPr>
            </w:pPr>
            <w:r w:rsidRPr="00C40218">
              <w:rPr>
                <w:sz w:val="20"/>
                <w:szCs w:val="20"/>
              </w:rPr>
              <w:t>Unable to distinguish arguments from descriptions, explanations, etc.</w:t>
            </w:r>
          </w:p>
        </w:tc>
        <w:tc>
          <w:tcPr>
            <w:tcW w:w="1870" w:type="dxa"/>
          </w:tcPr>
          <w:p w14:paraId="7713B922" w14:textId="77777777" w:rsidR="0029477D" w:rsidRPr="00C40218" w:rsidRDefault="0029477D" w:rsidP="004C7756">
            <w:pPr>
              <w:rPr>
                <w:sz w:val="20"/>
                <w:szCs w:val="20"/>
              </w:rPr>
            </w:pPr>
            <w:r w:rsidRPr="00C40218">
              <w:rPr>
                <w:sz w:val="20"/>
                <w:szCs w:val="20"/>
              </w:rPr>
              <w:t xml:space="preserve">Able to distinguish arguments, but unable to identify them as deductive or inductive, or to </w:t>
            </w:r>
            <w:r w:rsidRPr="00C40218">
              <w:rPr>
                <w:sz w:val="20"/>
                <w:szCs w:val="20"/>
              </w:rPr>
              <w:lastRenderedPageBreak/>
              <w:t xml:space="preserve">articulate their logical structure. </w:t>
            </w:r>
          </w:p>
        </w:tc>
        <w:tc>
          <w:tcPr>
            <w:tcW w:w="1870" w:type="dxa"/>
          </w:tcPr>
          <w:p w14:paraId="4AB23726" w14:textId="77777777" w:rsidR="0029477D" w:rsidRPr="00C40218" w:rsidRDefault="0029477D" w:rsidP="004C7756">
            <w:pPr>
              <w:rPr>
                <w:sz w:val="20"/>
                <w:szCs w:val="20"/>
              </w:rPr>
            </w:pPr>
            <w:r w:rsidRPr="00C40218">
              <w:rPr>
                <w:sz w:val="20"/>
                <w:szCs w:val="20"/>
              </w:rPr>
              <w:lastRenderedPageBreak/>
              <w:t xml:space="preserve">Able to distinguish arguments, identify them as deductive or inductive, but unable to fully </w:t>
            </w:r>
            <w:r w:rsidRPr="00C40218">
              <w:rPr>
                <w:sz w:val="20"/>
                <w:szCs w:val="20"/>
              </w:rPr>
              <w:lastRenderedPageBreak/>
              <w:t xml:space="preserve">articulate their logical structure.  </w:t>
            </w:r>
          </w:p>
        </w:tc>
        <w:tc>
          <w:tcPr>
            <w:tcW w:w="1870" w:type="dxa"/>
          </w:tcPr>
          <w:p w14:paraId="31FA98ED" w14:textId="77777777" w:rsidR="0029477D" w:rsidRPr="00C40218" w:rsidRDefault="0029477D" w:rsidP="004C7756">
            <w:pPr>
              <w:rPr>
                <w:sz w:val="20"/>
                <w:szCs w:val="20"/>
              </w:rPr>
            </w:pPr>
            <w:r w:rsidRPr="00C40218">
              <w:rPr>
                <w:sz w:val="20"/>
                <w:szCs w:val="20"/>
              </w:rPr>
              <w:lastRenderedPageBreak/>
              <w:t xml:space="preserve">Able to distinguish arguments, identify them as deductive or inductive, and </w:t>
            </w:r>
            <w:r w:rsidRPr="00C40218">
              <w:rPr>
                <w:sz w:val="20"/>
                <w:szCs w:val="20"/>
              </w:rPr>
              <w:lastRenderedPageBreak/>
              <w:t xml:space="preserve">fully articulate their logical structure.  </w:t>
            </w:r>
          </w:p>
        </w:tc>
      </w:tr>
      <w:tr w:rsidR="0029477D" w:rsidRPr="00C40218" w14:paraId="141BCCB3" w14:textId="77777777" w:rsidTr="004C7756">
        <w:tc>
          <w:tcPr>
            <w:tcW w:w="1870" w:type="dxa"/>
          </w:tcPr>
          <w:p w14:paraId="522802BF" w14:textId="77777777" w:rsidR="0029477D" w:rsidRPr="00C40218" w:rsidRDefault="0029477D" w:rsidP="004C7756">
            <w:pPr>
              <w:rPr>
                <w:sz w:val="20"/>
                <w:szCs w:val="20"/>
              </w:rPr>
            </w:pPr>
            <w:r w:rsidRPr="00C40218">
              <w:rPr>
                <w:sz w:val="20"/>
                <w:szCs w:val="20"/>
              </w:rPr>
              <w:lastRenderedPageBreak/>
              <w:t>B. Students will be able to distinguish valid from invalid arguments, and plausible from implausible premises.</w:t>
            </w:r>
          </w:p>
        </w:tc>
        <w:tc>
          <w:tcPr>
            <w:tcW w:w="1870" w:type="dxa"/>
          </w:tcPr>
          <w:p w14:paraId="63FE365F" w14:textId="77777777" w:rsidR="0029477D" w:rsidRPr="00C40218" w:rsidRDefault="0029477D" w:rsidP="004C7756">
            <w:pPr>
              <w:rPr>
                <w:sz w:val="20"/>
                <w:szCs w:val="20"/>
              </w:rPr>
            </w:pPr>
            <w:r w:rsidRPr="00C40218">
              <w:rPr>
                <w:sz w:val="20"/>
                <w:szCs w:val="20"/>
              </w:rPr>
              <w:t>Unable to distinguish valid from invalid arguments, and plausible from implausible premises.</w:t>
            </w:r>
          </w:p>
        </w:tc>
        <w:tc>
          <w:tcPr>
            <w:tcW w:w="1870" w:type="dxa"/>
          </w:tcPr>
          <w:p w14:paraId="2A78C450" w14:textId="77777777" w:rsidR="0029477D" w:rsidRPr="00C40218" w:rsidRDefault="0029477D" w:rsidP="004C7756">
            <w:pPr>
              <w:rPr>
                <w:sz w:val="20"/>
                <w:szCs w:val="20"/>
              </w:rPr>
            </w:pPr>
            <w:r w:rsidRPr="00C40218">
              <w:rPr>
                <w:sz w:val="20"/>
                <w:szCs w:val="20"/>
              </w:rPr>
              <w:t>Unable to consistently distinguish valid from invalid arguments, and plausible from implausible premises.</w:t>
            </w:r>
          </w:p>
        </w:tc>
        <w:tc>
          <w:tcPr>
            <w:tcW w:w="1870" w:type="dxa"/>
          </w:tcPr>
          <w:p w14:paraId="760FF6D1" w14:textId="77777777" w:rsidR="0029477D" w:rsidRPr="00C40218" w:rsidRDefault="0029477D" w:rsidP="004C7756">
            <w:pPr>
              <w:rPr>
                <w:sz w:val="20"/>
                <w:szCs w:val="20"/>
              </w:rPr>
            </w:pPr>
            <w:r w:rsidRPr="00C40218">
              <w:rPr>
                <w:sz w:val="20"/>
                <w:szCs w:val="20"/>
              </w:rPr>
              <w:t>Able to consistently distinguish valid from invalid arguments, and plausible from implausible premises.</w:t>
            </w:r>
          </w:p>
        </w:tc>
        <w:tc>
          <w:tcPr>
            <w:tcW w:w="1870" w:type="dxa"/>
          </w:tcPr>
          <w:p w14:paraId="5D7CB43F" w14:textId="77777777" w:rsidR="0029477D" w:rsidRPr="00C40218" w:rsidRDefault="0029477D" w:rsidP="004C7756">
            <w:pPr>
              <w:rPr>
                <w:sz w:val="20"/>
                <w:szCs w:val="20"/>
              </w:rPr>
            </w:pPr>
            <w:r w:rsidRPr="00C40218">
              <w:rPr>
                <w:sz w:val="20"/>
                <w:szCs w:val="20"/>
              </w:rPr>
              <w:t>Able to routinely distinguish valid from invalid arguments, and plausible from implausible premises.</w:t>
            </w:r>
          </w:p>
        </w:tc>
      </w:tr>
      <w:tr w:rsidR="0029477D" w:rsidRPr="00C40218" w14:paraId="6F8C7631" w14:textId="77777777" w:rsidTr="004C7756">
        <w:tc>
          <w:tcPr>
            <w:tcW w:w="1870" w:type="dxa"/>
          </w:tcPr>
          <w:p w14:paraId="0988B384" w14:textId="77777777" w:rsidR="0029477D" w:rsidRPr="00C40218" w:rsidRDefault="0029477D" w:rsidP="004C7756">
            <w:pPr>
              <w:rPr>
                <w:sz w:val="20"/>
                <w:szCs w:val="20"/>
              </w:rPr>
            </w:pPr>
            <w:r w:rsidRPr="00C40218">
              <w:rPr>
                <w:sz w:val="20"/>
                <w:szCs w:val="20"/>
              </w:rPr>
              <w:t xml:space="preserve">C. Students will be able offer even-handed interpretations, making issues and concerns relevant to the contemporary reader. </w:t>
            </w:r>
          </w:p>
        </w:tc>
        <w:tc>
          <w:tcPr>
            <w:tcW w:w="1870" w:type="dxa"/>
          </w:tcPr>
          <w:p w14:paraId="5C5B832D" w14:textId="77777777" w:rsidR="0029477D" w:rsidRPr="00C40218" w:rsidRDefault="0029477D" w:rsidP="004C7756">
            <w:pPr>
              <w:rPr>
                <w:sz w:val="20"/>
                <w:szCs w:val="20"/>
              </w:rPr>
            </w:pPr>
            <w:r w:rsidRPr="00C40218">
              <w:rPr>
                <w:sz w:val="20"/>
                <w:szCs w:val="20"/>
              </w:rPr>
              <w:t xml:space="preserve">Interpretations exhibit basic misunderstandings of texts. </w:t>
            </w:r>
          </w:p>
        </w:tc>
        <w:tc>
          <w:tcPr>
            <w:tcW w:w="1870" w:type="dxa"/>
          </w:tcPr>
          <w:p w14:paraId="3DC44657" w14:textId="77777777" w:rsidR="0029477D" w:rsidRPr="00C40218" w:rsidRDefault="0029477D" w:rsidP="004C7756">
            <w:pPr>
              <w:rPr>
                <w:sz w:val="20"/>
                <w:szCs w:val="20"/>
              </w:rPr>
            </w:pPr>
            <w:r w:rsidRPr="00C40218">
              <w:rPr>
                <w:sz w:val="20"/>
                <w:szCs w:val="20"/>
              </w:rPr>
              <w:t xml:space="preserve">Interpretations exhibit basic understanding of texts, though are often one-sided and fail to make issues and concerns relevant.  </w:t>
            </w:r>
          </w:p>
        </w:tc>
        <w:tc>
          <w:tcPr>
            <w:tcW w:w="1870" w:type="dxa"/>
          </w:tcPr>
          <w:p w14:paraId="2DCB4E26" w14:textId="77777777" w:rsidR="0029477D" w:rsidRPr="00C40218" w:rsidRDefault="0029477D" w:rsidP="004C7756">
            <w:pPr>
              <w:rPr>
                <w:sz w:val="20"/>
                <w:szCs w:val="20"/>
              </w:rPr>
            </w:pPr>
            <w:r w:rsidRPr="00C40218">
              <w:rPr>
                <w:sz w:val="20"/>
                <w:szCs w:val="20"/>
              </w:rPr>
              <w:t xml:space="preserve">Interpretations exhibit strong understanding of texts, are even-handed, but fail to make issues and concerns relevant.  </w:t>
            </w:r>
          </w:p>
        </w:tc>
        <w:tc>
          <w:tcPr>
            <w:tcW w:w="1870" w:type="dxa"/>
          </w:tcPr>
          <w:p w14:paraId="6B81D9C6" w14:textId="77777777" w:rsidR="0029477D" w:rsidRPr="00C40218" w:rsidRDefault="0029477D" w:rsidP="004C7756">
            <w:pPr>
              <w:rPr>
                <w:sz w:val="20"/>
                <w:szCs w:val="20"/>
              </w:rPr>
            </w:pPr>
            <w:r w:rsidRPr="00C40218">
              <w:rPr>
                <w:sz w:val="20"/>
                <w:szCs w:val="20"/>
              </w:rPr>
              <w:t xml:space="preserve">Interpretations exhibit strong understanding of texts, are even-handed, and make issues and concerns relevant.  </w:t>
            </w:r>
          </w:p>
        </w:tc>
      </w:tr>
      <w:tr w:rsidR="0029477D" w:rsidRPr="00C40218" w14:paraId="089F187F" w14:textId="77777777" w:rsidTr="004C7756">
        <w:tc>
          <w:tcPr>
            <w:tcW w:w="1870" w:type="dxa"/>
          </w:tcPr>
          <w:p w14:paraId="7A9F19FA" w14:textId="77777777" w:rsidR="0029477D" w:rsidRPr="00C40218" w:rsidRDefault="0029477D" w:rsidP="004C7756">
            <w:pPr>
              <w:rPr>
                <w:sz w:val="20"/>
                <w:szCs w:val="20"/>
              </w:rPr>
            </w:pPr>
            <w:r w:rsidRPr="00C40218">
              <w:rPr>
                <w:sz w:val="20"/>
                <w:szCs w:val="20"/>
              </w:rPr>
              <w:t xml:space="preserve">D. Students will be able to contextualize texts relative to one another. </w:t>
            </w:r>
          </w:p>
        </w:tc>
        <w:tc>
          <w:tcPr>
            <w:tcW w:w="1870" w:type="dxa"/>
          </w:tcPr>
          <w:p w14:paraId="44B4867A" w14:textId="77777777" w:rsidR="0029477D" w:rsidRPr="00C40218" w:rsidRDefault="0029477D" w:rsidP="004C7756">
            <w:pPr>
              <w:rPr>
                <w:sz w:val="20"/>
                <w:szCs w:val="20"/>
              </w:rPr>
            </w:pPr>
            <w:r w:rsidRPr="00C40218">
              <w:rPr>
                <w:sz w:val="20"/>
                <w:szCs w:val="20"/>
              </w:rPr>
              <w:t>Unable to grasp basic relationships between terminologically similar texts.</w:t>
            </w:r>
          </w:p>
        </w:tc>
        <w:tc>
          <w:tcPr>
            <w:tcW w:w="1870" w:type="dxa"/>
          </w:tcPr>
          <w:p w14:paraId="5C97DD7F" w14:textId="77777777" w:rsidR="0029477D" w:rsidRPr="00C40218" w:rsidRDefault="0029477D" w:rsidP="004C7756">
            <w:pPr>
              <w:rPr>
                <w:sz w:val="20"/>
                <w:szCs w:val="20"/>
              </w:rPr>
            </w:pPr>
            <w:r w:rsidRPr="00C40218">
              <w:rPr>
                <w:sz w:val="20"/>
                <w:szCs w:val="20"/>
              </w:rPr>
              <w:t xml:space="preserve">Able to grasp basic relationships between terminologically similar texts. </w:t>
            </w:r>
          </w:p>
        </w:tc>
        <w:tc>
          <w:tcPr>
            <w:tcW w:w="1870" w:type="dxa"/>
          </w:tcPr>
          <w:p w14:paraId="49192F8C" w14:textId="77777777" w:rsidR="0029477D" w:rsidRPr="00C40218" w:rsidRDefault="0029477D" w:rsidP="004C7756">
            <w:pPr>
              <w:rPr>
                <w:sz w:val="20"/>
                <w:szCs w:val="20"/>
              </w:rPr>
            </w:pPr>
            <w:r w:rsidRPr="00C40218">
              <w:rPr>
                <w:sz w:val="20"/>
                <w:szCs w:val="20"/>
              </w:rPr>
              <w:t xml:space="preserve">Able to grasp complicated relationships between terminologically similar texts. </w:t>
            </w:r>
          </w:p>
        </w:tc>
        <w:tc>
          <w:tcPr>
            <w:tcW w:w="1870" w:type="dxa"/>
          </w:tcPr>
          <w:p w14:paraId="6641E29A" w14:textId="77777777" w:rsidR="0029477D" w:rsidRPr="00C40218" w:rsidRDefault="0029477D" w:rsidP="004C7756">
            <w:pPr>
              <w:rPr>
                <w:sz w:val="20"/>
                <w:szCs w:val="20"/>
              </w:rPr>
            </w:pPr>
            <w:r w:rsidRPr="00C40218">
              <w:rPr>
                <w:sz w:val="20"/>
                <w:szCs w:val="20"/>
              </w:rPr>
              <w:t>Able to grasp complicated relationships between terminologically dissimilar texts.</w:t>
            </w:r>
          </w:p>
        </w:tc>
      </w:tr>
    </w:tbl>
    <w:p w14:paraId="5A7B7EDA" w14:textId="77777777" w:rsidR="0029477D" w:rsidRPr="00C40218" w:rsidRDefault="0029477D" w:rsidP="0029477D"/>
    <w:p w14:paraId="4EBE4C4F" w14:textId="77777777" w:rsidR="0029477D" w:rsidRPr="00C40218" w:rsidRDefault="0029477D" w:rsidP="0029477D"/>
    <w:p w14:paraId="758247BD" w14:textId="77777777" w:rsidR="0029477D" w:rsidRPr="00C40218" w:rsidRDefault="0029477D" w:rsidP="0029477D">
      <w:pPr>
        <w:ind w:left="720"/>
      </w:pPr>
      <w:r w:rsidRPr="00C40218">
        <w:rPr>
          <w:sz w:val="20"/>
          <w:szCs w:val="20"/>
        </w:rPr>
        <w:t>SLO 2: Argumentative Skills (used to evaluate the paper)</w:t>
      </w:r>
    </w:p>
    <w:p w14:paraId="22072415" w14:textId="77777777" w:rsidR="0029477D" w:rsidRPr="00C40218" w:rsidRDefault="0029477D" w:rsidP="0029477D">
      <w:pPr>
        <w:ind w:left="720"/>
      </w:pPr>
    </w:p>
    <w:tbl>
      <w:tblPr>
        <w:tblStyle w:val="TableGrid"/>
        <w:tblW w:w="0" w:type="auto"/>
        <w:tblInd w:w="720" w:type="dxa"/>
        <w:tblLook w:val="04A0" w:firstRow="1" w:lastRow="0" w:firstColumn="1" w:lastColumn="0" w:noHBand="0" w:noVBand="1"/>
        <w:tblCaption w:val="SLO 2: Argumentative Skills (used to evaluate the paper)"/>
      </w:tblPr>
      <w:tblGrid>
        <w:gridCol w:w="1870"/>
        <w:gridCol w:w="1870"/>
        <w:gridCol w:w="1870"/>
        <w:gridCol w:w="1870"/>
        <w:gridCol w:w="1870"/>
      </w:tblGrid>
      <w:tr w:rsidR="0029477D" w:rsidRPr="00C40218" w14:paraId="5F205575" w14:textId="77777777" w:rsidTr="004B6B9E">
        <w:trPr>
          <w:tblHeader/>
        </w:trPr>
        <w:tc>
          <w:tcPr>
            <w:tcW w:w="1870" w:type="dxa"/>
          </w:tcPr>
          <w:p w14:paraId="07000E60" w14:textId="77777777" w:rsidR="0029477D" w:rsidRPr="00C40218" w:rsidRDefault="0029477D" w:rsidP="004C7756">
            <w:pPr>
              <w:rPr>
                <w:sz w:val="20"/>
                <w:szCs w:val="20"/>
              </w:rPr>
            </w:pPr>
            <w:bookmarkStart w:id="3" w:name="rubric2"/>
            <w:bookmarkEnd w:id="3"/>
          </w:p>
        </w:tc>
        <w:tc>
          <w:tcPr>
            <w:tcW w:w="1870" w:type="dxa"/>
          </w:tcPr>
          <w:p w14:paraId="28343D10" w14:textId="77777777" w:rsidR="0029477D" w:rsidRPr="00C40218" w:rsidRDefault="0029477D" w:rsidP="004C7756">
            <w:pPr>
              <w:jc w:val="center"/>
              <w:rPr>
                <w:sz w:val="20"/>
                <w:szCs w:val="20"/>
              </w:rPr>
            </w:pPr>
            <w:r w:rsidRPr="00C40218">
              <w:rPr>
                <w:sz w:val="20"/>
                <w:szCs w:val="20"/>
              </w:rPr>
              <w:t>1. Inadequate</w:t>
            </w:r>
          </w:p>
        </w:tc>
        <w:tc>
          <w:tcPr>
            <w:tcW w:w="1870" w:type="dxa"/>
          </w:tcPr>
          <w:p w14:paraId="77174D86" w14:textId="77777777" w:rsidR="0029477D" w:rsidRPr="00C40218" w:rsidRDefault="0029477D" w:rsidP="004C7756">
            <w:pPr>
              <w:jc w:val="center"/>
              <w:rPr>
                <w:sz w:val="20"/>
                <w:szCs w:val="20"/>
              </w:rPr>
            </w:pPr>
            <w:r w:rsidRPr="00C40218">
              <w:rPr>
                <w:sz w:val="20"/>
                <w:szCs w:val="20"/>
              </w:rPr>
              <w:t>2. Needing Improvement</w:t>
            </w:r>
          </w:p>
        </w:tc>
        <w:tc>
          <w:tcPr>
            <w:tcW w:w="1870" w:type="dxa"/>
          </w:tcPr>
          <w:p w14:paraId="54060F28" w14:textId="77777777" w:rsidR="0029477D" w:rsidRPr="00C40218" w:rsidRDefault="0029477D" w:rsidP="004C7756">
            <w:pPr>
              <w:jc w:val="center"/>
              <w:rPr>
                <w:sz w:val="20"/>
                <w:szCs w:val="20"/>
              </w:rPr>
            </w:pPr>
            <w:r w:rsidRPr="00C40218">
              <w:rPr>
                <w:sz w:val="20"/>
                <w:szCs w:val="20"/>
              </w:rPr>
              <w:t>3. Good</w:t>
            </w:r>
          </w:p>
        </w:tc>
        <w:tc>
          <w:tcPr>
            <w:tcW w:w="1870" w:type="dxa"/>
          </w:tcPr>
          <w:p w14:paraId="07804694" w14:textId="77777777" w:rsidR="0029477D" w:rsidRPr="00C40218" w:rsidRDefault="0029477D" w:rsidP="004C7756">
            <w:pPr>
              <w:jc w:val="center"/>
              <w:rPr>
                <w:sz w:val="20"/>
                <w:szCs w:val="20"/>
              </w:rPr>
            </w:pPr>
            <w:r w:rsidRPr="00C40218">
              <w:rPr>
                <w:sz w:val="20"/>
                <w:szCs w:val="20"/>
              </w:rPr>
              <w:t>4. Excellent</w:t>
            </w:r>
          </w:p>
        </w:tc>
      </w:tr>
      <w:tr w:rsidR="0029477D" w:rsidRPr="00C40218" w14:paraId="1F93DC03" w14:textId="77777777" w:rsidTr="004C7756">
        <w:tc>
          <w:tcPr>
            <w:tcW w:w="1870" w:type="dxa"/>
          </w:tcPr>
          <w:p w14:paraId="767B6475" w14:textId="77777777" w:rsidR="0029477D" w:rsidRPr="00C40218" w:rsidRDefault="0029477D" w:rsidP="004C7756">
            <w:pPr>
              <w:rPr>
                <w:sz w:val="20"/>
                <w:szCs w:val="20"/>
              </w:rPr>
            </w:pPr>
            <w:r>
              <w:rPr>
                <w:sz w:val="20"/>
                <w:szCs w:val="20"/>
              </w:rPr>
              <w:t xml:space="preserve">A. </w:t>
            </w:r>
            <w:r w:rsidRPr="00C40218">
              <w:rPr>
                <w:sz w:val="20"/>
                <w:szCs w:val="20"/>
              </w:rPr>
              <w:t>Students will be able to give valid arguments with plausible premises, anticipating likely objections.</w:t>
            </w:r>
          </w:p>
        </w:tc>
        <w:tc>
          <w:tcPr>
            <w:tcW w:w="1870" w:type="dxa"/>
          </w:tcPr>
          <w:p w14:paraId="76C9DF7A" w14:textId="77777777" w:rsidR="0029477D" w:rsidRPr="00C40218" w:rsidRDefault="0029477D" w:rsidP="004C7756">
            <w:pPr>
              <w:rPr>
                <w:sz w:val="20"/>
                <w:szCs w:val="20"/>
              </w:rPr>
            </w:pPr>
            <w:r w:rsidRPr="00C40218">
              <w:rPr>
                <w:sz w:val="20"/>
                <w:szCs w:val="20"/>
              </w:rPr>
              <w:t>Invalid reasoning; implausible premises; no attempt to anticipate objections.</w:t>
            </w:r>
          </w:p>
        </w:tc>
        <w:tc>
          <w:tcPr>
            <w:tcW w:w="1870" w:type="dxa"/>
          </w:tcPr>
          <w:p w14:paraId="398F38A4" w14:textId="77777777" w:rsidR="0029477D" w:rsidRPr="00C40218" w:rsidRDefault="0029477D" w:rsidP="004C7756">
            <w:pPr>
              <w:rPr>
                <w:sz w:val="20"/>
                <w:szCs w:val="20"/>
              </w:rPr>
            </w:pPr>
            <w:r w:rsidRPr="00C40218">
              <w:rPr>
                <w:sz w:val="20"/>
                <w:szCs w:val="20"/>
              </w:rPr>
              <w:t>Instances of valid and invalid reasoning; some implausible premises; objections largely unanticipated.</w:t>
            </w:r>
          </w:p>
        </w:tc>
        <w:tc>
          <w:tcPr>
            <w:tcW w:w="1870" w:type="dxa"/>
          </w:tcPr>
          <w:p w14:paraId="467CC604" w14:textId="77777777" w:rsidR="0029477D" w:rsidRPr="00C40218" w:rsidRDefault="0029477D" w:rsidP="004C7756">
            <w:pPr>
              <w:rPr>
                <w:sz w:val="20"/>
                <w:szCs w:val="20"/>
              </w:rPr>
            </w:pPr>
            <w:r w:rsidRPr="00C40218">
              <w:rPr>
                <w:sz w:val="20"/>
                <w:szCs w:val="20"/>
              </w:rPr>
              <w:t>Valid reasoning; mainly plausible premises; objections largely anticipated.</w:t>
            </w:r>
          </w:p>
        </w:tc>
        <w:tc>
          <w:tcPr>
            <w:tcW w:w="1870" w:type="dxa"/>
          </w:tcPr>
          <w:p w14:paraId="3BC56A82" w14:textId="77777777" w:rsidR="0029477D" w:rsidRPr="00C40218" w:rsidRDefault="0029477D" w:rsidP="004C7756">
            <w:pPr>
              <w:rPr>
                <w:sz w:val="20"/>
                <w:szCs w:val="20"/>
              </w:rPr>
            </w:pPr>
            <w:r w:rsidRPr="00C40218">
              <w:rPr>
                <w:sz w:val="20"/>
                <w:szCs w:val="20"/>
              </w:rPr>
              <w:t>Valid reasoning, plausible premises, likely objections anticipated.</w:t>
            </w:r>
          </w:p>
        </w:tc>
      </w:tr>
      <w:tr w:rsidR="0029477D" w:rsidRPr="00C40218" w14:paraId="3FBC36E2" w14:textId="77777777" w:rsidTr="004C7756">
        <w:tc>
          <w:tcPr>
            <w:tcW w:w="1870" w:type="dxa"/>
          </w:tcPr>
          <w:p w14:paraId="066C3051" w14:textId="77777777" w:rsidR="0029477D" w:rsidRPr="00C40218" w:rsidRDefault="0029477D" w:rsidP="004C7756">
            <w:pPr>
              <w:rPr>
                <w:sz w:val="20"/>
                <w:szCs w:val="20"/>
              </w:rPr>
            </w:pPr>
            <w:r>
              <w:rPr>
                <w:sz w:val="20"/>
                <w:szCs w:val="20"/>
              </w:rPr>
              <w:t xml:space="preserve">B. </w:t>
            </w:r>
            <w:r w:rsidRPr="00C40218">
              <w:rPr>
                <w:sz w:val="20"/>
                <w:szCs w:val="20"/>
              </w:rPr>
              <w:t>Students will be</w:t>
            </w:r>
            <w:r w:rsidRPr="00C40218">
              <w:t xml:space="preserve"> </w:t>
            </w:r>
            <w:r w:rsidRPr="00C40218">
              <w:rPr>
                <w:sz w:val="20"/>
                <w:szCs w:val="20"/>
              </w:rPr>
              <w:t>able to clearly explain a philosophical problem, canvasing some of its purported solutions, giving arguments for and against each.</w:t>
            </w:r>
          </w:p>
        </w:tc>
        <w:tc>
          <w:tcPr>
            <w:tcW w:w="1870" w:type="dxa"/>
          </w:tcPr>
          <w:p w14:paraId="7F864300" w14:textId="77777777" w:rsidR="0029477D" w:rsidRPr="00C40218" w:rsidRDefault="0029477D" w:rsidP="004C7756">
            <w:pPr>
              <w:rPr>
                <w:sz w:val="20"/>
                <w:szCs w:val="20"/>
              </w:rPr>
            </w:pPr>
            <w:r w:rsidRPr="00C40218">
              <w:rPr>
                <w:sz w:val="20"/>
                <w:szCs w:val="20"/>
              </w:rPr>
              <w:t xml:space="preserve">Unable to clearly explain a philosophical problem. </w:t>
            </w:r>
          </w:p>
        </w:tc>
        <w:tc>
          <w:tcPr>
            <w:tcW w:w="1870" w:type="dxa"/>
          </w:tcPr>
          <w:p w14:paraId="5CC56450" w14:textId="77777777" w:rsidR="0029477D" w:rsidRPr="00C40218" w:rsidRDefault="0029477D" w:rsidP="004C7756">
            <w:pPr>
              <w:rPr>
                <w:sz w:val="20"/>
                <w:szCs w:val="20"/>
              </w:rPr>
            </w:pPr>
            <w:r w:rsidRPr="00C40218">
              <w:rPr>
                <w:sz w:val="20"/>
                <w:szCs w:val="20"/>
              </w:rPr>
              <w:t xml:space="preserve">Able to clearly explain a philosophical problem, but unable to canvas purported solutions. </w:t>
            </w:r>
          </w:p>
        </w:tc>
        <w:tc>
          <w:tcPr>
            <w:tcW w:w="1870" w:type="dxa"/>
          </w:tcPr>
          <w:p w14:paraId="1BA64115" w14:textId="77777777" w:rsidR="0029477D" w:rsidRPr="00C40218" w:rsidRDefault="0029477D" w:rsidP="004C7756">
            <w:pPr>
              <w:rPr>
                <w:sz w:val="20"/>
                <w:szCs w:val="20"/>
              </w:rPr>
            </w:pPr>
            <w:r w:rsidRPr="00C40218">
              <w:rPr>
                <w:sz w:val="20"/>
                <w:szCs w:val="20"/>
              </w:rPr>
              <w:t>Able to clearly explain a philosophical problem, canvasing its purported solutions, but unable to give</w:t>
            </w:r>
            <w:r>
              <w:rPr>
                <w:sz w:val="20"/>
                <w:szCs w:val="20"/>
              </w:rPr>
              <w:t xml:space="preserve"> arguments for and against each.</w:t>
            </w:r>
          </w:p>
        </w:tc>
        <w:tc>
          <w:tcPr>
            <w:tcW w:w="1870" w:type="dxa"/>
          </w:tcPr>
          <w:p w14:paraId="541B8B4F" w14:textId="77777777" w:rsidR="0029477D" w:rsidRPr="00C40218" w:rsidRDefault="0029477D" w:rsidP="004C7756">
            <w:pPr>
              <w:rPr>
                <w:sz w:val="20"/>
                <w:szCs w:val="20"/>
              </w:rPr>
            </w:pPr>
            <w:r w:rsidRPr="00C40218">
              <w:rPr>
                <w:sz w:val="20"/>
                <w:szCs w:val="20"/>
              </w:rPr>
              <w:t>Able to clearly explain a philosophical problem, canvasing its purported solutions, giving arguments for and against each.</w:t>
            </w:r>
          </w:p>
        </w:tc>
      </w:tr>
    </w:tbl>
    <w:p w14:paraId="32924622" w14:textId="77777777" w:rsidR="0029477D" w:rsidRPr="00C40218" w:rsidRDefault="0029477D" w:rsidP="0029477D">
      <w:pPr>
        <w:rPr>
          <w:sz w:val="20"/>
          <w:szCs w:val="20"/>
        </w:rPr>
      </w:pPr>
    </w:p>
    <w:p w14:paraId="30994B83" w14:textId="77777777" w:rsidR="0029477D" w:rsidRPr="00C40218" w:rsidRDefault="0029477D" w:rsidP="0029477D">
      <w:pPr>
        <w:rPr>
          <w:sz w:val="20"/>
          <w:szCs w:val="20"/>
        </w:rPr>
      </w:pPr>
    </w:p>
    <w:p w14:paraId="03F2AD2C" w14:textId="77777777" w:rsidR="0029477D" w:rsidRPr="00C40218" w:rsidRDefault="0029477D" w:rsidP="0029477D">
      <w:pPr>
        <w:ind w:left="720"/>
        <w:rPr>
          <w:sz w:val="20"/>
          <w:szCs w:val="20"/>
        </w:rPr>
      </w:pPr>
      <w:r w:rsidRPr="00C40218">
        <w:rPr>
          <w:sz w:val="20"/>
          <w:szCs w:val="20"/>
        </w:rPr>
        <w:t>SLO 4: Writing (also used to evaluate the paper)</w:t>
      </w:r>
    </w:p>
    <w:p w14:paraId="0FEA1687" w14:textId="77777777" w:rsidR="0029477D" w:rsidRPr="00C40218" w:rsidRDefault="0029477D" w:rsidP="0029477D"/>
    <w:tbl>
      <w:tblPr>
        <w:tblStyle w:val="TableGrid"/>
        <w:tblW w:w="0" w:type="auto"/>
        <w:tblInd w:w="607" w:type="dxa"/>
        <w:tblLook w:val="04A0" w:firstRow="1" w:lastRow="0" w:firstColumn="1" w:lastColumn="0" w:noHBand="0" w:noVBand="1"/>
        <w:tblCaption w:val="SLO 4: Writing (also used to evaluate the paper)"/>
      </w:tblPr>
      <w:tblGrid>
        <w:gridCol w:w="1870"/>
        <w:gridCol w:w="1870"/>
        <w:gridCol w:w="1870"/>
        <w:gridCol w:w="1870"/>
        <w:gridCol w:w="1870"/>
      </w:tblGrid>
      <w:tr w:rsidR="0029477D" w:rsidRPr="00C40218" w14:paraId="038ADB0B" w14:textId="77777777" w:rsidTr="004B6B9E">
        <w:trPr>
          <w:tblHeader/>
        </w:trPr>
        <w:tc>
          <w:tcPr>
            <w:tcW w:w="1870" w:type="dxa"/>
          </w:tcPr>
          <w:p w14:paraId="226EEC99" w14:textId="77777777" w:rsidR="0029477D" w:rsidRPr="00C40218" w:rsidRDefault="0029477D" w:rsidP="004C7756">
            <w:pPr>
              <w:ind w:left="720"/>
              <w:rPr>
                <w:sz w:val="20"/>
                <w:szCs w:val="20"/>
              </w:rPr>
            </w:pPr>
          </w:p>
        </w:tc>
        <w:tc>
          <w:tcPr>
            <w:tcW w:w="1870" w:type="dxa"/>
          </w:tcPr>
          <w:p w14:paraId="14775BDD" w14:textId="77777777" w:rsidR="0029477D" w:rsidRPr="00C40218" w:rsidRDefault="0029477D" w:rsidP="004C7756">
            <w:pPr>
              <w:jc w:val="center"/>
              <w:rPr>
                <w:sz w:val="20"/>
                <w:szCs w:val="20"/>
              </w:rPr>
            </w:pPr>
            <w:r w:rsidRPr="00C40218">
              <w:rPr>
                <w:sz w:val="20"/>
                <w:szCs w:val="20"/>
              </w:rPr>
              <w:t>1. Inadequate</w:t>
            </w:r>
          </w:p>
        </w:tc>
        <w:tc>
          <w:tcPr>
            <w:tcW w:w="1870" w:type="dxa"/>
          </w:tcPr>
          <w:p w14:paraId="420BDC31" w14:textId="77777777" w:rsidR="0029477D" w:rsidRPr="00C40218" w:rsidRDefault="0029477D" w:rsidP="004C7756">
            <w:pPr>
              <w:jc w:val="center"/>
              <w:rPr>
                <w:sz w:val="20"/>
                <w:szCs w:val="20"/>
              </w:rPr>
            </w:pPr>
            <w:r w:rsidRPr="00C40218">
              <w:rPr>
                <w:sz w:val="20"/>
                <w:szCs w:val="20"/>
              </w:rPr>
              <w:t>2. Needs Improvement</w:t>
            </w:r>
          </w:p>
        </w:tc>
        <w:tc>
          <w:tcPr>
            <w:tcW w:w="1870" w:type="dxa"/>
          </w:tcPr>
          <w:p w14:paraId="5C0B1266" w14:textId="77777777" w:rsidR="0029477D" w:rsidRPr="00C40218" w:rsidRDefault="0029477D" w:rsidP="004C7756">
            <w:pPr>
              <w:jc w:val="center"/>
              <w:rPr>
                <w:sz w:val="20"/>
                <w:szCs w:val="20"/>
              </w:rPr>
            </w:pPr>
            <w:r w:rsidRPr="00C40218">
              <w:rPr>
                <w:sz w:val="20"/>
                <w:szCs w:val="20"/>
              </w:rPr>
              <w:t>3. Good</w:t>
            </w:r>
          </w:p>
        </w:tc>
        <w:tc>
          <w:tcPr>
            <w:tcW w:w="1870" w:type="dxa"/>
          </w:tcPr>
          <w:p w14:paraId="2FCDC1A6" w14:textId="77777777" w:rsidR="0029477D" w:rsidRPr="00C40218" w:rsidRDefault="0029477D" w:rsidP="004C7756">
            <w:pPr>
              <w:jc w:val="center"/>
              <w:rPr>
                <w:sz w:val="20"/>
                <w:szCs w:val="20"/>
              </w:rPr>
            </w:pPr>
            <w:r w:rsidRPr="00C40218">
              <w:rPr>
                <w:sz w:val="20"/>
                <w:szCs w:val="20"/>
              </w:rPr>
              <w:t>4. Excellent</w:t>
            </w:r>
          </w:p>
        </w:tc>
      </w:tr>
      <w:tr w:rsidR="0029477D" w:rsidRPr="00C40218" w14:paraId="7DB56C29" w14:textId="77777777" w:rsidTr="004C7756">
        <w:tc>
          <w:tcPr>
            <w:tcW w:w="1870" w:type="dxa"/>
          </w:tcPr>
          <w:p w14:paraId="0101F164" w14:textId="77777777" w:rsidR="0029477D" w:rsidRPr="00C40218" w:rsidRDefault="0029477D" w:rsidP="004C7756">
            <w:pPr>
              <w:rPr>
                <w:sz w:val="20"/>
                <w:szCs w:val="20"/>
              </w:rPr>
            </w:pPr>
            <w:r w:rsidRPr="00C40218">
              <w:rPr>
                <w:sz w:val="20"/>
                <w:szCs w:val="20"/>
              </w:rPr>
              <w:t>A. Students will be able to offer critical discussion that goes beyond mere reporting.</w:t>
            </w:r>
          </w:p>
        </w:tc>
        <w:tc>
          <w:tcPr>
            <w:tcW w:w="1870" w:type="dxa"/>
          </w:tcPr>
          <w:p w14:paraId="42964C3D" w14:textId="77777777" w:rsidR="0029477D" w:rsidRPr="00C40218" w:rsidRDefault="0029477D" w:rsidP="004C7756">
            <w:pPr>
              <w:rPr>
                <w:sz w:val="20"/>
                <w:szCs w:val="20"/>
              </w:rPr>
            </w:pPr>
            <w:r w:rsidRPr="00C40218">
              <w:rPr>
                <w:sz w:val="20"/>
                <w:szCs w:val="20"/>
              </w:rPr>
              <w:t>Discussion is wholly derivative of readings and class lecture.</w:t>
            </w:r>
          </w:p>
        </w:tc>
        <w:tc>
          <w:tcPr>
            <w:tcW w:w="1870" w:type="dxa"/>
          </w:tcPr>
          <w:p w14:paraId="1AF7A1DF" w14:textId="77777777" w:rsidR="0029477D" w:rsidRPr="00C40218" w:rsidRDefault="0029477D" w:rsidP="004C7756">
            <w:pPr>
              <w:rPr>
                <w:sz w:val="20"/>
                <w:szCs w:val="20"/>
              </w:rPr>
            </w:pPr>
            <w:r w:rsidRPr="00C40218">
              <w:rPr>
                <w:sz w:val="20"/>
                <w:szCs w:val="20"/>
              </w:rPr>
              <w:t>Discussion is mainly derivative of readings and class lecture.</w:t>
            </w:r>
          </w:p>
        </w:tc>
        <w:tc>
          <w:tcPr>
            <w:tcW w:w="1870" w:type="dxa"/>
          </w:tcPr>
          <w:p w14:paraId="2909A18F" w14:textId="77777777" w:rsidR="0029477D" w:rsidRPr="00C40218" w:rsidRDefault="0029477D" w:rsidP="004C7756">
            <w:pPr>
              <w:rPr>
                <w:sz w:val="20"/>
                <w:szCs w:val="20"/>
              </w:rPr>
            </w:pPr>
            <w:r w:rsidRPr="00C40218">
              <w:rPr>
                <w:sz w:val="20"/>
                <w:szCs w:val="20"/>
              </w:rPr>
              <w:t xml:space="preserve">Discussion evidences independent thought and engagement with issues. </w:t>
            </w:r>
          </w:p>
        </w:tc>
        <w:tc>
          <w:tcPr>
            <w:tcW w:w="1870" w:type="dxa"/>
          </w:tcPr>
          <w:p w14:paraId="7187B19B" w14:textId="77777777" w:rsidR="0029477D" w:rsidRPr="00C40218" w:rsidRDefault="0029477D" w:rsidP="004C7756">
            <w:pPr>
              <w:rPr>
                <w:sz w:val="20"/>
                <w:szCs w:val="20"/>
              </w:rPr>
            </w:pPr>
            <w:r w:rsidRPr="00C40218">
              <w:rPr>
                <w:sz w:val="20"/>
                <w:szCs w:val="20"/>
              </w:rPr>
              <w:t>Discussion is interesting, creative, independent.</w:t>
            </w:r>
          </w:p>
        </w:tc>
      </w:tr>
      <w:tr w:rsidR="0029477D" w:rsidRPr="00C40218" w14:paraId="331AECA0" w14:textId="77777777" w:rsidTr="004C7756">
        <w:tc>
          <w:tcPr>
            <w:tcW w:w="1870" w:type="dxa"/>
          </w:tcPr>
          <w:p w14:paraId="34034D9E" w14:textId="77777777" w:rsidR="0029477D" w:rsidRPr="00C40218" w:rsidRDefault="0029477D" w:rsidP="004C7756">
            <w:pPr>
              <w:rPr>
                <w:sz w:val="20"/>
                <w:szCs w:val="20"/>
              </w:rPr>
            </w:pPr>
            <w:r w:rsidRPr="00C40218">
              <w:rPr>
                <w:sz w:val="20"/>
                <w:szCs w:val="20"/>
              </w:rPr>
              <w:t>B. Students will be able to articulate fully abstract claims in explicit, minimally figurative language.</w:t>
            </w:r>
          </w:p>
        </w:tc>
        <w:tc>
          <w:tcPr>
            <w:tcW w:w="1870" w:type="dxa"/>
          </w:tcPr>
          <w:p w14:paraId="7DC56F73" w14:textId="77777777" w:rsidR="0029477D" w:rsidRPr="00C40218" w:rsidRDefault="0029477D" w:rsidP="004C7756">
            <w:pPr>
              <w:rPr>
                <w:sz w:val="20"/>
                <w:szCs w:val="20"/>
              </w:rPr>
            </w:pPr>
            <w:r w:rsidRPr="00C40218">
              <w:rPr>
                <w:sz w:val="20"/>
                <w:szCs w:val="20"/>
              </w:rPr>
              <w:t xml:space="preserve">Unable to articulate abstract claims. </w:t>
            </w:r>
          </w:p>
        </w:tc>
        <w:tc>
          <w:tcPr>
            <w:tcW w:w="1870" w:type="dxa"/>
          </w:tcPr>
          <w:p w14:paraId="1A5192CE" w14:textId="77777777" w:rsidR="0029477D" w:rsidRPr="00C40218" w:rsidRDefault="0029477D" w:rsidP="004C7756">
            <w:pPr>
              <w:rPr>
                <w:sz w:val="20"/>
                <w:szCs w:val="20"/>
              </w:rPr>
            </w:pPr>
            <w:r w:rsidRPr="00C40218">
              <w:rPr>
                <w:sz w:val="20"/>
                <w:szCs w:val="20"/>
              </w:rPr>
              <w:t xml:space="preserve">Able to partially articulate abstract claims, though rarely in explicit, minimally figurative language. </w:t>
            </w:r>
          </w:p>
        </w:tc>
        <w:tc>
          <w:tcPr>
            <w:tcW w:w="1870" w:type="dxa"/>
          </w:tcPr>
          <w:p w14:paraId="46799E69" w14:textId="77777777" w:rsidR="0029477D" w:rsidRPr="00C40218" w:rsidRDefault="0029477D" w:rsidP="004C7756">
            <w:pPr>
              <w:rPr>
                <w:sz w:val="20"/>
                <w:szCs w:val="20"/>
              </w:rPr>
            </w:pPr>
            <w:r w:rsidRPr="00C40218">
              <w:rPr>
                <w:sz w:val="20"/>
                <w:szCs w:val="20"/>
              </w:rPr>
              <w:t>Able to fully articulate abstract claims, though not always in explicit, minimally figurative language.</w:t>
            </w:r>
          </w:p>
        </w:tc>
        <w:tc>
          <w:tcPr>
            <w:tcW w:w="1870" w:type="dxa"/>
          </w:tcPr>
          <w:p w14:paraId="42BEF71D" w14:textId="77777777" w:rsidR="0029477D" w:rsidRPr="00C40218" w:rsidRDefault="0029477D" w:rsidP="004C7756">
            <w:pPr>
              <w:rPr>
                <w:sz w:val="20"/>
                <w:szCs w:val="20"/>
              </w:rPr>
            </w:pPr>
            <w:r w:rsidRPr="00C40218">
              <w:rPr>
                <w:sz w:val="20"/>
                <w:szCs w:val="20"/>
              </w:rPr>
              <w:t>Routinely able to fully articulate abstract claims, in explicit, minimally figurative language.</w:t>
            </w:r>
          </w:p>
        </w:tc>
      </w:tr>
      <w:tr w:rsidR="0029477D" w:rsidRPr="00C40218" w14:paraId="11D52D60" w14:textId="77777777" w:rsidTr="004C7756">
        <w:tc>
          <w:tcPr>
            <w:tcW w:w="1870" w:type="dxa"/>
          </w:tcPr>
          <w:p w14:paraId="2AF48ED7" w14:textId="77777777" w:rsidR="0029477D" w:rsidRPr="00C40218" w:rsidRDefault="0029477D" w:rsidP="004C7756">
            <w:pPr>
              <w:rPr>
                <w:sz w:val="20"/>
                <w:szCs w:val="20"/>
              </w:rPr>
            </w:pPr>
            <w:r w:rsidRPr="00C40218">
              <w:rPr>
                <w:sz w:val="20"/>
                <w:szCs w:val="20"/>
              </w:rPr>
              <w:t>C. Students will be able to sustain a coherent intellectual narrative, including what is relevant, excluding what is not.</w:t>
            </w:r>
          </w:p>
        </w:tc>
        <w:tc>
          <w:tcPr>
            <w:tcW w:w="1870" w:type="dxa"/>
          </w:tcPr>
          <w:p w14:paraId="0318AA59" w14:textId="77777777" w:rsidR="0029477D" w:rsidRPr="00C40218" w:rsidRDefault="0029477D" w:rsidP="004C7756">
            <w:pPr>
              <w:rPr>
                <w:sz w:val="20"/>
                <w:szCs w:val="20"/>
              </w:rPr>
            </w:pPr>
            <w:r w:rsidRPr="00C40218">
              <w:rPr>
                <w:sz w:val="20"/>
                <w:szCs w:val="20"/>
              </w:rPr>
              <w:t xml:space="preserve">No discernible narrative; material largely irrelevant.  </w:t>
            </w:r>
          </w:p>
        </w:tc>
        <w:tc>
          <w:tcPr>
            <w:tcW w:w="1870" w:type="dxa"/>
          </w:tcPr>
          <w:p w14:paraId="644BBC72" w14:textId="77777777" w:rsidR="0029477D" w:rsidRPr="00C40218" w:rsidRDefault="0029477D" w:rsidP="004C7756">
            <w:pPr>
              <w:rPr>
                <w:sz w:val="20"/>
                <w:szCs w:val="20"/>
              </w:rPr>
            </w:pPr>
            <w:r w:rsidRPr="00C40218">
              <w:rPr>
                <w:sz w:val="20"/>
                <w:szCs w:val="20"/>
              </w:rPr>
              <w:t xml:space="preserve">Narrative sometimes lapses into incoherence; some relevant material absent; some irrelevant material present. </w:t>
            </w:r>
          </w:p>
        </w:tc>
        <w:tc>
          <w:tcPr>
            <w:tcW w:w="1870" w:type="dxa"/>
          </w:tcPr>
          <w:p w14:paraId="48895063" w14:textId="77777777" w:rsidR="0029477D" w:rsidRPr="00C40218" w:rsidRDefault="0029477D" w:rsidP="004C7756">
            <w:pPr>
              <w:rPr>
                <w:sz w:val="20"/>
                <w:szCs w:val="20"/>
              </w:rPr>
            </w:pPr>
            <w:r w:rsidRPr="00C40218">
              <w:rPr>
                <w:sz w:val="20"/>
                <w:szCs w:val="20"/>
              </w:rPr>
              <w:t>Narrative largely focused; relevant material largely present; irrelevant material largely absent.</w:t>
            </w:r>
          </w:p>
        </w:tc>
        <w:tc>
          <w:tcPr>
            <w:tcW w:w="1870" w:type="dxa"/>
          </w:tcPr>
          <w:p w14:paraId="56DDB0D1" w14:textId="77777777" w:rsidR="0029477D" w:rsidRPr="00C40218" w:rsidRDefault="0029477D" w:rsidP="004C7756">
            <w:pPr>
              <w:rPr>
                <w:sz w:val="20"/>
                <w:szCs w:val="20"/>
              </w:rPr>
            </w:pPr>
            <w:r w:rsidRPr="00C40218">
              <w:rPr>
                <w:sz w:val="20"/>
                <w:szCs w:val="20"/>
              </w:rPr>
              <w:t>Narrative fully focused; relevant material fully present; irrelevant material fully absent.</w:t>
            </w:r>
          </w:p>
        </w:tc>
      </w:tr>
      <w:tr w:rsidR="0029477D" w:rsidRPr="00C40218" w14:paraId="44ACFDB1" w14:textId="77777777" w:rsidTr="004C7756">
        <w:tc>
          <w:tcPr>
            <w:tcW w:w="1870" w:type="dxa"/>
          </w:tcPr>
          <w:p w14:paraId="3A3A817C" w14:textId="77777777" w:rsidR="0029477D" w:rsidRPr="00C40218" w:rsidRDefault="0029477D" w:rsidP="004C7756">
            <w:pPr>
              <w:rPr>
                <w:sz w:val="20"/>
                <w:szCs w:val="20"/>
              </w:rPr>
            </w:pPr>
            <w:r w:rsidRPr="00C40218">
              <w:rPr>
                <w:sz w:val="20"/>
                <w:szCs w:val="20"/>
              </w:rPr>
              <w:t>D. Students will demonstrate a mastery of standard written English in matters of grammar, diction, and style.</w:t>
            </w:r>
            <w:r w:rsidRPr="00C40218">
              <w:t xml:space="preserve">  </w:t>
            </w:r>
          </w:p>
        </w:tc>
        <w:tc>
          <w:tcPr>
            <w:tcW w:w="1870" w:type="dxa"/>
          </w:tcPr>
          <w:p w14:paraId="71864211" w14:textId="77777777" w:rsidR="0029477D" w:rsidRPr="00C40218" w:rsidRDefault="0029477D" w:rsidP="004C7756">
            <w:pPr>
              <w:rPr>
                <w:sz w:val="20"/>
                <w:szCs w:val="20"/>
              </w:rPr>
            </w:pPr>
            <w:r w:rsidRPr="00C40218">
              <w:rPr>
                <w:sz w:val="20"/>
                <w:szCs w:val="20"/>
              </w:rPr>
              <w:t xml:space="preserve">Word choice poor; grammatical and spelling errors ubiquitous.   </w:t>
            </w:r>
          </w:p>
        </w:tc>
        <w:tc>
          <w:tcPr>
            <w:tcW w:w="1870" w:type="dxa"/>
          </w:tcPr>
          <w:p w14:paraId="46A18614" w14:textId="77777777" w:rsidR="0029477D" w:rsidRPr="00C40218" w:rsidRDefault="0029477D" w:rsidP="004C7756">
            <w:pPr>
              <w:rPr>
                <w:sz w:val="20"/>
                <w:szCs w:val="20"/>
              </w:rPr>
            </w:pPr>
            <w:r w:rsidRPr="00C40218">
              <w:rPr>
                <w:sz w:val="20"/>
                <w:szCs w:val="20"/>
              </w:rPr>
              <w:t xml:space="preserve">Word choice often ill-advised; grammatical and spelling errors frequent. </w:t>
            </w:r>
          </w:p>
        </w:tc>
        <w:tc>
          <w:tcPr>
            <w:tcW w:w="1870" w:type="dxa"/>
          </w:tcPr>
          <w:p w14:paraId="3DA18981" w14:textId="77777777" w:rsidR="0029477D" w:rsidRPr="00C40218" w:rsidRDefault="0029477D" w:rsidP="004C7756">
            <w:pPr>
              <w:rPr>
                <w:sz w:val="20"/>
                <w:szCs w:val="20"/>
              </w:rPr>
            </w:pPr>
            <w:r w:rsidRPr="00C40218">
              <w:rPr>
                <w:sz w:val="20"/>
                <w:szCs w:val="20"/>
              </w:rPr>
              <w:t>Word choice consistently well-advised;</w:t>
            </w:r>
          </w:p>
          <w:p w14:paraId="7924E457" w14:textId="77777777" w:rsidR="0029477D" w:rsidRPr="00C40218" w:rsidRDefault="0029477D" w:rsidP="004C7756">
            <w:pPr>
              <w:rPr>
                <w:sz w:val="20"/>
                <w:szCs w:val="20"/>
              </w:rPr>
            </w:pPr>
            <w:r w:rsidRPr="00C40218">
              <w:rPr>
                <w:sz w:val="20"/>
                <w:szCs w:val="20"/>
              </w:rPr>
              <w:t>grammatical and spelling errors rare.</w:t>
            </w:r>
          </w:p>
        </w:tc>
        <w:tc>
          <w:tcPr>
            <w:tcW w:w="1870" w:type="dxa"/>
          </w:tcPr>
          <w:p w14:paraId="1758CC94" w14:textId="77777777" w:rsidR="0029477D" w:rsidRPr="00C40218" w:rsidRDefault="0029477D" w:rsidP="004C7756">
            <w:pPr>
              <w:rPr>
                <w:sz w:val="20"/>
                <w:szCs w:val="20"/>
              </w:rPr>
            </w:pPr>
            <w:r w:rsidRPr="00C40218">
              <w:rPr>
                <w:sz w:val="20"/>
                <w:szCs w:val="20"/>
              </w:rPr>
              <w:t>Full command of language; grammatical and spelling errors absent.</w:t>
            </w:r>
          </w:p>
        </w:tc>
      </w:tr>
    </w:tbl>
    <w:p w14:paraId="49C9A6E9" w14:textId="77777777" w:rsidR="0029477D" w:rsidRDefault="0029477D" w:rsidP="00465D97">
      <w:pPr>
        <w:pStyle w:val="ListParagraph"/>
        <w:rPr>
          <w:rFonts w:ascii="MyriadPro-Bold" w:hAnsi="MyriadPro-Bold" w:cs="MyriadPro-Bold"/>
          <w:b/>
          <w:bCs/>
          <w:color w:val="052430"/>
          <w:position w:val="-20"/>
          <w:sz w:val="36"/>
          <w:szCs w:val="98"/>
        </w:rPr>
      </w:pPr>
    </w:p>
    <w:p w14:paraId="4262A52C" w14:textId="0797C64C" w:rsidR="00120988" w:rsidRDefault="00120988" w:rsidP="005F32C9">
      <w:pPr>
        <w:pStyle w:val="Heading2"/>
      </w:pPr>
      <w:r>
        <w:t xml:space="preserve">Results </w:t>
      </w:r>
    </w:p>
    <w:p w14:paraId="36F7947E" w14:textId="77777777" w:rsidR="006B1310" w:rsidRPr="006B1310" w:rsidRDefault="006B1310" w:rsidP="005F32C9">
      <w:pPr>
        <w:pStyle w:val="Heading3"/>
        <w:rPr>
          <w:color w:val="052430"/>
          <w:sz w:val="36"/>
        </w:rPr>
      </w:pPr>
      <w:r w:rsidRPr="006B1310">
        <w:t>Reporting Results</w:t>
      </w:r>
    </w:p>
    <w:p w14:paraId="40969491" w14:textId="7A3759D6" w:rsidR="003B5AB9" w:rsidRDefault="003B5AB9" w:rsidP="00465D97">
      <w:pPr>
        <w:pStyle w:val="ListParagraph"/>
        <w:rPr>
          <w:rFonts w:ascii="MyriadPro-Bold" w:hAnsi="MyriadPro-Bold" w:cs="MyriadPro-Bold"/>
          <w:b/>
          <w:bCs/>
          <w:color w:val="000000" w:themeColor="text1"/>
          <w:position w:val="-20"/>
          <w:szCs w:val="98"/>
        </w:rPr>
      </w:pPr>
      <w:r w:rsidRPr="006B1310">
        <w:rPr>
          <w:rFonts w:ascii="MyriadPro-Bold" w:hAnsi="MyriadPro-Bold" w:cs="MyriadPro-Bold"/>
          <w:bCs/>
          <w:color w:val="000000" w:themeColor="text1"/>
          <w:position w:val="-20"/>
          <w:szCs w:val="98"/>
        </w:rPr>
        <w:t>[P</w:t>
      </w:r>
      <w:r w:rsidR="00F736D8" w:rsidRPr="006B1310">
        <w:rPr>
          <w:rFonts w:ascii="MyriadPro-Bold" w:hAnsi="MyriadPro-Bold" w:cs="MyriadPro-Bold"/>
          <w:bCs/>
          <w:color w:val="000000" w:themeColor="text1"/>
          <w:position w:val="-20"/>
          <w:szCs w:val="98"/>
        </w:rPr>
        <w:t>lease p</w:t>
      </w:r>
      <w:r w:rsidRPr="006B1310">
        <w:rPr>
          <w:rFonts w:ascii="MyriadPro-Bold" w:hAnsi="MyriadPro-Bold" w:cs="MyriadPro-Bold"/>
          <w:bCs/>
          <w:color w:val="000000" w:themeColor="text1"/>
          <w:position w:val="-20"/>
          <w:szCs w:val="98"/>
        </w:rPr>
        <w:t xml:space="preserve">rovide </w:t>
      </w:r>
      <w:r w:rsidR="00F736D8" w:rsidRPr="006B1310">
        <w:rPr>
          <w:rFonts w:ascii="MyriadPro-Bold" w:hAnsi="MyriadPro-Bold" w:cs="MyriadPro-Bold"/>
          <w:bCs/>
          <w:color w:val="000000" w:themeColor="text1"/>
          <w:position w:val="-20"/>
          <w:szCs w:val="98"/>
        </w:rPr>
        <w:t>assessment results</w:t>
      </w:r>
      <w:r w:rsidR="00F736D8">
        <w:rPr>
          <w:rFonts w:ascii="MyriadPro-Bold" w:hAnsi="MyriadPro-Bold" w:cs="MyriadPro-Bold"/>
          <w:b/>
          <w:bCs/>
          <w:color w:val="000000" w:themeColor="text1"/>
          <w:position w:val="-20"/>
          <w:szCs w:val="98"/>
        </w:rPr>
        <w:t xml:space="preserve"> </w:t>
      </w:r>
      <w:r>
        <w:rPr>
          <w:rFonts w:ascii="MyriadPro-Bold" w:hAnsi="MyriadPro-Bold" w:cs="MyriadPro-Bold"/>
          <w:bCs/>
          <w:color w:val="000000" w:themeColor="text1"/>
          <w:position w:val="-20"/>
          <w:szCs w:val="98"/>
        </w:rPr>
        <w:t>aligned with the student learning outcomes. If historical assessment data is available, consider providing this data to reveal any student learning trends.</w:t>
      </w:r>
      <w:r>
        <w:rPr>
          <w:rFonts w:ascii="MyriadPro-Bold" w:hAnsi="MyriadPro-Bold" w:cs="MyriadPro-Bold"/>
          <w:b/>
          <w:bCs/>
          <w:color w:val="000000" w:themeColor="text1"/>
          <w:position w:val="-20"/>
          <w:szCs w:val="98"/>
        </w:rPr>
        <w:t>]</w:t>
      </w:r>
    </w:p>
    <w:p w14:paraId="387E6718" w14:textId="6445E366" w:rsidR="0029477D" w:rsidRDefault="0029477D" w:rsidP="00465D97">
      <w:pPr>
        <w:pStyle w:val="ListParagraph"/>
        <w:rPr>
          <w:rFonts w:ascii="MyriadPro-Bold" w:hAnsi="MyriadPro-Bold" w:cs="MyriadPro-Bold"/>
          <w:b/>
          <w:bCs/>
          <w:color w:val="052430"/>
          <w:position w:val="-20"/>
          <w:sz w:val="36"/>
          <w:szCs w:val="98"/>
        </w:rPr>
      </w:pPr>
    </w:p>
    <w:tbl>
      <w:tblPr>
        <w:tblStyle w:val="TableGrid"/>
        <w:tblW w:w="0" w:type="auto"/>
        <w:tblInd w:w="720" w:type="dxa"/>
        <w:tblLook w:val="04A0" w:firstRow="1" w:lastRow="0" w:firstColumn="1" w:lastColumn="0" w:noHBand="0" w:noVBand="1"/>
        <w:tblCaption w:val="reported outcomes, how they were measured, results and desired results and interpretation"/>
      </w:tblPr>
      <w:tblGrid>
        <w:gridCol w:w="2062"/>
        <w:gridCol w:w="1996"/>
        <w:gridCol w:w="1977"/>
        <w:gridCol w:w="1982"/>
        <w:gridCol w:w="2053"/>
      </w:tblGrid>
      <w:tr w:rsidR="0029477D" w:rsidRPr="00C40218" w14:paraId="30512B37" w14:textId="77777777" w:rsidTr="004B6B9E">
        <w:trPr>
          <w:trHeight w:val="278"/>
          <w:tblHeader/>
        </w:trPr>
        <w:tc>
          <w:tcPr>
            <w:tcW w:w="2062" w:type="dxa"/>
          </w:tcPr>
          <w:p w14:paraId="5767589F" w14:textId="77777777" w:rsidR="0029477D" w:rsidRPr="00C40218" w:rsidRDefault="0029477D" w:rsidP="004C7756">
            <w:pPr>
              <w:pStyle w:val="ListParagraph"/>
              <w:ind w:left="0"/>
              <w:rPr>
                <w:rFonts w:cs="MyriadPro-Bold"/>
                <w:bCs/>
                <w:color w:val="052430"/>
                <w:position w:val="-20"/>
                <w:sz w:val="20"/>
                <w:szCs w:val="20"/>
              </w:rPr>
            </w:pPr>
            <w:bookmarkStart w:id="4" w:name="results1"/>
            <w:bookmarkEnd w:id="4"/>
            <w:r w:rsidRPr="00C40218">
              <w:rPr>
                <w:rFonts w:cs="MyriadPro-Bold"/>
                <w:bCs/>
                <w:color w:val="052430"/>
                <w:position w:val="-20"/>
                <w:sz w:val="20"/>
                <w:szCs w:val="20"/>
              </w:rPr>
              <w:t>Outcome</w:t>
            </w:r>
          </w:p>
        </w:tc>
        <w:tc>
          <w:tcPr>
            <w:tcW w:w="1996" w:type="dxa"/>
          </w:tcPr>
          <w:p w14:paraId="32BFB736" w14:textId="77777777" w:rsidR="0029477D" w:rsidRPr="00C40218" w:rsidRDefault="0029477D" w:rsidP="004C7756">
            <w:pPr>
              <w:pStyle w:val="ListParagraph"/>
              <w:ind w:left="0"/>
              <w:rPr>
                <w:rFonts w:cs="MyriadPro-Bold"/>
                <w:bCs/>
                <w:color w:val="052430"/>
                <w:position w:val="-20"/>
                <w:sz w:val="20"/>
                <w:szCs w:val="20"/>
              </w:rPr>
            </w:pPr>
            <w:r w:rsidRPr="00C40218">
              <w:rPr>
                <w:rFonts w:cs="MyriadPro-Bold"/>
                <w:bCs/>
                <w:color w:val="052430"/>
                <w:position w:val="-20"/>
                <w:sz w:val="20"/>
                <w:szCs w:val="20"/>
              </w:rPr>
              <w:t>Measure</w:t>
            </w:r>
          </w:p>
        </w:tc>
        <w:tc>
          <w:tcPr>
            <w:tcW w:w="1977" w:type="dxa"/>
          </w:tcPr>
          <w:p w14:paraId="7FE45839" w14:textId="77777777" w:rsidR="0029477D" w:rsidRPr="00C40218" w:rsidRDefault="0029477D" w:rsidP="004C7756">
            <w:pPr>
              <w:pStyle w:val="ListParagraph"/>
              <w:ind w:left="0"/>
              <w:rPr>
                <w:rFonts w:cs="MyriadPro-Bold"/>
                <w:bCs/>
                <w:color w:val="052430"/>
                <w:position w:val="-20"/>
                <w:sz w:val="20"/>
                <w:szCs w:val="20"/>
              </w:rPr>
            </w:pPr>
            <w:r w:rsidRPr="00C40218">
              <w:rPr>
                <w:rFonts w:cs="MyriadPro-Bold"/>
                <w:bCs/>
                <w:color w:val="052430"/>
                <w:position w:val="-20"/>
                <w:sz w:val="20"/>
                <w:szCs w:val="20"/>
              </w:rPr>
              <w:t>Results</w:t>
            </w:r>
          </w:p>
        </w:tc>
        <w:tc>
          <w:tcPr>
            <w:tcW w:w="1982" w:type="dxa"/>
          </w:tcPr>
          <w:p w14:paraId="76197917" w14:textId="77777777" w:rsidR="0029477D" w:rsidRPr="00C40218" w:rsidRDefault="0029477D" w:rsidP="004C7756">
            <w:pPr>
              <w:pStyle w:val="ListParagraph"/>
              <w:ind w:left="0"/>
              <w:rPr>
                <w:rFonts w:cs="MyriadPro-Bold"/>
                <w:bCs/>
                <w:color w:val="052430"/>
                <w:position w:val="-20"/>
                <w:sz w:val="20"/>
                <w:szCs w:val="20"/>
              </w:rPr>
            </w:pPr>
            <w:r w:rsidRPr="00C40218">
              <w:rPr>
                <w:rFonts w:cs="MyriadPro-Bold"/>
                <w:bCs/>
                <w:color w:val="052430"/>
                <w:position w:val="-20"/>
                <w:sz w:val="20"/>
                <w:szCs w:val="20"/>
              </w:rPr>
              <w:t>Desired Result</w:t>
            </w:r>
          </w:p>
        </w:tc>
        <w:tc>
          <w:tcPr>
            <w:tcW w:w="2053" w:type="dxa"/>
          </w:tcPr>
          <w:p w14:paraId="4A476742" w14:textId="77777777" w:rsidR="0029477D" w:rsidRPr="00C40218" w:rsidRDefault="0029477D" w:rsidP="004C7756">
            <w:pPr>
              <w:pStyle w:val="ListParagraph"/>
              <w:ind w:left="0"/>
              <w:rPr>
                <w:rFonts w:cs="MyriadPro-Bold"/>
                <w:bCs/>
                <w:color w:val="052430"/>
                <w:position w:val="-20"/>
                <w:sz w:val="20"/>
                <w:szCs w:val="20"/>
              </w:rPr>
            </w:pPr>
            <w:r w:rsidRPr="00C40218">
              <w:rPr>
                <w:rFonts w:cs="MyriadPro-Bold"/>
                <w:bCs/>
                <w:color w:val="052430"/>
                <w:position w:val="-20"/>
                <w:sz w:val="20"/>
                <w:szCs w:val="20"/>
              </w:rPr>
              <w:t>Interpretation</w:t>
            </w:r>
          </w:p>
        </w:tc>
      </w:tr>
      <w:tr w:rsidR="0029477D" w:rsidRPr="00C40218" w14:paraId="7B88F5EB" w14:textId="77777777" w:rsidTr="004C7756">
        <w:tc>
          <w:tcPr>
            <w:tcW w:w="2062" w:type="dxa"/>
          </w:tcPr>
          <w:p w14:paraId="34F3A776" w14:textId="77777777" w:rsidR="0029477D" w:rsidRPr="00C40218" w:rsidRDefault="0029477D" w:rsidP="004C7756">
            <w:pPr>
              <w:pStyle w:val="ListParagraph"/>
              <w:ind w:left="0"/>
              <w:rPr>
                <w:rFonts w:cs="MyriadPro-Bold"/>
                <w:bCs/>
                <w:color w:val="052430"/>
                <w:position w:val="-20"/>
                <w:sz w:val="20"/>
                <w:szCs w:val="20"/>
              </w:rPr>
            </w:pPr>
            <w:r>
              <w:rPr>
                <w:sz w:val="20"/>
                <w:szCs w:val="20"/>
              </w:rPr>
              <w:t>1</w:t>
            </w:r>
            <w:r w:rsidRPr="00C40218">
              <w:rPr>
                <w:sz w:val="20"/>
                <w:szCs w:val="20"/>
              </w:rPr>
              <w:t>A. Students will be able to extract arguments from primary texts.</w:t>
            </w:r>
          </w:p>
        </w:tc>
        <w:tc>
          <w:tcPr>
            <w:tcW w:w="1996" w:type="dxa"/>
          </w:tcPr>
          <w:p w14:paraId="026C227A"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Essay Exam </w:t>
            </w:r>
            <w:r w:rsidRPr="00C40218">
              <w:rPr>
                <w:rFonts w:cs="MyriadPro-Bold"/>
                <w:bCs/>
                <w:color w:val="052430"/>
                <w:position w:val="-20"/>
                <w:sz w:val="20"/>
                <w:szCs w:val="20"/>
              </w:rPr>
              <w:t>in PHIL 4970</w:t>
            </w:r>
          </w:p>
        </w:tc>
        <w:tc>
          <w:tcPr>
            <w:tcW w:w="1977" w:type="dxa"/>
          </w:tcPr>
          <w:p w14:paraId="0973562D"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00000" w:themeColor="text1"/>
                <w:position w:val="-20"/>
                <w:sz w:val="20"/>
                <w:szCs w:val="20"/>
              </w:rPr>
              <w:t>Students averaged 3.5 according to</w:t>
            </w:r>
            <w:r w:rsidRPr="00C40218">
              <w:rPr>
                <w:rFonts w:cs="MyriadPro-Bold"/>
                <w:bCs/>
                <w:color w:val="000000" w:themeColor="text1"/>
                <w:position w:val="-20"/>
                <w:sz w:val="20"/>
                <w:szCs w:val="20"/>
              </w:rPr>
              <w:t xml:space="preserve"> the rubric assessing SLO 1</w:t>
            </w:r>
            <w:r>
              <w:rPr>
                <w:rFonts w:cs="MyriadPro-Bold"/>
                <w:bCs/>
                <w:color w:val="000000" w:themeColor="text1"/>
                <w:position w:val="-20"/>
                <w:sz w:val="20"/>
                <w:szCs w:val="20"/>
              </w:rPr>
              <w:t>A</w:t>
            </w:r>
            <w:r w:rsidRPr="00C40218">
              <w:rPr>
                <w:rFonts w:cs="MyriadPro-Bold"/>
                <w:bCs/>
                <w:color w:val="000000" w:themeColor="text1"/>
                <w:position w:val="-20"/>
                <w:sz w:val="20"/>
                <w:szCs w:val="20"/>
              </w:rPr>
              <w:t>.</w:t>
            </w:r>
          </w:p>
        </w:tc>
        <w:tc>
          <w:tcPr>
            <w:tcW w:w="1982" w:type="dxa"/>
          </w:tcPr>
          <w:p w14:paraId="28BDA423" w14:textId="0C3B82F6" w:rsidR="0029477D" w:rsidRPr="00C40218" w:rsidRDefault="0029477D" w:rsidP="0029477D">
            <w:pPr>
              <w:pStyle w:val="ListParagraph"/>
              <w:ind w:left="0"/>
              <w:rPr>
                <w:rFonts w:cs="MyriadPro-Bold"/>
                <w:bCs/>
                <w:color w:val="052430"/>
                <w:position w:val="-20"/>
                <w:sz w:val="20"/>
                <w:szCs w:val="20"/>
              </w:rPr>
            </w:pPr>
            <w:r>
              <w:rPr>
                <w:rFonts w:cs="MyriadPro-Bold"/>
                <w:bCs/>
                <w:color w:val="000000" w:themeColor="text1"/>
                <w:position w:val="-20"/>
                <w:sz w:val="20"/>
                <w:szCs w:val="20"/>
              </w:rPr>
              <w:t xml:space="preserve">Students should average at least 3.33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according to</w:t>
            </w:r>
            <w:r w:rsidRPr="00C40218">
              <w:rPr>
                <w:rFonts w:cs="MyriadPro-Bold"/>
                <w:bCs/>
                <w:color w:val="000000" w:themeColor="text1"/>
                <w:position w:val="-20"/>
                <w:sz w:val="20"/>
                <w:szCs w:val="20"/>
              </w:rPr>
              <w:t xml:space="preserve"> the rubric assessing SLO 1</w:t>
            </w:r>
            <w:r>
              <w:rPr>
                <w:rFonts w:cs="MyriadPro-Bold"/>
                <w:bCs/>
                <w:color w:val="000000" w:themeColor="text1"/>
                <w:position w:val="-20"/>
                <w:sz w:val="20"/>
                <w:szCs w:val="20"/>
              </w:rPr>
              <w:t>A</w:t>
            </w:r>
            <w:r w:rsidRPr="00C40218">
              <w:rPr>
                <w:rFonts w:cs="MyriadPro-Bold"/>
                <w:bCs/>
                <w:color w:val="000000" w:themeColor="text1"/>
                <w:position w:val="-20"/>
                <w:sz w:val="20"/>
                <w:szCs w:val="20"/>
              </w:rPr>
              <w:t>.</w:t>
            </w:r>
          </w:p>
        </w:tc>
        <w:tc>
          <w:tcPr>
            <w:tcW w:w="2053" w:type="dxa"/>
          </w:tcPr>
          <w:p w14:paraId="0E4EAE7F"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Impressive result, given the difficulty of extracting arguments from primary texts.  </w:t>
            </w:r>
          </w:p>
        </w:tc>
      </w:tr>
      <w:tr w:rsidR="0029477D" w:rsidRPr="00C40218" w14:paraId="4B8CC525" w14:textId="77777777" w:rsidTr="004C7756">
        <w:tc>
          <w:tcPr>
            <w:tcW w:w="2062" w:type="dxa"/>
          </w:tcPr>
          <w:p w14:paraId="504F2E45" w14:textId="77777777" w:rsidR="0029477D" w:rsidRDefault="0029477D" w:rsidP="004C7756">
            <w:pPr>
              <w:pStyle w:val="ListParagraph"/>
              <w:ind w:left="0"/>
              <w:rPr>
                <w:sz w:val="20"/>
                <w:szCs w:val="20"/>
              </w:rPr>
            </w:pPr>
            <w:r>
              <w:rPr>
                <w:sz w:val="20"/>
                <w:szCs w:val="20"/>
              </w:rPr>
              <w:t>1</w:t>
            </w:r>
            <w:r w:rsidRPr="00C40218">
              <w:rPr>
                <w:sz w:val="20"/>
                <w:szCs w:val="20"/>
              </w:rPr>
              <w:t>B. Students will be able to distinguish valid from invalid arguments, and plausible from implausible premises.</w:t>
            </w:r>
          </w:p>
        </w:tc>
        <w:tc>
          <w:tcPr>
            <w:tcW w:w="1996" w:type="dxa"/>
          </w:tcPr>
          <w:p w14:paraId="08AEF2E6"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Essay Exam </w:t>
            </w:r>
            <w:r w:rsidRPr="00C40218">
              <w:rPr>
                <w:rFonts w:cs="MyriadPro-Bold"/>
                <w:bCs/>
                <w:color w:val="052430"/>
                <w:position w:val="-20"/>
                <w:sz w:val="20"/>
                <w:szCs w:val="20"/>
              </w:rPr>
              <w:t>in PHIL 4970</w:t>
            </w:r>
          </w:p>
        </w:tc>
        <w:tc>
          <w:tcPr>
            <w:tcW w:w="1977" w:type="dxa"/>
          </w:tcPr>
          <w:p w14:paraId="3AA90F43"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00000" w:themeColor="text1"/>
                <w:position w:val="-20"/>
                <w:sz w:val="20"/>
                <w:szCs w:val="20"/>
              </w:rPr>
              <w:t>Students averaged 3.32 according to</w:t>
            </w:r>
            <w:r w:rsidRPr="00C40218">
              <w:rPr>
                <w:rFonts w:cs="MyriadPro-Bold"/>
                <w:bCs/>
                <w:color w:val="000000" w:themeColor="text1"/>
                <w:position w:val="-20"/>
                <w:sz w:val="20"/>
                <w:szCs w:val="20"/>
              </w:rPr>
              <w:t xml:space="preserve"> the rubric assessing SLO 1</w:t>
            </w:r>
            <w:r>
              <w:rPr>
                <w:rFonts w:cs="MyriadPro-Bold"/>
                <w:bCs/>
                <w:color w:val="000000" w:themeColor="text1"/>
                <w:position w:val="-20"/>
                <w:sz w:val="20"/>
                <w:szCs w:val="20"/>
              </w:rPr>
              <w:t>B</w:t>
            </w:r>
            <w:r w:rsidRPr="00C40218">
              <w:rPr>
                <w:rFonts w:cs="MyriadPro-Bold"/>
                <w:bCs/>
                <w:color w:val="000000" w:themeColor="text1"/>
                <w:position w:val="-20"/>
                <w:sz w:val="20"/>
                <w:szCs w:val="20"/>
              </w:rPr>
              <w:t>.</w:t>
            </w:r>
          </w:p>
        </w:tc>
        <w:tc>
          <w:tcPr>
            <w:tcW w:w="1982" w:type="dxa"/>
          </w:tcPr>
          <w:p w14:paraId="02BB4F8A"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 xml:space="preserve">Students should average at least 3.33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according to</w:t>
            </w:r>
            <w:r w:rsidRPr="00C40218">
              <w:rPr>
                <w:rFonts w:cs="MyriadPro-Bold"/>
                <w:bCs/>
                <w:color w:val="000000" w:themeColor="text1"/>
                <w:position w:val="-20"/>
                <w:sz w:val="20"/>
                <w:szCs w:val="20"/>
              </w:rPr>
              <w:t xml:space="preserve"> the rubric assessing SLO 1</w:t>
            </w:r>
            <w:r>
              <w:rPr>
                <w:rFonts w:cs="MyriadPro-Bold"/>
                <w:bCs/>
                <w:color w:val="000000" w:themeColor="text1"/>
                <w:position w:val="-20"/>
                <w:sz w:val="20"/>
                <w:szCs w:val="20"/>
              </w:rPr>
              <w:t>B.</w:t>
            </w:r>
          </w:p>
        </w:tc>
        <w:tc>
          <w:tcPr>
            <w:tcW w:w="2053" w:type="dxa"/>
          </w:tcPr>
          <w:p w14:paraId="66E71E92"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Near the desired result, though low relative to how well students scored on SLO 2A, which is closely related.  </w:t>
            </w:r>
          </w:p>
        </w:tc>
      </w:tr>
      <w:tr w:rsidR="0029477D" w:rsidRPr="00C40218" w14:paraId="59E19F78" w14:textId="77777777" w:rsidTr="004C7756">
        <w:tc>
          <w:tcPr>
            <w:tcW w:w="2062" w:type="dxa"/>
          </w:tcPr>
          <w:p w14:paraId="727401D1" w14:textId="77777777" w:rsidR="0029477D" w:rsidRDefault="0029477D" w:rsidP="004C7756">
            <w:pPr>
              <w:pStyle w:val="ListParagraph"/>
              <w:ind w:left="0"/>
              <w:rPr>
                <w:sz w:val="20"/>
                <w:szCs w:val="20"/>
              </w:rPr>
            </w:pPr>
            <w:r>
              <w:rPr>
                <w:sz w:val="20"/>
                <w:szCs w:val="20"/>
              </w:rPr>
              <w:t>1</w:t>
            </w:r>
            <w:r w:rsidRPr="00C40218">
              <w:rPr>
                <w:sz w:val="20"/>
                <w:szCs w:val="20"/>
              </w:rPr>
              <w:t xml:space="preserve">C. Students will be able offer even-handed interpretations, making issues and concerns relevant to </w:t>
            </w:r>
            <w:r w:rsidRPr="00C40218">
              <w:rPr>
                <w:sz w:val="20"/>
                <w:szCs w:val="20"/>
              </w:rPr>
              <w:lastRenderedPageBreak/>
              <w:t>the contemporary reader.</w:t>
            </w:r>
          </w:p>
        </w:tc>
        <w:tc>
          <w:tcPr>
            <w:tcW w:w="1996" w:type="dxa"/>
          </w:tcPr>
          <w:p w14:paraId="6776A5E9"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lastRenderedPageBreak/>
              <w:t xml:space="preserve">Essay Exam </w:t>
            </w:r>
            <w:r w:rsidRPr="00C40218">
              <w:rPr>
                <w:rFonts w:cs="MyriadPro-Bold"/>
                <w:bCs/>
                <w:color w:val="052430"/>
                <w:position w:val="-20"/>
                <w:sz w:val="20"/>
                <w:szCs w:val="20"/>
              </w:rPr>
              <w:t>in PHIL 4970</w:t>
            </w:r>
          </w:p>
        </w:tc>
        <w:tc>
          <w:tcPr>
            <w:tcW w:w="1977" w:type="dxa"/>
          </w:tcPr>
          <w:p w14:paraId="4DC7C691"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averaged 3.32 according to</w:t>
            </w:r>
            <w:r w:rsidRPr="00C40218">
              <w:rPr>
                <w:rFonts w:cs="MyriadPro-Bold"/>
                <w:bCs/>
                <w:color w:val="000000" w:themeColor="text1"/>
                <w:position w:val="-20"/>
                <w:sz w:val="20"/>
                <w:szCs w:val="20"/>
              </w:rPr>
              <w:t xml:space="preserve"> the rubric assessing SLO 1</w:t>
            </w:r>
            <w:r>
              <w:rPr>
                <w:rFonts w:cs="MyriadPro-Bold"/>
                <w:bCs/>
                <w:color w:val="000000" w:themeColor="text1"/>
                <w:position w:val="-20"/>
                <w:sz w:val="20"/>
                <w:szCs w:val="20"/>
              </w:rPr>
              <w:t>C</w:t>
            </w:r>
            <w:r w:rsidRPr="00C40218">
              <w:rPr>
                <w:rFonts w:cs="MyriadPro-Bold"/>
                <w:bCs/>
                <w:color w:val="000000" w:themeColor="text1"/>
                <w:position w:val="-20"/>
                <w:sz w:val="20"/>
                <w:szCs w:val="20"/>
              </w:rPr>
              <w:t>.</w:t>
            </w:r>
          </w:p>
          <w:p w14:paraId="04198A3D" w14:textId="77777777" w:rsidR="0029477D" w:rsidRDefault="0029477D" w:rsidP="004C7756">
            <w:pPr>
              <w:pStyle w:val="ListParagraph"/>
              <w:ind w:left="0"/>
              <w:rPr>
                <w:rFonts w:cs="MyriadPro-Bold"/>
                <w:bCs/>
                <w:color w:val="000000" w:themeColor="text1"/>
                <w:position w:val="-20"/>
                <w:sz w:val="20"/>
                <w:szCs w:val="20"/>
              </w:rPr>
            </w:pPr>
          </w:p>
          <w:p w14:paraId="62D8E64D" w14:textId="77777777" w:rsidR="0029477D" w:rsidRPr="00C40218" w:rsidRDefault="0029477D" w:rsidP="004C7756">
            <w:pPr>
              <w:pStyle w:val="ListParagraph"/>
              <w:ind w:left="0"/>
              <w:rPr>
                <w:rFonts w:cs="MyriadPro-Bold"/>
                <w:bCs/>
                <w:color w:val="052430"/>
                <w:position w:val="-20"/>
                <w:sz w:val="20"/>
                <w:szCs w:val="20"/>
              </w:rPr>
            </w:pPr>
          </w:p>
        </w:tc>
        <w:tc>
          <w:tcPr>
            <w:tcW w:w="1982" w:type="dxa"/>
          </w:tcPr>
          <w:p w14:paraId="36081541"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 xml:space="preserve">Students should average at least 3.33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 xml:space="preserve">according to the rubric assessing SLO </w:t>
            </w:r>
            <w:r w:rsidRPr="00C40218">
              <w:rPr>
                <w:rFonts w:cs="MyriadPro-Bold"/>
                <w:bCs/>
                <w:color w:val="000000" w:themeColor="text1"/>
                <w:position w:val="-20"/>
                <w:sz w:val="20"/>
                <w:szCs w:val="20"/>
              </w:rPr>
              <w:t>1</w:t>
            </w:r>
            <w:r>
              <w:rPr>
                <w:rFonts w:cs="MyriadPro-Bold"/>
                <w:bCs/>
                <w:color w:val="000000" w:themeColor="text1"/>
                <w:position w:val="-20"/>
                <w:sz w:val="20"/>
                <w:szCs w:val="20"/>
              </w:rPr>
              <w:t>C</w:t>
            </w:r>
            <w:r w:rsidRPr="00C40218">
              <w:rPr>
                <w:rFonts w:cs="MyriadPro-Bold"/>
                <w:bCs/>
                <w:color w:val="000000" w:themeColor="text1"/>
                <w:position w:val="-20"/>
                <w:sz w:val="20"/>
                <w:szCs w:val="20"/>
              </w:rPr>
              <w:t>.</w:t>
            </w:r>
          </w:p>
        </w:tc>
        <w:tc>
          <w:tcPr>
            <w:tcW w:w="2053" w:type="dxa"/>
          </w:tcPr>
          <w:p w14:paraId="6F242D10"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Near the desired result. </w:t>
            </w:r>
          </w:p>
        </w:tc>
      </w:tr>
      <w:tr w:rsidR="0029477D" w:rsidRPr="00C40218" w14:paraId="57ECB6F9" w14:textId="77777777" w:rsidTr="004C7756">
        <w:tc>
          <w:tcPr>
            <w:tcW w:w="2062" w:type="dxa"/>
          </w:tcPr>
          <w:p w14:paraId="3FAFA4B9" w14:textId="77777777" w:rsidR="0029477D" w:rsidRDefault="0029477D" w:rsidP="004C7756">
            <w:pPr>
              <w:pStyle w:val="ListParagraph"/>
              <w:ind w:left="0"/>
              <w:rPr>
                <w:sz w:val="20"/>
                <w:szCs w:val="20"/>
              </w:rPr>
            </w:pPr>
            <w:r>
              <w:rPr>
                <w:sz w:val="20"/>
                <w:szCs w:val="20"/>
              </w:rPr>
              <w:lastRenderedPageBreak/>
              <w:t>1</w:t>
            </w:r>
            <w:r w:rsidRPr="00C40218">
              <w:rPr>
                <w:sz w:val="20"/>
                <w:szCs w:val="20"/>
              </w:rPr>
              <w:t>D. Students will be able to contextualize texts relative to one another.</w:t>
            </w:r>
          </w:p>
        </w:tc>
        <w:tc>
          <w:tcPr>
            <w:tcW w:w="1996" w:type="dxa"/>
          </w:tcPr>
          <w:p w14:paraId="504F16C9"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Essay Exam </w:t>
            </w:r>
            <w:r w:rsidRPr="00C40218">
              <w:rPr>
                <w:rFonts w:cs="MyriadPro-Bold"/>
                <w:bCs/>
                <w:color w:val="052430"/>
                <w:position w:val="-20"/>
                <w:sz w:val="20"/>
                <w:szCs w:val="20"/>
              </w:rPr>
              <w:t>in PHIL 4970</w:t>
            </w:r>
          </w:p>
        </w:tc>
        <w:tc>
          <w:tcPr>
            <w:tcW w:w="1977" w:type="dxa"/>
          </w:tcPr>
          <w:p w14:paraId="052A0519"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averaged 3.45 according to</w:t>
            </w:r>
            <w:r w:rsidRPr="00C40218">
              <w:rPr>
                <w:rFonts w:cs="MyriadPro-Bold"/>
                <w:bCs/>
                <w:color w:val="000000" w:themeColor="text1"/>
                <w:position w:val="-20"/>
                <w:sz w:val="20"/>
                <w:szCs w:val="20"/>
              </w:rPr>
              <w:t xml:space="preserve"> the rubric assessing SLO 1</w:t>
            </w:r>
            <w:r>
              <w:rPr>
                <w:rFonts w:cs="MyriadPro-Bold"/>
                <w:bCs/>
                <w:color w:val="000000" w:themeColor="text1"/>
                <w:position w:val="-20"/>
                <w:sz w:val="20"/>
                <w:szCs w:val="20"/>
              </w:rPr>
              <w:t>D</w:t>
            </w:r>
            <w:r w:rsidRPr="00C40218">
              <w:rPr>
                <w:rFonts w:cs="MyriadPro-Bold"/>
                <w:bCs/>
                <w:color w:val="000000" w:themeColor="text1"/>
                <w:position w:val="-20"/>
                <w:sz w:val="20"/>
                <w:szCs w:val="20"/>
              </w:rPr>
              <w:t>.</w:t>
            </w:r>
          </w:p>
          <w:p w14:paraId="38124F06" w14:textId="77777777" w:rsidR="0029477D" w:rsidRDefault="0029477D" w:rsidP="004C7756">
            <w:pPr>
              <w:pStyle w:val="ListParagraph"/>
              <w:ind w:left="0"/>
              <w:rPr>
                <w:rFonts w:cs="MyriadPro-Bold"/>
                <w:bCs/>
                <w:color w:val="000000" w:themeColor="text1"/>
                <w:position w:val="-20"/>
                <w:sz w:val="20"/>
                <w:szCs w:val="20"/>
              </w:rPr>
            </w:pPr>
          </w:p>
          <w:p w14:paraId="316E62D6" w14:textId="77777777" w:rsidR="0029477D" w:rsidRPr="00C40218" w:rsidRDefault="0029477D" w:rsidP="004C7756">
            <w:pPr>
              <w:pStyle w:val="ListParagraph"/>
              <w:ind w:left="0"/>
              <w:rPr>
                <w:rFonts w:cs="MyriadPro-Bold"/>
                <w:bCs/>
                <w:color w:val="052430"/>
                <w:position w:val="-20"/>
                <w:sz w:val="20"/>
                <w:szCs w:val="20"/>
              </w:rPr>
            </w:pPr>
          </w:p>
        </w:tc>
        <w:tc>
          <w:tcPr>
            <w:tcW w:w="1982" w:type="dxa"/>
          </w:tcPr>
          <w:p w14:paraId="72D2746B"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 xml:space="preserve">Students should average at least 3.33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according to</w:t>
            </w:r>
            <w:r w:rsidRPr="00C40218">
              <w:rPr>
                <w:rFonts w:cs="MyriadPro-Bold"/>
                <w:bCs/>
                <w:color w:val="000000" w:themeColor="text1"/>
                <w:position w:val="-20"/>
                <w:sz w:val="20"/>
                <w:szCs w:val="20"/>
              </w:rPr>
              <w:t xml:space="preserve"> the rubric assessing SLO 1</w:t>
            </w:r>
            <w:r>
              <w:rPr>
                <w:rFonts w:cs="MyriadPro-Bold"/>
                <w:bCs/>
                <w:color w:val="000000" w:themeColor="text1"/>
                <w:position w:val="-20"/>
                <w:sz w:val="20"/>
                <w:szCs w:val="20"/>
              </w:rPr>
              <w:t>D.</w:t>
            </w:r>
          </w:p>
        </w:tc>
        <w:tc>
          <w:tcPr>
            <w:tcW w:w="2053" w:type="dxa"/>
          </w:tcPr>
          <w:p w14:paraId="0EC9346B"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Strong result. </w:t>
            </w:r>
          </w:p>
        </w:tc>
      </w:tr>
      <w:tr w:rsidR="0029477D" w:rsidRPr="00C40218" w14:paraId="0FD2CA7D" w14:textId="77777777" w:rsidTr="004C7756">
        <w:tc>
          <w:tcPr>
            <w:tcW w:w="2062" w:type="dxa"/>
          </w:tcPr>
          <w:p w14:paraId="2F3460F3" w14:textId="77777777" w:rsidR="0029477D" w:rsidRDefault="0029477D" w:rsidP="004C7756">
            <w:pPr>
              <w:pStyle w:val="ListParagraph"/>
              <w:ind w:left="0"/>
              <w:rPr>
                <w:rFonts w:cs="MyriadPro-Bold"/>
                <w:bCs/>
                <w:color w:val="052430"/>
                <w:position w:val="-20"/>
                <w:sz w:val="20"/>
                <w:szCs w:val="20"/>
              </w:rPr>
            </w:pPr>
            <w:r w:rsidRPr="001B2903">
              <w:rPr>
                <w:rFonts w:cs="MyriadPro-Bold"/>
                <w:bCs/>
                <w:color w:val="000000" w:themeColor="text1"/>
                <w:position w:val="-20"/>
                <w:sz w:val="20"/>
                <w:szCs w:val="20"/>
              </w:rPr>
              <w:t>1. Analytic Reading (overall)</w:t>
            </w:r>
          </w:p>
        </w:tc>
        <w:tc>
          <w:tcPr>
            <w:tcW w:w="1996" w:type="dxa"/>
          </w:tcPr>
          <w:p w14:paraId="077812BD"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Essay Exam </w:t>
            </w:r>
            <w:r w:rsidRPr="00C40218">
              <w:rPr>
                <w:rFonts w:cs="MyriadPro-Bold"/>
                <w:bCs/>
                <w:color w:val="052430"/>
                <w:position w:val="-20"/>
                <w:sz w:val="20"/>
                <w:szCs w:val="20"/>
              </w:rPr>
              <w:t>in PHIL 4970</w:t>
            </w:r>
          </w:p>
        </w:tc>
        <w:tc>
          <w:tcPr>
            <w:tcW w:w="1977" w:type="dxa"/>
          </w:tcPr>
          <w:p w14:paraId="24738293"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averaged 3.40 overall according to</w:t>
            </w:r>
            <w:r w:rsidRPr="00C40218">
              <w:rPr>
                <w:rFonts w:cs="MyriadPro-Bold"/>
                <w:bCs/>
                <w:color w:val="000000" w:themeColor="text1"/>
                <w:position w:val="-20"/>
                <w:sz w:val="20"/>
                <w:szCs w:val="20"/>
              </w:rPr>
              <w:t xml:space="preserve"> the rubric assessing SLO 1.</w:t>
            </w:r>
          </w:p>
          <w:p w14:paraId="7E6517CB" w14:textId="77777777" w:rsidR="0029477D" w:rsidRDefault="0029477D" w:rsidP="004C7756">
            <w:pPr>
              <w:pStyle w:val="ListParagraph"/>
              <w:ind w:left="0"/>
              <w:rPr>
                <w:rFonts w:cs="MyriadPro-Bold"/>
                <w:bCs/>
                <w:color w:val="052430"/>
                <w:position w:val="-20"/>
                <w:sz w:val="20"/>
                <w:szCs w:val="20"/>
              </w:rPr>
            </w:pPr>
          </w:p>
        </w:tc>
        <w:tc>
          <w:tcPr>
            <w:tcW w:w="1982" w:type="dxa"/>
          </w:tcPr>
          <w:p w14:paraId="074EB126"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 xml:space="preserve">Students should average at least 3.33 overall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according to</w:t>
            </w:r>
            <w:r w:rsidRPr="00C40218">
              <w:rPr>
                <w:rFonts w:cs="MyriadPro-Bold"/>
                <w:bCs/>
                <w:color w:val="000000" w:themeColor="text1"/>
                <w:position w:val="-20"/>
                <w:sz w:val="20"/>
                <w:szCs w:val="20"/>
              </w:rPr>
              <w:t xml:space="preserve"> the rubric assessing SLO 1</w:t>
            </w:r>
            <w:r>
              <w:rPr>
                <w:rFonts w:cs="MyriadPro-Bold"/>
                <w:bCs/>
                <w:color w:val="000000" w:themeColor="text1"/>
                <w:position w:val="-20"/>
                <w:sz w:val="20"/>
                <w:szCs w:val="20"/>
              </w:rPr>
              <w:t>.</w:t>
            </w:r>
          </w:p>
        </w:tc>
        <w:tc>
          <w:tcPr>
            <w:tcW w:w="2053" w:type="dxa"/>
          </w:tcPr>
          <w:p w14:paraId="70EEAF95"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Overall, our students’ analytic reading skills seem to be strong. </w:t>
            </w:r>
          </w:p>
        </w:tc>
      </w:tr>
      <w:tr w:rsidR="0029477D" w:rsidRPr="00C40218" w14:paraId="752139E5" w14:textId="77777777" w:rsidTr="004C7756">
        <w:tc>
          <w:tcPr>
            <w:tcW w:w="2062" w:type="dxa"/>
          </w:tcPr>
          <w:p w14:paraId="24AECB7E" w14:textId="77777777" w:rsidR="0029477D" w:rsidRPr="001B2903" w:rsidRDefault="0029477D" w:rsidP="004C7756">
            <w:pPr>
              <w:pStyle w:val="ListParagraph"/>
              <w:ind w:left="0"/>
              <w:rPr>
                <w:rFonts w:cs="MyriadPro-Bold"/>
                <w:bCs/>
                <w:color w:val="FF0000"/>
                <w:position w:val="-20"/>
                <w:sz w:val="20"/>
                <w:szCs w:val="20"/>
              </w:rPr>
            </w:pPr>
            <w:r>
              <w:rPr>
                <w:rFonts w:cs="MyriadPro-Bold"/>
                <w:bCs/>
                <w:color w:val="052430"/>
                <w:position w:val="-20"/>
                <w:sz w:val="20"/>
                <w:szCs w:val="20"/>
              </w:rPr>
              <w:t xml:space="preserve">1. </w:t>
            </w:r>
            <w:r w:rsidRPr="00C40218">
              <w:rPr>
                <w:rFonts w:cs="MyriadPro-Bold"/>
                <w:bCs/>
                <w:color w:val="052430"/>
                <w:position w:val="-20"/>
                <w:sz w:val="20"/>
                <w:szCs w:val="20"/>
              </w:rPr>
              <w:t>Analytic Reading</w:t>
            </w:r>
            <w:r>
              <w:rPr>
                <w:rFonts w:cs="MyriadPro-Bold"/>
                <w:bCs/>
                <w:color w:val="052430"/>
                <w:position w:val="-20"/>
                <w:sz w:val="20"/>
                <w:szCs w:val="20"/>
              </w:rPr>
              <w:t xml:space="preserve"> (overall)</w:t>
            </w:r>
          </w:p>
        </w:tc>
        <w:tc>
          <w:tcPr>
            <w:tcW w:w="1996" w:type="dxa"/>
          </w:tcPr>
          <w:p w14:paraId="60C16F72"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Confidence Survey</w:t>
            </w:r>
          </w:p>
        </w:tc>
        <w:tc>
          <w:tcPr>
            <w:tcW w:w="1977" w:type="dxa"/>
          </w:tcPr>
          <w:p w14:paraId="77DD5DF9"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Students averaged 2.93 overall (where 3 is “good” and 2 is “needs” improvement”) according to their own assessment of their analytic reading skills.  </w:t>
            </w:r>
          </w:p>
        </w:tc>
        <w:tc>
          <w:tcPr>
            <w:tcW w:w="1982" w:type="dxa"/>
          </w:tcPr>
          <w:p w14:paraId="026B1970"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should average at least 3.33 overall according to</w:t>
            </w:r>
            <w:r w:rsidRPr="00C40218">
              <w:rPr>
                <w:rFonts w:cs="MyriadPro-Bold"/>
                <w:bCs/>
                <w:color w:val="000000" w:themeColor="text1"/>
                <w:position w:val="-20"/>
                <w:sz w:val="20"/>
                <w:szCs w:val="20"/>
              </w:rPr>
              <w:t xml:space="preserve"> </w:t>
            </w:r>
            <w:r>
              <w:rPr>
                <w:rFonts w:cs="MyriadPro-Bold"/>
                <w:bCs/>
                <w:color w:val="052430"/>
                <w:position w:val="-20"/>
                <w:sz w:val="20"/>
                <w:szCs w:val="20"/>
              </w:rPr>
              <w:t xml:space="preserve">their own assessment of their analytic reading skills.  </w:t>
            </w:r>
          </w:p>
        </w:tc>
        <w:tc>
          <w:tcPr>
            <w:tcW w:w="2053" w:type="dxa"/>
          </w:tcPr>
          <w:p w14:paraId="61BB9A74"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Arguably, our students are better analytic readers than they realize.  </w:t>
            </w:r>
          </w:p>
        </w:tc>
      </w:tr>
      <w:tr w:rsidR="0029477D" w:rsidRPr="00C40218" w14:paraId="40CB496C" w14:textId="77777777" w:rsidTr="004C7756">
        <w:tc>
          <w:tcPr>
            <w:tcW w:w="2062" w:type="dxa"/>
          </w:tcPr>
          <w:p w14:paraId="16B6EA4C" w14:textId="77777777" w:rsidR="0029477D" w:rsidRPr="00A11058" w:rsidRDefault="0029477D" w:rsidP="004C7756">
            <w:pPr>
              <w:pStyle w:val="ListParagraph"/>
              <w:ind w:left="0"/>
              <w:rPr>
                <w:sz w:val="20"/>
                <w:szCs w:val="20"/>
              </w:rPr>
            </w:pPr>
            <w:r>
              <w:rPr>
                <w:sz w:val="20"/>
                <w:szCs w:val="20"/>
              </w:rPr>
              <w:t xml:space="preserve">2A. </w:t>
            </w:r>
            <w:r w:rsidRPr="00C40218">
              <w:rPr>
                <w:sz w:val="20"/>
                <w:szCs w:val="20"/>
              </w:rPr>
              <w:t>Students will be able to give valid arguments with plausible premises, anticipating likely objections.</w:t>
            </w:r>
          </w:p>
        </w:tc>
        <w:tc>
          <w:tcPr>
            <w:tcW w:w="1996" w:type="dxa"/>
          </w:tcPr>
          <w:p w14:paraId="024732DD"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Paper</w:t>
            </w:r>
            <w:r w:rsidRPr="00C40218">
              <w:rPr>
                <w:rFonts w:cs="MyriadPro-Bold"/>
                <w:bCs/>
                <w:color w:val="052430"/>
                <w:position w:val="-20"/>
                <w:sz w:val="20"/>
                <w:szCs w:val="20"/>
              </w:rPr>
              <w:t xml:space="preserve"> in PHIL 4970</w:t>
            </w:r>
          </w:p>
        </w:tc>
        <w:tc>
          <w:tcPr>
            <w:tcW w:w="1977" w:type="dxa"/>
          </w:tcPr>
          <w:p w14:paraId="0077062E" w14:textId="77777777" w:rsidR="0029477D" w:rsidRPr="00A7234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averaged 3.55 according to the rubric assessing SLO 2A</w:t>
            </w:r>
            <w:r w:rsidRPr="00C40218">
              <w:rPr>
                <w:rFonts w:cs="MyriadPro-Bold"/>
                <w:bCs/>
                <w:color w:val="000000" w:themeColor="text1"/>
                <w:position w:val="-20"/>
                <w:sz w:val="20"/>
                <w:szCs w:val="20"/>
              </w:rPr>
              <w:t>.</w:t>
            </w:r>
          </w:p>
        </w:tc>
        <w:tc>
          <w:tcPr>
            <w:tcW w:w="1982" w:type="dxa"/>
          </w:tcPr>
          <w:p w14:paraId="7134C789"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00000" w:themeColor="text1"/>
                <w:position w:val="-20"/>
                <w:sz w:val="20"/>
                <w:szCs w:val="20"/>
              </w:rPr>
              <w:t xml:space="preserve">Students should average at least 3.33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according to the rubric assessing SLO 2A</w:t>
            </w:r>
            <w:r w:rsidRPr="00C40218">
              <w:rPr>
                <w:rFonts w:cs="MyriadPro-Bold"/>
                <w:bCs/>
                <w:color w:val="000000" w:themeColor="text1"/>
                <w:position w:val="-20"/>
                <w:sz w:val="20"/>
                <w:szCs w:val="20"/>
              </w:rPr>
              <w:t>.</w:t>
            </w:r>
          </w:p>
        </w:tc>
        <w:tc>
          <w:tcPr>
            <w:tcW w:w="2053" w:type="dxa"/>
          </w:tcPr>
          <w:p w14:paraId="10D7C5C8"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High relative to  students scored on SLO 1B, which is clearly related.  </w:t>
            </w:r>
          </w:p>
        </w:tc>
      </w:tr>
      <w:tr w:rsidR="0029477D" w:rsidRPr="00C40218" w14:paraId="69CDC058" w14:textId="77777777" w:rsidTr="004C7756">
        <w:tc>
          <w:tcPr>
            <w:tcW w:w="2062" w:type="dxa"/>
          </w:tcPr>
          <w:p w14:paraId="51CC7DD0" w14:textId="77777777" w:rsidR="0029477D" w:rsidRPr="00A11058" w:rsidRDefault="0029477D" w:rsidP="004C7756">
            <w:pPr>
              <w:pStyle w:val="ListParagraph"/>
              <w:ind w:left="0"/>
              <w:rPr>
                <w:sz w:val="20"/>
                <w:szCs w:val="20"/>
              </w:rPr>
            </w:pPr>
            <w:r>
              <w:rPr>
                <w:sz w:val="20"/>
                <w:szCs w:val="20"/>
              </w:rPr>
              <w:t xml:space="preserve">2B. </w:t>
            </w:r>
            <w:r w:rsidRPr="00C40218">
              <w:rPr>
                <w:sz w:val="20"/>
                <w:szCs w:val="20"/>
              </w:rPr>
              <w:t>Students will be</w:t>
            </w:r>
            <w:r w:rsidRPr="00C40218">
              <w:t xml:space="preserve"> </w:t>
            </w:r>
            <w:r w:rsidRPr="00C40218">
              <w:rPr>
                <w:sz w:val="20"/>
                <w:szCs w:val="20"/>
              </w:rPr>
              <w:t>able to clearly explain a philosophical problem, canvasing some of its purported solutions, giving arguments for and against each.</w:t>
            </w:r>
          </w:p>
        </w:tc>
        <w:tc>
          <w:tcPr>
            <w:tcW w:w="1996" w:type="dxa"/>
          </w:tcPr>
          <w:p w14:paraId="2D037CA4"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Paper</w:t>
            </w:r>
            <w:r w:rsidRPr="00C40218">
              <w:rPr>
                <w:rFonts w:cs="MyriadPro-Bold"/>
                <w:bCs/>
                <w:color w:val="052430"/>
                <w:position w:val="-20"/>
                <w:sz w:val="20"/>
                <w:szCs w:val="20"/>
              </w:rPr>
              <w:t xml:space="preserve"> in PHIL 4970</w:t>
            </w:r>
          </w:p>
        </w:tc>
        <w:tc>
          <w:tcPr>
            <w:tcW w:w="1977" w:type="dxa"/>
          </w:tcPr>
          <w:p w14:paraId="79D15E84"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averaged 3.23 according to the rubric assessing SLO 2B</w:t>
            </w:r>
            <w:r w:rsidRPr="00C40218">
              <w:rPr>
                <w:rFonts w:cs="MyriadPro-Bold"/>
                <w:bCs/>
                <w:color w:val="000000" w:themeColor="text1"/>
                <w:position w:val="-20"/>
                <w:sz w:val="20"/>
                <w:szCs w:val="20"/>
              </w:rPr>
              <w:t>.</w:t>
            </w:r>
          </w:p>
          <w:p w14:paraId="7023DDF8" w14:textId="77777777" w:rsidR="0029477D" w:rsidRPr="00C40218" w:rsidRDefault="0029477D" w:rsidP="004C7756">
            <w:pPr>
              <w:pStyle w:val="ListParagraph"/>
              <w:ind w:left="0"/>
              <w:rPr>
                <w:rFonts w:cs="MyriadPro-Bold"/>
                <w:bCs/>
                <w:color w:val="052430"/>
                <w:position w:val="-20"/>
                <w:sz w:val="20"/>
                <w:szCs w:val="20"/>
              </w:rPr>
            </w:pPr>
          </w:p>
        </w:tc>
        <w:tc>
          <w:tcPr>
            <w:tcW w:w="1982" w:type="dxa"/>
          </w:tcPr>
          <w:p w14:paraId="2B076237"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 xml:space="preserve">Students should average at least 3.33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according to the rubric assessing SLO 2B.</w:t>
            </w:r>
          </w:p>
        </w:tc>
        <w:tc>
          <w:tcPr>
            <w:tcW w:w="2053" w:type="dxa"/>
          </w:tcPr>
          <w:p w14:paraId="554F99D7"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Hard to say whether relatively low score here indicates student weakness or relative difficulty of mastering the relevant skill. </w:t>
            </w:r>
          </w:p>
        </w:tc>
      </w:tr>
      <w:tr w:rsidR="0029477D" w:rsidRPr="00C40218" w14:paraId="1F158A31" w14:textId="77777777" w:rsidTr="004C7756">
        <w:tc>
          <w:tcPr>
            <w:tcW w:w="2062" w:type="dxa"/>
          </w:tcPr>
          <w:p w14:paraId="1558D7BF" w14:textId="77777777" w:rsidR="0029477D" w:rsidRDefault="0029477D" w:rsidP="004C7756">
            <w:pPr>
              <w:pStyle w:val="ListParagraph"/>
              <w:ind w:left="0"/>
              <w:rPr>
                <w:sz w:val="20"/>
                <w:szCs w:val="20"/>
              </w:rPr>
            </w:pPr>
            <w:r>
              <w:rPr>
                <w:sz w:val="20"/>
                <w:szCs w:val="20"/>
              </w:rPr>
              <w:t>2. Argumentative Skills (overall)</w:t>
            </w:r>
          </w:p>
        </w:tc>
        <w:tc>
          <w:tcPr>
            <w:tcW w:w="1996" w:type="dxa"/>
          </w:tcPr>
          <w:p w14:paraId="0C5983D2"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Paper</w:t>
            </w:r>
            <w:r w:rsidRPr="00C40218">
              <w:rPr>
                <w:rFonts w:cs="MyriadPro-Bold"/>
                <w:bCs/>
                <w:color w:val="052430"/>
                <w:position w:val="-20"/>
                <w:sz w:val="20"/>
                <w:szCs w:val="20"/>
              </w:rPr>
              <w:t xml:space="preserve"> in PHIL 4970</w:t>
            </w:r>
          </w:p>
        </w:tc>
        <w:tc>
          <w:tcPr>
            <w:tcW w:w="1977" w:type="dxa"/>
          </w:tcPr>
          <w:p w14:paraId="6122C310"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averaged 3.39 overall according to the rubric assessing SLO 2.</w:t>
            </w:r>
          </w:p>
          <w:p w14:paraId="0DA22A5C" w14:textId="77777777" w:rsidR="0029477D" w:rsidRDefault="0029477D" w:rsidP="004C7756">
            <w:pPr>
              <w:pStyle w:val="ListParagraph"/>
              <w:ind w:left="0"/>
              <w:rPr>
                <w:rFonts w:cs="MyriadPro-Bold"/>
                <w:bCs/>
                <w:color w:val="000000" w:themeColor="text1"/>
                <w:position w:val="-20"/>
                <w:sz w:val="20"/>
                <w:szCs w:val="20"/>
              </w:rPr>
            </w:pPr>
          </w:p>
        </w:tc>
        <w:tc>
          <w:tcPr>
            <w:tcW w:w="1982" w:type="dxa"/>
          </w:tcPr>
          <w:p w14:paraId="213FD454"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 xml:space="preserve">Students should average at least 3.33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overall according to the rubric assessing SLO 2.</w:t>
            </w:r>
          </w:p>
        </w:tc>
        <w:tc>
          <w:tcPr>
            <w:tcW w:w="2053" w:type="dxa"/>
          </w:tcPr>
          <w:p w14:paraId="28C16A3E"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Overall, our students’ argumentative skills seem to be strong.</w:t>
            </w:r>
          </w:p>
        </w:tc>
      </w:tr>
      <w:tr w:rsidR="0029477D" w:rsidRPr="00C40218" w14:paraId="0FF57D20" w14:textId="77777777" w:rsidTr="004C7756">
        <w:tc>
          <w:tcPr>
            <w:tcW w:w="2062" w:type="dxa"/>
          </w:tcPr>
          <w:p w14:paraId="18634016" w14:textId="77777777" w:rsidR="0029477D" w:rsidRDefault="0029477D" w:rsidP="004C7756">
            <w:pPr>
              <w:pStyle w:val="ListParagraph"/>
              <w:ind w:left="0"/>
              <w:rPr>
                <w:sz w:val="20"/>
                <w:szCs w:val="20"/>
              </w:rPr>
            </w:pPr>
            <w:r>
              <w:rPr>
                <w:sz w:val="20"/>
                <w:szCs w:val="20"/>
              </w:rPr>
              <w:t>2. Argumentative Skills (overall)</w:t>
            </w:r>
          </w:p>
        </w:tc>
        <w:tc>
          <w:tcPr>
            <w:tcW w:w="1996" w:type="dxa"/>
          </w:tcPr>
          <w:p w14:paraId="329E4E01"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Confidence Survey</w:t>
            </w:r>
          </w:p>
        </w:tc>
        <w:tc>
          <w:tcPr>
            <w:tcW w:w="1977" w:type="dxa"/>
          </w:tcPr>
          <w:p w14:paraId="7E23572C"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Students averaged 2.94 overall (where 3 is “good” and 2 is “needs” improvement”)  according to their own assessment of their argumentative skills.  </w:t>
            </w:r>
          </w:p>
        </w:tc>
        <w:tc>
          <w:tcPr>
            <w:tcW w:w="1982" w:type="dxa"/>
          </w:tcPr>
          <w:p w14:paraId="2CD438E2"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should average at least 3.33 overall according to</w:t>
            </w:r>
            <w:r w:rsidRPr="00C40218">
              <w:rPr>
                <w:rFonts w:cs="MyriadPro-Bold"/>
                <w:bCs/>
                <w:color w:val="000000" w:themeColor="text1"/>
                <w:position w:val="-20"/>
                <w:sz w:val="20"/>
                <w:szCs w:val="20"/>
              </w:rPr>
              <w:t xml:space="preserve"> </w:t>
            </w:r>
            <w:r>
              <w:rPr>
                <w:rFonts w:cs="MyriadPro-Bold"/>
                <w:bCs/>
                <w:color w:val="052430"/>
                <w:position w:val="-20"/>
                <w:sz w:val="20"/>
                <w:szCs w:val="20"/>
              </w:rPr>
              <w:t xml:space="preserve">their own assessment of their argumentative skills.  </w:t>
            </w:r>
          </w:p>
        </w:tc>
        <w:tc>
          <w:tcPr>
            <w:tcW w:w="2053" w:type="dxa"/>
          </w:tcPr>
          <w:p w14:paraId="6497005B"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Arguably, our students are better arguers they realize.  </w:t>
            </w:r>
          </w:p>
        </w:tc>
      </w:tr>
      <w:tr w:rsidR="0029477D" w:rsidRPr="00C40218" w14:paraId="671A4668" w14:textId="77777777" w:rsidTr="004C7756">
        <w:tc>
          <w:tcPr>
            <w:tcW w:w="2062" w:type="dxa"/>
          </w:tcPr>
          <w:p w14:paraId="57CDF4D6"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3A. Students will be able to identify central ideas associated with </w:t>
            </w:r>
            <w:r>
              <w:rPr>
                <w:rFonts w:cs="MyriadPro-Bold"/>
                <w:bCs/>
                <w:color w:val="052430"/>
                <w:position w:val="-20"/>
                <w:sz w:val="20"/>
                <w:szCs w:val="20"/>
              </w:rPr>
              <w:lastRenderedPageBreak/>
              <w:t xml:space="preserve">central figures and movements from the history of philosophy. </w:t>
            </w:r>
          </w:p>
          <w:p w14:paraId="1336A923" w14:textId="77777777" w:rsidR="0029477D" w:rsidRPr="001B57CF" w:rsidRDefault="0029477D" w:rsidP="004C7756">
            <w:pPr>
              <w:pStyle w:val="ListParagraph"/>
              <w:ind w:left="0"/>
              <w:rPr>
                <w:rFonts w:cs="MyriadPro-Bold"/>
                <w:bCs/>
                <w:color w:val="052430"/>
                <w:position w:val="-20"/>
                <w:sz w:val="20"/>
                <w:szCs w:val="20"/>
              </w:rPr>
            </w:pPr>
          </w:p>
        </w:tc>
        <w:tc>
          <w:tcPr>
            <w:tcW w:w="1996" w:type="dxa"/>
          </w:tcPr>
          <w:p w14:paraId="33034CB4"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lastRenderedPageBreak/>
              <w:t>Multiple-Choice Exam</w:t>
            </w:r>
          </w:p>
        </w:tc>
        <w:tc>
          <w:tcPr>
            <w:tcW w:w="1977" w:type="dxa"/>
          </w:tcPr>
          <w:p w14:paraId="20A25695"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Students were able to identify central ideas associated with </w:t>
            </w:r>
            <w:r>
              <w:rPr>
                <w:rFonts w:cs="MyriadPro-Bold"/>
                <w:bCs/>
                <w:color w:val="052430"/>
                <w:position w:val="-20"/>
                <w:sz w:val="20"/>
                <w:szCs w:val="20"/>
              </w:rPr>
              <w:lastRenderedPageBreak/>
              <w:t>central figures and movements from the history of philosophy</w:t>
            </w:r>
          </w:p>
          <w:p w14:paraId="0EE046A8"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56% of the time.</w:t>
            </w:r>
          </w:p>
        </w:tc>
        <w:tc>
          <w:tcPr>
            <w:tcW w:w="1982" w:type="dxa"/>
          </w:tcPr>
          <w:p w14:paraId="4D035B2B"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lastRenderedPageBreak/>
              <w:t xml:space="preserve">Students should be able to identify central ideas </w:t>
            </w:r>
            <w:r>
              <w:rPr>
                <w:rFonts w:cs="MyriadPro-Bold"/>
                <w:bCs/>
                <w:color w:val="052430"/>
                <w:position w:val="-20"/>
                <w:sz w:val="20"/>
                <w:szCs w:val="20"/>
              </w:rPr>
              <w:lastRenderedPageBreak/>
              <w:t>associated with central figures and movements from the history of philosophy</w:t>
            </w:r>
          </w:p>
          <w:p w14:paraId="14CD6D0C"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52430"/>
                <w:position w:val="-20"/>
                <w:sz w:val="20"/>
                <w:szCs w:val="20"/>
              </w:rPr>
              <w:t>75% of the time.</w:t>
            </w:r>
          </w:p>
        </w:tc>
        <w:tc>
          <w:tcPr>
            <w:tcW w:w="2053" w:type="dxa"/>
          </w:tcPr>
          <w:p w14:paraId="27DD1278"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lastRenderedPageBreak/>
              <w:t xml:space="preserve">Suggests (a) that our multiple-choice exam, given for the first time </w:t>
            </w:r>
            <w:r>
              <w:rPr>
                <w:rFonts w:cs="MyriadPro-Bold"/>
                <w:bCs/>
                <w:color w:val="052430"/>
                <w:position w:val="-20"/>
                <w:sz w:val="20"/>
                <w:szCs w:val="20"/>
              </w:rPr>
              <w:lastRenderedPageBreak/>
              <w:t>this year, is probably unrealistically hard, and (b) that our students know the history of philosophy better than either branch of contemporary philosophy.</w:t>
            </w:r>
          </w:p>
        </w:tc>
      </w:tr>
      <w:tr w:rsidR="0029477D" w14:paraId="0CACF5DD" w14:textId="77777777" w:rsidTr="004C7756">
        <w:tc>
          <w:tcPr>
            <w:tcW w:w="2062" w:type="dxa"/>
          </w:tcPr>
          <w:p w14:paraId="760BE230"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lastRenderedPageBreak/>
              <w:t xml:space="preserve">3A. Students will be able to identify central ideas associated with central figures and movements from the history of philosophy. </w:t>
            </w:r>
          </w:p>
          <w:p w14:paraId="40F1468C" w14:textId="77777777" w:rsidR="0029477D" w:rsidRDefault="0029477D" w:rsidP="004C7756">
            <w:pPr>
              <w:pStyle w:val="ListParagraph"/>
              <w:ind w:left="0"/>
              <w:rPr>
                <w:rFonts w:cs="MyriadPro-Bold"/>
                <w:bCs/>
                <w:color w:val="052430"/>
                <w:position w:val="-20"/>
                <w:sz w:val="20"/>
                <w:szCs w:val="20"/>
              </w:rPr>
            </w:pPr>
          </w:p>
        </w:tc>
        <w:tc>
          <w:tcPr>
            <w:tcW w:w="1996" w:type="dxa"/>
          </w:tcPr>
          <w:p w14:paraId="032C2D20"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Confidence Survey</w:t>
            </w:r>
          </w:p>
        </w:tc>
        <w:tc>
          <w:tcPr>
            <w:tcW w:w="1977" w:type="dxa"/>
          </w:tcPr>
          <w:p w14:paraId="50CBC3F2"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Students averaged 2.63 (where 4 is “excellent”, 3 is “good,” and 2 is “needs improvement) according to their own assessment of their capacity to identify ideas associated with central figures and movements from the history of philosophy.</w:t>
            </w:r>
          </w:p>
        </w:tc>
        <w:tc>
          <w:tcPr>
            <w:tcW w:w="1982" w:type="dxa"/>
          </w:tcPr>
          <w:p w14:paraId="3428F1E9"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52430"/>
                <w:position w:val="-20"/>
                <w:sz w:val="20"/>
                <w:szCs w:val="20"/>
              </w:rPr>
              <w:t>Students should average at least 3.33 according to their own assessment of their capacity to identify ideas associated with central figures and movements from the history of philosophy.</w:t>
            </w:r>
          </w:p>
        </w:tc>
        <w:tc>
          <w:tcPr>
            <w:tcW w:w="2053" w:type="dxa"/>
          </w:tcPr>
          <w:p w14:paraId="21D53DB4"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Supports data from the multiple-choice exam suggesting that our students have greater familiarity with the history of philosophy than with contemporary philosophy.</w:t>
            </w:r>
          </w:p>
        </w:tc>
      </w:tr>
      <w:tr w:rsidR="0029477D" w14:paraId="1A51E0B8" w14:textId="77777777" w:rsidTr="004C7756">
        <w:tc>
          <w:tcPr>
            <w:tcW w:w="2062" w:type="dxa"/>
          </w:tcPr>
          <w:p w14:paraId="6260E019"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3B. Students will be able to identify central ideas and movements within contemporary metaphysics and epistemology. </w:t>
            </w:r>
          </w:p>
          <w:p w14:paraId="3981FD7E" w14:textId="77777777" w:rsidR="0029477D" w:rsidRDefault="0029477D" w:rsidP="004C7756">
            <w:pPr>
              <w:pStyle w:val="ListParagraph"/>
              <w:ind w:left="0"/>
              <w:rPr>
                <w:rFonts w:cs="MyriadPro-Bold"/>
                <w:bCs/>
                <w:color w:val="052430"/>
                <w:position w:val="-20"/>
                <w:sz w:val="20"/>
                <w:szCs w:val="20"/>
              </w:rPr>
            </w:pPr>
          </w:p>
        </w:tc>
        <w:tc>
          <w:tcPr>
            <w:tcW w:w="1996" w:type="dxa"/>
          </w:tcPr>
          <w:p w14:paraId="4AE69F84"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Multiple-Choice Exam</w:t>
            </w:r>
          </w:p>
        </w:tc>
        <w:tc>
          <w:tcPr>
            <w:tcW w:w="1977" w:type="dxa"/>
          </w:tcPr>
          <w:p w14:paraId="0C827581"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Students were able to identify central ideas and movements within contemporary metaphysics and epistemology 45% of the time. </w:t>
            </w:r>
          </w:p>
        </w:tc>
        <w:tc>
          <w:tcPr>
            <w:tcW w:w="1982" w:type="dxa"/>
          </w:tcPr>
          <w:p w14:paraId="03E29495"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Students should be able to identify central ideas and movements within contemporary metaphysics and epistemology.</w:t>
            </w:r>
          </w:p>
          <w:p w14:paraId="266ACCE1"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52430"/>
                <w:position w:val="-20"/>
                <w:sz w:val="20"/>
                <w:szCs w:val="20"/>
              </w:rPr>
              <w:t>75% of the time.</w:t>
            </w:r>
          </w:p>
        </w:tc>
        <w:tc>
          <w:tcPr>
            <w:tcW w:w="2053" w:type="dxa"/>
          </w:tcPr>
          <w:p w14:paraId="6A42A8C8"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Suggests (a) that our multiple-choice exam, given for the first time this year, is probably unrealistically hard, and (b) that students know epistemology and metaphysics less well than they know the history of philosophy and contemporary axiology.</w:t>
            </w:r>
          </w:p>
        </w:tc>
      </w:tr>
      <w:tr w:rsidR="0029477D" w14:paraId="31A95B71" w14:textId="77777777" w:rsidTr="004C7756">
        <w:tc>
          <w:tcPr>
            <w:tcW w:w="2062" w:type="dxa"/>
          </w:tcPr>
          <w:p w14:paraId="5226A113"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3B. Students will be able to identify central ideas and movements within contemporary metaphysics and epistemology. </w:t>
            </w:r>
          </w:p>
          <w:p w14:paraId="2EFE3284" w14:textId="77777777" w:rsidR="0029477D" w:rsidRDefault="0029477D" w:rsidP="004C7756">
            <w:pPr>
              <w:pStyle w:val="ListParagraph"/>
              <w:ind w:left="0"/>
              <w:rPr>
                <w:rFonts w:cs="MyriadPro-Bold"/>
                <w:bCs/>
                <w:color w:val="052430"/>
                <w:position w:val="-20"/>
                <w:sz w:val="20"/>
                <w:szCs w:val="20"/>
              </w:rPr>
            </w:pPr>
          </w:p>
        </w:tc>
        <w:tc>
          <w:tcPr>
            <w:tcW w:w="1996" w:type="dxa"/>
          </w:tcPr>
          <w:p w14:paraId="68E4B8E8"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Confidence Survey</w:t>
            </w:r>
          </w:p>
        </w:tc>
        <w:tc>
          <w:tcPr>
            <w:tcW w:w="1977" w:type="dxa"/>
          </w:tcPr>
          <w:p w14:paraId="29969D02"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Students averaged 2.19 (where 4 is “excellent”, 3 is “good,” and 2 is “needs improvement) according to their own assessment of their capacity to identify ideas and movements within contemporary metaphysics and epistemology.</w:t>
            </w:r>
          </w:p>
        </w:tc>
        <w:tc>
          <w:tcPr>
            <w:tcW w:w="1982" w:type="dxa"/>
          </w:tcPr>
          <w:p w14:paraId="121231D1"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52430"/>
                <w:position w:val="-20"/>
                <w:sz w:val="20"/>
                <w:szCs w:val="20"/>
              </w:rPr>
              <w:t>Students should average at least 3.33 according to their own assessment of their capacity to identify ideas and movements within contemporary metaphysics and epistemology.</w:t>
            </w:r>
          </w:p>
        </w:tc>
        <w:tc>
          <w:tcPr>
            <w:tcW w:w="2053" w:type="dxa"/>
          </w:tcPr>
          <w:p w14:paraId="5F0DDB77"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Supports data from the multiple-choice exam suggesting that students have less familiarity with contemporary metaphysics and epistemology than with the history of philosophy and contemporary axiology. </w:t>
            </w:r>
          </w:p>
        </w:tc>
      </w:tr>
      <w:tr w:rsidR="0029477D" w14:paraId="2049379F" w14:textId="77777777" w:rsidTr="004C7756">
        <w:tc>
          <w:tcPr>
            <w:tcW w:w="2062" w:type="dxa"/>
          </w:tcPr>
          <w:p w14:paraId="4925D784"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3C. Students will be able to identify central ideas and movements </w:t>
            </w:r>
            <w:r>
              <w:rPr>
                <w:rFonts w:cs="MyriadPro-Bold"/>
                <w:bCs/>
                <w:color w:val="052430"/>
                <w:position w:val="-20"/>
                <w:sz w:val="20"/>
                <w:szCs w:val="20"/>
              </w:rPr>
              <w:lastRenderedPageBreak/>
              <w:t xml:space="preserve">within contemporary axiology. </w:t>
            </w:r>
          </w:p>
          <w:p w14:paraId="4BC9B825" w14:textId="77777777" w:rsidR="0029477D" w:rsidRDefault="0029477D" w:rsidP="004C7756">
            <w:pPr>
              <w:pStyle w:val="ListParagraph"/>
              <w:ind w:left="0"/>
              <w:rPr>
                <w:rFonts w:cs="MyriadPro-Bold"/>
                <w:bCs/>
                <w:color w:val="052430"/>
                <w:position w:val="-20"/>
                <w:sz w:val="20"/>
                <w:szCs w:val="20"/>
              </w:rPr>
            </w:pPr>
          </w:p>
        </w:tc>
        <w:tc>
          <w:tcPr>
            <w:tcW w:w="1996" w:type="dxa"/>
          </w:tcPr>
          <w:p w14:paraId="14AA5170"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lastRenderedPageBreak/>
              <w:t>Multiple-Choice Exam</w:t>
            </w:r>
          </w:p>
        </w:tc>
        <w:tc>
          <w:tcPr>
            <w:tcW w:w="1977" w:type="dxa"/>
          </w:tcPr>
          <w:p w14:paraId="6503020A"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Students were able to identify central ideas and movements within </w:t>
            </w:r>
            <w:r>
              <w:rPr>
                <w:rFonts w:cs="MyriadPro-Bold"/>
                <w:bCs/>
                <w:color w:val="052430"/>
                <w:position w:val="-20"/>
                <w:sz w:val="20"/>
                <w:szCs w:val="20"/>
              </w:rPr>
              <w:lastRenderedPageBreak/>
              <w:t>contemporary axiology 54% of the time.</w:t>
            </w:r>
          </w:p>
          <w:p w14:paraId="3F7216FE" w14:textId="77777777" w:rsidR="0029477D" w:rsidRDefault="0029477D" w:rsidP="004C7756">
            <w:pPr>
              <w:pStyle w:val="ListParagraph"/>
              <w:ind w:left="0"/>
              <w:rPr>
                <w:rFonts w:cs="MyriadPro-Bold"/>
                <w:bCs/>
                <w:color w:val="052430"/>
                <w:position w:val="-20"/>
                <w:sz w:val="20"/>
                <w:szCs w:val="20"/>
              </w:rPr>
            </w:pPr>
          </w:p>
          <w:p w14:paraId="16E8F48E"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 </w:t>
            </w:r>
          </w:p>
        </w:tc>
        <w:tc>
          <w:tcPr>
            <w:tcW w:w="1982" w:type="dxa"/>
          </w:tcPr>
          <w:p w14:paraId="01FA9CBE"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lastRenderedPageBreak/>
              <w:t xml:space="preserve">Students should be able to identify central ideas and movements within </w:t>
            </w:r>
            <w:r>
              <w:rPr>
                <w:rFonts w:cs="MyriadPro-Bold"/>
                <w:bCs/>
                <w:color w:val="052430"/>
                <w:position w:val="-20"/>
                <w:sz w:val="20"/>
                <w:szCs w:val="20"/>
              </w:rPr>
              <w:lastRenderedPageBreak/>
              <w:t>contemporary axiology</w:t>
            </w:r>
          </w:p>
          <w:p w14:paraId="065BDE7F"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52430"/>
                <w:position w:val="-20"/>
                <w:sz w:val="20"/>
                <w:szCs w:val="20"/>
              </w:rPr>
              <w:t>75% of the time.</w:t>
            </w:r>
          </w:p>
        </w:tc>
        <w:tc>
          <w:tcPr>
            <w:tcW w:w="2053" w:type="dxa"/>
          </w:tcPr>
          <w:p w14:paraId="0D736DD5"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lastRenderedPageBreak/>
              <w:t xml:space="preserve">Suggests (a) that our multiple-choice exam, given for the first time this year, is probably </w:t>
            </w:r>
            <w:r>
              <w:rPr>
                <w:rFonts w:cs="MyriadPro-Bold"/>
                <w:bCs/>
                <w:color w:val="052430"/>
                <w:position w:val="-20"/>
                <w:sz w:val="20"/>
                <w:szCs w:val="20"/>
              </w:rPr>
              <w:lastRenderedPageBreak/>
              <w:t>unrealistically hard, and (b) that students know contemporary axiology better than know contemporary epistemology and metaphysics, though less well than they know the history of philosophy.</w:t>
            </w:r>
          </w:p>
        </w:tc>
      </w:tr>
      <w:tr w:rsidR="0029477D" w14:paraId="4BD9CAE7" w14:textId="77777777" w:rsidTr="004C7756">
        <w:tc>
          <w:tcPr>
            <w:tcW w:w="2062" w:type="dxa"/>
          </w:tcPr>
          <w:p w14:paraId="33E7A2A5"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lastRenderedPageBreak/>
              <w:t xml:space="preserve">3C. Students will be able to identify central ideas and movements within contemporary axiology. </w:t>
            </w:r>
          </w:p>
          <w:p w14:paraId="585767E6" w14:textId="77777777" w:rsidR="0029477D" w:rsidRDefault="0029477D" w:rsidP="004C7756">
            <w:pPr>
              <w:pStyle w:val="ListParagraph"/>
              <w:ind w:left="0"/>
              <w:rPr>
                <w:rFonts w:cs="MyriadPro-Bold"/>
                <w:bCs/>
                <w:color w:val="052430"/>
                <w:position w:val="-20"/>
                <w:sz w:val="20"/>
                <w:szCs w:val="20"/>
              </w:rPr>
            </w:pPr>
          </w:p>
        </w:tc>
        <w:tc>
          <w:tcPr>
            <w:tcW w:w="1996" w:type="dxa"/>
          </w:tcPr>
          <w:p w14:paraId="2C39BD7B"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Confidence Survey</w:t>
            </w:r>
          </w:p>
        </w:tc>
        <w:tc>
          <w:tcPr>
            <w:tcW w:w="1977" w:type="dxa"/>
          </w:tcPr>
          <w:p w14:paraId="3E26EE73"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Students averaged 2.61 (where 4 is “excellent”, 3 is “good,” and 2 is “needs improvement) according to their own assessment of their capacity to identify ideas and movements within contemporary axiology.</w:t>
            </w:r>
          </w:p>
        </w:tc>
        <w:tc>
          <w:tcPr>
            <w:tcW w:w="1982" w:type="dxa"/>
          </w:tcPr>
          <w:p w14:paraId="769698A7"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52430"/>
                <w:position w:val="-20"/>
                <w:sz w:val="20"/>
                <w:szCs w:val="20"/>
              </w:rPr>
              <w:t>Students should average 3.33 according to their own assessment of their capacity to identify ideas and movements within contemporary axiology.</w:t>
            </w:r>
          </w:p>
        </w:tc>
        <w:tc>
          <w:tcPr>
            <w:tcW w:w="2053" w:type="dxa"/>
          </w:tcPr>
          <w:p w14:paraId="0A6B2792"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Supports the data, generated by the multiple-choice exam, that our students know contemporary axiology better than contemporary metaphysics and epistemology, though not as well as the history of philosophy. </w:t>
            </w:r>
          </w:p>
        </w:tc>
      </w:tr>
      <w:tr w:rsidR="0029477D" w14:paraId="2C064A9E" w14:textId="77777777" w:rsidTr="004C7756">
        <w:tc>
          <w:tcPr>
            <w:tcW w:w="2062" w:type="dxa"/>
          </w:tcPr>
          <w:p w14:paraId="7D49E8F7"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3. Philosophical Knowledge (overall)</w:t>
            </w:r>
          </w:p>
        </w:tc>
        <w:tc>
          <w:tcPr>
            <w:tcW w:w="1996" w:type="dxa"/>
          </w:tcPr>
          <w:p w14:paraId="177B3EE6"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Multiple-Choice Exam</w:t>
            </w:r>
          </w:p>
        </w:tc>
        <w:tc>
          <w:tcPr>
            <w:tcW w:w="1977" w:type="dxa"/>
          </w:tcPr>
          <w:p w14:paraId="6E28B812"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Students were able to identify central philosophical ideas and movements 52% of the time.</w:t>
            </w:r>
          </w:p>
          <w:p w14:paraId="2B2A856C" w14:textId="77777777" w:rsidR="0029477D" w:rsidRDefault="0029477D" w:rsidP="004C7756">
            <w:pPr>
              <w:pStyle w:val="ListParagraph"/>
              <w:ind w:left="0"/>
              <w:rPr>
                <w:rFonts w:cs="MyriadPro-Bold"/>
                <w:bCs/>
                <w:color w:val="052430"/>
                <w:position w:val="-20"/>
                <w:sz w:val="20"/>
                <w:szCs w:val="20"/>
              </w:rPr>
            </w:pPr>
          </w:p>
        </w:tc>
        <w:tc>
          <w:tcPr>
            <w:tcW w:w="1982" w:type="dxa"/>
          </w:tcPr>
          <w:p w14:paraId="194D55E1"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Students should be able to identify central philosophical ideas and movements 75% of the time.</w:t>
            </w:r>
          </w:p>
          <w:p w14:paraId="46E463D1" w14:textId="77777777" w:rsidR="0029477D" w:rsidRDefault="0029477D" w:rsidP="004C7756">
            <w:pPr>
              <w:pStyle w:val="ListParagraph"/>
              <w:ind w:left="0"/>
              <w:rPr>
                <w:rFonts w:cs="MyriadPro-Bold"/>
                <w:bCs/>
                <w:color w:val="052430"/>
                <w:position w:val="-20"/>
                <w:sz w:val="20"/>
                <w:szCs w:val="20"/>
              </w:rPr>
            </w:pPr>
          </w:p>
        </w:tc>
        <w:tc>
          <w:tcPr>
            <w:tcW w:w="2053" w:type="dxa"/>
          </w:tcPr>
          <w:p w14:paraId="42D622EA"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Though our exam is likely too difficult, it is also possible that our students’ knowledge of philosophy lags behind their philosophical skills.   </w:t>
            </w:r>
          </w:p>
        </w:tc>
      </w:tr>
      <w:tr w:rsidR="0029477D" w14:paraId="465AE8F2" w14:textId="77777777" w:rsidTr="004C7756">
        <w:tc>
          <w:tcPr>
            <w:tcW w:w="2062" w:type="dxa"/>
          </w:tcPr>
          <w:p w14:paraId="0869608D"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3. Philosophical Knowledge</w:t>
            </w:r>
          </w:p>
        </w:tc>
        <w:tc>
          <w:tcPr>
            <w:tcW w:w="1996" w:type="dxa"/>
          </w:tcPr>
          <w:p w14:paraId="4DA9A9D5"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Confidence Survey</w:t>
            </w:r>
          </w:p>
        </w:tc>
        <w:tc>
          <w:tcPr>
            <w:tcW w:w="1977" w:type="dxa"/>
          </w:tcPr>
          <w:p w14:paraId="00E53B75"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Students averaged 2.48 (where 3 is “good” and 2 is “needs” improvement”) according to their own assessment of their capacity to identify philosophical ideas and movements.</w:t>
            </w:r>
          </w:p>
        </w:tc>
        <w:tc>
          <w:tcPr>
            <w:tcW w:w="1982" w:type="dxa"/>
          </w:tcPr>
          <w:p w14:paraId="75269A45"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Students should average 3.33 according to their own assessment of their capacity to identify philosophical ideas and movements.</w:t>
            </w:r>
          </w:p>
        </w:tc>
        <w:tc>
          <w:tcPr>
            <w:tcW w:w="2053" w:type="dxa"/>
          </w:tcPr>
          <w:p w14:paraId="64F92DB2"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Students are clearly less confident of their philosophical knowledge then they are of their philosophical skills. </w:t>
            </w:r>
          </w:p>
        </w:tc>
      </w:tr>
      <w:tr w:rsidR="0029477D" w:rsidRPr="00C40218" w14:paraId="05946E4E" w14:textId="77777777" w:rsidTr="004C7756">
        <w:trPr>
          <w:trHeight w:val="58"/>
        </w:trPr>
        <w:tc>
          <w:tcPr>
            <w:tcW w:w="2062" w:type="dxa"/>
          </w:tcPr>
          <w:p w14:paraId="28A7593E" w14:textId="77777777" w:rsidR="0029477D" w:rsidRPr="00C40218" w:rsidRDefault="0029477D" w:rsidP="004C7756">
            <w:pPr>
              <w:pStyle w:val="ListParagraph"/>
              <w:ind w:left="0"/>
              <w:rPr>
                <w:rFonts w:cs="MyriadPro-Bold"/>
                <w:bCs/>
                <w:color w:val="052430"/>
                <w:position w:val="-20"/>
                <w:sz w:val="20"/>
                <w:szCs w:val="20"/>
              </w:rPr>
            </w:pPr>
            <w:r>
              <w:rPr>
                <w:sz w:val="20"/>
                <w:szCs w:val="20"/>
              </w:rPr>
              <w:t>4</w:t>
            </w:r>
            <w:r w:rsidRPr="00C40218">
              <w:rPr>
                <w:sz w:val="20"/>
                <w:szCs w:val="20"/>
              </w:rPr>
              <w:t>A. Students will be able to offer critical discussion that goes beyond mere reporting.</w:t>
            </w:r>
          </w:p>
        </w:tc>
        <w:tc>
          <w:tcPr>
            <w:tcW w:w="1996" w:type="dxa"/>
          </w:tcPr>
          <w:p w14:paraId="37176462" w14:textId="77777777" w:rsidR="0029477D" w:rsidRPr="00C40218" w:rsidRDefault="0029477D" w:rsidP="004C7756">
            <w:pPr>
              <w:pStyle w:val="ListParagraph"/>
              <w:ind w:left="0"/>
              <w:rPr>
                <w:rFonts w:cs="MyriadPro-Bold"/>
                <w:bCs/>
                <w:color w:val="052430"/>
                <w:position w:val="-20"/>
                <w:sz w:val="20"/>
                <w:szCs w:val="20"/>
              </w:rPr>
            </w:pPr>
            <w:r w:rsidRPr="00C40218">
              <w:rPr>
                <w:rFonts w:cs="MyriadPro-Bold"/>
                <w:bCs/>
                <w:color w:val="052430"/>
                <w:position w:val="-20"/>
                <w:sz w:val="20"/>
                <w:szCs w:val="20"/>
              </w:rPr>
              <w:t>Essay in PHIL 4970</w:t>
            </w:r>
          </w:p>
        </w:tc>
        <w:tc>
          <w:tcPr>
            <w:tcW w:w="1977" w:type="dxa"/>
          </w:tcPr>
          <w:p w14:paraId="1772DAAC"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averaged 3.45 according to the rubric assessing SLO 4A</w:t>
            </w:r>
            <w:r w:rsidRPr="00C40218">
              <w:rPr>
                <w:rFonts w:cs="MyriadPro-Bold"/>
                <w:bCs/>
                <w:color w:val="000000" w:themeColor="text1"/>
                <w:position w:val="-20"/>
                <w:sz w:val="20"/>
                <w:szCs w:val="20"/>
              </w:rPr>
              <w:t>.</w:t>
            </w:r>
          </w:p>
          <w:p w14:paraId="2C3BAE82" w14:textId="77777777" w:rsidR="0029477D" w:rsidRPr="00C40218" w:rsidRDefault="0029477D" w:rsidP="004C7756">
            <w:pPr>
              <w:pStyle w:val="ListParagraph"/>
              <w:ind w:left="0"/>
              <w:rPr>
                <w:rFonts w:cs="MyriadPro-Bold"/>
                <w:bCs/>
                <w:color w:val="052430"/>
                <w:position w:val="-20"/>
                <w:sz w:val="20"/>
                <w:szCs w:val="20"/>
              </w:rPr>
            </w:pPr>
          </w:p>
        </w:tc>
        <w:tc>
          <w:tcPr>
            <w:tcW w:w="1982" w:type="dxa"/>
          </w:tcPr>
          <w:p w14:paraId="08A289A5"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00000" w:themeColor="text1"/>
                <w:position w:val="-20"/>
                <w:sz w:val="20"/>
                <w:szCs w:val="20"/>
              </w:rPr>
              <w:t xml:space="preserve">Students should average at least 3.33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according to the rubric assessing SLO 4A.</w:t>
            </w:r>
          </w:p>
        </w:tc>
        <w:tc>
          <w:tcPr>
            <w:tcW w:w="2053" w:type="dxa"/>
          </w:tcPr>
          <w:p w14:paraId="5E873F4E"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Strong result. </w:t>
            </w:r>
          </w:p>
        </w:tc>
      </w:tr>
      <w:tr w:rsidR="0029477D" w:rsidRPr="00C40218" w14:paraId="4E3926F1" w14:textId="77777777" w:rsidTr="004C7756">
        <w:trPr>
          <w:trHeight w:val="58"/>
        </w:trPr>
        <w:tc>
          <w:tcPr>
            <w:tcW w:w="2062" w:type="dxa"/>
          </w:tcPr>
          <w:p w14:paraId="2A584715" w14:textId="77777777" w:rsidR="0029477D" w:rsidRDefault="0029477D" w:rsidP="004C7756">
            <w:pPr>
              <w:pStyle w:val="ListParagraph"/>
              <w:ind w:left="0"/>
              <w:rPr>
                <w:rFonts w:cs="MyriadPro-Bold"/>
                <w:bCs/>
                <w:color w:val="052430"/>
                <w:position w:val="-20"/>
                <w:sz w:val="20"/>
                <w:szCs w:val="20"/>
              </w:rPr>
            </w:pPr>
            <w:r>
              <w:rPr>
                <w:sz w:val="20"/>
                <w:szCs w:val="20"/>
              </w:rPr>
              <w:t>4</w:t>
            </w:r>
            <w:r w:rsidRPr="00C40218">
              <w:rPr>
                <w:sz w:val="20"/>
                <w:szCs w:val="20"/>
              </w:rPr>
              <w:t>B. Students will be able to articulate fully abstract claims in explicit, minimally figurative language.</w:t>
            </w:r>
          </w:p>
        </w:tc>
        <w:tc>
          <w:tcPr>
            <w:tcW w:w="1996" w:type="dxa"/>
          </w:tcPr>
          <w:p w14:paraId="17ABB292" w14:textId="77777777" w:rsidR="0029477D" w:rsidRPr="00C40218" w:rsidRDefault="0029477D" w:rsidP="004C7756">
            <w:pPr>
              <w:pStyle w:val="ListParagraph"/>
              <w:ind w:left="0"/>
              <w:rPr>
                <w:rFonts w:cs="MyriadPro-Bold"/>
                <w:bCs/>
                <w:color w:val="052430"/>
                <w:position w:val="-20"/>
                <w:sz w:val="20"/>
                <w:szCs w:val="20"/>
              </w:rPr>
            </w:pPr>
            <w:r w:rsidRPr="00C40218">
              <w:rPr>
                <w:rFonts w:cs="MyriadPro-Bold"/>
                <w:bCs/>
                <w:color w:val="052430"/>
                <w:position w:val="-20"/>
                <w:sz w:val="20"/>
                <w:szCs w:val="20"/>
              </w:rPr>
              <w:t>Essay in PHIL 4970</w:t>
            </w:r>
          </w:p>
        </w:tc>
        <w:tc>
          <w:tcPr>
            <w:tcW w:w="1977" w:type="dxa"/>
          </w:tcPr>
          <w:p w14:paraId="30EE3886"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averaged 3.18 according to the rubric assessing SLO 4B</w:t>
            </w:r>
            <w:r w:rsidRPr="00C40218">
              <w:rPr>
                <w:rFonts w:cs="MyriadPro-Bold"/>
                <w:bCs/>
                <w:color w:val="000000" w:themeColor="text1"/>
                <w:position w:val="-20"/>
                <w:sz w:val="20"/>
                <w:szCs w:val="20"/>
              </w:rPr>
              <w:t>.</w:t>
            </w:r>
          </w:p>
          <w:p w14:paraId="3DFB29F9" w14:textId="77777777" w:rsidR="0029477D" w:rsidRPr="00C40218" w:rsidRDefault="0029477D" w:rsidP="004C7756">
            <w:pPr>
              <w:pStyle w:val="ListParagraph"/>
              <w:ind w:left="0"/>
              <w:rPr>
                <w:rFonts w:cs="MyriadPro-Bold"/>
                <w:bCs/>
                <w:color w:val="052430"/>
                <w:position w:val="-20"/>
                <w:sz w:val="20"/>
                <w:szCs w:val="20"/>
              </w:rPr>
            </w:pPr>
          </w:p>
        </w:tc>
        <w:tc>
          <w:tcPr>
            <w:tcW w:w="1982" w:type="dxa"/>
          </w:tcPr>
          <w:p w14:paraId="6785FF42"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 xml:space="preserve">Students should average at least 3.33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according to the rubric assessing SLO 4B.</w:t>
            </w:r>
          </w:p>
        </w:tc>
        <w:tc>
          <w:tcPr>
            <w:tcW w:w="2053" w:type="dxa"/>
          </w:tcPr>
          <w:p w14:paraId="1A9E83F6"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Disappointing result, possibly connected to disappointing result in 4D. </w:t>
            </w:r>
          </w:p>
        </w:tc>
      </w:tr>
      <w:tr w:rsidR="0029477D" w:rsidRPr="00C40218" w14:paraId="5FCBEE12" w14:textId="77777777" w:rsidTr="004C7756">
        <w:trPr>
          <w:trHeight w:val="58"/>
        </w:trPr>
        <w:tc>
          <w:tcPr>
            <w:tcW w:w="2062" w:type="dxa"/>
          </w:tcPr>
          <w:p w14:paraId="0197DCB2" w14:textId="77777777" w:rsidR="0029477D" w:rsidRPr="00C40218" w:rsidRDefault="0029477D" w:rsidP="004C7756">
            <w:pPr>
              <w:pStyle w:val="ListParagraph"/>
              <w:ind w:left="0"/>
              <w:rPr>
                <w:rFonts w:cs="MyriadPro-Bold"/>
                <w:bCs/>
                <w:color w:val="052430"/>
                <w:position w:val="-20"/>
                <w:sz w:val="20"/>
                <w:szCs w:val="20"/>
              </w:rPr>
            </w:pPr>
            <w:r>
              <w:rPr>
                <w:sz w:val="20"/>
                <w:szCs w:val="20"/>
              </w:rPr>
              <w:t>4</w:t>
            </w:r>
            <w:r w:rsidRPr="00C40218">
              <w:rPr>
                <w:sz w:val="20"/>
                <w:szCs w:val="20"/>
              </w:rPr>
              <w:t xml:space="preserve">C. Students will be able to sustain a coherent intellectual narrative, including </w:t>
            </w:r>
            <w:r w:rsidRPr="00C40218">
              <w:rPr>
                <w:sz w:val="20"/>
                <w:szCs w:val="20"/>
              </w:rPr>
              <w:lastRenderedPageBreak/>
              <w:t>what is relevant, excluding what is not.</w:t>
            </w:r>
          </w:p>
        </w:tc>
        <w:tc>
          <w:tcPr>
            <w:tcW w:w="1996" w:type="dxa"/>
          </w:tcPr>
          <w:p w14:paraId="39FA56C8" w14:textId="77777777" w:rsidR="0029477D" w:rsidRPr="00C40218" w:rsidRDefault="0029477D" w:rsidP="004C7756">
            <w:pPr>
              <w:pStyle w:val="ListParagraph"/>
              <w:ind w:left="0"/>
              <w:rPr>
                <w:rFonts w:cs="MyriadPro-Bold"/>
                <w:bCs/>
                <w:color w:val="052430"/>
                <w:position w:val="-20"/>
                <w:sz w:val="20"/>
                <w:szCs w:val="20"/>
              </w:rPr>
            </w:pPr>
            <w:r w:rsidRPr="00C40218">
              <w:rPr>
                <w:rFonts w:cs="MyriadPro-Bold"/>
                <w:bCs/>
                <w:color w:val="052430"/>
                <w:position w:val="-20"/>
                <w:sz w:val="20"/>
                <w:szCs w:val="20"/>
              </w:rPr>
              <w:lastRenderedPageBreak/>
              <w:t>Essay in PHIL 4970</w:t>
            </w:r>
          </w:p>
        </w:tc>
        <w:tc>
          <w:tcPr>
            <w:tcW w:w="1977" w:type="dxa"/>
          </w:tcPr>
          <w:p w14:paraId="53E00063"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averaged 3.36 according to the rubric assessing SLO 4C</w:t>
            </w:r>
            <w:r w:rsidRPr="00C40218">
              <w:rPr>
                <w:rFonts w:cs="MyriadPro-Bold"/>
                <w:bCs/>
                <w:color w:val="000000" w:themeColor="text1"/>
                <w:position w:val="-20"/>
                <w:sz w:val="20"/>
                <w:szCs w:val="20"/>
              </w:rPr>
              <w:t>.</w:t>
            </w:r>
          </w:p>
          <w:p w14:paraId="537BB114" w14:textId="77777777" w:rsidR="0029477D" w:rsidRPr="00C40218" w:rsidRDefault="0029477D" w:rsidP="004C7756">
            <w:pPr>
              <w:pStyle w:val="ListParagraph"/>
              <w:ind w:left="0"/>
              <w:rPr>
                <w:rFonts w:cs="MyriadPro-Bold"/>
                <w:bCs/>
                <w:color w:val="052430"/>
                <w:position w:val="-20"/>
                <w:sz w:val="20"/>
                <w:szCs w:val="20"/>
              </w:rPr>
            </w:pPr>
          </w:p>
        </w:tc>
        <w:tc>
          <w:tcPr>
            <w:tcW w:w="1982" w:type="dxa"/>
          </w:tcPr>
          <w:p w14:paraId="4B45214F"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lastRenderedPageBreak/>
              <w:t xml:space="preserve">Students should average at least 3.33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 xml:space="preserve">according to the </w:t>
            </w:r>
            <w:r>
              <w:rPr>
                <w:rFonts w:cs="MyriadPro-Bold"/>
                <w:bCs/>
                <w:color w:val="000000" w:themeColor="text1"/>
                <w:position w:val="-20"/>
                <w:sz w:val="20"/>
                <w:szCs w:val="20"/>
              </w:rPr>
              <w:lastRenderedPageBreak/>
              <w:t>rubric assessing SLO 4C.</w:t>
            </w:r>
          </w:p>
        </w:tc>
        <w:tc>
          <w:tcPr>
            <w:tcW w:w="2053" w:type="dxa"/>
          </w:tcPr>
          <w:p w14:paraId="361BB3C2"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lastRenderedPageBreak/>
              <w:t xml:space="preserve">Slightly above the desired result. </w:t>
            </w:r>
          </w:p>
        </w:tc>
      </w:tr>
      <w:tr w:rsidR="0029477D" w:rsidRPr="00C40218" w14:paraId="2F3E4353" w14:textId="77777777" w:rsidTr="004C7756">
        <w:trPr>
          <w:trHeight w:val="58"/>
        </w:trPr>
        <w:tc>
          <w:tcPr>
            <w:tcW w:w="2062" w:type="dxa"/>
          </w:tcPr>
          <w:p w14:paraId="2D790527" w14:textId="77777777" w:rsidR="0029477D" w:rsidRDefault="0029477D" w:rsidP="004C7756">
            <w:pPr>
              <w:pStyle w:val="ListParagraph"/>
              <w:ind w:left="0"/>
              <w:rPr>
                <w:rFonts w:cs="MyriadPro-Bold"/>
                <w:bCs/>
                <w:color w:val="052430"/>
                <w:position w:val="-20"/>
                <w:sz w:val="20"/>
                <w:szCs w:val="20"/>
              </w:rPr>
            </w:pPr>
            <w:r>
              <w:rPr>
                <w:sz w:val="20"/>
                <w:szCs w:val="20"/>
              </w:rPr>
              <w:lastRenderedPageBreak/>
              <w:t>4</w:t>
            </w:r>
            <w:r w:rsidRPr="00C40218">
              <w:rPr>
                <w:sz w:val="20"/>
                <w:szCs w:val="20"/>
              </w:rPr>
              <w:t>D. Students will demonstrate a mastery of standard written English in matters of grammar, diction, and style.</w:t>
            </w:r>
            <w:r w:rsidRPr="00C40218">
              <w:t xml:space="preserve">  </w:t>
            </w:r>
          </w:p>
        </w:tc>
        <w:tc>
          <w:tcPr>
            <w:tcW w:w="1996" w:type="dxa"/>
          </w:tcPr>
          <w:p w14:paraId="16C77021" w14:textId="77777777" w:rsidR="0029477D" w:rsidRPr="00C40218" w:rsidRDefault="0029477D" w:rsidP="004C7756">
            <w:pPr>
              <w:pStyle w:val="ListParagraph"/>
              <w:ind w:left="0"/>
              <w:rPr>
                <w:rFonts w:cs="MyriadPro-Bold"/>
                <w:bCs/>
                <w:color w:val="052430"/>
                <w:position w:val="-20"/>
                <w:sz w:val="20"/>
                <w:szCs w:val="20"/>
              </w:rPr>
            </w:pPr>
            <w:r w:rsidRPr="00C40218">
              <w:rPr>
                <w:rFonts w:cs="MyriadPro-Bold"/>
                <w:bCs/>
                <w:color w:val="052430"/>
                <w:position w:val="-20"/>
                <w:sz w:val="20"/>
                <w:szCs w:val="20"/>
              </w:rPr>
              <w:t>Essay in PHIL 4970</w:t>
            </w:r>
          </w:p>
        </w:tc>
        <w:tc>
          <w:tcPr>
            <w:tcW w:w="1977" w:type="dxa"/>
          </w:tcPr>
          <w:p w14:paraId="7C2555FC"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averaged 3.14 according to the rubric assessing SLO 4D</w:t>
            </w:r>
            <w:r w:rsidRPr="00C40218">
              <w:rPr>
                <w:rFonts w:cs="MyriadPro-Bold"/>
                <w:bCs/>
                <w:color w:val="000000" w:themeColor="text1"/>
                <w:position w:val="-20"/>
                <w:sz w:val="20"/>
                <w:szCs w:val="20"/>
              </w:rPr>
              <w:t>.</w:t>
            </w:r>
          </w:p>
          <w:p w14:paraId="3F60A6FF" w14:textId="77777777" w:rsidR="0029477D" w:rsidRPr="00C40218" w:rsidRDefault="0029477D" w:rsidP="004C7756">
            <w:pPr>
              <w:pStyle w:val="ListParagraph"/>
              <w:ind w:left="0"/>
              <w:rPr>
                <w:rFonts w:cs="MyriadPro-Bold"/>
                <w:bCs/>
                <w:color w:val="052430"/>
                <w:position w:val="-20"/>
                <w:sz w:val="20"/>
                <w:szCs w:val="20"/>
              </w:rPr>
            </w:pPr>
          </w:p>
        </w:tc>
        <w:tc>
          <w:tcPr>
            <w:tcW w:w="1982" w:type="dxa"/>
          </w:tcPr>
          <w:p w14:paraId="79F3679D"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 xml:space="preserve">Students should average at least 3.33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according to the rubric assessing SLO 4D.</w:t>
            </w:r>
          </w:p>
        </w:tc>
        <w:tc>
          <w:tcPr>
            <w:tcW w:w="2053" w:type="dxa"/>
          </w:tcPr>
          <w:p w14:paraId="09DAF038"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Disappointing result, possibly connected to disappointing result in 4B. </w:t>
            </w:r>
          </w:p>
        </w:tc>
      </w:tr>
      <w:tr w:rsidR="0029477D" w:rsidRPr="00C40218" w14:paraId="5A0D867F" w14:textId="77777777" w:rsidTr="004C7756">
        <w:trPr>
          <w:trHeight w:val="58"/>
        </w:trPr>
        <w:tc>
          <w:tcPr>
            <w:tcW w:w="2062" w:type="dxa"/>
          </w:tcPr>
          <w:p w14:paraId="02A99CB9" w14:textId="77777777" w:rsidR="0029477D"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4. Writing (overall)</w:t>
            </w:r>
          </w:p>
        </w:tc>
        <w:tc>
          <w:tcPr>
            <w:tcW w:w="1996" w:type="dxa"/>
          </w:tcPr>
          <w:p w14:paraId="3FEE2951" w14:textId="77777777" w:rsidR="0029477D" w:rsidRDefault="0029477D" w:rsidP="004C7756">
            <w:pPr>
              <w:pStyle w:val="ListParagraph"/>
              <w:ind w:left="0"/>
              <w:rPr>
                <w:rFonts w:cs="MyriadPro-Bold"/>
                <w:bCs/>
                <w:color w:val="052430"/>
                <w:position w:val="-20"/>
                <w:sz w:val="20"/>
                <w:szCs w:val="20"/>
              </w:rPr>
            </w:pPr>
            <w:r w:rsidRPr="00C40218">
              <w:rPr>
                <w:rFonts w:cs="MyriadPro-Bold"/>
                <w:bCs/>
                <w:color w:val="052430"/>
                <w:position w:val="-20"/>
                <w:sz w:val="20"/>
                <w:szCs w:val="20"/>
              </w:rPr>
              <w:t>Essay in PHIL 4970</w:t>
            </w:r>
          </w:p>
        </w:tc>
        <w:tc>
          <w:tcPr>
            <w:tcW w:w="1977" w:type="dxa"/>
          </w:tcPr>
          <w:p w14:paraId="2EB3E68A"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averaged 3.28 overall according to the rubric assessing SLO 4</w:t>
            </w:r>
            <w:r w:rsidRPr="00C40218">
              <w:rPr>
                <w:rFonts w:cs="MyriadPro-Bold"/>
                <w:bCs/>
                <w:color w:val="000000" w:themeColor="text1"/>
                <w:position w:val="-20"/>
                <w:sz w:val="20"/>
                <w:szCs w:val="20"/>
              </w:rPr>
              <w:t>.</w:t>
            </w:r>
          </w:p>
          <w:p w14:paraId="46A00C02" w14:textId="77777777" w:rsidR="0029477D" w:rsidRDefault="0029477D" w:rsidP="004C7756">
            <w:pPr>
              <w:pStyle w:val="ListParagraph"/>
              <w:ind w:left="0"/>
              <w:rPr>
                <w:rFonts w:cs="MyriadPro-Bold"/>
                <w:bCs/>
                <w:color w:val="052430"/>
                <w:position w:val="-20"/>
                <w:sz w:val="20"/>
                <w:szCs w:val="20"/>
              </w:rPr>
            </w:pPr>
          </w:p>
        </w:tc>
        <w:tc>
          <w:tcPr>
            <w:tcW w:w="1982" w:type="dxa"/>
          </w:tcPr>
          <w:p w14:paraId="04F97455" w14:textId="77777777" w:rsidR="0029477D"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 xml:space="preserve">Students should average at least 3.33 overall </w:t>
            </w:r>
            <w:r w:rsidRPr="00C40218">
              <w:rPr>
                <w:rFonts w:cs="MyriadPro-Bold"/>
                <w:bCs/>
                <w:color w:val="000000" w:themeColor="text1"/>
                <w:position w:val="-20"/>
                <w:sz w:val="20"/>
                <w:szCs w:val="20"/>
              </w:rPr>
              <w:t xml:space="preserve"> </w:t>
            </w:r>
            <w:r>
              <w:rPr>
                <w:rFonts w:cs="MyriadPro-Bold"/>
                <w:bCs/>
                <w:color w:val="000000" w:themeColor="text1"/>
                <w:position w:val="-20"/>
                <w:sz w:val="20"/>
                <w:szCs w:val="20"/>
              </w:rPr>
              <w:t>according to the rubric assessing SLO 4.</w:t>
            </w:r>
          </w:p>
        </w:tc>
        <w:tc>
          <w:tcPr>
            <w:tcW w:w="2053" w:type="dxa"/>
          </w:tcPr>
          <w:p w14:paraId="70F09EEB"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Our students’ writing skills are uneven, and not where they should be. </w:t>
            </w:r>
          </w:p>
        </w:tc>
      </w:tr>
      <w:tr w:rsidR="0029477D" w:rsidRPr="00C40218" w14:paraId="3BFCEF03" w14:textId="77777777" w:rsidTr="004C7756">
        <w:trPr>
          <w:trHeight w:val="58"/>
        </w:trPr>
        <w:tc>
          <w:tcPr>
            <w:tcW w:w="2062" w:type="dxa"/>
          </w:tcPr>
          <w:p w14:paraId="53ED89FB"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4. Writing (overall)</w:t>
            </w:r>
          </w:p>
        </w:tc>
        <w:tc>
          <w:tcPr>
            <w:tcW w:w="1996" w:type="dxa"/>
          </w:tcPr>
          <w:p w14:paraId="5AD345D6"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Confidence Survey</w:t>
            </w:r>
          </w:p>
        </w:tc>
        <w:tc>
          <w:tcPr>
            <w:tcW w:w="1977" w:type="dxa"/>
          </w:tcPr>
          <w:p w14:paraId="762B12E8"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00000" w:themeColor="text1"/>
                <w:position w:val="-20"/>
                <w:sz w:val="20"/>
                <w:szCs w:val="20"/>
              </w:rPr>
              <w:t xml:space="preserve">Students averaged 3.02 overall </w:t>
            </w:r>
            <w:r>
              <w:rPr>
                <w:rFonts w:cs="MyriadPro-Bold"/>
                <w:bCs/>
                <w:color w:val="052430"/>
                <w:position w:val="-20"/>
                <w:sz w:val="20"/>
                <w:szCs w:val="20"/>
              </w:rPr>
              <w:t xml:space="preserve">(where 3 is “good” and 2 is “needs” improvement”) </w:t>
            </w:r>
            <w:r>
              <w:rPr>
                <w:rFonts w:cs="MyriadPro-Bold"/>
                <w:bCs/>
                <w:color w:val="000000" w:themeColor="text1"/>
                <w:position w:val="-20"/>
                <w:sz w:val="20"/>
                <w:szCs w:val="20"/>
              </w:rPr>
              <w:t xml:space="preserve"> according to</w:t>
            </w:r>
            <w:r w:rsidRPr="00C40218">
              <w:rPr>
                <w:rFonts w:cs="MyriadPro-Bold"/>
                <w:bCs/>
                <w:color w:val="000000" w:themeColor="text1"/>
                <w:position w:val="-20"/>
                <w:sz w:val="20"/>
                <w:szCs w:val="20"/>
              </w:rPr>
              <w:t xml:space="preserve"> </w:t>
            </w:r>
            <w:r>
              <w:rPr>
                <w:rFonts w:cs="MyriadPro-Bold"/>
                <w:bCs/>
                <w:color w:val="052430"/>
                <w:position w:val="-20"/>
                <w:sz w:val="20"/>
                <w:szCs w:val="20"/>
              </w:rPr>
              <w:t xml:space="preserve">their own assessment of their writing skills.  </w:t>
            </w:r>
          </w:p>
        </w:tc>
        <w:tc>
          <w:tcPr>
            <w:tcW w:w="1982" w:type="dxa"/>
          </w:tcPr>
          <w:p w14:paraId="6D814B42" w14:textId="77777777" w:rsidR="0029477D" w:rsidRPr="00C40218" w:rsidRDefault="0029477D" w:rsidP="004C7756">
            <w:pPr>
              <w:pStyle w:val="ListParagraph"/>
              <w:ind w:left="0"/>
              <w:rPr>
                <w:rFonts w:cs="MyriadPro-Bold"/>
                <w:bCs/>
                <w:color w:val="000000" w:themeColor="text1"/>
                <w:position w:val="-20"/>
                <w:sz w:val="20"/>
                <w:szCs w:val="20"/>
              </w:rPr>
            </w:pPr>
            <w:r>
              <w:rPr>
                <w:rFonts w:cs="MyriadPro-Bold"/>
                <w:bCs/>
                <w:color w:val="000000" w:themeColor="text1"/>
                <w:position w:val="-20"/>
                <w:sz w:val="20"/>
                <w:szCs w:val="20"/>
              </w:rPr>
              <w:t>Students should average at least 3.33 overall according to</w:t>
            </w:r>
            <w:r w:rsidRPr="00C40218">
              <w:rPr>
                <w:rFonts w:cs="MyriadPro-Bold"/>
                <w:bCs/>
                <w:color w:val="000000" w:themeColor="text1"/>
                <w:position w:val="-20"/>
                <w:sz w:val="20"/>
                <w:szCs w:val="20"/>
              </w:rPr>
              <w:t xml:space="preserve"> </w:t>
            </w:r>
            <w:r>
              <w:rPr>
                <w:rFonts w:cs="MyriadPro-Bold"/>
                <w:bCs/>
                <w:color w:val="052430"/>
                <w:position w:val="-20"/>
                <w:sz w:val="20"/>
                <w:szCs w:val="20"/>
              </w:rPr>
              <w:t xml:space="preserve">their own assessment of their writing skills.  </w:t>
            </w:r>
          </w:p>
        </w:tc>
        <w:tc>
          <w:tcPr>
            <w:tcW w:w="2053" w:type="dxa"/>
          </w:tcPr>
          <w:p w14:paraId="14312248" w14:textId="77777777" w:rsidR="0029477D" w:rsidRPr="00C40218" w:rsidRDefault="0029477D" w:rsidP="004C7756">
            <w:pPr>
              <w:pStyle w:val="ListParagraph"/>
              <w:ind w:left="0"/>
              <w:rPr>
                <w:rFonts w:cs="MyriadPro-Bold"/>
                <w:bCs/>
                <w:color w:val="052430"/>
                <w:position w:val="-20"/>
                <w:sz w:val="20"/>
                <w:szCs w:val="20"/>
              </w:rPr>
            </w:pPr>
            <w:r>
              <w:rPr>
                <w:rFonts w:cs="MyriadPro-Bold"/>
                <w:bCs/>
                <w:color w:val="052430"/>
                <w:position w:val="-20"/>
                <w:sz w:val="20"/>
                <w:szCs w:val="20"/>
              </w:rPr>
              <w:t xml:space="preserve">Students’ rated their own writing skills higher than any other skills measure, yet were scored lower by their professors. </w:t>
            </w:r>
          </w:p>
        </w:tc>
      </w:tr>
    </w:tbl>
    <w:p w14:paraId="6831BE88" w14:textId="77777777" w:rsidR="0029477D" w:rsidRPr="00465D97" w:rsidRDefault="0029477D" w:rsidP="00465D97">
      <w:pPr>
        <w:pStyle w:val="ListParagraph"/>
        <w:rPr>
          <w:rFonts w:ascii="MyriadPro-Bold" w:hAnsi="MyriadPro-Bold" w:cs="MyriadPro-Bold"/>
          <w:b/>
          <w:bCs/>
          <w:color w:val="052430"/>
          <w:position w:val="-20"/>
          <w:sz w:val="36"/>
          <w:szCs w:val="98"/>
        </w:rPr>
      </w:pPr>
    </w:p>
    <w:p w14:paraId="130C4848" w14:textId="74E8FFA7" w:rsidR="006B1310" w:rsidRPr="00F965BA" w:rsidRDefault="006B1310" w:rsidP="00F965BA">
      <w:pPr>
        <w:pStyle w:val="Heading3"/>
        <w:rPr>
          <w:color w:val="052430"/>
          <w:sz w:val="36"/>
        </w:rPr>
      </w:pPr>
      <w:r w:rsidRPr="006B1310">
        <w:t>Interpreting Results</w:t>
      </w:r>
      <w:r>
        <w:t xml:space="preserve"> </w:t>
      </w:r>
    </w:p>
    <w:p w14:paraId="1A485C0D" w14:textId="65001498" w:rsidR="00F15D8A" w:rsidRDefault="00F15D8A" w:rsidP="00465D97">
      <w:pPr>
        <w:pStyle w:val="ListParagraph"/>
        <w:rPr>
          <w:rFonts w:ascii="MyriadPro-Bold" w:hAnsi="MyriadPro-Bold" w:cs="MyriadPro-Bold"/>
          <w:bCs/>
          <w:color w:val="000000" w:themeColor="text1"/>
          <w:position w:val="-20"/>
          <w:szCs w:val="98"/>
        </w:rPr>
      </w:pPr>
    </w:p>
    <w:p w14:paraId="0C2CBA6C" w14:textId="77777777" w:rsidR="00F15D8A" w:rsidRDefault="00F15D8A" w:rsidP="00F15D8A">
      <w:pPr>
        <w:pStyle w:val="ListParagraph"/>
        <w:rPr>
          <w:rFonts w:cs="MyriadPro-Bold"/>
          <w:bCs/>
          <w:color w:val="000000" w:themeColor="text1"/>
          <w:position w:val="-20"/>
          <w:szCs w:val="98"/>
        </w:rPr>
      </w:pPr>
      <w:r>
        <w:rPr>
          <w:rFonts w:cs="MyriadPro-Bold"/>
          <w:bCs/>
          <w:color w:val="000000" w:themeColor="text1"/>
          <w:position w:val="-20"/>
          <w:szCs w:val="98"/>
        </w:rPr>
        <w:t xml:space="preserve">Our students seem to have relatively strong analytic reading skills (SLO 1) and argumentative skills (SLO 2). Their writing skills (SLO 4) are apparently weaker. Though our students seem able to offer original critical discussion (SLO 4A) and to sustain coherent intellectual narratives (SLO 4C), they apparently struggle when it comes to </w:t>
      </w:r>
      <w:r>
        <w:rPr>
          <w:rFonts w:cs="MyriadPro-Bold"/>
          <w:bCs/>
          <w:i/>
          <w:color w:val="000000" w:themeColor="text1"/>
          <w:position w:val="-20"/>
          <w:szCs w:val="98"/>
        </w:rPr>
        <w:t xml:space="preserve">expressing </w:t>
      </w:r>
      <w:r w:rsidRPr="0027264B">
        <w:rPr>
          <w:rFonts w:cs="MyriadPro-Bold"/>
          <w:bCs/>
          <w:i/>
          <w:color w:val="000000" w:themeColor="text1"/>
          <w:position w:val="-20"/>
          <w:szCs w:val="98"/>
        </w:rPr>
        <w:t>themselves</w:t>
      </w:r>
      <w:r>
        <w:rPr>
          <w:rFonts w:cs="MyriadPro-Bold"/>
          <w:bCs/>
          <w:color w:val="000000" w:themeColor="text1"/>
          <w:position w:val="-20"/>
          <w:szCs w:val="98"/>
        </w:rPr>
        <w:t xml:space="preserve">, whether by articulating abstract claims in minimally figurative language (SLO 4B) or by constructing sentences, paragraphs, and papers in standard English (SLO 4D). </w:t>
      </w:r>
    </w:p>
    <w:p w14:paraId="2AF87516" w14:textId="77777777" w:rsidR="00F15D8A" w:rsidRDefault="00F15D8A" w:rsidP="00F15D8A">
      <w:pPr>
        <w:pStyle w:val="ListParagraph"/>
        <w:rPr>
          <w:rFonts w:cs="MyriadPro-Bold"/>
          <w:bCs/>
          <w:color w:val="000000" w:themeColor="text1"/>
          <w:position w:val="-20"/>
          <w:szCs w:val="98"/>
        </w:rPr>
      </w:pPr>
    </w:p>
    <w:p w14:paraId="4F22FC0F" w14:textId="18B09B25" w:rsidR="00F15D8A" w:rsidRDefault="00F15D8A" w:rsidP="00F15D8A">
      <w:pPr>
        <w:pStyle w:val="ListParagraph"/>
        <w:rPr>
          <w:rFonts w:ascii="MyriadPro-Bold" w:hAnsi="MyriadPro-Bold" w:cs="MyriadPro-Bold"/>
          <w:b/>
          <w:bCs/>
          <w:color w:val="052430"/>
          <w:position w:val="-20"/>
          <w:sz w:val="36"/>
          <w:szCs w:val="98"/>
        </w:rPr>
      </w:pPr>
      <w:r>
        <w:rPr>
          <w:rFonts w:cs="MyriadPro-Bold"/>
          <w:bCs/>
          <w:color w:val="000000" w:themeColor="text1"/>
          <w:position w:val="-20"/>
          <w:szCs w:val="98"/>
        </w:rPr>
        <w:t xml:space="preserve">As for our students’ knowledge of philosophy (SLO 3), it’s clear that both of our measuring instruments need improving.  Our multiple-choice exam is too hard. Our confidence survey measures our students’ confidence with respect to each SLO overall, but not with respect to each individual sub-measure. Despite these weaknesses, we believe we gathered actionable data from the multiple-choice exam and confidence survey. Our students are clearly less confident in their knowledge of philosophy (SLO 3) than they are in their philosophical skills (SLOs 1,2, and 4), and their low scores on the multiple-choice exam, however difficult the exam may be, bears out their lower confidence. This raises the question whether we have focused on skills in our classrooms at the expense of knowledge. </w:t>
      </w:r>
      <w:r w:rsidRPr="00AF65E0">
        <w:rPr>
          <w:rFonts w:cs="MyriadPro-Bold"/>
          <w:bCs/>
          <w:color w:val="000000" w:themeColor="text1"/>
          <w:position w:val="-20"/>
          <w:szCs w:val="98"/>
        </w:rPr>
        <w:t xml:space="preserve">Moreover our students’ relative confidence in the knowledge of the areas covered on the exam—history of philosophy, metaphysics and epistemology, and axiology—matched </w:t>
      </w:r>
      <w:r>
        <w:rPr>
          <w:rFonts w:cs="MyriadPro-Bold"/>
          <w:bCs/>
          <w:color w:val="000000" w:themeColor="text1"/>
          <w:position w:val="-20"/>
          <w:szCs w:val="98"/>
        </w:rPr>
        <w:t xml:space="preserve">up </w:t>
      </w:r>
      <w:r w:rsidRPr="00AF65E0">
        <w:rPr>
          <w:rFonts w:cs="MyriadPro-Bold"/>
          <w:bCs/>
          <w:color w:val="000000" w:themeColor="text1"/>
          <w:position w:val="-20"/>
          <w:szCs w:val="98"/>
        </w:rPr>
        <w:t xml:space="preserve">perfectly with their relative scores on the multiple-choice exam. We can conclude </w:t>
      </w:r>
      <w:r>
        <w:rPr>
          <w:rFonts w:cs="MyriadPro-Bold"/>
          <w:bCs/>
          <w:color w:val="000000" w:themeColor="text1"/>
          <w:position w:val="-20"/>
          <w:szCs w:val="98"/>
        </w:rPr>
        <w:t>with some confidence that our students knowledge of contemporary metaphysics and epistemology is weaker than their knowledge of the history of philosophy and of contemporary axiology.</w:t>
      </w:r>
    </w:p>
    <w:p w14:paraId="385C6412" w14:textId="77777777" w:rsidR="00465D97" w:rsidRPr="006B1310" w:rsidRDefault="00465D97" w:rsidP="006B1310">
      <w:pPr>
        <w:rPr>
          <w:rFonts w:ascii="MyriadPro-Bold" w:hAnsi="MyriadPro-Bold" w:cs="MyriadPro-Bold"/>
          <w:b/>
          <w:bCs/>
          <w:color w:val="052430"/>
          <w:position w:val="-20"/>
          <w:sz w:val="36"/>
          <w:szCs w:val="98"/>
        </w:rPr>
      </w:pPr>
    </w:p>
    <w:p w14:paraId="405F5E9A" w14:textId="1A364EE5" w:rsidR="00D20D84" w:rsidRPr="00F965BA" w:rsidRDefault="006B1310" w:rsidP="00F965BA">
      <w:pPr>
        <w:pStyle w:val="Heading3"/>
        <w:rPr>
          <w:color w:val="052430"/>
          <w:sz w:val="36"/>
        </w:rPr>
      </w:pPr>
      <w:r>
        <w:t>Communicating Results</w:t>
      </w:r>
    </w:p>
    <w:p w14:paraId="7240760F" w14:textId="77777777" w:rsidR="00D20D84" w:rsidRPr="00C40218" w:rsidRDefault="00D20D84" w:rsidP="00D20D84">
      <w:pPr>
        <w:pStyle w:val="ListParagraph"/>
        <w:rPr>
          <w:rFonts w:cs="MyriadPro-Bold"/>
          <w:bCs/>
          <w:color w:val="052430"/>
          <w:position w:val="-20"/>
          <w:sz w:val="36"/>
          <w:szCs w:val="98"/>
        </w:rPr>
      </w:pPr>
      <w:r>
        <w:rPr>
          <w:rFonts w:cs="MyriadPro-Bold"/>
          <w:bCs/>
          <w:color w:val="000000" w:themeColor="text1"/>
          <w:position w:val="-20"/>
          <w:szCs w:val="98"/>
        </w:rPr>
        <w:t xml:space="preserve">The Philosophy Department meets annually to discuss the results of the previous year’s assessment report. Last year that meeting, during which we discussed the 2015-2016 report, took place on August </w:t>
      </w:r>
      <w:r>
        <w:rPr>
          <w:rFonts w:cs="MyriadPro-Bold"/>
          <w:bCs/>
          <w:color w:val="000000" w:themeColor="text1"/>
          <w:position w:val="-20"/>
          <w:szCs w:val="98"/>
        </w:rPr>
        <w:lastRenderedPageBreak/>
        <w:t xml:space="preserve">31, 2016. This year’s meeting, during which we will discuss the 2016-2017 report, is scheduled take place on August 30, 2017. </w:t>
      </w:r>
    </w:p>
    <w:p w14:paraId="06EFD66C" w14:textId="77777777" w:rsidR="00D20D84" w:rsidRDefault="00D20D84" w:rsidP="006C368A">
      <w:pPr>
        <w:pStyle w:val="Heading2"/>
      </w:pPr>
    </w:p>
    <w:p w14:paraId="27D6BE9C" w14:textId="2DFE1171" w:rsidR="00DF3733" w:rsidRPr="00DF3733" w:rsidRDefault="00DF3733" w:rsidP="006C368A">
      <w:pPr>
        <w:pStyle w:val="Heading2"/>
      </w:pPr>
      <w:r>
        <w:t xml:space="preserve">Use of Results </w:t>
      </w:r>
      <w:r w:rsidRPr="00DF3733">
        <w:t xml:space="preserve"> </w:t>
      </w:r>
    </w:p>
    <w:p w14:paraId="29DBCF6E" w14:textId="58003E63" w:rsidR="00D20D84" w:rsidRPr="00F965BA" w:rsidRDefault="006B1310" w:rsidP="00F965BA">
      <w:pPr>
        <w:pStyle w:val="Heading3"/>
        <w:rPr>
          <w:color w:val="052430"/>
          <w:sz w:val="36"/>
        </w:rPr>
      </w:pPr>
      <w:r w:rsidRPr="006B1310">
        <w:t>Purposeful Reflection and Action Plan</w:t>
      </w:r>
      <w:bookmarkStart w:id="5" w:name="_GoBack"/>
      <w:bookmarkEnd w:id="5"/>
    </w:p>
    <w:p w14:paraId="6577BA0A" w14:textId="150435FB" w:rsidR="00D20D84" w:rsidRPr="00CC0930" w:rsidRDefault="00D20D84" w:rsidP="00D20D84">
      <w:pPr>
        <w:pStyle w:val="ListParagraph"/>
        <w:rPr>
          <w:rFonts w:cs="MyriadPro-Bold"/>
          <w:bCs/>
          <w:color w:val="000000" w:themeColor="text1"/>
          <w:position w:val="-20"/>
          <w:szCs w:val="98"/>
        </w:rPr>
      </w:pPr>
      <w:r>
        <w:rPr>
          <w:rFonts w:cs="MyriadPro-Bold"/>
          <w:bCs/>
          <w:color w:val="000000" w:themeColor="text1"/>
          <w:position w:val="-20"/>
          <w:szCs w:val="98"/>
        </w:rPr>
        <w:t>At last year’s assessment meeting, members of the Philosophy Department discussed</w:t>
      </w:r>
      <w:r w:rsidRPr="00CC0930">
        <w:rPr>
          <w:rFonts w:cs="MyriadPro-Bold"/>
          <w:bCs/>
          <w:color w:val="000000" w:themeColor="text1"/>
          <w:position w:val="-20"/>
          <w:szCs w:val="98"/>
        </w:rPr>
        <w:t xml:space="preserve"> the result suggesting that our students’ writing skills were lagging behind their reading skills and argumentative skills. We decided that the data weren’t yet conclusive enough to warrant changes, because (a) we had only one year of data, (b) the data we had from that one year was based on a small sample, and (c) those data did not </w:t>
      </w:r>
      <w:r>
        <w:rPr>
          <w:rFonts w:cs="MyriadPro-Bold"/>
          <w:bCs/>
          <w:color w:val="000000" w:themeColor="text1"/>
          <w:position w:val="-20"/>
          <w:szCs w:val="98"/>
        </w:rPr>
        <w:t>indicate</w:t>
      </w:r>
      <w:r w:rsidRPr="00CC0930">
        <w:rPr>
          <w:rFonts w:cs="MyriadPro-Bold"/>
          <w:bCs/>
          <w:color w:val="000000" w:themeColor="text1"/>
          <w:position w:val="-20"/>
          <w:szCs w:val="98"/>
        </w:rPr>
        <w:t xml:space="preserve"> that our students’ writing skills lagged far behind their reading and argumentative skills. We also discussed ways of improving future assessments. We decided that future assessments would include: (a) a multiple-choice exam assessing SLO 3, that is, our students’ ability to identify philosophical ideas, figures, and movements, and (b) a confidence exam assessing our students’ confidence regarding all four SLOs. We decided that each member of the department would contribute questions to the multiple-choice exam and that a small committee would write the confidence survey. Both the multiple-choice exam and confidence survey were </w:t>
      </w:r>
      <w:r>
        <w:rPr>
          <w:rFonts w:cs="MyriadPro-Bold"/>
          <w:bCs/>
          <w:color w:val="000000" w:themeColor="text1"/>
          <w:position w:val="-20"/>
          <w:szCs w:val="98"/>
        </w:rPr>
        <w:t>incorporated into our</w:t>
      </w:r>
      <w:r w:rsidRPr="00CC0930">
        <w:rPr>
          <w:rFonts w:cs="MyriadPro-Bold"/>
          <w:bCs/>
          <w:color w:val="000000" w:themeColor="text1"/>
          <w:position w:val="-20"/>
          <w:szCs w:val="98"/>
        </w:rPr>
        <w:t xml:space="preserve"> 2016-2017 assessment. </w:t>
      </w:r>
    </w:p>
    <w:p w14:paraId="3D2909AB" w14:textId="77777777" w:rsidR="00D20D84" w:rsidRDefault="00D20D84" w:rsidP="00D20D84">
      <w:pPr>
        <w:pStyle w:val="ListParagraph"/>
        <w:rPr>
          <w:rFonts w:cs="MyriadPro-Bold"/>
          <w:bCs/>
          <w:color w:val="000000" w:themeColor="text1"/>
          <w:position w:val="-20"/>
          <w:szCs w:val="98"/>
        </w:rPr>
      </w:pPr>
    </w:p>
    <w:p w14:paraId="6A64BE82" w14:textId="5D97AA3C" w:rsidR="00D20D84" w:rsidRPr="001C0AB5" w:rsidRDefault="00D20D84" w:rsidP="00D20D84">
      <w:pPr>
        <w:pStyle w:val="ListParagraph"/>
        <w:rPr>
          <w:rFonts w:cs="MyriadPro-Bold"/>
          <w:bCs/>
          <w:color w:val="000000" w:themeColor="text1"/>
          <w:position w:val="-20"/>
          <w:szCs w:val="98"/>
        </w:rPr>
      </w:pPr>
      <w:r>
        <w:rPr>
          <w:rFonts w:cs="MyriadPro-Bold"/>
          <w:bCs/>
          <w:color w:val="000000" w:themeColor="text1"/>
          <w:position w:val="-20"/>
          <w:szCs w:val="98"/>
        </w:rPr>
        <w:t xml:space="preserve">The agenda of this year’s assessment meeting, scheduled for August 30, 2017, </w:t>
      </w:r>
      <w:r w:rsidRPr="001C0AB5">
        <w:rPr>
          <w:rFonts w:cs="MyriadPro-Bold"/>
          <w:bCs/>
          <w:color w:val="000000" w:themeColor="text1"/>
          <w:position w:val="-20"/>
          <w:szCs w:val="98"/>
        </w:rPr>
        <w:t>will include:</w:t>
      </w:r>
    </w:p>
    <w:p w14:paraId="35ED75D1" w14:textId="77777777" w:rsidR="00D20D84" w:rsidRPr="001C13EE" w:rsidRDefault="00D20D84" w:rsidP="00D20D84">
      <w:pPr>
        <w:pStyle w:val="ListParagraph"/>
        <w:rPr>
          <w:rFonts w:cs="MyriadPro-Bold"/>
          <w:bCs/>
          <w:color w:val="000000" w:themeColor="text1"/>
          <w:position w:val="-20"/>
          <w:szCs w:val="98"/>
        </w:rPr>
      </w:pPr>
      <w:r>
        <w:rPr>
          <w:rFonts w:cs="MyriadPro-Bold"/>
          <w:bCs/>
          <w:color w:val="000000" w:themeColor="text1"/>
          <w:position w:val="-20"/>
          <w:szCs w:val="98"/>
        </w:rPr>
        <w:t xml:space="preserve"> </w:t>
      </w:r>
    </w:p>
    <w:p w14:paraId="71CD9EAD" w14:textId="77777777" w:rsidR="00D20D84" w:rsidRDefault="00D20D84" w:rsidP="00D20D84">
      <w:pPr>
        <w:pStyle w:val="ListParagraph"/>
        <w:numPr>
          <w:ilvl w:val="0"/>
          <w:numId w:val="13"/>
        </w:numPr>
        <w:rPr>
          <w:rFonts w:cs="MyriadPro-Bold"/>
          <w:bCs/>
          <w:color w:val="000000" w:themeColor="text1"/>
          <w:position w:val="-20"/>
          <w:szCs w:val="98"/>
        </w:rPr>
      </w:pPr>
      <w:r>
        <w:rPr>
          <w:rFonts w:cs="MyriadPro-Bold"/>
          <w:bCs/>
          <w:color w:val="000000" w:themeColor="text1"/>
          <w:position w:val="-20"/>
          <w:szCs w:val="98"/>
        </w:rPr>
        <w:t xml:space="preserve">How shall we address our students’ relative </w:t>
      </w:r>
      <w:r w:rsidRPr="00BB5C25">
        <w:rPr>
          <w:rFonts w:cs="MyriadPro-Bold"/>
          <w:bCs/>
          <w:i/>
          <w:color w:val="000000" w:themeColor="text1"/>
          <w:position w:val="-20"/>
          <w:szCs w:val="98"/>
        </w:rPr>
        <w:t>overall</w:t>
      </w:r>
      <w:r>
        <w:rPr>
          <w:rFonts w:cs="MyriadPro-Bold"/>
          <w:bCs/>
          <w:color w:val="000000" w:themeColor="text1"/>
          <w:position w:val="-20"/>
          <w:szCs w:val="98"/>
        </w:rPr>
        <w:t xml:space="preserve"> weakness with respect to SLO 3, that is, philosophical knowledge? To what degree are our students’ low scores on the multiple-choice exam a reflection of the difficulty of the exam? Do their slow scores, in combination with their low confidence in the level of their philosophical knowledge, indicate that we have focused on developing skills at the expense of imparting knowledge? If so, what actions can we take to correct this imbalance?</w:t>
      </w:r>
    </w:p>
    <w:p w14:paraId="784D452F" w14:textId="77777777" w:rsidR="00D20D84" w:rsidRDefault="00D20D84" w:rsidP="00D20D84">
      <w:pPr>
        <w:pStyle w:val="ListParagraph"/>
        <w:ind w:left="1440"/>
        <w:rPr>
          <w:rFonts w:cs="MyriadPro-Bold"/>
          <w:bCs/>
          <w:color w:val="000000" w:themeColor="text1"/>
          <w:position w:val="-20"/>
          <w:szCs w:val="98"/>
        </w:rPr>
      </w:pPr>
      <w:r>
        <w:rPr>
          <w:rFonts w:cs="MyriadPro-Bold"/>
          <w:bCs/>
          <w:color w:val="000000" w:themeColor="text1"/>
          <w:position w:val="-20"/>
          <w:szCs w:val="98"/>
        </w:rPr>
        <w:t xml:space="preserve"> </w:t>
      </w:r>
    </w:p>
    <w:p w14:paraId="47642378" w14:textId="77777777" w:rsidR="00D20D84" w:rsidRDefault="00D20D84" w:rsidP="00D20D84">
      <w:pPr>
        <w:pStyle w:val="ListParagraph"/>
        <w:numPr>
          <w:ilvl w:val="0"/>
          <w:numId w:val="13"/>
        </w:numPr>
        <w:rPr>
          <w:rFonts w:cs="MyriadPro-Bold"/>
          <w:bCs/>
          <w:color w:val="000000" w:themeColor="text1"/>
          <w:position w:val="-20"/>
          <w:szCs w:val="98"/>
        </w:rPr>
      </w:pPr>
      <w:r>
        <w:rPr>
          <w:rFonts w:cs="MyriadPro-Bold"/>
          <w:bCs/>
          <w:color w:val="000000" w:themeColor="text1"/>
          <w:position w:val="-20"/>
          <w:szCs w:val="98"/>
        </w:rPr>
        <w:t xml:space="preserve">How shall we address our students’ relative </w:t>
      </w:r>
      <w:r>
        <w:rPr>
          <w:rFonts w:cs="MyriadPro-Bold"/>
          <w:bCs/>
          <w:i/>
          <w:color w:val="000000" w:themeColor="text1"/>
          <w:position w:val="-20"/>
          <w:szCs w:val="98"/>
        </w:rPr>
        <w:t xml:space="preserve">specific </w:t>
      </w:r>
      <w:r>
        <w:rPr>
          <w:rFonts w:cs="MyriadPro-Bold"/>
          <w:bCs/>
          <w:color w:val="000000" w:themeColor="text1"/>
          <w:position w:val="-20"/>
          <w:szCs w:val="98"/>
        </w:rPr>
        <w:t xml:space="preserve">weakness with respect to SLO 3.B, that is, knowledge of contemporary metaphysics and epistemology? Since the multiple-choice exam and confidence survey both suggest that student knowledge is lagging in this area, the question is not whether we have actionable data, but what actions to take in light of that data. An obvious answer is to offer more courses in contemporary metaphysics and epistemology. The difficult question will be how to make room for more courses in contemporary metaphysics and epistemology without cutting courses that will simply leave our students less knowledgeable in some other area? </w:t>
      </w:r>
    </w:p>
    <w:p w14:paraId="67B1951F" w14:textId="77777777" w:rsidR="00D20D84" w:rsidRPr="0021194A" w:rsidRDefault="00D20D84" w:rsidP="00D20D84">
      <w:pPr>
        <w:rPr>
          <w:rFonts w:cs="MyriadPro-Bold"/>
          <w:bCs/>
          <w:color w:val="000000" w:themeColor="text1"/>
          <w:position w:val="-20"/>
          <w:szCs w:val="98"/>
        </w:rPr>
      </w:pPr>
    </w:p>
    <w:p w14:paraId="658975C3" w14:textId="22B2C0FF" w:rsidR="00D20D84" w:rsidRPr="002657F4" w:rsidRDefault="00D20D84" w:rsidP="00D20D84">
      <w:pPr>
        <w:pStyle w:val="ListParagraph"/>
        <w:rPr>
          <w:rFonts w:ascii="MyriadPro-Bold" w:hAnsi="MyriadPro-Bold" w:cs="MyriadPro-Bold"/>
          <w:b/>
          <w:bCs/>
          <w:color w:val="052430"/>
          <w:position w:val="-20"/>
          <w:sz w:val="36"/>
          <w:szCs w:val="98"/>
        </w:rPr>
      </w:pPr>
      <w:r w:rsidRPr="00FF2EB3">
        <w:rPr>
          <w:rFonts w:cs="MyriadPro-Bold"/>
          <w:bCs/>
          <w:color w:val="000000" w:themeColor="text1"/>
          <w:position w:val="-20"/>
          <w:szCs w:val="98"/>
        </w:rPr>
        <w:t>How to address our students’</w:t>
      </w:r>
      <w:r>
        <w:rPr>
          <w:rFonts w:cs="MyriadPro-Bold"/>
          <w:bCs/>
          <w:color w:val="000000" w:themeColor="text1"/>
          <w:position w:val="-20"/>
          <w:szCs w:val="98"/>
        </w:rPr>
        <w:t xml:space="preserve"> relative </w:t>
      </w:r>
      <w:r>
        <w:rPr>
          <w:rFonts w:cs="MyriadPro-Bold"/>
          <w:bCs/>
          <w:i/>
          <w:color w:val="000000" w:themeColor="text1"/>
          <w:position w:val="-20"/>
          <w:szCs w:val="98"/>
        </w:rPr>
        <w:t xml:space="preserve">specific </w:t>
      </w:r>
      <w:r>
        <w:rPr>
          <w:rFonts w:cs="MyriadPro-Bold"/>
          <w:bCs/>
          <w:color w:val="000000" w:themeColor="text1"/>
          <w:position w:val="-20"/>
          <w:szCs w:val="98"/>
        </w:rPr>
        <w:t xml:space="preserve">weaknesses with respect to SLOs 4B and 4D? Last year’s assessment provided weak data that writing was our students’ weakest skill. We now have stronger and more specific data that confirms last year’s finding. </w:t>
      </w:r>
      <w:r w:rsidRPr="006C6081">
        <w:rPr>
          <w:rFonts w:cs="MyriadPro-Bold"/>
          <w:bCs/>
          <w:color w:val="000000" w:themeColor="text1"/>
          <w:position w:val="-20"/>
          <w:szCs w:val="98"/>
        </w:rPr>
        <w:t>What explains their relative weakness with respect to SLOs 4B and 4D? What can be done to address these weaknesses? How can we better integrate teaching the mechanics of writing into our courses?</w:t>
      </w:r>
    </w:p>
    <w:sectPr w:rsidR="00D20D84" w:rsidRPr="002657F4" w:rsidSect="00DF47CE">
      <w:footerReference w:type="default" r:id="rId8"/>
      <w:headerReference w:type="first" r:id="rId9"/>
      <w:type w:val="continuous"/>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88568" w14:textId="77777777" w:rsidR="009F1D04" w:rsidRDefault="009F1D04" w:rsidP="006B1310">
      <w:r>
        <w:separator/>
      </w:r>
    </w:p>
  </w:endnote>
  <w:endnote w:type="continuationSeparator" w:id="0">
    <w:p w14:paraId="0BA8CF66" w14:textId="77777777" w:rsidR="009F1D04" w:rsidRDefault="009F1D04"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6B1310" w:rsidRPr="005F32C9" w:rsidRDefault="00FE544E"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129A9" w14:textId="77777777" w:rsidR="009F1D04" w:rsidRDefault="009F1D04" w:rsidP="006B1310">
      <w:r>
        <w:separator/>
      </w:r>
    </w:p>
  </w:footnote>
  <w:footnote w:type="continuationSeparator" w:id="0">
    <w:p w14:paraId="01557BBA" w14:textId="77777777" w:rsidR="009F1D04" w:rsidRDefault="009F1D04"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D3F" w14:textId="5C270483" w:rsidR="00DF47CE" w:rsidRPr="00DF47CE" w:rsidRDefault="00DF47CE" w:rsidP="00F965BA">
    <w:pPr>
      <w:rPr>
        <w:rFonts w:ascii="MyriadPro-Bold" w:hAnsi="MyriadPro-Bold" w:cs="MyriadPro-Bold"/>
        <w:b/>
        <w:bCs/>
        <w:color w:val="052430"/>
        <w:position w:val="-20"/>
        <w:sz w:val="44"/>
        <w:szCs w:val="98"/>
      </w:rPr>
    </w:pPr>
    <w:r>
      <w:rPr>
        <w:noProof/>
        <w:color w:val="002344"/>
        <w:lang w:eastAsia="zh-CN"/>
      </w:rPr>
      <w:drawing>
        <wp:inline distT="0" distB="0" distL="0" distR="0" wp14:anchorId="03F3E0F2" wp14:editId="6703188C">
          <wp:extent cx="2142408" cy="355678"/>
          <wp:effectExtent l="0" t="0" r="0" b="0"/>
          <wp:docPr id="3" name="Picture 3" descr="Blue and Orange interlocking Auburn Univeristy Logo followe by text: Auburn University Office of Academic Assessment." title="Auburn University Office of Academic Assessment Interlocking 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_Acad_Assess_wide_h.png"/>
                  <pic:cNvPicPr/>
                </pic:nvPicPr>
                <pic:blipFill>
                  <a:blip r:embed="rId1">
                    <a:extLst>
                      <a:ext uri="{28A0092B-C50C-407E-A947-70E740481C1C}">
                        <a14:useLocalDpi xmlns:a14="http://schemas.microsoft.com/office/drawing/2010/main" val="0"/>
                      </a:ext>
                    </a:extLst>
                  </a:blip>
                  <a:stretch>
                    <a:fillRect/>
                  </a:stretch>
                </pic:blipFill>
                <pic:spPr>
                  <a:xfrm>
                    <a:off x="0" y="0"/>
                    <a:ext cx="2233665" cy="370828"/>
                  </a:xfrm>
                  <a:prstGeom prst="rect">
                    <a:avLst/>
                  </a:prstGeom>
                </pic:spPr>
              </pic:pic>
            </a:graphicData>
          </a:graphic>
        </wp:inline>
      </w:drawing>
    </w:r>
    <w:r w:rsidR="00F86346">
      <w:rPr>
        <w:rFonts w:ascii="Times New Roman" w:hAnsi="Times New Roman" w:cs="Times New Roman"/>
        <w:b/>
        <w:color w:val="000000" w:themeColor="text1"/>
        <w:sz w:val="40"/>
        <w:szCs w:val="44"/>
      </w:rPr>
      <w:tab/>
    </w:r>
    <w:r w:rsidRPr="00DF47CE">
      <w:rPr>
        <w:rFonts w:ascii="Times New Roman" w:hAnsi="Times New Roman" w:cs="Times New Roman"/>
        <w:b/>
        <w:color w:val="000000" w:themeColor="text1"/>
        <w:sz w:val="40"/>
        <w:szCs w:val="44"/>
      </w:rPr>
      <w:t xml:space="preserve">ASSESSMENT REPORT </w:t>
    </w:r>
  </w:p>
  <w:p w14:paraId="14347C0A" w14:textId="77777777" w:rsidR="00DF47CE" w:rsidRDefault="00DF47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F5223"/>
    <w:multiLevelType w:val="hybridMultilevel"/>
    <w:tmpl w:val="1B00151C"/>
    <w:lvl w:ilvl="0" w:tplc="48369EF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B893410"/>
    <w:multiLevelType w:val="hybridMultilevel"/>
    <w:tmpl w:val="F2C28CE8"/>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444378D"/>
    <w:multiLevelType w:val="hybridMultilevel"/>
    <w:tmpl w:val="23DE7F16"/>
    <w:lvl w:ilvl="0" w:tplc="CABC48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E579E5"/>
    <w:multiLevelType w:val="hybridMultilevel"/>
    <w:tmpl w:val="05329A92"/>
    <w:lvl w:ilvl="0" w:tplc="ECF64E6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D7CE9"/>
    <w:multiLevelType w:val="hybridMultilevel"/>
    <w:tmpl w:val="8B34C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3"/>
  </w:num>
  <w:num w:numId="4">
    <w:abstractNumId w:val="9"/>
  </w:num>
  <w:num w:numId="5">
    <w:abstractNumId w:val="2"/>
  </w:num>
  <w:num w:numId="6">
    <w:abstractNumId w:val="0"/>
  </w:num>
  <w:num w:numId="7">
    <w:abstractNumId w:val="8"/>
  </w:num>
  <w:num w:numId="8">
    <w:abstractNumId w:val="1"/>
  </w:num>
  <w:num w:numId="9">
    <w:abstractNumId w:val="6"/>
  </w:num>
  <w:num w:numId="10">
    <w:abstractNumId w:val="10"/>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B69BF"/>
    <w:rsid w:val="000B7581"/>
    <w:rsid w:val="000C0116"/>
    <w:rsid w:val="000C12AA"/>
    <w:rsid w:val="000D0F89"/>
    <w:rsid w:val="000D712A"/>
    <w:rsid w:val="00120988"/>
    <w:rsid w:val="001426B3"/>
    <w:rsid w:val="00174D4F"/>
    <w:rsid w:val="001A0376"/>
    <w:rsid w:val="00211B40"/>
    <w:rsid w:val="002657F4"/>
    <w:rsid w:val="00284D3B"/>
    <w:rsid w:val="002933D3"/>
    <w:rsid w:val="0029477D"/>
    <w:rsid w:val="002D4029"/>
    <w:rsid w:val="00320EA4"/>
    <w:rsid w:val="003226FE"/>
    <w:rsid w:val="00353303"/>
    <w:rsid w:val="003719A1"/>
    <w:rsid w:val="003B5AB9"/>
    <w:rsid w:val="003B7A9B"/>
    <w:rsid w:val="003D6E37"/>
    <w:rsid w:val="00405704"/>
    <w:rsid w:val="0041573A"/>
    <w:rsid w:val="00421403"/>
    <w:rsid w:val="004239FC"/>
    <w:rsid w:val="00465D97"/>
    <w:rsid w:val="00474278"/>
    <w:rsid w:val="00475FC3"/>
    <w:rsid w:val="004878AF"/>
    <w:rsid w:val="004A51C9"/>
    <w:rsid w:val="004B6B9E"/>
    <w:rsid w:val="004F0903"/>
    <w:rsid w:val="00500418"/>
    <w:rsid w:val="0056126D"/>
    <w:rsid w:val="0056395E"/>
    <w:rsid w:val="005649D4"/>
    <w:rsid w:val="00572D64"/>
    <w:rsid w:val="0059203E"/>
    <w:rsid w:val="00597EE7"/>
    <w:rsid w:val="005A3F9E"/>
    <w:rsid w:val="005F32C9"/>
    <w:rsid w:val="0064022A"/>
    <w:rsid w:val="0067259C"/>
    <w:rsid w:val="006B1310"/>
    <w:rsid w:val="006C368A"/>
    <w:rsid w:val="006D621D"/>
    <w:rsid w:val="006D7114"/>
    <w:rsid w:val="006E7D0A"/>
    <w:rsid w:val="006F7B33"/>
    <w:rsid w:val="0070064F"/>
    <w:rsid w:val="00753F5D"/>
    <w:rsid w:val="00864FD9"/>
    <w:rsid w:val="0088015C"/>
    <w:rsid w:val="0088718C"/>
    <w:rsid w:val="008A495C"/>
    <w:rsid w:val="008B17D5"/>
    <w:rsid w:val="008D0D78"/>
    <w:rsid w:val="008D54DF"/>
    <w:rsid w:val="008F0A7E"/>
    <w:rsid w:val="00913BA3"/>
    <w:rsid w:val="00924DC2"/>
    <w:rsid w:val="00934143"/>
    <w:rsid w:val="00960C8D"/>
    <w:rsid w:val="00981247"/>
    <w:rsid w:val="00994729"/>
    <w:rsid w:val="009B6A06"/>
    <w:rsid w:val="009F1D04"/>
    <w:rsid w:val="00A45393"/>
    <w:rsid w:val="00AF3344"/>
    <w:rsid w:val="00AF58B5"/>
    <w:rsid w:val="00B1363E"/>
    <w:rsid w:val="00BC6056"/>
    <w:rsid w:val="00C3280D"/>
    <w:rsid w:val="00C61E60"/>
    <w:rsid w:val="00CA178A"/>
    <w:rsid w:val="00CB51E3"/>
    <w:rsid w:val="00CD7EF5"/>
    <w:rsid w:val="00CE517E"/>
    <w:rsid w:val="00D10000"/>
    <w:rsid w:val="00D20D84"/>
    <w:rsid w:val="00D56B2F"/>
    <w:rsid w:val="00D877AB"/>
    <w:rsid w:val="00D87D0E"/>
    <w:rsid w:val="00DB0BE4"/>
    <w:rsid w:val="00DC2D71"/>
    <w:rsid w:val="00DC65E6"/>
    <w:rsid w:val="00DF3733"/>
    <w:rsid w:val="00DF47CE"/>
    <w:rsid w:val="00E67B03"/>
    <w:rsid w:val="00EF20B4"/>
    <w:rsid w:val="00F15D8A"/>
    <w:rsid w:val="00F17AFB"/>
    <w:rsid w:val="00F736D8"/>
    <w:rsid w:val="00F762DA"/>
    <w:rsid w:val="00F86346"/>
    <w:rsid w:val="00F86421"/>
    <w:rsid w:val="00F965BA"/>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table" w:styleId="TableGrid">
    <w:name w:val="Table Grid"/>
    <w:basedOn w:val="TableNormal"/>
    <w:uiPriority w:val="39"/>
    <w:rsid w:val="004A5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0EAEAB-D471-6D44-8F57-B8DA225A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4261</Words>
  <Characters>24288</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7</cp:revision>
  <cp:lastPrinted>2016-01-27T22:34:00Z</cp:lastPrinted>
  <dcterms:created xsi:type="dcterms:W3CDTF">2017-07-19T21:02:00Z</dcterms:created>
  <dcterms:modified xsi:type="dcterms:W3CDTF">2017-12-18T15:42:00Z</dcterms:modified>
</cp:coreProperties>
</file>