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5164" w14:textId="25C27D87" w:rsidR="001B7175" w:rsidRPr="00671DC1" w:rsidRDefault="001B7175" w:rsidP="00671DC1">
      <w:pPr>
        <w:pStyle w:val="Title"/>
        <w:jc w:val="center"/>
        <w:rPr>
          <w:b/>
          <w:bCs/>
          <w:sz w:val="28"/>
          <w:szCs w:val="28"/>
        </w:rPr>
      </w:pPr>
      <w:r w:rsidRPr="00671DC1">
        <w:rPr>
          <w:b/>
          <w:bCs/>
          <w:sz w:val="28"/>
          <w:szCs w:val="28"/>
        </w:rPr>
        <w:t>Provost Guidance on Concurrent Appointments</w:t>
      </w:r>
    </w:p>
    <w:p w14:paraId="1E2A27CF" w14:textId="77777777" w:rsidR="001B7175" w:rsidRDefault="001B7175" w:rsidP="001B7175">
      <w:pPr>
        <w:rPr>
          <w:rFonts w:asciiTheme="minorHAnsi" w:hAnsiTheme="minorHAnsi" w:cstheme="minorHAnsi"/>
        </w:rPr>
      </w:pPr>
    </w:p>
    <w:p w14:paraId="4806CB08" w14:textId="1C49F706" w:rsidR="001B7175" w:rsidRDefault="001B7175" w:rsidP="00671DC1">
      <w:pPr>
        <w:spacing w:after="60" w:line="259" w:lineRule="auto"/>
        <w:rPr>
          <w:rFonts w:asciiTheme="minorHAnsi" w:hAnsiTheme="minorHAnsi" w:cstheme="minorHAnsi"/>
        </w:rPr>
      </w:pPr>
      <w:r w:rsidRPr="001B7175">
        <w:rPr>
          <w:rFonts w:asciiTheme="minorHAnsi" w:hAnsiTheme="minorHAnsi" w:cstheme="minorHAnsi"/>
        </w:rPr>
        <w:t xml:space="preserve">This guidance is issued to provide interpretation of Faculty Handbook Section 8.1.2 Concurrent Appointments. The policy “permits a faculty member to be employed full-time [at Auburn University] and to accept an appointment in another institution to teach a course of not more than three semester hours.” All faculty should be familiar with the full policy; this guidance is not intended to cover all possible scenarios or answer all questions. Faculty should begin all discussions about concurrent appointments with their immediate supervisor (e.g., chair, head, director, dean) before reaching out to other units such as the Office of the Provost. </w:t>
      </w:r>
    </w:p>
    <w:p w14:paraId="33B58C67" w14:textId="77777777" w:rsidR="00515663" w:rsidRPr="001B7175" w:rsidRDefault="00515663" w:rsidP="00671DC1">
      <w:pPr>
        <w:spacing w:after="60" w:line="259" w:lineRule="auto"/>
        <w:rPr>
          <w:rFonts w:asciiTheme="minorHAnsi" w:hAnsiTheme="minorHAnsi" w:cstheme="minorHAnsi"/>
        </w:rPr>
      </w:pPr>
    </w:p>
    <w:p w14:paraId="0D5658E1" w14:textId="47A7D7BC" w:rsidR="007B378A" w:rsidRDefault="001B7175" w:rsidP="00671DC1">
      <w:pPr>
        <w:spacing w:after="60" w:line="259" w:lineRule="auto"/>
        <w:rPr>
          <w:rFonts w:asciiTheme="minorHAnsi" w:hAnsiTheme="minorHAnsi" w:cstheme="minorHAnsi"/>
        </w:rPr>
      </w:pPr>
      <w:r w:rsidRPr="001B7175">
        <w:rPr>
          <w:rFonts w:asciiTheme="minorHAnsi" w:hAnsiTheme="minorHAnsi" w:cstheme="minorHAnsi"/>
        </w:rPr>
        <w:t>Guidance:</w:t>
      </w:r>
    </w:p>
    <w:p w14:paraId="7777CD70" w14:textId="0039E7A8" w:rsidR="00515663" w:rsidRDefault="00B04F78" w:rsidP="00FA2D37">
      <w:pPr>
        <w:pStyle w:val="ListParagraph"/>
        <w:numPr>
          <w:ilvl w:val="0"/>
          <w:numId w:val="1"/>
        </w:numPr>
        <w:spacing w:after="120" w:line="259" w:lineRule="auto"/>
        <w:contextualSpacing w:val="0"/>
        <w:rPr>
          <w:rFonts w:asciiTheme="minorHAnsi" w:hAnsiTheme="minorHAnsi" w:cstheme="minorHAnsi"/>
        </w:rPr>
      </w:pPr>
      <w:r w:rsidRPr="00515663">
        <w:rPr>
          <w:rFonts w:asciiTheme="minorHAnsi" w:hAnsiTheme="minorHAnsi" w:cstheme="minorHAnsi"/>
        </w:rPr>
        <w:t>The faculty member must receive permission in advance for the concurrent</w:t>
      </w:r>
      <w:r w:rsidRPr="00515663">
        <w:rPr>
          <w:rFonts w:asciiTheme="minorHAnsi" w:hAnsiTheme="minorHAnsi" w:cstheme="minorHAnsi"/>
        </w:rPr>
        <w:t xml:space="preserve"> </w:t>
      </w:r>
      <w:r w:rsidRPr="00515663">
        <w:rPr>
          <w:rFonts w:asciiTheme="minorHAnsi" w:hAnsiTheme="minorHAnsi" w:cstheme="minorHAnsi"/>
        </w:rPr>
        <w:t xml:space="preserve">appointment.  Faculty should submit their </w:t>
      </w:r>
      <w:r w:rsidR="00AF01C8">
        <w:rPr>
          <w:rFonts w:asciiTheme="minorHAnsi" w:hAnsiTheme="minorHAnsi" w:cstheme="minorHAnsi"/>
        </w:rPr>
        <w:t xml:space="preserve">request </w:t>
      </w:r>
      <w:r w:rsidRPr="00515663">
        <w:rPr>
          <w:rFonts w:asciiTheme="minorHAnsi" w:hAnsiTheme="minorHAnsi" w:cstheme="minorHAnsi"/>
        </w:rPr>
        <w:t xml:space="preserve">at </w:t>
      </w:r>
      <w:hyperlink r:id="rId8" w:history="1">
        <w:r w:rsidR="000C3144" w:rsidRPr="00707E21">
          <w:rPr>
            <w:rStyle w:val="Hyperlink"/>
            <w:rFonts w:asciiTheme="minorHAnsi" w:hAnsiTheme="minorHAnsi" w:cstheme="minorHAnsi"/>
          </w:rPr>
          <w:t>https://endeavor.auburn.edu</w:t>
        </w:r>
      </w:hyperlink>
      <w:r w:rsidR="000C3144">
        <w:rPr>
          <w:rFonts w:asciiTheme="minorHAnsi" w:hAnsiTheme="minorHAnsi" w:cstheme="minorHAnsi"/>
        </w:rPr>
        <w:t xml:space="preserve"> </w:t>
      </w:r>
      <w:r w:rsidRPr="00515663">
        <w:rPr>
          <w:rFonts w:asciiTheme="minorHAnsi" w:hAnsiTheme="minorHAnsi" w:cstheme="minorHAnsi"/>
        </w:rPr>
        <w:t xml:space="preserve">at least five working days prior to beginning the concurrent appointment. Requests must be submitted for each concurrent appointment each semester even if repeated for multiple semesters. </w:t>
      </w:r>
    </w:p>
    <w:p w14:paraId="23D504E6" w14:textId="6AF9AC40" w:rsidR="00E77018" w:rsidRPr="00515663" w:rsidRDefault="00E77018" w:rsidP="00E77018">
      <w:pPr>
        <w:pStyle w:val="ListParagraph"/>
        <w:numPr>
          <w:ilvl w:val="0"/>
          <w:numId w:val="1"/>
        </w:numPr>
        <w:spacing w:after="120" w:line="259" w:lineRule="auto"/>
        <w:contextualSpacing w:val="0"/>
        <w:rPr>
          <w:rFonts w:asciiTheme="minorHAnsi" w:hAnsiTheme="minorHAnsi" w:cstheme="minorHAnsi"/>
        </w:rPr>
      </w:pPr>
      <w:r w:rsidRPr="00515663">
        <w:rPr>
          <w:rFonts w:asciiTheme="minorHAnsi" w:hAnsiTheme="minorHAnsi" w:cstheme="minorHAnsi"/>
        </w:rPr>
        <w:t>Once approval is granted the faculty member must update their conflict-of-interest disclosure</w:t>
      </w:r>
      <w:r w:rsidR="00CD1F4E">
        <w:rPr>
          <w:rFonts w:asciiTheme="minorHAnsi" w:hAnsiTheme="minorHAnsi" w:cstheme="minorHAnsi"/>
        </w:rPr>
        <w:t xml:space="preserve"> at </w:t>
      </w:r>
      <w:hyperlink r:id="rId9" w:history="1">
        <w:r w:rsidR="00563C71" w:rsidRPr="00707E21">
          <w:rPr>
            <w:rStyle w:val="Hyperlink"/>
            <w:rFonts w:asciiTheme="minorHAnsi" w:hAnsiTheme="minorHAnsi" w:cstheme="minorHAnsi"/>
          </w:rPr>
          <w:t>https://endeavor.auburn.edu</w:t>
        </w:r>
      </w:hyperlink>
      <w:r w:rsidR="00C15113">
        <w:rPr>
          <w:rFonts w:asciiTheme="minorHAnsi" w:hAnsiTheme="minorHAnsi" w:cstheme="minorHAnsi"/>
        </w:rPr>
        <w:t>.</w:t>
      </w:r>
      <w:r w:rsidRPr="00515663">
        <w:rPr>
          <w:rFonts w:asciiTheme="minorHAnsi" w:hAnsiTheme="minorHAnsi" w:cstheme="minorHAnsi"/>
        </w:rPr>
        <w:t xml:space="preserve"> Concurrent appointments are considered outside professional activity. The appointment could also constitute a foreign affiliation if it is with an institution outside of the United States.</w:t>
      </w:r>
    </w:p>
    <w:p w14:paraId="5B013962" w14:textId="3A2AA8C1" w:rsidR="00515663" w:rsidRDefault="00B04F78" w:rsidP="00FA2D37">
      <w:pPr>
        <w:pStyle w:val="ListParagraph"/>
        <w:numPr>
          <w:ilvl w:val="0"/>
          <w:numId w:val="1"/>
        </w:numPr>
        <w:spacing w:after="120" w:line="259" w:lineRule="auto"/>
        <w:contextualSpacing w:val="0"/>
        <w:rPr>
          <w:rFonts w:asciiTheme="minorHAnsi" w:hAnsiTheme="minorHAnsi" w:cstheme="minorHAnsi"/>
        </w:rPr>
      </w:pPr>
      <w:r w:rsidRPr="00515663">
        <w:rPr>
          <w:rFonts w:asciiTheme="minorHAnsi" w:hAnsiTheme="minorHAnsi" w:cstheme="minorHAnsi"/>
        </w:rPr>
        <w:t xml:space="preserve">Departmental, school and college administrators should not prohibit faculty from engaging in concurrent appointments unless the concurrent appointment presents negative consequences for Auburn. If there is a perceived conflict of interest, then a conflict-of-interest management plan must be sought in lieu of denying the concurrent appointment.  Conflicts of interest are reported at </w:t>
      </w:r>
      <w:hyperlink r:id="rId10" w:history="1">
        <w:r w:rsidR="00E676FC" w:rsidRPr="00707E21">
          <w:rPr>
            <w:rStyle w:val="Hyperlink"/>
            <w:rFonts w:asciiTheme="minorHAnsi" w:hAnsiTheme="minorHAnsi" w:cstheme="minorHAnsi"/>
          </w:rPr>
          <w:t>https://endeavor.auburn.edu</w:t>
        </w:r>
      </w:hyperlink>
      <w:r w:rsidRPr="00515663">
        <w:rPr>
          <w:rFonts w:asciiTheme="minorHAnsi" w:hAnsiTheme="minorHAnsi" w:cstheme="minorHAnsi"/>
        </w:rPr>
        <w:t xml:space="preserve">.  </w:t>
      </w:r>
      <w:r w:rsidRPr="00515663">
        <w:rPr>
          <w:rFonts w:asciiTheme="minorHAnsi" w:hAnsiTheme="minorHAnsi" w:cstheme="minorHAnsi"/>
        </w:rPr>
        <w:t xml:space="preserve"> </w:t>
      </w:r>
    </w:p>
    <w:p w14:paraId="4E9B7D4B" w14:textId="31A877D0" w:rsidR="00D6287D" w:rsidRPr="00515663" w:rsidRDefault="00D6287D" w:rsidP="00FA2D37">
      <w:pPr>
        <w:pStyle w:val="ListParagraph"/>
        <w:numPr>
          <w:ilvl w:val="0"/>
          <w:numId w:val="1"/>
        </w:numPr>
        <w:spacing w:after="120" w:line="259" w:lineRule="auto"/>
        <w:contextualSpacing w:val="0"/>
        <w:rPr>
          <w:rFonts w:asciiTheme="minorHAnsi" w:hAnsiTheme="minorHAnsi" w:cstheme="minorHAnsi"/>
        </w:rPr>
      </w:pPr>
      <w:r w:rsidRPr="00515663">
        <w:rPr>
          <w:rFonts w:asciiTheme="minorHAnsi" w:hAnsiTheme="minorHAnsi" w:cstheme="minorHAnsi"/>
        </w:rPr>
        <w:t xml:space="preserve">The policy allows for one three credit hour course per semester, so that the concurrent appointment does not create a conflict of commitment and require time that detracts from the faculty member’s responsibilities at Auburn University.  However, a faculty member can be approved for additional concurrent appointment work provided they have the </w:t>
      </w:r>
      <w:r w:rsidR="00A71276">
        <w:rPr>
          <w:rFonts w:asciiTheme="minorHAnsi" w:hAnsiTheme="minorHAnsi" w:cstheme="minorHAnsi"/>
        </w:rPr>
        <w:t xml:space="preserve">written </w:t>
      </w:r>
      <w:r w:rsidRPr="00515663">
        <w:rPr>
          <w:rFonts w:asciiTheme="minorHAnsi" w:hAnsiTheme="minorHAnsi" w:cstheme="minorHAnsi"/>
        </w:rPr>
        <w:t>support of their supervisor.</w:t>
      </w:r>
    </w:p>
    <w:p w14:paraId="74D723C1" w14:textId="7F64F40F" w:rsidR="00FA2D37" w:rsidRDefault="003508C9" w:rsidP="00FA2D37">
      <w:pPr>
        <w:pStyle w:val="ListParagraph"/>
        <w:numPr>
          <w:ilvl w:val="0"/>
          <w:numId w:val="1"/>
        </w:numPr>
        <w:spacing w:after="120" w:line="259" w:lineRule="auto"/>
        <w:contextualSpacing w:val="0"/>
        <w:rPr>
          <w:rFonts w:asciiTheme="minorHAnsi" w:hAnsiTheme="minorHAnsi" w:cstheme="minorHAnsi"/>
        </w:rPr>
      </w:pPr>
      <w:r>
        <w:rPr>
          <w:rFonts w:asciiTheme="minorHAnsi" w:hAnsiTheme="minorHAnsi" w:cstheme="minorHAnsi"/>
        </w:rPr>
        <w:t>The submission of a c</w:t>
      </w:r>
      <w:r w:rsidR="00D6287D" w:rsidRPr="00515663">
        <w:rPr>
          <w:rFonts w:asciiTheme="minorHAnsi" w:hAnsiTheme="minorHAnsi" w:cstheme="minorHAnsi"/>
        </w:rPr>
        <w:t xml:space="preserve">oncurrent appointment </w:t>
      </w:r>
      <w:r>
        <w:rPr>
          <w:rFonts w:asciiTheme="minorHAnsi" w:hAnsiTheme="minorHAnsi" w:cstheme="minorHAnsi"/>
        </w:rPr>
        <w:t xml:space="preserve">request is </w:t>
      </w:r>
      <w:r w:rsidR="00D6287D" w:rsidRPr="00515663">
        <w:rPr>
          <w:rFonts w:asciiTheme="minorHAnsi" w:hAnsiTheme="minorHAnsi" w:cstheme="minorHAnsi"/>
        </w:rPr>
        <w:t xml:space="preserve">not required for semesters in which the faculty member is not employed 100% by Auburn University such as in the summer terms </w:t>
      </w:r>
      <w:r w:rsidR="00BB3440">
        <w:rPr>
          <w:rFonts w:asciiTheme="minorHAnsi" w:hAnsiTheme="minorHAnsi" w:cstheme="minorHAnsi"/>
        </w:rPr>
        <w:t>(</w:t>
      </w:r>
      <w:r w:rsidR="00D6287D" w:rsidRPr="00515663">
        <w:rPr>
          <w:rFonts w:asciiTheme="minorHAnsi" w:hAnsiTheme="minorHAnsi" w:cstheme="minorHAnsi"/>
        </w:rPr>
        <w:t>for 9-month faculty appointments</w:t>
      </w:r>
      <w:r w:rsidR="00BB3440">
        <w:rPr>
          <w:rFonts w:asciiTheme="minorHAnsi" w:hAnsiTheme="minorHAnsi" w:cstheme="minorHAnsi"/>
        </w:rPr>
        <w:t>)</w:t>
      </w:r>
      <w:r w:rsidR="00D6287D" w:rsidRPr="00515663">
        <w:rPr>
          <w:rFonts w:asciiTheme="minorHAnsi" w:hAnsiTheme="minorHAnsi" w:cstheme="minorHAnsi"/>
        </w:rPr>
        <w:t xml:space="preserve"> and when the faculty member is on any approved leave of absence from Auburn.</w:t>
      </w:r>
    </w:p>
    <w:p w14:paraId="6A300B45" w14:textId="07C6E8A1" w:rsidR="00D6287D" w:rsidRPr="00FA2D37" w:rsidRDefault="00D6287D" w:rsidP="00FA2D37">
      <w:pPr>
        <w:pStyle w:val="ListParagraph"/>
        <w:numPr>
          <w:ilvl w:val="0"/>
          <w:numId w:val="1"/>
        </w:numPr>
        <w:spacing w:after="120" w:line="259" w:lineRule="auto"/>
        <w:contextualSpacing w:val="0"/>
        <w:rPr>
          <w:rFonts w:asciiTheme="minorHAnsi" w:hAnsiTheme="minorHAnsi" w:cstheme="minorHAnsi"/>
        </w:rPr>
      </w:pPr>
      <w:r w:rsidRPr="00FA2D37">
        <w:rPr>
          <w:rFonts w:asciiTheme="minorHAnsi" w:hAnsiTheme="minorHAnsi" w:cstheme="minorHAnsi"/>
        </w:rPr>
        <w:lastRenderedPageBreak/>
        <w:t>The Concurrent Appointment Policy applies to all levels of full-time faculty (assistant,</w:t>
      </w:r>
      <w:r w:rsidRPr="00FA2D37">
        <w:rPr>
          <w:rFonts w:asciiTheme="minorHAnsi" w:hAnsiTheme="minorHAnsi" w:cstheme="minorHAnsi"/>
        </w:rPr>
        <w:t xml:space="preserve"> </w:t>
      </w:r>
      <w:r w:rsidRPr="00FA2D37">
        <w:rPr>
          <w:rFonts w:asciiTheme="minorHAnsi" w:hAnsiTheme="minorHAnsi" w:cstheme="minorHAnsi"/>
        </w:rPr>
        <w:t>associate, full, clinical, adjunct, instructor, lecturer, etc.), and therefore all full-time faculty must comply with the policy and guidelines.</w:t>
      </w:r>
    </w:p>
    <w:sectPr w:rsidR="00D6287D" w:rsidRPr="00FA2D37" w:rsidSect="00CF0561">
      <w:headerReference w:type="even" r:id="rId11"/>
      <w:headerReference w:type="default" r:id="rId12"/>
      <w:footerReference w:type="even" r:id="rId13"/>
      <w:footerReference w:type="default" r:id="rId14"/>
      <w:headerReference w:type="first" r:id="rId15"/>
      <w:footerReference w:type="first" r:id="rId16"/>
      <w:pgSz w:w="12240" w:h="15840" w:code="1"/>
      <w:pgMar w:top="2880" w:right="1440" w:bottom="216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EF8F" w14:textId="77777777" w:rsidR="00761612" w:rsidRDefault="00761612">
      <w:r>
        <w:separator/>
      </w:r>
    </w:p>
  </w:endnote>
  <w:endnote w:type="continuationSeparator" w:id="0">
    <w:p w14:paraId="7FB39ED6" w14:textId="77777777" w:rsidR="00761612" w:rsidRDefault="0076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9C52" w14:textId="77777777" w:rsidR="001369E2" w:rsidRDefault="00136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496E" w14:textId="77777777" w:rsidR="0026237F" w:rsidRPr="00D6647C" w:rsidRDefault="00414890" w:rsidP="00313A81">
    <w:pPr>
      <w:pStyle w:val="Footer"/>
      <w:spacing w:line="360" w:lineRule="auto"/>
      <w:jc w:val="center"/>
      <w:rPr>
        <w:rFonts w:ascii="Myriad Pro" w:hAnsi="Myriad Pro"/>
        <w:b/>
        <w:color w:val="1F3864" w:themeColor="accent1" w:themeShade="80"/>
        <w:sz w:val="16"/>
        <w:szCs w:val="16"/>
      </w:rPr>
    </w:pPr>
    <w:r>
      <w:rPr>
        <w:rFonts w:ascii="Myriad Pro" w:hAnsi="Myriad Pro"/>
        <w:b/>
        <w:noProof/>
        <w:color w:val="1F3864" w:themeColor="accent1" w:themeShade="80"/>
        <w:sz w:val="16"/>
        <w:szCs w:val="16"/>
      </w:rPr>
      <w:drawing>
        <wp:inline distT="0" distB="0" distL="0" distR="0" wp14:anchorId="6D128DD2" wp14:editId="7BD7AA12">
          <wp:extent cx="3504245" cy="5731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st letterhead footer.jpg"/>
                  <pic:cNvPicPr/>
                </pic:nvPicPr>
                <pic:blipFill rotWithShape="1">
                  <a:blip r:embed="rId1">
                    <a:extLst>
                      <a:ext uri="{28A0092B-C50C-407E-A947-70E740481C1C}">
                        <a14:useLocalDpi xmlns:a14="http://schemas.microsoft.com/office/drawing/2010/main" val="0"/>
                      </a:ext>
                    </a:extLst>
                  </a:blip>
                  <a:srcRect l="27350" t="24709" r="26923" b="24419"/>
                  <a:stretch/>
                </pic:blipFill>
                <pic:spPr bwMode="auto">
                  <a:xfrm>
                    <a:off x="0" y="0"/>
                    <a:ext cx="3791060" cy="62003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A904" w14:textId="77777777" w:rsidR="001369E2" w:rsidRDefault="00136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12B09" w14:textId="77777777" w:rsidR="00761612" w:rsidRDefault="00761612">
      <w:r>
        <w:separator/>
      </w:r>
    </w:p>
  </w:footnote>
  <w:footnote w:type="continuationSeparator" w:id="0">
    <w:p w14:paraId="52E246CA" w14:textId="77777777" w:rsidR="00761612" w:rsidRDefault="0076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359A" w14:textId="77777777" w:rsidR="001369E2" w:rsidRDefault="00136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CF3B" w14:textId="0D037642" w:rsidR="00CA6DAD" w:rsidRDefault="005F212D" w:rsidP="00CA6DAD">
    <w:pPr>
      <w:pStyle w:val="Header"/>
      <w:jc w:val="center"/>
    </w:pPr>
    <w:r>
      <w:t xml:space="preserve"> </w:t>
    </w:r>
    <w:r w:rsidR="00F46FB3">
      <w:rPr>
        <w:noProof/>
      </w:rPr>
      <w:drawing>
        <wp:inline distT="0" distB="0" distL="0" distR="0" wp14:anchorId="58DC69C3" wp14:editId="06996F85">
          <wp:extent cx="1397000" cy="994616"/>
          <wp:effectExtent l="0" t="0" r="0" b="0"/>
          <wp:docPr id="162623877" name="Picture 2"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3877" name="Picture 2" descr="A logo of a colleg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451491" cy="10334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BB0E" w14:textId="77777777" w:rsidR="001369E2" w:rsidRDefault="00136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C1E80"/>
    <w:multiLevelType w:val="hybridMultilevel"/>
    <w:tmpl w:val="BFF82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562BD9"/>
    <w:multiLevelType w:val="hybridMultilevel"/>
    <w:tmpl w:val="A6243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590796">
    <w:abstractNumId w:val="1"/>
  </w:num>
  <w:num w:numId="2" w16cid:durableId="154397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B3"/>
    <w:rsid w:val="00004213"/>
    <w:rsid w:val="00084477"/>
    <w:rsid w:val="000C3144"/>
    <w:rsid w:val="0011207C"/>
    <w:rsid w:val="001369E2"/>
    <w:rsid w:val="0017649E"/>
    <w:rsid w:val="001A32CD"/>
    <w:rsid w:val="001B7175"/>
    <w:rsid w:val="002018F1"/>
    <w:rsid w:val="00224415"/>
    <w:rsid w:val="0026237F"/>
    <w:rsid w:val="002E7891"/>
    <w:rsid w:val="002F5DA5"/>
    <w:rsid w:val="00313A81"/>
    <w:rsid w:val="003228D7"/>
    <w:rsid w:val="003315EC"/>
    <w:rsid w:val="003508C9"/>
    <w:rsid w:val="00370F4C"/>
    <w:rsid w:val="00371CDE"/>
    <w:rsid w:val="00374573"/>
    <w:rsid w:val="003B7436"/>
    <w:rsid w:val="00414890"/>
    <w:rsid w:val="0042171C"/>
    <w:rsid w:val="00515663"/>
    <w:rsid w:val="00550E72"/>
    <w:rsid w:val="00563C71"/>
    <w:rsid w:val="0056614E"/>
    <w:rsid w:val="00590A84"/>
    <w:rsid w:val="005F212D"/>
    <w:rsid w:val="005F2E29"/>
    <w:rsid w:val="006610F5"/>
    <w:rsid w:val="00671DC1"/>
    <w:rsid w:val="00675349"/>
    <w:rsid w:val="006C12ED"/>
    <w:rsid w:val="006D540C"/>
    <w:rsid w:val="00744337"/>
    <w:rsid w:val="00761612"/>
    <w:rsid w:val="007B3384"/>
    <w:rsid w:val="007B378A"/>
    <w:rsid w:val="007C071A"/>
    <w:rsid w:val="0081787A"/>
    <w:rsid w:val="00894849"/>
    <w:rsid w:val="008B1430"/>
    <w:rsid w:val="009925F9"/>
    <w:rsid w:val="009A7E57"/>
    <w:rsid w:val="009B419D"/>
    <w:rsid w:val="009D573C"/>
    <w:rsid w:val="00A705FD"/>
    <w:rsid w:val="00A71276"/>
    <w:rsid w:val="00AF01C8"/>
    <w:rsid w:val="00B010F7"/>
    <w:rsid w:val="00B04F78"/>
    <w:rsid w:val="00B26F0A"/>
    <w:rsid w:val="00B5283E"/>
    <w:rsid w:val="00BB3440"/>
    <w:rsid w:val="00BD2435"/>
    <w:rsid w:val="00BF1F30"/>
    <w:rsid w:val="00C15113"/>
    <w:rsid w:val="00C46D29"/>
    <w:rsid w:val="00C641E6"/>
    <w:rsid w:val="00C72911"/>
    <w:rsid w:val="00C737D7"/>
    <w:rsid w:val="00C806C7"/>
    <w:rsid w:val="00CA0C1A"/>
    <w:rsid w:val="00CA6DAD"/>
    <w:rsid w:val="00CB03B4"/>
    <w:rsid w:val="00CD1F4E"/>
    <w:rsid w:val="00CD5744"/>
    <w:rsid w:val="00CF0561"/>
    <w:rsid w:val="00CF49E8"/>
    <w:rsid w:val="00D21725"/>
    <w:rsid w:val="00D219C2"/>
    <w:rsid w:val="00D6287D"/>
    <w:rsid w:val="00D6647C"/>
    <w:rsid w:val="00D954F4"/>
    <w:rsid w:val="00DD414D"/>
    <w:rsid w:val="00DF6EC2"/>
    <w:rsid w:val="00E676FC"/>
    <w:rsid w:val="00E71541"/>
    <w:rsid w:val="00E77018"/>
    <w:rsid w:val="00EB395F"/>
    <w:rsid w:val="00EC4C13"/>
    <w:rsid w:val="00ED761F"/>
    <w:rsid w:val="00EE5058"/>
    <w:rsid w:val="00F15C43"/>
    <w:rsid w:val="00F46FB3"/>
    <w:rsid w:val="00F51506"/>
    <w:rsid w:val="00F87588"/>
    <w:rsid w:val="00F91991"/>
    <w:rsid w:val="00F95AE6"/>
    <w:rsid w:val="00FA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FFBB5"/>
  <w14:defaultImageDpi w14:val="32767"/>
  <w15:chartTrackingRefBased/>
  <w15:docId w15:val="{A864568D-D661-E044-8F80-AD10031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B1430"/>
    <w:rPr>
      <w:rFonts w:ascii="Garamond" w:hAnsi="Garamond"/>
      <w:sz w:val="22"/>
    </w:rPr>
  </w:style>
  <w:style w:type="paragraph" w:styleId="Heading1">
    <w:name w:val="heading 1"/>
    <w:basedOn w:val="Normal"/>
    <w:next w:val="BodyText"/>
    <w:qFormat/>
    <w:rsid w:val="00CA0C1A"/>
    <w:pPr>
      <w:keepNext/>
      <w:keepLines/>
      <w:spacing w:after="180" w:line="240" w:lineRule="atLeast"/>
      <w:jc w:val="center"/>
      <w:outlineLvl w:val="0"/>
    </w:pPr>
    <w:rPr>
      <w:caps/>
      <w:spacing w:val="20"/>
      <w:kern w:val="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15EC"/>
    <w:pPr>
      <w:framePr w:w="7920" w:h="1980" w:hRule="exact" w:hSpace="180" w:wrap="auto" w:hAnchor="page" w:xAlign="center" w:yAlign="bottom"/>
      <w:ind w:left="2880"/>
    </w:pPr>
    <w:rPr>
      <w:rFonts w:cs="Arial"/>
      <w:b/>
    </w:rPr>
  </w:style>
  <w:style w:type="paragraph" w:styleId="Header">
    <w:name w:val="header"/>
    <w:basedOn w:val="Normal"/>
    <w:rsid w:val="0011207C"/>
    <w:pPr>
      <w:tabs>
        <w:tab w:val="center" w:pos="4320"/>
        <w:tab w:val="right" w:pos="8640"/>
      </w:tabs>
    </w:pPr>
  </w:style>
  <w:style w:type="paragraph" w:styleId="Footer">
    <w:name w:val="footer"/>
    <w:basedOn w:val="Normal"/>
    <w:rsid w:val="0011207C"/>
    <w:pPr>
      <w:tabs>
        <w:tab w:val="center" w:pos="4320"/>
        <w:tab w:val="right" w:pos="8640"/>
      </w:tabs>
    </w:pPr>
  </w:style>
  <w:style w:type="paragraph" w:styleId="BodyText">
    <w:name w:val="Body Text"/>
    <w:basedOn w:val="Normal"/>
    <w:rsid w:val="00CA0C1A"/>
    <w:pPr>
      <w:spacing w:after="240" w:line="240" w:lineRule="atLeast"/>
      <w:ind w:firstLine="360"/>
      <w:jc w:val="both"/>
    </w:pPr>
  </w:style>
  <w:style w:type="paragraph" w:styleId="BalloonText">
    <w:name w:val="Balloon Text"/>
    <w:basedOn w:val="Normal"/>
    <w:semiHidden/>
    <w:rsid w:val="002F5DA5"/>
    <w:rPr>
      <w:rFonts w:ascii="Tahoma" w:hAnsi="Tahoma" w:cs="Tahoma"/>
      <w:sz w:val="16"/>
      <w:szCs w:val="16"/>
    </w:rPr>
  </w:style>
  <w:style w:type="paragraph" w:styleId="Title">
    <w:name w:val="Title"/>
    <w:basedOn w:val="Normal"/>
    <w:next w:val="Normal"/>
    <w:link w:val="TitleChar"/>
    <w:qFormat/>
    <w:rsid w:val="00671D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1D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15663"/>
    <w:pPr>
      <w:ind w:left="720"/>
      <w:contextualSpacing/>
    </w:pPr>
  </w:style>
  <w:style w:type="character" w:styleId="Hyperlink">
    <w:name w:val="Hyperlink"/>
    <w:basedOn w:val="DefaultParagraphFont"/>
    <w:rsid w:val="00563C71"/>
    <w:rPr>
      <w:color w:val="0563C1" w:themeColor="hyperlink"/>
      <w:u w:val="single"/>
    </w:rPr>
  </w:style>
  <w:style w:type="character" w:styleId="UnresolvedMention">
    <w:name w:val="Unresolved Mention"/>
    <w:basedOn w:val="DefaultParagraphFont"/>
    <w:rsid w:val="0056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51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deavor.auburn.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deavor.auburn.edu" TargetMode="External"/><Relationship Id="rId4" Type="http://schemas.openxmlformats.org/officeDocument/2006/relationships/settings" Target="settings.xml"/><Relationship Id="rId9" Type="http://schemas.openxmlformats.org/officeDocument/2006/relationships/hyperlink" Target="https://endeavor.auburn.ed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C0E3-CA46-BA4E-88F3-E0153B54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USE THIS LETTERHEAD TEMPLATE</vt:lpstr>
    </vt:vector>
  </TitlesOfParts>
  <Company>Auburn University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THIS LETTERHEAD TEMPLATE</dc:title>
  <dc:subject/>
  <dc:creator>Staci Sarkowski</dc:creator>
  <cp:keywords/>
  <dc:description/>
  <cp:lastModifiedBy>Norman Godwin</cp:lastModifiedBy>
  <cp:revision>3</cp:revision>
  <cp:lastPrinted>2019-01-03T19:43:00Z</cp:lastPrinted>
  <dcterms:created xsi:type="dcterms:W3CDTF">2024-06-18T19:35:00Z</dcterms:created>
  <dcterms:modified xsi:type="dcterms:W3CDTF">2024-06-18T19:35:00Z</dcterms:modified>
</cp:coreProperties>
</file>