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14"/>
        <w:rPr>
          <w:rFonts w:ascii="Times New Roman"/>
          <w:sz w:val="26"/>
        </w:rPr>
      </w:pPr>
    </w:p>
    <w:p>
      <w:pPr>
        <w:spacing w:before="0"/>
        <w:ind w:left="1980" w:right="0" w:firstLine="0"/>
        <w:jc w:val="left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4512">
                <wp:simplePos x="0" y="0"/>
                <wp:positionH relativeFrom="page">
                  <wp:posOffset>0</wp:posOffset>
                </wp:positionH>
                <wp:positionV relativeFrom="paragraph">
                  <wp:posOffset>-1726022</wp:posOffset>
                </wp:positionV>
                <wp:extent cx="10058400" cy="565912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0058400" cy="5659120"/>
                          <a:chExt cx="10058400" cy="565912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56586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5658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5554979"/>
                            <a:ext cx="891286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2860" h="104139">
                                <a:moveTo>
                                  <a:pt x="0" y="103632"/>
                                </a:moveTo>
                                <a:lnTo>
                                  <a:pt x="8912352" y="103632"/>
                                </a:lnTo>
                                <a:lnTo>
                                  <a:pt x="89123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0F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1447" y="0"/>
                            <a:ext cx="3806951" cy="13472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548" cy="1147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574548" y="0"/>
                            <a:ext cx="57340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574675">
                                <a:moveTo>
                                  <a:pt x="573024" y="574548"/>
                                </a:moveTo>
                                <a:lnTo>
                                  <a:pt x="0" y="574548"/>
                                </a:lnTo>
                                <a:lnTo>
                                  <a:pt x="0" y="0"/>
                                </a:lnTo>
                                <a:lnTo>
                                  <a:pt x="573024" y="0"/>
                                </a:lnTo>
                                <a:lnTo>
                                  <a:pt x="573024" y="5745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9485376" y="4520183"/>
                            <a:ext cx="57340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573405">
                                <a:moveTo>
                                  <a:pt x="573023" y="573024"/>
                                </a:moveTo>
                                <a:lnTo>
                                  <a:pt x="0" y="573024"/>
                                </a:lnTo>
                                <a:lnTo>
                                  <a:pt x="0" y="0"/>
                                </a:lnTo>
                                <a:lnTo>
                                  <a:pt x="573023" y="0"/>
                                </a:lnTo>
                                <a:lnTo>
                                  <a:pt x="573023" y="5730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428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8912352" y="5093208"/>
                            <a:ext cx="573405" cy="565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565785">
                                <a:moveTo>
                                  <a:pt x="573024" y="0"/>
                                </a:moveTo>
                                <a:lnTo>
                                  <a:pt x="573024" y="565403"/>
                                </a:lnTo>
                                <a:lnTo>
                                  <a:pt x="0" y="565403"/>
                                </a:lnTo>
                                <a:lnTo>
                                  <a:pt x="0" y="0"/>
                                </a:lnTo>
                                <a:lnTo>
                                  <a:pt x="573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35.907303pt;width:792pt;height:445.6pt;mso-position-horizontal-relative:page;mso-position-vertical-relative:paragraph;z-index:-15891968" id="docshapegroup1" coordorigin="0,-2718" coordsize="15840,8912">
                <v:shape style="position:absolute;left:0;top:-2719;width:15840;height:8912" type="#_x0000_t75" id="docshape2" stroked="false">
                  <v:imagedata r:id="rId5" o:title=""/>
                </v:shape>
                <v:shape style="position:absolute;left:0;top:-2719;width:15840;height:8912" type="#_x0000_t75" id="docshape3" stroked="false">
                  <v:imagedata r:id="rId6" o:title=""/>
                </v:shape>
                <v:rect style="position:absolute;left:0;top:6029;width:14036;height:164" id="docshape4" filled="true" fillcolor="#bd0f46" stroked="false">
                  <v:fill type="solid"/>
                </v:rect>
                <v:shape style="position:absolute;left:9844;top:-2719;width:5996;height:2122" type="#_x0000_t75" id="docshape5" stroked="false">
                  <v:imagedata r:id="rId7" o:title=""/>
                </v:shape>
                <v:shape style="position:absolute;left:0;top:-2719;width:905;height:1808" type="#_x0000_t75" id="docshape6" stroked="false">
                  <v:imagedata r:id="rId8" o:title=""/>
                </v:shape>
                <v:rect style="position:absolute;left:904;top:-2719;width:903;height:905" id="docshape7" filled="true" fillcolor="#00246d" stroked="false">
                  <v:fill type="solid"/>
                </v:rect>
                <v:rect style="position:absolute;left:14937;top:4400;width:903;height:903" id="docshape8" filled="true" fillcolor="#23428e" stroked="false">
                  <v:fill type="solid"/>
                </v:rect>
                <v:rect style="position:absolute;left:14035;top:5302;width:903;height:891" id="docshape9" filled="true" fillcolor="#00246d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color w:val="FFFFFF"/>
          <w:spacing w:val="46"/>
          <w:sz w:val="26"/>
          <w:shd w:fill="3462AE" w:color="auto" w:val="clear"/>
        </w:rPr>
        <w:t>  </w:t>
      </w:r>
      <w:r>
        <w:rPr>
          <w:color w:val="FFFFFF"/>
          <w:sz w:val="26"/>
          <w:shd w:fill="3462AE" w:color="auto" w:val="clear"/>
        </w:rPr>
        <w:t>January</w:t>
      </w:r>
      <w:r>
        <w:rPr>
          <w:color w:val="FFFFFF"/>
          <w:spacing w:val="10"/>
          <w:sz w:val="26"/>
          <w:shd w:fill="3462AE" w:color="auto" w:val="clear"/>
        </w:rPr>
        <w:t> </w:t>
      </w:r>
      <w:r>
        <w:rPr>
          <w:color w:val="FFFFFF"/>
          <w:sz w:val="26"/>
          <w:shd w:fill="3462AE" w:color="auto" w:val="clear"/>
        </w:rPr>
        <w:t>23,</w:t>
      </w:r>
      <w:r>
        <w:rPr>
          <w:color w:val="FFFFFF"/>
          <w:spacing w:val="4"/>
          <w:sz w:val="26"/>
          <w:shd w:fill="3462AE" w:color="auto" w:val="clear"/>
        </w:rPr>
        <w:t> </w:t>
      </w:r>
      <w:r>
        <w:rPr>
          <w:color w:val="FFFFFF"/>
          <w:spacing w:val="-4"/>
          <w:sz w:val="26"/>
          <w:shd w:fill="3462AE" w:color="auto" w:val="clear"/>
        </w:rPr>
        <w:t>2025</w:t>
      </w:r>
      <w:r>
        <w:rPr>
          <w:color w:val="FFFFFF"/>
          <w:spacing w:val="40"/>
          <w:sz w:val="26"/>
          <w:shd w:fill="3462AE" w:color="auto" w:val="clear"/>
        </w:rPr>
        <w:t> </w:t>
      </w:r>
    </w:p>
    <w:p>
      <w:pPr>
        <w:pStyle w:val="BodyText"/>
        <w:spacing w:before="77"/>
        <w:rPr>
          <w:sz w:val="26"/>
        </w:rPr>
      </w:pPr>
    </w:p>
    <w:p>
      <w:pPr>
        <w:pStyle w:val="Heading1"/>
        <w:spacing w:line="213" w:lineRule="auto"/>
        <w:ind w:right="2958"/>
      </w:pPr>
      <w:r>
        <w:rPr>
          <w:color w:val="FFFFFF"/>
          <w:w w:val="115"/>
        </w:rPr>
        <w:t>To</w:t>
      </w:r>
      <w:r>
        <w:rPr>
          <w:color w:val="FFFFFF"/>
          <w:spacing w:val="-40"/>
          <w:w w:val="115"/>
        </w:rPr>
        <w:t> </w:t>
      </w:r>
      <w:r>
        <w:rPr>
          <w:color w:val="FFFFFF"/>
          <w:w w:val="115"/>
        </w:rPr>
        <w:t>Sign</w:t>
      </w:r>
      <w:r>
        <w:rPr>
          <w:color w:val="FFFFFF"/>
          <w:spacing w:val="-32"/>
          <w:w w:val="115"/>
        </w:rPr>
        <w:t> </w:t>
      </w:r>
      <w:r>
        <w:rPr>
          <w:color w:val="FFFFFF"/>
          <w:w w:val="115"/>
        </w:rPr>
        <w:t>or</w:t>
      </w:r>
      <w:r>
        <w:rPr>
          <w:color w:val="FFFFFF"/>
          <w:spacing w:val="-38"/>
          <w:w w:val="115"/>
        </w:rPr>
        <w:t> </w:t>
      </w:r>
      <w:r>
        <w:rPr>
          <w:color w:val="FFFFFF"/>
          <w:w w:val="115"/>
        </w:rPr>
        <w:t>Not</w:t>
      </w:r>
      <w:r>
        <w:rPr>
          <w:color w:val="FFFFFF"/>
          <w:spacing w:val="-40"/>
          <w:w w:val="115"/>
        </w:rPr>
        <w:t> </w:t>
      </w:r>
      <w:r>
        <w:rPr>
          <w:color w:val="FFFFFF"/>
          <w:w w:val="115"/>
        </w:rPr>
        <w:t>to</w:t>
      </w:r>
      <w:r>
        <w:rPr>
          <w:color w:val="FFFFFF"/>
          <w:spacing w:val="-40"/>
          <w:w w:val="115"/>
        </w:rPr>
        <w:t> </w:t>
      </w:r>
      <w:r>
        <w:rPr>
          <w:color w:val="FFFFFF"/>
          <w:w w:val="115"/>
        </w:rPr>
        <w:t>Sign</w:t>
      </w:r>
      <w:r>
        <w:rPr>
          <w:color w:val="FFFFFF"/>
          <w:w w:val="115"/>
          <w:sz w:val="59"/>
        </w:rPr>
        <w:t>? </w:t>
      </w:r>
      <w:r>
        <w:rPr>
          <w:color w:val="FFFFFF"/>
          <w:w w:val="115"/>
        </w:rPr>
        <w:t>Evaluating</w:t>
      </w:r>
      <w:r>
        <w:rPr>
          <w:color w:val="FFFFFF"/>
          <w:spacing w:val="-52"/>
          <w:w w:val="115"/>
        </w:rPr>
        <w:t> </w:t>
      </w:r>
      <w:r>
        <w:rPr>
          <w:color w:val="FFFFFF"/>
          <w:w w:val="115"/>
        </w:rPr>
        <w:t>Title</w:t>
      </w:r>
      <w:r>
        <w:rPr>
          <w:color w:val="FFFFFF"/>
          <w:spacing w:val="-51"/>
          <w:w w:val="115"/>
        </w:rPr>
        <w:t> </w:t>
      </w:r>
      <w:r>
        <w:rPr>
          <w:color w:val="FFFFFF"/>
          <w:w w:val="115"/>
        </w:rPr>
        <w:t>IX</w:t>
      </w:r>
      <w:r>
        <w:rPr>
          <w:color w:val="FFFFFF"/>
          <w:spacing w:val="-52"/>
          <w:w w:val="115"/>
        </w:rPr>
        <w:t> </w:t>
      </w:r>
      <w:r>
        <w:rPr>
          <w:color w:val="FFFFFF"/>
          <w:w w:val="115"/>
        </w:rPr>
        <w:t>Complaints as</w:t>
      </w:r>
      <w:r>
        <w:rPr>
          <w:color w:val="FFFFFF"/>
          <w:spacing w:val="-14"/>
          <w:w w:val="115"/>
        </w:rPr>
        <w:t> </w:t>
      </w:r>
      <w:r>
        <w:rPr>
          <w:color w:val="FFFFFF"/>
          <w:w w:val="115"/>
        </w:rPr>
        <w:t>an</w:t>
      </w:r>
      <w:r>
        <w:rPr>
          <w:color w:val="FFFFFF"/>
          <w:spacing w:val="-14"/>
          <w:w w:val="115"/>
        </w:rPr>
        <w:t> </w:t>
      </w:r>
      <w:r>
        <w:rPr>
          <w:color w:val="FFFFFF"/>
          <w:w w:val="115"/>
        </w:rPr>
        <w:t>Institution/District</w:t>
      </w:r>
    </w:p>
    <w:p>
      <w:pPr>
        <w:spacing w:before="126"/>
        <w:ind w:left="2100" w:right="0" w:firstLine="0"/>
        <w:jc w:val="left"/>
        <w:rPr>
          <w:sz w:val="46"/>
        </w:rPr>
      </w:pPr>
      <w:r>
        <w:rPr>
          <w:color w:val="FFFFFF"/>
          <w:sz w:val="46"/>
        </w:rPr>
        <w:t>Brett</w:t>
      </w:r>
      <w:r>
        <w:rPr>
          <w:color w:val="FFFFFF"/>
          <w:spacing w:val="27"/>
          <w:sz w:val="46"/>
        </w:rPr>
        <w:t> </w:t>
      </w:r>
      <w:r>
        <w:rPr>
          <w:color w:val="FFFFFF"/>
          <w:sz w:val="46"/>
        </w:rPr>
        <w:t>Sokolow,</w:t>
      </w:r>
      <w:r>
        <w:rPr>
          <w:color w:val="FFFFFF"/>
          <w:spacing w:val="33"/>
          <w:sz w:val="46"/>
        </w:rPr>
        <w:t> </w:t>
      </w:r>
      <w:r>
        <w:rPr>
          <w:color w:val="FFFFFF"/>
          <w:sz w:val="46"/>
        </w:rPr>
        <w:t>J.D.,</w:t>
      </w:r>
      <w:r>
        <w:rPr>
          <w:color w:val="FFFFFF"/>
          <w:spacing w:val="28"/>
          <w:sz w:val="46"/>
        </w:rPr>
        <w:t> </w:t>
      </w:r>
      <w:r>
        <w:rPr>
          <w:color w:val="FFFFFF"/>
          <w:sz w:val="46"/>
        </w:rPr>
        <w:t>Chair,</w:t>
      </w:r>
      <w:r>
        <w:rPr>
          <w:color w:val="FFFFFF"/>
          <w:spacing w:val="27"/>
          <w:sz w:val="46"/>
        </w:rPr>
        <w:t> </w:t>
      </w:r>
      <w:r>
        <w:rPr>
          <w:color w:val="FFFFFF"/>
          <w:spacing w:val="-2"/>
          <w:sz w:val="46"/>
        </w:rPr>
        <w:t>ATIXA</w:t>
      </w:r>
    </w:p>
    <w:p>
      <w:pPr>
        <w:spacing w:before="192"/>
        <w:ind w:left="2100" w:right="0" w:firstLine="0"/>
        <w:jc w:val="left"/>
        <w:rPr>
          <w:sz w:val="46"/>
        </w:rPr>
      </w:pPr>
      <w:r>
        <w:rPr>
          <w:color w:val="FFFFFF"/>
          <w:sz w:val="46"/>
        </w:rPr>
        <w:t>Kayleigh</w:t>
      </w:r>
      <w:r>
        <w:rPr>
          <w:color w:val="FFFFFF"/>
          <w:spacing w:val="43"/>
          <w:sz w:val="46"/>
        </w:rPr>
        <w:t> </w:t>
      </w:r>
      <w:r>
        <w:rPr>
          <w:color w:val="FFFFFF"/>
          <w:sz w:val="46"/>
        </w:rPr>
        <w:t>Baker,</w:t>
      </w:r>
      <w:r>
        <w:rPr>
          <w:color w:val="FFFFFF"/>
          <w:spacing w:val="33"/>
          <w:sz w:val="46"/>
        </w:rPr>
        <w:t> </w:t>
      </w:r>
      <w:r>
        <w:rPr>
          <w:color w:val="FFFFFF"/>
          <w:sz w:val="46"/>
        </w:rPr>
        <w:t>J.D.,</w:t>
      </w:r>
      <w:r>
        <w:rPr>
          <w:color w:val="FFFFFF"/>
          <w:spacing w:val="42"/>
          <w:sz w:val="46"/>
        </w:rPr>
        <w:t> </w:t>
      </w:r>
      <w:r>
        <w:rPr>
          <w:color w:val="FFFFFF"/>
          <w:sz w:val="46"/>
        </w:rPr>
        <w:t>Senior</w:t>
      </w:r>
      <w:r>
        <w:rPr>
          <w:color w:val="FFFFFF"/>
          <w:spacing w:val="50"/>
          <w:sz w:val="46"/>
        </w:rPr>
        <w:t> </w:t>
      </w:r>
      <w:r>
        <w:rPr>
          <w:color w:val="FFFFFF"/>
          <w:sz w:val="46"/>
        </w:rPr>
        <w:t>Consultant,</w:t>
      </w:r>
      <w:r>
        <w:rPr>
          <w:color w:val="FFFFFF"/>
          <w:spacing w:val="41"/>
          <w:sz w:val="46"/>
        </w:rPr>
        <w:t> </w:t>
      </w:r>
      <w:r>
        <w:rPr>
          <w:color w:val="FFFFFF"/>
          <w:spacing w:val="-5"/>
          <w:sz w:val="46"/>
        </w:rPr>
        <w:t>TNG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4"/>
        <w:rPr>
          <w:sz w:val="20"/>
        </w:rPr>
      </w:pPr>
    </w:p>
    <w:p>
      <w:pPr>
        <w:spacing w:before="0"/>
        <w:ind w:left="119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9485376</wp:posOffset>
                </wp:positionH>
                <wp:positionV relativeFrom="paragraph">
                  <wp:posOffset>-223145</wp:posOffset>
                </wp:positionV>
                <wp:extent cx="573405" cy="565785"/>
                <wp:effectExtent l="0" t="0" r="0" b="0"/>
                <wp:wrapNone/>
                <wp:docPr id="10" name="Textbox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Textbox 10"/>
                      <wps:cNvSpPr txBox="1"/>
                      <wps:spPr>
                        <a:xfrm>
                          <a:off x="0" y="0"/>
                          <a:ext cx="573405" cy="565785"/>
                        </a:xfrm>
                        <a:prstGeom prst="rect">
                          <a:avLst/>
                        </a:prstGeom>
                        <a:solidFill>
                          <a:srgbClr val="BD0F46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07"/>
                              <w:rPr>
                                <w:color w:val="000000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114" w:firstLine="0"/>
                              <w:jc w:val="righ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00246D"/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746.880066pt;margin-top:-17.570475pt;width:45.15pt;height:44.55pt;mso-position-horizontal-relative:page;mso-position-vertical-relative:paragraph;z-index:15729152" type="#_x0000_t202" id="docshape10" filled="true" fillcolor="#bd0f46" stroked="false">
                <v:textbox inset="0,0,0,0">
                  <w:txbxContent>
                    <w:p>
                      <w:pPr>
                        <w:pStyle w:val="BodyText"/>
                        <w:spacing w:before="107"/>
                        <w:rPr>
                          <w:color w:val="000000"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114" w:firstLine="0"/>
                        <w:jc w:val="righ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00246D"/>
                          <w:spacing w:val="-10"/>
                          <w:sz w:val="20"/>
                        </w:rPr>
                        <w:t>1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color w:val="00246D"/>
          <w:sz w:val="20"/>
        </w:rPr>
        <w:t>©</w:t>
      </w:r>
      <w:r>
        <w:rPr>
          <w:color w:val="00246D"/>
          <w:spacing w:val="-12"/>
          <w:sz w:val="20"/>
        </w:rPr>
        <w:t> </w:t>
      </w:r>
      <w:r>
        <w:rPr>
          <w:color w:val="00246D"/>
          <w:sz w:val="20"/>
        </w:rPr>
        <w:t>2025</w:t>
      </w:r>
      <w:r>
        <w:rPr>
          <w:color w:val="00246D"/>
          <w:spacing w:val="-12"/>
          <w:sz w:val="20"/>
        </w:rPr>
        <w:t> </w:t>
      </w:r>
      <w:r>
        <w:rPr>
          <w:color w:val="00246D"/>
          <w:sz w:val="20"/>
        </w:rPr>
        <w:t>Associati</w:t>
      </w:r>
      <w:r>
        <w:rPr>
          <w:color w:val="00246D"/>
          <w:spacing w:val="47"/>
          <w:sz w:val="20"/>
        </w:rPr>
        <w:t> </w:t>
      </w:r>
      <w:r>
        <w:rPr>
          <w:color w:val="00246D"/>
          <w:sz w:val="20"/>
        </w:rPr>
        <w:t>n</w:t>
      </w:r>
      <w:r>
        <w:rPr>
          <w:color w:val="00246D"/>
          <w:spacing w:val="-14"/>
          <w:sz w:val="20"/>
        </w:rPr>
        <w:t> </w:t>
      </w:r>
      <w:r>
        <w:rPr>
          <w:color w:val="00246D"/>
          <w:sz w:val="20"/>
        </w:rPr>
        <w:t>of</w:t>
      </w:r>
      <w:r>
        <w:rPr>
          <w:color w:val="00246D"/>
          <w:spacing w:val="-12"/>
          <w:sz w:val="20"/>
        </w:rPr>
        <w:t> </w:t>
      </w:r>
      <w:r>
        <w:rPr>
          <w:color w:val="00246D"/>
          <w:sz w:val="20"/>
        </w:rPr>
        <w:t>Title</w:t>
      </w:r>
      <w:r>
        <w:rPr>
          <w:color w:val="00246D"/>
          <w:spacing w:val="-9"/>
          <w:sz w:val="20"/>
        </w:rPr>
        <w:t> </w:t>
      </w:r>
      <w:r>
        <w:rPr>
          <w:color w:val="00246D"/>
          <w:sz w:val="20"/>
        </w:rPr>
        <w:t>IX</w:t>
      </w:r>
      <w:r>
        <w:rPr>
          <w:color w:val="00246D"/>
          <w:spacing w:val="-10"/>
          <w:sz w:val="20"/>
        </w:rPr>
        <w:t> </w:t>
      </w:r>
      <w:r>
        <w:rPr>
          <w:color w:val="00246D"/>
          <w:spacing w:val="-2"/>
          <w:sz w:val="20"/>
        </w:rPr>
        <w:t>Administrators</w:t>
      </w:r>
    </w:p>
    <w:p>
      <w:pPr>
        <w:spacing w:after="0"/>
        <w:jc w:val="left"/>
        <w:rPr>
          <w:sz w:val="20"/>
        </w:rPr>
        <w:sectPr>
          <w:type w:val="continuous"/>
          <w:pgSz w:w="15840" w:h="12240" w:orient="landscape"/>
          <w:pgMar w:top="1380" w:bottom="280" w:left="0" w:right="0"/>
        </w:sectPr>
      </w:pPr>
    </w:p>
    <w:p>
      <w:pPr>
        <w:pStyle w:val="BodyText"/>
        <w:spacing w:before="259"/>
        <w:rPr>
          <w:sz w:val="72"/>
        </w:rPr>
      </w:pPr>
    </w:p>
    <w:p>
      <w:pPr>
        <w:pStyle w:val="Heading2"/>
        <w:spacing w:after="6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146519</wp:posOffset>
            </wp:positionH>
            <wp:positionV relativeFrom="paragraph">
              <wp:posOffset>4783921</wp:posOffset>
            </wp:positionV>
            <wp:extent cx="498012" cy="199301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12" cy="199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0</wp:posOffset>
                </wp:positionH>
                <wp:positionV relativeFrom="paragraph">
                  <wp:posOffset>3642165</wp:posOffset>
                </wp:positionV>
                <wp:extent cx="10058400" cy="890269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10058400" cy="890269"/>
                          <a:chExt cx="10058400" cy="890269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0"/>
                            <a:ext cx="10058400" cy="8902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890269">
                                <a:moveTo>
                                  <a:pt x="10058400" y="890016"/>
                                </a:moveTo>
                                <a:lnTo>
                                  <a:pt x="0" y="890016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890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6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5029200" y="140208"/>
                            <a:ext cx="1270" cy="487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87680">
                                <a:moveTo>
                                  <a:pt x="0" y="0"/>
                                </a:moveTo>
                                <a:lnTo>
                                  <a:pt x="0" y="487679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9AB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1037775" y="12969"/>
                            <a:ext cx="2223770" cy="628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3"/>
                                <w:ind w:left="0" w:right="0" w:firstLine="0"/>
                                <w:jc w:val="left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00246D"/>
                                  <w:spacing w:val="6"/>
                                  <w:sz w:val="39"/>
                                </w:rPr>
                                <w:t>Kayleigh</w:t>
                              </w:r>
                              <w:r>
                                <w:rPr>
                                  <w:b/>
                                  <w:color w:val="00246D"/>
                                  <w:spacing w:val="60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246D"/>
                                  <w:spacing w:val="6"/>
                                  <w:sz w:val="39"/>
                                </w:rPr>
                                <w:t>Baker,</w:t>
                              </w:r>
                              <w:r>
                                <w:rPr>
                                  <w:b/>
                                  <w:color w:val="00246D"/>
                                  <w:spacing w:val="56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246D"/>
                                  <w:spacing w:val="-4"/>
                                  <w:sz w:val="39"/>
                                </w:rPr>
                                <w:t>J.D.</w:t>
                              </w:r>
                            </w:p>
                            <w:p>
                              <w:pPr>
                                <w:spacing w:before="70"/>
                                <w:ind w:left="0" w:right="0" w:firstLine="0"/>
                                <w:jc w:val="left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color w:val="3462AE"/>
                                  <w:w w:val="105"/>
                                  <w:sz w:val="33"/>
                                </w:rPr>
                                <w:t>Senior</w:t>
                              </w:r>
                              <w:r>
                                <w:rPr>
                                  <w:b/>
                                  <w:color w:val="3462AE"/>
                                  <w:spacing w:val="10"/>
                                  <w:w w:val="10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3462AE"/>
                                  <w:w w:val="105"/>
                                  <w:sz w:val="33"/>
                                </w:rPr>
                                <w:t>Consultant,</w:t>
                              </w:r>
                              <w:r>
                                <w:rPr>
                                  <w:b/>
                                  <w:color w:val="3462AE"/>
                                  <w:spacing w:val="4"/>
                                  <w:w w:val="10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3462AE"/>
                                  <w:spacing w:val="-5"/>
                                  <w:w w:val="105"/>
                                  <w:sz w:val="33"/>
                                </w:rPr>
                                <w:t>TNG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6066975" y="5425"/>
                            <a:ext cx="2407285" cy="629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3"/>
                                <w:ind w:left="0" w:right="0" w:firstLine="0"/>
                                <w:jc w:val="left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00246D"/>
                                  <w:sz w:val="39"/>
                                </w:rPr>
                                <w:t>Brett</w:t>
                              </w:r>
                              <w:r>
                                <w:rPr>
                                  <w:b/>
                                  <w:color w:val="00246D"/>
                                  <w:spacing w:val="54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246D"/>
                                  <w:sz w:val="39"/>
                                </w:rPr>
                                <w:t>A.</w:t>
                              </w:r>
                              <w:r>
                                <w:rPr>
                                  <w:b/>
                                  <w:color w:val="00246D"/>
                                  <w:spacing w:val="51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246D"/>
                                  <w:sz w:val="39"/>
                                </w:rPr>
                                <w:t>Sokolow,</w:t>
                              </w:r>
                              <w:r>
                                <w:rPr>
                                  <w:b/>
                                  <w:color w:val="00246D"/>
                                  <w:spacing w:val="51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246D"/>
                                  <w:spacing w:val="-4"/>
                                  <w:sz w:val="39"/>
                                </w:rPr>
                                <w:t>J.D.</w:t>
                              </w:r>
                            </w:p>
                            <w:p>
                              <w:pPr>
                                <w:spacing w:before="73"/>
                                <w:ind w:left="0" w:right="0" w:firstLine="0"/>
                                <w:jc w:val="left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color w:val="3462AE"/>
                                  <w:w w:val="105"/>
                                  <w:sz w:val="33"/>
                                </w:rPr>
                                <w:t>Chair,</w:t>
                              </w:r>
                              <w:r>
                                <w:rPr>
                                  <w:b/>
                                  <w:color w:val="3462AE"/>
                                  <w:spacing w:val="12"/>
                                  <w:w w:val="10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3462AE"/>
                                  <w:spacing w:val="-2"/>
                                  <w:w w:val="105"/>
                                  <w:sz w:val="33"/>
                                </w:rPr>
                                <w:t>ATIXA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86.784668pt;width:792pt;height:70.1pt;mso-position-horizontal-relative:page;mso-position-vertical-relative:paragraph;z-index:15730688" id="docshapegroup11" coordorigin="0,5736" coordsize="15840,1402">
                <v:rect style="position:absolute;left:0;top:5735;width:15840;height:1402" id="docshape12" filled="true" fillcolor="#dfe6eb" stroked="false">
                  <v:fill type="solid"/>
                </v:rect>
                <v:line style="position:absolute" from="7920,5956" to="7920,6724" stroked="true" strokeweight="1.2pt" strokecolor="#9abfff">
                  <v:stroke dashstyle="solid"/>
                </v:line>
                <v:shape style="position:absolute;left:1634;top:5756;width:3502;height:989" type="#_x0000_t202" id="docshape13" filled="false" stroked="false">
                  <v:textbox inset="0,0,0,0">
                    <w:txbxContent>
                      <w:p>
                        <w:pPr>
                          <w:spacing w:before="33"/>
                          <w:ind w:left="0" w:right="0" w:firstLine="0"/>
                          <w:jc w:val="left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00246D"/>
                            <w:spacing w:val="6"/>
                            <w:sz w:val="39"/>
                          </w:rPr>
                          <w:t>Kayleigh</w:t>
                        </w:r>
                        <w:r>
                          <w:rPr>
                            <w:b/>
                            <w:color w:val="00246D"/>
                            <w:spacing w:val="60"/>
                            <w:sz w:val="39"/>
                          </w:rPr>
                          <w:t> </w:t>
                        </w:r>
                        <w:r>
                          <w:rPr>
                            <w:b/>
                            <w:color w:val="00246D"/>
                            <w:spacing w:val="6"/>
                            <w:sz w:val="39"/>
                          </w:rPr>
                          <w:t>Baker,</w:t>
                        </w:r>
                        <w:r>
                          <w:rPr>
                            <w:b/>
                            <w:color w:val="00246D"/>
                            <w:spacing w:val="56"/>
                            <w:sz w:val="39"/>
                          </w:rPr>
                          <w:t> </w:t>
                        </w:r>
                        <w:r>
                          <w:rPr>
                            <w:b/>
                            <w:color w:val="00246D"/>
                            <w:spacing w:val="-4"/>
                            <w:sz w:val="39"/>
                          </w:rPr>
                          <w:t>J.D.</w:t>
                        </w:r>
                      </w:p>
                      <w:p>
                        <w:pPr>
                          <w:spacing w:before="70"/>
                          <w:ind w:left="0" w:right="0" w:firstLine="0"/>
                          <w:jc w:val="left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3462AE"/>
                            <w:w w:val="105"/>
                            <w:sz w:val="33"/>
                          </w:rPr>
                          <w:t>Senior</w:t>
                        </w:r>
                        <w:r>
                          <w:rPr>
                            <w:b/>
                            <w:color w:val="3462AE"/>
                            <w:spacing w:val="10"/>
                            <w:w w:val="105"/>
                            <w:sz w:val="33"/>
                          </w:rPr>
                          <w:t> </w:t>
                        </w:r>
                        <w:r>
                          <w:rPr>
                            <w:b/>
                            <w:color w:val="3462AE"/>
                            <w:w w:val="105"/>
                            <w:sz w:val="33"/>
                          </w:rPr>
                          <w:t>Consultant,</w:t>
                        </w:r>
                        <w:r>
                          <w:rPr>
                            <w:b/>
                            <w:color w:val="3462AE"/>
                            <w:spacing w:val="4"/>
                            <w:w w:val="105"/>
                            <w:sz w:val="33"/>
                          </w:rPr>
                          <w:t> </w:t>
                        </w:r>
                        <w:r>
                          <w:rPr>
                            <w:b/>
                            <w:color w:val="3462AE"/>
                            <w:spacing w:val="-5"/>
                            <w:w w:val="105"/>
                            <w:sz w:val="33"/>
                          </w:rPr>
                          <w:t>TNG</w:t>
                        </w:r>
                      </w:p>
                    </w:txbxContent>
                  </v:textbox>
                  <w10:wrap type="none"/>
                </v:shape>
                <v:shape style="position:absolute;left:9554;top:5744;width:3791;height:992" type="#_x0000_t202" id="docshape14" filled="false" stroked="false">
                  <v:textbox inset="0,0,0,0">
                    <w:txbxContent>
                      <w:p>
                        <w:pPr>
                          <w:spacing w:before="33"/>
                          <w:ind w:left="0" w:right="0" w:firstLine="0"/>
                          <w:jc w:val="left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00246D"/>
                            <w:sz w:val="39"/>
                          </w:rPr>
                          <w:t>Brett</w:t>
                        </w:r>
                        <w:r>
                          <w:rPr>
                            <w:b/>
                            <w:color w:val="00246D"/>
                            <w:spacing w:val="54"/>
                            <w:sz w:val="39"/>
                          </w:rPr>
                          <w:t> </w:t>
                        </w:r>
                        <w:r>
                          <w:rPr>
                            <w:b/>
                            <w:color w:val="00246D"/>
                            <w:sz w:val="39"/>
                          </w:rPr>
                          <w:t>A.</w:t>
                        </w:r>
                        <w:r>
                          <w:rPr>
                            <w:b/>
                            <w:color w:val="00246D"/>
                            <w:spacing w:val="51"/>
                            <w:sz w:val="39"/>
                          </w:rPr>
                          <w:t> </w:t>
                        </w:r>
                        <w:r>
                          <w:rPr>
                            <w:b/>
                            <w:color w:val="00246D"/>
                            <w:sz w:val="39"/>
                          </w:rPr>
                          <w:t>Sokolow,</w:t>
                        </w:r>
                        <w:r>
                          <w:rPr>
                            <w:b/>
                            <w:color w:val="00246D"/>
                            <w:spacing w:val="51"/>
                            <w:sz w:val="39"/>
                          </w:rPr>
                          <w:t> </w:t>
                        </w:r>
                        <w:r>
                          <w:rPr>
                            <w:b/>
                            <w:color w:val="00246D"/>
                            <w:spacing w:val="-4"/>
                            <w:sz w:val="39"/>
                          </w:rPr>
                          <w:t>J.D.</w:t>
                        </w:r>
                      </w:p>
                      <w:p>
                        <w:pPr>
                          <w:spacing w:before="73"/>
                          <w:ind w:left="0" w:right="0" w:firstLine="0"/>
                          <w:jc w:val="left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3462AE"/>
                            <w:w w:val="105"/>
                            <w:sz w:val="33"/>
                          </w:rPr>
                          <w:t>Chair,</w:t>
                        </w:r>
                        <w:r>
                          <w:rPr>
                            <w:b/>
                            <w:color w:val="3462AE"/>
                            <w:spacing w:val="12"/>
                            <w:w w:val="105"/>
                            <w:sz w:val="33"/>
                          </w:rPr>
                          <w:t> </w:t>
                        </w:r>
                        <w:r>
                          <w:rPr>
                            <w:b/>
                            <w:color w:val="3462AE"/>
                            <w:spacing w:val="-2"/>
                            <w:w w:val="105"/>
                            <w:sz w:val="33"/>
                          </w:rPr>
                          <w:t>ATIXA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5029200</wp:posOffset>
                </wp:positionH>
                <wp:positionV relativeFrom="paragraph">
                  <wp:posOffset>953829</wp:posOffset>
                </wp:positionV>
                <wp:extent cx="1270" cy="2360930"/>
                <wp:effectExtent l="0" t="0" r="0" b="0"/>
                <wp:wrapNone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1270" cy="2360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2360930">
                              <a:moveTo>
                                <a:pt x="0" y="0"/>
                              </a:moveTo>
                              <a:lnTo>
                                <a:pt x="0" y="2360676"/>
                              </a:lnTo>
                            </a:path>
                          </a:pathLst>
                        </a:custGeom>
                        <a:ln w="15240">
                          <a:solidFill>
                            <a:srgbClr val="9AB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1200" from="396pt,75.104691pt" to="396pt,260.984711pt" stroked="true" strokeweight="1.2pt" strokecolor="#9abfff">
                <v:stroke dashstyle="solid"/>
                <w10:wrap type="none"/>
              </v:lin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6388607</wp:posOffset>
            </wp:positionH>
            <wp:positionV relativeFrom="paragraph">
              <wp:posOffset>540825</wp:posOffset>
            </wp:positionV>
            <wp:extent cx="2311908" cy="2987039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908" cy="298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46D"/>
          <w:w w:val="110"/>
        </w:rPr>
        <w:t>Today’s</w:t>
      </w:r>
      <w:r>
        <w:rPr>
          <w:color w:val="00246D"/>
          <w:spacing w:val="59"/>
          <w:w w:val="115"/>
        </w:rPr>
        <w:t> </w:t>
      </w:r>
      <w:r>
        <w:rPr>
          <w:color w:val="00246D"/>
          <w:spacing w:val="-2"/>
          <w:w w:val="115"/>
        </w:rPr>
        <w:t>Presenters</w:t>
      </w:r>
    </w:p>
    <w:p>
      <w:pPr>
        <w:pStyle w:val="BodyText"/>
        <w:ind w:left="2001"/>
        <w:rPr>
          <w:sz w:val="20"/>
        </w:rPr>
      </w:pPr>
      <w:r>
        <w:rPr>
          <w:sz w:val="20"/>
        </w:rPr>
        <w:drawing>
          <wp:inline distT="0" distB="0" distL="0" distR="0">
            <wp:extent cx="2508064" cy="2984182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8064" cy="2984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691895</wp:posOffset>
                </wp:positionH>
                <wp:positionV relativeFrom="paragraph">
                  <wp:posOffset>288097</wp:posOffset>
                </wp:positionV>
                <wp:extent cx="8676640" cy="38100"/>
                <wp:effectExtent l="0" t="0" r="0" b="0"/>
                <wp:wrapTopAndBottom/>
                <wp:docPr id="20" name="Graphic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Graphic 20"/>
                      <wps:cNvSpPr/>
                      <wps:spPr>
                        <a:xfrm>
                          <a:off x="0" y="0"/>
                          <a:ext cx="867664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76640" h="38100">
                              <a:moveTo>
                                <a:pt x="8676132" y="38100"/>
                              </a:moveTo>
                              <a:lnTo>
                                <a:pt x="0" y="38100"/>
                              </a:lnTo>
                              <a:lnTo>
                                <a:pt x="0" y="0"/>
                              </a:lnTo>
                              <a:lnTo>
                                <a:pt x="8676132" y="0"/>
                              </a:lnTo>
                              <a:lnTo>
                                <a:pt x="8676132" y="381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98CA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4.48pt;margin-top:22.684855pt;width:683.160016pt;height:3pt;mso-position-horizontal-relative:page;mso-position-vertical-relative:paragraph;z-index:-15727616;mso-wrap-distance-left:0;mso-wrap-distance-right:0" id="docshape15" filled="true" fillcolor="#898ca3" stroked="false">
                <v:fill type="solid"/>
                <w10:wrap type="topAndBottom"/>
              </v:rect>
            </w:pict>
          </mc:Fallback>
        </mc:AlternateContent>
      </w:r>
    </w:p>
    <w:p>
      <w:pPr>
        <w:tabs>
          <w:tab w:pos="15414" w:val="right" w:leader="none"/>
        </w:tabs>
        <w:spacing w:before="200"/>
        <w:ind w:left="1209" w:right="0" w:firstLine="0"/>
        <w:jc w:val="left"/>
        <w:rPr>
          <w:sz w:val="20"/>
        </w:rPr>
      </w:pPr>
      <w:r>
        <w:rPr>
          <w:color w:val="00246D"/>
          <w:spacing w:val="-2"/>
          <w:sz w:val="20"/>
        </w:rPr>
        <w:t>©</w:t>
      </w:r>
      <w:r>
        <w:rPr>
          <w:color w:val="00246D"/>
          <w:spacing w:val="-5"/>
          <w:sz w:val="20"/>
        </w:rPr>
        <w:t> </w:t>
      </w:r>
      <w:r>
        <w:rPr>
          <w:color w:val="00246D"/>
          <w:spacing w:val="-2"/>
          <w:sz w:val="20"/>
        </w:rPr>
        <w:t>2025</w:t>
      </w:r>
      <w:r>
        <w:rPr>
          <w:color w:val="00246D"/>
          <w:spacing w:val="-8"/>
          <w:sz w:val="20"/>
        </w:rPr>
        <w:t> </w:t>
      </w:r>
      <w:r>
        <w:rPr>
          <w:color w:val="00246D"/>
          <w:spacing w:val="-2"/>
          <w:sz w:val="20"/>
        </w:rPr>
        <w:t>Association</w:t>
      </w:r>
      <w:r>
        <w:rPr>
          <w:color w:val="00246D"/>
          <w:spacing w:val="-10"/>
          <w:sz w:val="20"/>
        </w:rPr>
        <w:t> </w:t>
      </w:r>
      <w:r>
        <w:rPr>
          <w:color w:val="00246D"/>
          <w:spacing w:val="-2"/>
          <w:sz w:val="20"/>
        </w:rPr>
        <w:t>of</w:t>
      </w:r>
      <w:r>
        <w:rPr>
          <w:color w:val="00246D"/>
          <w:spacing w:val="-7"/>
          <w:sz w:val="20"/>
        </w:rPr>
        <w:t> </w:t>
      </w:r>
      <w:r>
        <w:rPr>
          <w:color w:val="00246D"/>
          <w:spacing w:val="-2"/>
          <w:sz w:val="20"/>
        </w:rPr>
        <w:t>Title</w:t>
      </w:r>
      <w:r>
        <w:rPr>
          <w:color w:val="00246D"/>
          <w:spacing w:val="-1"/>
          <w:sz w:val="20"/>
        </w:rPr>
        <w:t> </w:t>
      </w:r>
      <w:r>
        <w:rPr>
          <w:color w:val="00246D"/>
          <w:spacing w:val="-2"/>
          <w:sz w:val="20"/>
        </w:rPr>
        <w:t>IX Administrators</w:t>
      </w:r>
      <w:r>
        <w:rPr>
          <w:rFonts w:ascii="Times New Roman" w:hAnsi="Times New Roman"/>
          <w:color w:val="00246D"/>
          <w:sz w:val="20"/>
        </w:rPr>
        <w:tab/>
      </w:r>
      <w:r>
        <w:rPr>
          <w:color w:val="00246D"/>
          <w:spacing w:val="-10"/>
          <w:sz w:val="20"/>
        </w:rPr>
        <w:t>2</w:t>
      </w:r>
    </w:p>
    <w:p>
      <w:pPr>
        <w:spacing w:after="0"/>
        <w:jc w:val="left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spacing w:before="136"/>
        <w:rPr>
          <w:sz w:val="29"/>
        </w:rPr>
      </w:pPr>
    </w:p>
    <w:p>
      <w:pPr>
        <w:spacing w:line="242" w:lineRule="auto" w:before="0"/>
        <w:ind w:left="2980" w:right="2690" w:firstLine="0"/>
        <w:jc w:val="left"/>
        <w:rPr>
          <w:sz w:val="2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-5333</wp:posOffset>
                </wp:positionH>
                <wp:positionV relativeFrom="paragraph">
                  <wp:posOffset>1264621</wp:posOffset>
                </wp:positionV>
                <wp:extent cx="10069195" cy="448309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10069195" cy="448309"/>
                          <a:chExt cx="10069195" cy="448309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53" y="109245"/>
                            <a:ext cx="498012" cy="1993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5333" y="5333"/>
                            <a:ext cx="10058400" cy="437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437515">
                                <a:moveTo>
                                  <a:pt x="10058400" y="437387"/>
                                </a:moveTo>
                                <a:lnTo>
                                  <a:pt x="0" y="437387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4373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62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5333" y="5333"/>
                            <a:ext cx="10058400" cy="437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437515">
                                <a:moveTo>
                                  <a:pt x="0" y="0"/>
                                </a:moveTo>
                                <a:lnTo>
                                  <a:pt x="10058400" y="0"/>
                                </a:lnTo>
                                <a:lnTo>
                                  <a:pt x="10058400" y="437387"/>
                                </a:lnTo>
                                <a:lnTo>
                                  <a:pt x="0" y="4373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668">
                            <a:solidFill>
                              <a:srgbClr val="3462A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2300447" y="95890"/>
                            <a:ext cx="5483225" cy="247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7"/>
                                <w:ind w:left="0" w:right="0" w:firstLine="0"/>
                                <w:jc w:val="left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FFFFFF"/>
                                  <w:sz w:val="29"/>
                                </w:rPr>
                                <w:t>(610) 993-0229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2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9"/>
                                </w:rPr>
                                <w:t>|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9"/>
                                </w:rPr>
                                <w:t> </w:t>
                              </w:r>
                              <w:hyperlink r:id="rId12">
                                <w:r>
                                  <w:rPr>
                                    <w:color w:val="FFFFFF"/>
                                    <w:sz w:val="29"/>
                                  </w:rPr>
                                  <w:t>inquiry@tngconsulting.com</w:t>
                                </w:r>
                              </w:hyperlink>
                              <w:r>
                                <w:rPr>
                                  <w:color w:val="FFFFFF"/>
                                  <w:spacing w:val="2"/>
                                  <w:sz w:val="2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9"/>
                                </w:rPr>
                                <w:t>|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9"/>
                                </w:rPr>
                                <w:t> </w:t>
                              </w:r>
                              <w:hyperlink r:id="rId13">
                                <w:r>
                                  <w:rPr>
                                    <w:color w:val="FFFFFF"/>
                                    <w:spacing w:val="-2"/>
                                    <w:sz w:val="29"/>
                                  </w:rPr>
                                  <w:t>www.tngconsulting.com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9717785" y="136815"/>
                            <a:ext cx="74930" cy="165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42pt;margin-top:99.576492pt;width:792.85pt;height:35.3pt;mso-position-horizontal-relative:page;mso-position-vertical-relative:paragraph;z-index:15732224" id="docshapegroup16" coordorigin="-8,1992" coordsize="15857,706">
                <v:shape style="position:absolute;left:230;top:2163;width:785;height:314" type="#_x0000_t75" id="docshape17" stroked="false">
                  <v:imagedata r:id="rId9" o:title=""/>
                </v:shape>
                <v:rect style="position:absolute;left:0;top:1999;width:15840;height:689" id="docshape18" filled="true" fillcolor="#3462ae" stroked="false">
                  <v:fill type="solid"/>
                </v:rect>
                <v:rect style="position:absolute;left:0;top:1999;width:15840;height:689" id="docshape19" filled="false" stroked="true" strokeweight=".84pt" strokecolor="#3462ae">
                  <v:stroke dashstyle="solid"/>
                </v:rect>
                <v:shape style="position:absolute;left:3614;top:2142;width:8635;height:390" type="#_x0000_t202" id="docshape20" filled="false" stroked="false">
                  <v:textbox inset="0,0,0,0">
                    <w:txbxContent>
                      <w:p>
                        <w:pPr>
                          <w:spacing w:before="27"/>
                          <w:ind w:left="0" w:right="0" w:firstLine="0"/>
                          <w:jc w:val="left"/>
                          <w:rPr>
                            <w:sz w:val="29"/>
                          </w:rPr>
                        </w:pPr>
                        <w:r>
                          <w:rPr>
                            <w:color w:val="FFFFFF"/>
                            <w:sz w:val="29"/>
                          </w:rPr>
                          <w:t>(610) 993-0229</w:t>
                        </w:r>
                        <w:r>
                          <w:rPr>
                            <w:color w:val="FFFFFF"/>
                            <w:spacing w:val="2"/>
                            <w:sz w:val="29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9"/>
                          </w:rPr>
                          <w:t>|</w:t>
                        </w:r>
                        <w:r>
                          <w:rPr>
                            <w:color w:val="FFFFFF"/>
                            <w:spacing w:val="-3"/>
                            <w:sz w:val="29"/>
                          </w:rPr>
                          <w:t> </w:t>
                        </w:r>
                        <w:hyperlink r:id="rId12">
                          <w:r>
                            <w:rPr>
                              <w:color w:val="FFFFFF"/>
                              <w:sz w:val="29"/>
                            </w:rPr>
                            <w:t>inquiry@tngconsulting.com</w:t>
                          </w:r>
                        </w:hyperlink>
                        <w:r>
                          <w:rPr>
                            <w:color w:val="FFFFFF"/>
                            <w:spacing w:val="2"/>
                            <w:sz w:val="29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9"/>
                          </w:rPr>
                          <w:t>|</w:t>
                        </w:r>
                        <w:r>
                          <w:rPr>
                            <w:color w:val="FFFFFF"/>
                            <w:spacing w:val="-3"/>
                            <w:sz w:val="29"/>
                          </w:rPr>
                          <w:t> </w:t>
                        </w:r>
                        <w:hyperlink r:id="rId13">
                          <w:r>
                            <w:rPr>
                              <w:color w:val="FFFFFF"/>
                              <w:spacing w:val="-2"/>
                              <w:sz w:val="29"/>
                            </w:rPr>
                            <w:t>www.tngconsulting.com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5295;top:2206;width:118;height:261" type="#_x0000_t202" id="docshape21" filled="false" stroked="false">
                  <v:textbox inset="0,0,0,0">
                    <w:txbxContent>
                      <w:p>
                        <w:pPr>
                          <w:spacing w:before="13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-5333</wp:posOffset>
                </wp:positionH>
                <wp:positionV relativeFrom="paragraph">
                  <wp:posOffset>-3956602</wp:posOffset>
                </wp:positionV>
                <wp:extent cx="10069195" cy="3689350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10069195" cy="3689350"/>
                          <a:chExt cx="10069195" cy="3689350"/>
                        </a:xfrm>
                      </wpg:grpSpPr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3" y="5333"/>
                            <a:ext cx="10058400" cy="1491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5333" y="5333"/>
                            <a:ext cx="10058400" cy="149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1492250">
                                <a:moveTo>
                                  <a:pt x="0" y="0"/>
                                </a:moveTo>
                                <a:lnTo>
                                  <a:pt x="10058400" y="0"/>
                                </a:lnTo>
                                <a:lnTo>
                                  <a:pt x="10058400" y="1491995"/>
                                </a:lnTo>
                                <a:lnTo>
                                  <a:pt x="0" y="14919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668">
                            <a:solidFill>
                              <a:srgbClr val="3462A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7013" y="5334"/>
                            <a:ext cx="6035039" cy="1866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3923538" y="1895094"/>
                            <a:ext cx="2056130" cy="1793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6130" h="1793875">
                                <a:moveTo>
                                  <a:pt x="0" y="10667"/>
                                </a:moveTo>
                                <a:lnTo>
                                  <a:pt x="0" y="1793748"/>
                                </a:lnTo>
                              </a:path>
                              <a:path w="2056130" h="1793875">
                                <a:moveTo>
                                  <a:pt x="2055876" y="0"/>
                                </a:moveTo>
                                <a:lnTo>
                                  <a:pt x="2055876" y="1783080"/>
                                </a:lnTo>
                              </a:path>
                            </a:pathLst>
                          </a:custGeom>
                          <a:ln w="4572">
                            <a:solidFill>
                              <a:srgbClr val="0024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1901" y="2146553"/>
                            <a:ext cx="7194803" cy="13670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42pt;margin-top:-311.543518pt;width:792.85pt;height:290.5pt;mso-position-horizontal-relative:page;mso-position-vertical-relative:paragraph;z-index:15732736" id="docshapegroup22" coordorigin="-8,-6231" coordsize="15857,5810">
                <v:shape style="position:absolute;left:0;top:-6223;width:15840;height:2350" type="#_x0000_t75" id="docshape23" stroked="false">
                  <v:imagedata r:id="rId14" o:title=""/>
                </v:shape>
                <v:rect style="position:absolute;left:0;top:-6223;width:15840;height:2350" id="docshape24" filled="false" stroked="true" strokeweight=".84pt" strokecolor="#3462ae">
                  <v:stroke dashstyle="solid"/>
                </v:rect>
                <v:shape style="position:absolute;left:3168;top:-6223;width:9504;height:2940" type="#_x0000_t75" id="docshape25" stroked="false">
                  <v:imagedata r:id="rId15" o:title=""/>
                </v:shape>
                <v:shape style="position:absolute;left:6170;top:-3247;width:3238;height:2825" id="docshape26" coordorigin="6170,-3246" coordsize="3238,2825" path="m6170,-3230l6170,-422m9408,-3246l9408,-438e" filled="false" stroked="true" strokeweight=".36pt" strokecolor="#00246d">
                  <v:path arrowok="t"/>
                  <v:stroke dashstyle="solid"/>
                </v:shape>
                <v:shape style="position:absolute;left:2356;top:-2851;width:11331;height:2153" type="#_x0000_t75" id="docshape27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>
          <w:color w:val="00246D"/>
          <w:w w:val="105"/>
          <w:sz w:val="29"/>
        </w:rPr>
        <w:t>Any advice</w:t>
      </w:r>
      <w:r>
        <w:rPr>
          <w:color w:val="00246D"/>
          <w:spacing w:val="-1"/>
          <w:w w:val="105"/>
          <w:sz w:val="29"/>
        </w:rPr>
        <w:t> </w:t>
      </w:r>
      <w:r>
        <w:rPr>
          <w:color w:val="00246D"/>
          <w:w w:val="105"/>
          <w:sz w:val="29"/>
        </w:rPr>
        <w:t>or</w:t>
      </w:r>
      <w:r>
        <w:rPr>
          <w:color w:val="00246D"/>
          <w:spacing w:val="-1"/>
          <w:w w:val="105"/>
          <w:sz w:val="29"/>
        </w:rPr>
        <w:t> </w:t>
      </w:r>
      <w:r>
        <w:rPr>
          <w:color w:val="00246D"/>
          <w:w w:val="105"/>
          <w:sz w:val="29"/>
        </w:rPr>
        <w:t>opinion provided</w:t>
      </w:r>
      <w:r>
        <w:rPr>
          <w:color w:val="00246D"/>
          <w:spacing w:val="-1"/>
          <w:w w:val="105"/>
          <w:sz w:val="29"/>
        </w:rPr>
        <w:t> </w:t>
      </w:r>
      <w:r>
        <w:rPr>
          <w:color w:val="00246D"/>
          <w:w w:val="105"/>
          <w:sz w:val="29"/>
        </w:rPr>
        <w:t>during this training, either</w:t>
      </w:r>
      <w:r>
        <w:rPr>
          <w:color w:val="00246D"/>
          <w:spacing w:val="-1"/>
          <w:w w:val="105"/>
          <w:sz w:val="29"/>
        </w:rPr>
        <w:t> </w:t>
      </w:r>
      <w:r>
        <w:rPr>
          <w:color w:val="00246D"/>
          <w:w w:val="105"/>
          <w:sz w:val="29"/>
        </w:rPr>
        <w:t>privately or</w:t>
      </w:r>
      <w:r>
        <w:rPr>
          <w:color w:val="00246D"/>
          <w:spacing w:val="-1"/>
          <w:w w:val="105"/>
          <w:sz w:val="29"/>
        </w:rPr>
        <w:t> </w:t>
      </w:r>
      <w:r>
        <w:rPr>
          <w:color w:val="00246D"/>
          <w:w w:val="105"/>
          <w:sz w:val="29"/>
        </w:rPr>
        <w:t>to</w:t>
      </w:r>
      <w:r>
        <w:rPr>
          <w:color w:val="00246D"/>
          <w:spacing w:val="-1"/>
          <w:w w:val="105"/>
          <w:sz w:val="29"/>
        </w:rPr>
        <w:t> </w:t>
      </w:r>
      <w:r>
        <w:rPr>
          <w:color w:val="00246D"/>
          <w:w w:val="105"/>
          <w:sz w:val="29"/>
        </w:rPr>
        <w:t>the entire group, is </w:t>
      </w:r>
      <w:r>
        <w:rPr>
          <w:b/>
          <w:color w:val="00246D"/>
          <w:w w:val="105"/>
          <w:sz w:val="29"/>
        </w:rPr>
        <w:t>never </w:t>
      </w:r>
      <w:r>
        <w:rPr>
          <w:color w:val="00246D"/>
          <w:w w:val="105"/>
          <w:sz w:val="29"/>
        </w:rPr>
        <w:t>to be construed as legal advice or an assurance of compliance. Always consult with your legal counsel to ensure you are receiving advice</w:t>
      </w:r>
      <w:r>
        <w:rPr>
          <w:color w:val="00246D"/>
          <w:spacing w:val="-8"/>
          <w:w w:val="105"/>
          <w:sz w:val="29"/>
        </w:rPr>
        <w:t> </w:t>
      </w:r>
      <w:r>
        <w:rPr>
          <w:color w:val="00246D"/>
          <w:w w:val="105"/>
          <w:sz w:val="29"/>
        </w:rPr>
        <w:t>that</w:t>
      </w:r>
      <w:r>
        <w:rPr>
          <w:color w:val="00246D"/>
          <w:spacing w:val="-5"/>
          <w:w w:val="105"/>
          <w:sz w:val="29"/>
        </w:rPr>
        <w:t> </w:t>
      </w:r>
      <w:r>
        <w:rPr>
          <w:color w:val="00246D"/>
          <w:w w:val="105"/>
          <w:sz w:val="29"/>
        </w:rPr>
        <w:t>considers</w:t>
      </w:r>
      <w:r>
        <w:rPr>
          <w:color w:val="00246D"/>
          <w:spacing w:val="-9"/>
          <w:w w:val="105"/>
          <w:sz w:val="29"/>
        </w:rPr>
        <w:t> </w:t>
      </w:r>
      <w:r>
        <w:rPr>
          <w:color w:val="00246D"/>
          <w:w w:val="105"/>
          <w:sz w:val="29"/>
        </w:rPr>
        <w:t>existing</w:t>
      </w:r>
      <w:r>
        <w:rPr>
          <w:color w:val="00246D"/>
          <w:spacing w:val="-8"/>
          <w:w w:val="105"/>
          <w:sz w:val="29"/>
        </w:rPr>
        <w:t> </w:t>
      </w:r>
      <w:r>
        <w:rPr>
          <w:color w:val="00246D"/>
          <w:w w:val="105"/>
          <w:sz w:val="29"/>
        </w:rPr>
        <w:t>case</w:t>
      </w:r>
      <w:r>
        <w:rPr>
          <w:color w:val="00246D"/>
          <w:spacing w:val="-11"/>
          <w:w w:val="105"/>
          <w:sz w:val="29"/>
        </w:rPr>
        <w:t> </w:t>
      </w:r>
      <w:r>
        <w:rPr>
          <w:color w:val="00246D"/>
          <w:w w:val="105"/>
          <w:sz w:val="29"/>
        </w:rPr>
        <w:t>law</w:t>
      </w:r>
      <w:r>
        <w:rPr>
          <w:color w:val="00246D"/>
          <w:spacing w:val="-8"/>
          <w:w w:val="105"/>
          <w:sz w:val="29"/>
        </w:rPr>
        <w:t> </w:t>
      </w:r>
      <w:r>
        <w:rPr>
          <w:color w:val="00246D"/>
          <w:w w:val="105"/>
          <w:sz w:val="29"/>
        </w:rPr>
        <w:t>in</w:t>
      </w:r>
      <w:r>
        <w:rPr>
          <w:color w:val="00246D"/>
          <w:spacing w:val="-8"/>
          <w:w w:val="105"/>
          <w:sz w:val="29"/>
        </w:rPr>
        <w:t> </w:t>
      </w:r>
      <w:r>
        <w:rPr>
          <w:color w:val="00246D"/>
          <w:w w:val="105"/>
          <w:sz w:val="29"/>
        </w:rPr>
        <w:t>your</w:t>
      </w:r>
      <w:r>
        <w:rPr>
          <w:color w:val="00246D"/>
          <w:spacing w:val="-8"/>
          <w:w w:val="105"/>
          <w:sz w:val="29"/>
        </w:rPr>
        <w:t> </w:t>
      </w:r>
      <w:r>
        <w:rPr>
          <w:color w:val="00246D"/>
          <w:w w:val="105"/>
          <w:sz w:val="29"/>
        </w:rPr>
        <w:t>jurisdiction,</w:t>
      </w:r>
      <w:r>
        <w:rPr>
          <w:color w:val="00246D"/>
          <w:spacing w:val="-8"/>
          <w:w w:val="105"/>
          <w:sz w:val="29"/>
        </w:rPr>
        <w:t> </w:t>
      </w:r>
      <w:r>
        <w:rPr>
          <w:color w:val="00246D"/>
          <w:w w:val="105"/>
          <w:sz w:val="29"/>
        </w:rPr>
        <w:t>any</w:t>
      </w:r>
      <w:r>
        <w:rPr>
          <w:color w:val="00246D"/>
          <w:spacing w:val="-7"/>
          <w:w w:val="105"/>
          <w:sz w:val="29"/>
        </w:rPr>
        <w:t> </w:t>
      </w:r>
      <w:r>
        <w:rPr>
          <w:color w:val="00246D"/>
          <w:w w:val="105"/>
          <w:sz w:val="29"/>
        </w:rPr>
        <w:t>applicable</w:t>
      </w:r>
      <w:r>
        <w:rPr>
          <w:color w:val="00246D"/>
          <w:spacing w:val="-8"/>
          <w:w w:val="105"/>
          <w:sz w:val="29"/>
        </w:rPr>
        <w:t> </w:t>
      </w:r>
      <w:r>
        <w:rPr>
          <w:color w:val="00246D"/>
          <w:w w:val="105"/>
          <w:sz w:val="29"/>
        </w:rPr>
        <w:t>state</w:t>
      </w:r>
      <w:r>
        <w:rPr>
          <w:color w:val="00246D"/>
          <w:spacing w:val="-8"/>
          <w:w w:val="105"/>
          <w:sz w:val="29"/>
        </w:rPr>
        <w:t> </w:t>
      </w:r>
      <w:r>
        <w:rPr>
          <w:color w:val="00246D"/>
          <w:w w:val="105"/>
          <w:sz w:val="29"/>
        </w:rPr>
        <w:t>or local laws, and evolving federal guidance.</w:t>
      </w:r>
    </w:p>
    <w:p>
      <w:pPr>
        <w:spacing w:after="0" w:line="242" w:lineRule="auto"/>
        <w:jc w:val="left"/>
        <w:rPr>
          <w:sz w:val="29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259"/>
        <w:rPr>
          <w:sz w:val="72"/>
        </w:rPr>
      </w:pPr>
    </w:p>
    <w:p>
      <w:pPr>
        <w:pStyle w:val="Heading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5782055</wp:posOffset>
                </wp:positionH>
                <wp:positionV relativeFrom="paragraph">
                  <wp:posOffset>-541214</wp:posOffset>
                </wp:positionV>
                <wp:extent cx="4276725" cy="5659120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4276725" cy="5659120"/>
                          <a:chExt cx="4276725" cy="5659120"/>
                        </a:xfrm>
                      </wpg:grpSpPr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343" cy="5658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Textbox 35"/>
                        <wps:cNvSpPr txBox="1"/>
                        <wps:spPr>
                          <a:xfrm>
                            <a:off x="3945652" y="5308433"/>
                            <a:ext cx="74930" cy="165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246D"/>
                                  <w:spacing w:val="-10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5.279968pt;margin-top:-42.615307pt;width:336.75pt;height:445.6pt;mso-position-horizontal-relative:page;mso-position-vertical-relative:paragraph;z-index:15733760" id="docshapegroup28" coordorigin="9106,-852" coordsize="6735,8912">
                <v:shape style="position:absolute;left:9105;top:-853;width:6735;height:8912" type="#_x0000_t75" id="docshape29" stroked="false">
                  <v:imagedata r:id="rId17" o:title=""/>
                </v:shape>
                <v:shape style="position:absolute;left:15319;top:7507;width:118;height:261" type="#_x0000_t202" id="docshape30" filled="false" stroked="false">
                  <v:textbox inset="0,0,0,0">
                    <w:txbxContent>
                      <w:p>
                        <w:pPr>
                          <w:spacing w:before="13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00246D"/>
                            <w:spacing w:val="-10"/>
                            <w:sz w:val="20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00246D"/>
          <w:spacing w:val="-2"/>
          <w:w w:val="115"/>
        </w:rPr>
        <w:t>Regulatory</w:t>
      </w:r>
      <w:r>
        <w:rPr>
          <w:color w:val="00246D"/>
          <w:spacing w:val="-29"/>
          <w:w w:val="115"/>
        </w:rPr>
        <w:t> </w:t>
      </w:r>
      <w:r>
        <w:rPr>
          <w:color w:val="00246D"/>
          <w:spacing w:val="-2"/>
          <w:w w:val="115"/>
        </w:rPr>
        <w:t>Authority</w:t>
      </w:r>
    </w:p>
    <w:p>
      <w:pPr>
        <w:spacing w:line="230" w:lineRule="auto" w:before="720"/>
        <w:ind w:left="1209" w:right="7477" w:firstLine="0"/>
        <w:jc w:val="left"/>
        <w:rPr>
          <w:b/>
          <w:sz w:val="59"/>
        </w:rPr>
      </w:pPr>
      <w:r>
        <w:rPr>
          <w:color w:val="00246D"/>
          <w:w w:val="105"/>
          <w:sz w:val="59"/>
        </w:rPr>
        <w:t>Under</w:t>
      </w:r>
      <w:r>
        <w:rPr>
          <w:color w:val="00246D"/>
          <w:spacing w:val="-33"/>
          <w:w w:val="105"/>
          <w:sz w:val="59"/>
        </w:rPr>
        <w:t> </w:t>
      </w:r>
      <w:r>
        <w:rPr>
          <w:color w:val="00246D"/>
          <w:w w:val="105"/>
          <w:sz w:val="59"/>
        </w:rPr>
        <w:t>the</w:t>
      </w:r>
      <w:r>
        <w:rPr>
          <w:color w:val="00246D"/>
          <w:spacing w:val="-34"/>
          <w:w w:val="105"/>
          <w:sz w:val="59"/>
        </w:rPr>
        <w:t> </w:t>
      </w:r>
      <w:r>
        <w:rPr>
          <w:color w:val="00246D"/>
          <w:w w:val="105"/>
          <w:sz w:val="59"/>
        </w:rPr>
        <w:t>2020</w:t>
      </w:r>
      <w:r>
        <w:rPr>
          <w:color w:val="00246D"/>
          <w:spacing w:val="-28"/>
          <w:w w:val="105"/>
          <w:sz w:val="59"/>
        </w:rPr>
        <w:t> </w:t>
      </w:r>
      <w:r>
        <w:rPr>
          <w:color w:val="00246D"/>
          <w:w w:val="105"/>
          <w:sz w:val="59"/>
        </w:rPr>
        <w:t>Title</w:t>
      </w:r>
      <w:r>
        <w:rPr>
          <w:color w:val="00246D"/>
          <w:spacing w:val="-28"/>
          <w:w w:val="105"/>
          <w:sz w:val="59"/>
        </w:rPr>
        <w:t> </w:t>
      </w:r>
      <w:r>
        <w:rPr>
          <w:color w:val="00246D"/>
          <w:w w:val="105"/>
          <w:sz w:val="59"/>
        </w:rPr>
        <w:t>IX Regulations,</w:t>
      </w:r>
      <w:r>
        <w:rPr>
          <w:color w:val="00246D"/>
          <w:spacing w:val="-36"/>
          <w:w w:val="105"/>
          <w:sz w:val="59"/>
        </w:rPr>
        <w:t> </w:t>
      </w:r>
      <w:r>
        <w:rPr>
          <w:color w:val="00246D"/>
          <w:w w:val="105"/>
          <w:sz w:val="59"/>
        </w:rPr>
        <w:t>a</w:t>
      </w:r>
      <w:r>
        <w:rPr>
          <w:color w:val="00246D"/>
          <w:spacing w:val="-35"/>
          <w:w w:val="105"/>
          <w:sz w:val="59"/>
        </w:rPr>
        <w:t> </w:t>
      </w:r>
      <w:r>
        <w:rPr>
          <w:i/>
          <w:color w:val="00246D"/>
          <w:w w:val="105"/>
          <w:sz w:val="63"/>
        </w:rPr>
        <w:t>formal</w:t>
      </w:r>
      <w:r>
        <w:rPr>
          <w:i/>
          <w:color w:val="00246D"/>
          <w:w w:val="105"/>
          <w:sz w:val="63"/>
        </w:rPr>
        <w:t> </w:t>
      </w:r>
      <w:r>
        <w:rPr>
          <w:i/>
          <w:color w:val="00246D"/>
          <w:sz w:val="63"/>
        </w:rPr>
        <w:t>complaint </w:t>
      </w:r>
      <w:r>
        <w:rPr>
          <w:color w:val="00246D"/>
          <w:sz w:val="59"/>
        </w:rPr>
        <w:t>is a document </w:t>
      </w:r>
      <w:r>
        <w:rPr>
          <w:color w:val="00246D"/>
          <w:w w:val="105"/>
          <w:sz w:val="59"/>
        </w:rPr>
        <w:t>filed</w:t>
      </w:r>
      <w:r>
        <w:rPr>
          <w:color w:val="00246D"/>
          <w:spacing w:val="-36"/>
          <w:w w:val="105"/>
          <w:sz w:val="59"/>
        </w:rPr>
        <w:t> </w:t>
      </w:r>
      <w:r>
        <w:rPr>
          <w:color w:val="00246D"/>
          <w:w w:val="105"/>
          <w:sz w:val="59"/>
        </w:rPr>
        <w:t>by</w:t>
      </w:r>
      <w:r>
        <w:rPr>
          <w:color w:val="00246D"/>
          <w:spacing w:val="-35"/>
          <w:w w:val="105"/>
          <w:sz w:val="59"/>
        </w:rPr>
        <w:t> </w:t>
      </w:r>
      <w:r>
        <w:rPr>
          <w:color w:val="00246D"/>
          <w:w w:val="105"/>
          <w:sz w:val="59"/>
        </w:rPr>
        <w:t>a</w:t>
      </w:r>
      <w:r>
        <w:rPr>
          <w:color w:val="00246D"/>
          <w:spacing w:val="-35"/>
          <w:w w:val="105"/>
          <w:sz w:val="59"/>
        </w:rPr>
        <w:t> </w:t>
      </w:r>
      <w:r>
        <w:rPr>
          <w:color w:val="00246D"/>
          <w:w w:val="105"/>
          <w:sz w:val="59"/>
        </w:rPr>
        <w:t>complainant</w:t>
      </w:r>
      <w:r>
        <w:rPr>
          <w:color w:val="00246D"/>
          <w:spacing w:val="-35"/>
          <w:w w:val="105"/>
          <w:sz w:val="59"/>
        </w:rPr>
        <w:t> </w:t>
      </w:r>
      <w:r>
        <w:rPr>
          <w:b/>
          <w:color w:val="00246D"/>
          <w:w w:val="105"/>
          <w:sz w:val="59"/>
        </w:rPr>
        <w:t>or signed by the Title IX </w:t>
      </w:r>
      <w:r>
        <w:rPr>
          <w:b/>
          <w:color w:val="00246D"/>
          <w:spacing w:val="-2"/>
          <w:w w:val="105"/>
          <w:sz w:val="59"/>
        </w:rPr>
        <w:t>Coordinator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14"/>
        <w:rPr>
          <w:b/>
          <w:sz w:val="20"/>
        </w:rPr>
      </w:pPr>
    </w:p>
    <w:p>
      <w:pPr>
        <w:spacing w:before="0"/>
        <w:ind w:left="1209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146519</wp:posOffset>
            </wp:positionH>
            <wp:positionV relativeFrom="paragraph">
              <wp:posOffset>8761</wp:posOffset>
            </wp:positionV>
            <wp:extent cx="498012" cy="199301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12" cy="199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46D"/>
          <w:spacing w:val="-2"/>
          <w:sz w:val="20"/>
        </w:rPr>
        <w:t>©</w:t>
      </w:r>
      <w:r>
        <w:rPr>
          <w:color w:val="00246D"/>
          <w:spacing w:val="-5"/>
          <w:sz w:val="20"/>
        </w:rPr>
        <w:t> </w:t>
      </w:r>
      <w:r>
        <w:rPr>
          <w:color w:val="00246D"/>
          <w:spacing w:val="-2"/>
          <w:sz w:val="20"/>
        </w:rPr>
        <w:t>2025</w:t>
      </w:r>
      <w:r>
        <w:rPr>
          <w:color w:val="00246D"/>
          <w:spacing w:val="-8"/>
          <w:sz w:val="20"/>
        </w:rPr>
        <w:t> </w:t>
      </w:r>
      <w:r>
        <w:rPr>
          <w:color w:val="00246D"/>
          <w:spacing w:val="-2"/>
          <w:sz w:val="20"/>
        </w:rPr>
        <w:t>Association</w:t>
      </w:r>
      <w:r>
        <w:rPr>
          <w:color w:val="00246D"/>
          <w:spacing w:val="-10"/>
          <w:sz w:val="20"/>
        </w:rPr>
        <w:t> </w:t>
      </w:r>
      <w:r>
        <w:rPr>
          <w:color w:val="00246D"/>
          <w:spacing w:val="-2"/>
          <w:sz w:val="20"/>
        </w:rPr>
        <w:t>of</w:t>
      </w:r>
      <w:r>
        <w:rPr>
          <w:color w:val="00246D"/>
          <w:spacing w:val="-7"/>
          <w:sz w:val="20"/>
        </w:rPr>
        <w:t> </w:t>
      </w:r>
      <w:r>
        <w:rPr>
          <w:color w:val="00246D"/>
          <w:spacing w:val="-2"/>
          <w:sz w:val="20"/>
        </w:rPr>
        <w:t>Title</w:t>
      </w:r>
      <w:r>
        <w:rPr>
          <w:color w:val="00246D"/>
          <w:spacing w:val="-1"/>
          <w:sz w:val="20"/>
        </w:rPr>
        <w:t> </w:t>
      </w:r>
      <w:r>
        <w:rPr>
          <w:color w:val="00246D"/>
          <w:spacing w:val="-2"/>
          <w:sz w:val="20"/>
        </w:rPr>
        <w:t>IX Administrators</w:t>
      </w:r>
    </w:p>
    <w:p>
      <w:pPr>
        <w:spacing w:after="0"/>
        <w:jc w:val="left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259"/>
        <w:rPr>
          <w:sz w:val="72"/>
        </w:rPr>
      </w:pPr>
    </w:p>
    <w:p>
      <w:pPr>
        <w:pStyle w:val="Heading2"/>
      </w:pPr>
      <w:r>
        <w:rPr>
          <w:color w:val="00246D"/>
          <w:w w:val="110"/>
        </w:rPr>
        <w:t>Title</w:t>
      </w:r>
      <w:r>
        <w:rPr>
          <w:color w:val="00246D"/>
          <w:spacing w:val="29"/>
          <w:w w:val="110"/>
        </w:rPr>
        <w:t> </w:t>
      </w:r>
      <w:r>
        <w:rPr>
          <w:color w:val="00246D"/>
          <w:w w:val="110"/>
        </w:rPr>
        <w:t>IX</w:t>
      </w:r>
      <w:r>
        <w:rPr>
          <w:color w:val="00246D"/>
          <w:spacing w:val="27"/>
          <w:w w:val="110"/>
        </w:rPr>
        <w:t> </w:t>
      </w:r>
      <w:r>
        <w:rPr>
          <w:color w:val="00246D"/>
          <w:w w:val="110"/>
        </w:rPr>
        <w:t>Coordinator</w:t>
      </w:r>
      <w:r>
        <w:rPr>
          <w:color w:val="00246D"/>
          <w:spacing w:val="27"/>
          <w:w w:val="110"/>
        </w:rPr>
        <w:t> </w:t>
      </w:r>
      <w:r>
        <w:rPr>
          <w:color w:val="00246D"/>
          <w:w w:val="110"/>
        </w:rPr>
        <w:t>Signs</w:t>
      </w:r>
      <w:r>
        <w:rPr>
          <w:color w:val="00246D"/>
          <w:spacing w:val="35"/>
          <w:w w:val="110"/>
        </w:rPr>
        <w:t> </w:t>
      </w:r>
      <w:r>
        <w:rPr>
          <w:color w:val="00246D"/>
          <w:w w:val="110"/>
        </w:rPr>
        <w:t>the</w:t>
      </w:r>
      <w:r>
        <w:rPr>
          <w:color w:val="00246D"/>
          <w:spacing w:val="40"/>
          <w:w w:val="110"/>
        </w:rPr>
        <w:t> </w:t>
      </w:r>
      <w:r>
        <w:rPr>
          <w:color w:val="00246D"/>
          <w:spacing w:val="-2"/>
          <w:w w:val="110"/>
        </w:rPr>
        <w:t>Complaint</w:t>
      </w:r>
    </w:p>
    <w:p>
      <w:pPr>
        <w:pStyle w:val="BodyText"/>
        <w:spacing w:before="217"/>
      </w:pPr>
    </w:p>
    <w:p>
      <w:pPr>
        <w:pStyle w:val="BodyText"/>
        <w:ind w:left="1209"/>
      </w:pPr>
      <w:r>
        <w:rPr>
          <w:color w:val="00246D"/>
        </w:rPr>
        <w:t>When</w:t>
      </w:r>
      <w:r>
        <w:rPr>
          <w:color w:val="00246D"/>
          <w:spacing w:val="16"/>
        </w:rPr>
        <w:t> </w:t>
      </w:r>
      <w:r>
        <w:rPr>
          <w:color w:val="00246D"/>
        </w:rPr>
        <w:t>a</w:t>
      </w:r>
      <w:r>
        <w:rPr>
          <w:color w:val="00246D"/>
          <w:spacing w:val="8"/>
        </w:rPr>
        <w:t> </w:t>
      </w:r>
      <w:r>
        <w:rPr>
          <w:color w:val="00246D"/>
        </w:rPr>
        <w:t>Title</w:t>
      </w:r>
      <w:r>
        <w:rPr>
          <w:color w:val="00246D"/>
          <w:spacing w:val="13"/>
        </w:rPr>
        <w:t> </w:t>
      </w:r>
      <w:r>
        <w:rPr>
          <w:color w:val="00246D"/>
        </w:rPr>
        <w:t>IX</w:t>
      </w:r>
      <w:r>
        <w:rPr>
          <w:color w:val="00246D"/>
          <w:spacing w:val="10"/>
        </w:rPr>
        <w:t> </w:t>
      </w:r>
      <w:r>
        <w:rPr>
          <w:color w:val="00246D"/>
        </w:rPr>
        <w:t>Coordinator</w:t>
      </w:r>
      <w:r>
        <w:rPr>
          <w:color w:val="00246D"/>
          <w:spacing w:val="9"/>
        </w:rPr>
        <w:t> </w:t>
      </w:r>
      <w:r>
        <w:rPr>
          <w:color w:val="00246D"/>
        </w:rPr>
        <w:t>does</w:t>
      </w:r>
      <w:r>
        <w:rPr>
          <w:color w:val="00246D"/>
          <w:spacing w:val="15"/>
        </w:rPr>
        <w:t> </w:t>
      </w:r>
      <w:r>
        <w:rPr>
          <w:color w:val="00246D"/>
        </w:rPr>
        <w:t>initiate</w:t>
      </w:r>
      <w:r>
        <w:rPr>
          <w:color w:val="00246D"/>
          <w:spacing w:val="8"/>
        </w:rPr>
        <w:t> </w:t>
      </w:r>
      <w:r>
        <w:rPr>
          <w:color w:val="00246D"/>
        </w:rPr>
        <w:t>an</w:t>
      </w:r>
      <w:r>
        <w:rPr>
          <w:color w:val="00246D"/>
          <w:spacing w:val="8"/>
        </w:rPr>
        <w:t> </w:t>
      </w:r>
      <w:r>
        <w:rPr>
          <w:color w:val="00246D"/>
        </w:rPr>
        <w:t>investigation,</w:t>
      </w:r>
      <w:r>
        <w:rPr>
          <w:color w:val="00246D"/>
          <w:spacing w:val="12"/>
        </w:rPr>
        <w:t> </w:t>
      </w:r>
      <w:r>
        <w:rPr>
          <w:color w:val="00246D"/>
        </w:rPr>
        <w:t>it</w:t>
      </w:r>
      <w:r>
        <w:rPr>
          <w:color w:val="00246D"/>
          <w:spacing w:val="8"/>
        </w:rPr>
        <w:t> </w:t>
      </w:r>
      <w:r>
        <w:rPr>
          <w:color w:val="00246D"/>
        </w:rPr>
        <w:t>is</w:t>
      </w:r>
      <w:r>
        <w:rPr>
          <w:color w:val="00246D"/>
          <w:spacing w:val="10"/>
        </w:rPr>
        <w:t> </w:t>
      </w:r>
      <w:r>
        <w:rPr>
          <w:color w:val="00246D"/>
        </w:rPr>
        <w:t>important</w:t>
      </w:r>
      <w:r>
        <w:rPr>
          <w:color w:val="00246D"/>
          <w:spacing w:val="8"/>
        </w:rPr>
        <w:t> </w:t>
      </w:r>
      <w:r>
        <w:rPr>
          <w:color w:val="00246D"/>
        </w:rPr>
        <w:t>to</w:t>
      </w:r>
      <w:r>
        <w:rPr>
          <w:color w:val="00246D"/>
          <w:spacing w:val="4"/>
        </w:rPr>
        <w:t> </w:t>
      </w:r>
      <w:r>
        <w:rPr>
          <w:color w:val="00246D"/>
          <w:spacing w:val="-2"/>
        </w:rPr>
        <w:t>remember: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</w:tabs>
        <w:spacing w:line="240" w:lineRule="auto" w:before="149" w:after="0"/>
        <w:ind w:left="1505" w:right="0" w:hanging="296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sz w:val="36"/>
        </w:rPr>
        <w:t>The</w:t>
      </w:r>
      <w:r>
        <w:rPr>
          <w:color w:val="00246D"/>
          <w:spacing w:val="19"/>
          <w:sz w:val="36"/>
        </w:rPr>
        <w:t> </w:t>
      </w:r>
      <w:r>
        <w:rPr>
          <w:color w:val="00246D"/>
          <w:sz w:val="36"/>
        </w:rPr>
        <w:t>Title</w:t>
      </w:r>
      <w:r>
        <w:rPr>
          <w:color w:val="00246D"/>
          <w:spacing w:val="19"/>
          <w:sz w:val="36"/>
        </w:rPr>
        <w:t> </w:t>
      </w:r>
      <w:r>
        <w:rPr>
          <w:color w:val="00246D"/>
          <w:sz w:val="36"/>
        </w:rPr>
        <w:t>IX</w:t>
      </w:r>
      <w:r>
        <w:rPr>
          <w:color w:val="00246D"/>
          <w:spacing w:val="12"/>
          <w:sz w:val="36"/>
        </w:rPr>
        <w:t> </w:t>
      </w:r>
      <w:r>
        <w:rPr>
          <w:color w:val="00246D"/>
          <w:sz w:val="36"/>
        </w:rPr>
        <w:t>Coordinator</w:t>
      </w:r>
      <w:r>
        <w:rPr>
          <w:color w:val="00246D"/>
          <w:spacing w:val="10"/>
          <w:sz w:val="36"/>
        </w:rPr>
        <w:t> </w:t>
      </w:r>
      <w:r>
        <w:rPr>
          <w:color w:val="00246D"/>
          <w:sz w:val="36"/>
        </w:rPr>
        <w:t>does</w:t>
      </w:r>
      <w:r>
        <w:rPr>
          <w:color w:val="00246D"/>
          <w:spacing w:val="15"/>
          <w:sz w:val="36"/>
        </w:rPr>
        <w:t> </w:t>
      </w:r>
      <w:r>
        <w:rPr>
          <w:b/>
          <w:color w:val="00246D"/>
          <w:sz w:val="36"/>
        </w:rPr>
        <w:t>not</w:t>
      </w:r>
      <w:r>
        <w:rPr>
          <w:b/>
          <w:color w:val="00246D"/>
          <w:spacing w:val="9"/>
          <w:sz w:val="36"/>
        </w:rPr>
        <w:t> </w:t>
      </w:r>
      <w:r>
        <w:rPr>
          <w:color w:val="00246D"/>
          <w:sz w:val="36"/>
        </w:rPr>
        <w:t>become</w:t>
      </w:r>
      <w:r>
        <w:rPr>
          <w:color w:val="00246D"/>
          <w:spacing w:val="14"/>
          <w:sz w:val="36"/>
        </w:rPr>
        <w:t> </w:t>
      </w:r>
      <w:r>
        <w:rPr>
          <w:color w:val="00246D"/>
          <w:sz w:val="36"/>
        </w:rPr>
        <w:t>the</w:t>
      </w:r>
      <w:r>
        <w:rPr>
          <w:color w:val="00246D"/>
          <w:spacing w:val="14"/>
          <w:sz w:val="36"/>
        </w:rPr>
        <w:t> </w:t>
      </w:r>
      <w:r>
        <w:rPr>
          <w:color w:val="00246D"/>
          <w:spacing w:val="-2"/>
          <w:sz w:val="36"/>
        </w:rPr>
        <w:t>Complainant</w:t>
      </w:r>
    </w:p>
    <w:p>
      <w:pPr>
        <w:pStyle w:val="ListParagraph"/>
        <w:numPr>
          <w:ilvl w:val="1"/>
          <w:numId w:val="1"/>
        </w:numPr>
        <w:tabs>
          <w:tab w:pos="2098" w:val="left" w:leader="none"/>
        </w:tabs>
        <w:spacing w:line="240" w:lineRule="auto" w:before="53" w:after="0"/>
        <w:ind w:left="2098" w:right="0" w:hanging="294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sz w:val="36"/>
        </w:rPr>
        <w:t>The</w:t>
      </w:r>
      <w:r>
        <w:rPr>
          <w:color w:val="00246D"/>
          <w:spacing w:val="20"/>
          <w:sz w:val="36"/>
        </w:rPr>
        <w:t> </w:t>
      </w:r>
      <w:r>
        <w:rPr>
          <w:color w:val="00246D"/>
          <w:sz w:val="36"/>
        </w:rPr>
        <w:t>Complainant</w:t>
      </w:r>
      <w:r>
        <w:rPr>
          <w:color w:val="00246D"/>
          <w:spacing w:val="14"/>
          <w:sz w:val="36"/>
        </w:rPr>
        <w:t> </w:t>
      </w:r>
      <w:r>
        <w:rPr>
          <w:color w:val="00246D"/>
          <w:sz w:val="36"/>
        </w:rPr>
        <w:t>is</w:t>
      </w:r>
      <w:r>
        <w:rPr>
          <w:color w:val="00246D"/>
          <w:spacing w:val="18"/>
          <w:sz w:val="36"/>
        </w:rPr>
        <w:t> </w:t>
      </w:r>
      <w:r>
        <w:rPr>
          <w:color w:val="00246D"/>
          <w:sz w:val="36"/>
        </w:rPr>
        <w:t>the</w:t>
      </w:r>
      <w:r>
        <w:rPr>
          <w:color w:val="00246D"/>
          <w:spacing w:val="15"/>
          <w:sz w:val="36"/>
        </w:rPr>
        <w:t> </w:t>
      </w:r>
      <w:r>
        <w:rPr>
          <w:color w:val="00246D"/>
          <w:sz w:val="36"/>
        </w:rPr>
        <w:t>person</w:t>
      </w:r>
      <w:r>
        <w:rPr>
          <w:color w:val="00246D"/>
          <w:spacing w:val="18"/>
          <w:sz w:val="36"/>
        </w:rPr>
        <w:t> </w:t>
      </w:r>
      <w:r>
        <w:rPr>
          <w:color w:val="00246D"/>
          <w:sz w:val="36"/>
        </w:rPr>
        <w:t>who</w:t>
      </w:r>
      <w:r>
        <w:rPr>
          <w:color w:val="00246D"/>
          <w:spacing w:val="16"/>
          <w:sz w:val="36"/>
        </w:rPr>
        <w:t> </w:t>
      </w:r>
      <w:r>
        <w:rPr>
          <w:color w:val="00246D"/>
          <w:sz w:val="36"/>
        </w:rPr>
        <w:t>allegedly</w:t>
      </w:r>
      <w:r>
        <w:rPr>
          <w:color w:val="00246D"/>
          <w:spacing w:val="22"/>
          <w:sz w:val="36"/>
        </w:rPr>
        <w:t> </w:t>
      </w:r>
      <w:r>
        <w:rPr>
          <w:color w:val="00246D"/>
          <w:sz w:val="36"/>
        </w:rPr>
        <w:t>experienced</w:t>
      </w:r>
      <w:r>
        <w:rPr>
          <w:color w:val="00246D"/>
          <w:spacing w:val="30"/>
          <w:sz w:val="36"/>
        </w:rPr>
        <w:t> </w:t>
      </w:r>
      <w:r>
        <w:rPr>
          <w:color w:val="00246D"/>
          <w:sz w:val="36"/>
        </w:rPr>
        <w:t>the</w:t>
      </w:r>
      <w:r>
        <w:rPr>
          <w:color w:val="00246D"/>
          <w:spacing w:val="20"/>
          <w:sz w:val="36"/>
        </w:rPr>
        <w:t> </w:t>
      </w:r>
      <w:r>
        <w:rPr>
          <w:color w:val="00246D"/>
          <w:spacing w:val="-4"/>
          <w:sz w:val="36"/>
        </w:rPr>
        <w:t>harm</w:t>
      </w:r>
    </w:p>
    <w:p>
      <w:pPr>
        <w:pStyle w:val="ListParagraph"/>
        <w:numPr>
          <w:ilvl w:val="1"/>
          <w:numId w:val="1"/>
        </w:numPr>
        <w:tabs>
          <w:tab w:pos="2098" w:val="left" w:leader="none"/>
          <w:tab w:pos="2100" w:val="left" w:leader="none"/>
        </w:tabs>
        <w:spacing w:line="213" w:lineRule="auto" w:before="90" w:after="0"/>
        <w:ind w:left="2100" w:right="1653" w:hanging="296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sz w:val="36"/>
        </w:rPr>
        <w:t>The Complainant, even if they choose not to sign or participate, still has all rights</w:t>
      </w:r>
      <w:r>
        <w:rPr>
          <w:color w:val="00246D"/>
          <w:spacing w:val="40"/>
          <w:w w:val="105"/>
          <w:sz w:val="36"/>
        </w:rPr>
        <w:t> </w:t>
      </w:r>
      <w:r>
        <w:rPr>
          <w:color w:val="00246D"/>
          <w:w w:val="105"/>
          <w:sz w:val="36"/>
        </w:rPr>
        <w:t>afforded</w:t>
      </w:r>
      <w:r>
        <w:rPr>
          <w:color w:val="00246D"/>
          <w:spacing w:val="-3"/>
          <w:w w:val="105"/>
          <w:sz w:val="36"/>
        </w:rPr>
        <w:t> </w:t>
      </w:r>
      <w:r>
        <w:rPr>
          <w:color w:val="00246D"/>
          <w:w w:val="105"/>
          <w:sz w:val="36"/>
        </w:rPr>
        <w:t>to</w:t>
      </w:r>
      <w:r>
        <w:rPr>
          <w:color w:val="00246D"/>
          <w:spacing w:val="-6"/>
          <w:w w:val="105"/>
          <w:sz w:val="36"/>
        </w:rPr>
        <w:t> </w:t>
      </w:r>
      <w:r>
        <w:rPr>
          <w:color w:val="00246D"/>
          <w:w w:val="105"/>
          <w:sz w:val="36"/>
        </w:rPr>
        <w:t>Complainants</w:t>
      </w:r>
      <w:r>
        <w:rPr>
          <w:color w:val="00246D"/>
          <w:spacing w:val="-10"/>
          <w:w w:val="105"/>
          <w:sz w:val="36"/>
        </w:rPr>
        <w:t> </w:t>
      </w:r>
      <w:r>
        <w:rPr>
          <w:color w:val="00246D"/>
          <w:w w:val="105"/>
          <w:sz w:val="36"/>
        </w:rPr>
        <w:t>throughout</w:t>
      </w:r>
      <w:r>
        <w:rPr>
          <w:color w:val="00246D"/>
          <w:spacing w:val="-11"/>
          <w:w w:val="105"/>
          <w:sz w:val="36"/>
        </w:rPr>
        <w:t> </w:t>
      </w:r>
      <w:r>
        <w:rPr>
          <w:color w:val="00246D"/>
          <w:w w:val="105"/>
          <w:sz w:val="36"/>
        </w:rPr>
        <w:t>the</w:t>
      </w:r>
      <w:r>
        <w:rPr>
          <w:color w:val="00246D"/>
          <w:spacing w:val="-7"/>
          <w:w w:val="105"/>
          <w:sz w:val="36"/>
        </w:rPr>
        <w:t> </w:t>
      </w:r>
      <w:r>
        <w:rPr>
          <w:color w:val="00246D"/>
          <w:w w:val="105"/>
          <w:sz w:val="36"/>
        </w:rPr>
        <w:t>process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</w:tabs>
        <w:spacing w:line="240" w:lineRule="auto" w:before="161" w:after="0"/>
        <w:ind w:left="1505" w:right="0" w:hanging="296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sz w:val="36"/>
        </w:rPr>
        <w:t>The</w:t>
      </w:r>
      <w:r>
        <w:rPr>
          <w:color w:val="00246D"/>
          <w:spacing w:val="26"/>
          <w:sz w:val="36"/>
        </w:rPr>
        <w:t> </w:t>
      </w:r>
      <w:r>
        <w:rPr>
          <w:color w:val="00246D"/>
          <w:sz w:val="36"/>
        </w:rPr>
        <w:t>Title</w:t>
      </w:r>
      <w:r>
        <w:rPr>
          <w:color w:val="00246D"/>
          <w:spacing w:val="26"/>
          <w:sz w:val="36"/>
        </w:rPr>
        <w:t> </w:t>
      </w:r>
      <w:r>
        <w:rPr>
          <w:color w:val="00246D"/>
          <w:sz w:val="36"/>
        </w:rPr>
        <w:t>IX</w:t>
      </w:r>
      <w:r>
        <w:rPr>
          <w:color w:val="00246D"/>
          <w:spacing w:val="20"/>
          <w:sz w:val="36"/>
        </w:rPr>
        <w:t> </w:t>
      </w:r>
      <w:r>
        <w:rPr>
          <w:color w:val="00246D"/>
          <w:sz w:val="36"/>
        </w:rPr>
        <w:t>Coordinator</w:t>
      </w:r>
      <w:r>
        <w:rPr>
          <w:color w:val="00246D"/>
          <w:spacing w:val="16"/>
          <w:sz w:val="36"/>
        </w:rPr>
        <w:t> </w:t>
      </w:r>
      <w:r>
        <w:rPr>
          <w:color w:val="00246D"/>
          <w:sz w:val="36"/>
        </w:rPr>
        <w:t>should</w:t>
      </w:r>
      <w:r>
        <w:rPr>
          <w:color w:val="00246D"/>
          <w:spacing w:val="15"/>
          <w:sz w:val="36"/>
        </w:rPr>
        <w:t> </w:t>
      </w:r>
      <w:r>
        <w:rPr>
          <w:color w:val="00246D"/>
          <w:sz w:val="36"/>
        </w:rPr>
        <w:t>notify</w:t>
      </w:r>
      <w:r>
        <w:rPr>
          <w:color w:val="00246D"/>
          <w:spacing w:val="22"/>
          <w:sz w:val="36"/>
        </w:rPr>
        <w:t> </w:t>
      </w:r>
      <w:r>
        <w:rPr>
          <w:color w:val="00246D"/>
          <w:sz w:val="36"/>
        </w:rPr>
        <w:t>the</w:t>
      </w:r>
      <w:r>
        <w:rPr>
          <w:color w:val="00246D"/>
          <w:spacing w:val="21"/>
          <w:sz w:val="36"/>
        </w:rPr>
        <w:t> </w:t>
      </w:r>
      <w:r>
        <w:rPr>
          <w:color w:val="00246D"/>
          <w:sz w:val="36"/>
        </w:rPr>
        <w:t>Complainant</w:t>
      </w:r>
      <w:r>
        <w:rPr>
          <w:color w:val="00246D"/>
          <w:spacing w:val="21"/>
          <w:sz w:val="36"/>
        </w:rPr>
        <w:t> </w:t>
      </w:r>
      <w:r>
        <w:rPr>
          <w:b/>
          <w:color w:val="00246D"/>
          <w:sz w:val="36"/>
        </w:rPr>
        <w:t>before</w:t>
      </w:r>
      <w:r>
        <w:rPr>
          <w:b/>
          <w:color w:val="00246D"/>
          <w:spacing w:val="21"/>
          <w:sz w:val="36"/>
        </w:rPr>
        <w:t> </w:t>
      </w:r>
      <w:r>
        <w:rPr>
          <w:color w:val="00246D"/>
          <w:sz w:val="36"/>
        </w:rPr>
        <w:t>issuing</w:t>
      </w:r>
      <w:r>
        <w:rPr>
          <w:color w:val="00246D"/>
          <w:spacing w:val="22"/>
          <w:sz w:val="36"/>
        </w:rPr>
        <w:t> </w:t>
      </w:r>
      <w:r>
        <w:rPr>
          <w:color w:val="00246D"/>
          <w:sz w:val="36"/>
        </w:rPr>
        <w:t>the</w:t>
      </w:r>
      <w:r>
        <w:rPr>
          <w:color w:val="00246D"/>
          <w:spacing w:val="21"/>
          <w:sz w:val="36"/>
        </w:rPr>
        <w:t> </w:t>
      </w:r>
      <w:r>
        <w:rPr>
          <w:color w:val="00246D"/>
          <w:spacing w:val="-4"/>
          <w:sz w:val="36"/>
        </w:rPr>
        <w:t>NOIA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</w:tabs>
        <w:spacing w:line="240" w:lineRule="auto" w:before="151" w:after="0"/>
        <w:ind w:left="1505" w:right="0" w:hanging="296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w w:val="105"/>
          <w:sz w:val="36"/>
        </w:rPr>
        <w:t>The</w:t>
      </w:r>
      <w:r>
        <w:rPr>
          <w:color w:val="00246D"/>
          <w:spacing w:val="-21"/>
          <w:w w:val="105"/>
          <w:sz w:val="36"/>
        </w:rPr>
        <w:t> </w:t>
      </w:r>
      <w:r>
        <w:rPr>
          <w:color w:val="00246D"/>
          <w:w w:val="105"/>
          <w:sz w:val="36"/>
        </w:rPr>
        <w:t>Complainant</w:t>
      </w:r>
      <w:r>
        <w:rPr>
          <w:color w:val="00246D"/>
          <w:spacing w:val="-21"/>
          <w:w w:val="105"/>
          <w:sz w:val="36"/>
        </w:rPr>
        <w:t> </w:t>
      </w:r>
      <w:r>
        <w:rPr>
          <w:b/>
          <w:color w:val="00246D"/>
          <w:w w:val="105"/>
          <w:sz w:val="36"/>
        </w:rPr>
        <w:t>must</w:t>
      </w:r>
      <w:r>
        <w:rPr>
          <w:b/>
          <w:color w:val="00246D"/>
          <w:spacing w:val="-21"/>
          <w:w w:val="105"/>
          <w:sz w:val="36"/>
        </w:rPr>
        <w:t> </w:t>
      </w:r>
      <w:r>
        <w:rPr>
          <w:color w:val="00246D"/>
          <w:w w:val="105"/>
          <w:sz w:val="36"/>
        </w:rPr>
        <w:t>still</w:t>
      </w:r>
      <w:r>
        <w:rPr>
          <w:color w:val="00246D"/>
          <w:spacing w:val="-22"/>
          <w:w w:val="105"/>
          <w:sz w:val="36"/>
        </w:rPr>
        <w:t> </w:t>
      </w:r>
      <w:r>
        <w:rPr>
          <w:color w:val="00246D"/>
          <w:w w:val="105"/>
          <w:sz w:val="36"/>
        </w:rPr>
        <w:t>be</w:t>
      </w:r>
      <w:r>
        <w:rPr>
          <w:color w:val="00246D"/>
          <w:spacing w:val="-20"/>
          <w:w w:val="105"/>
          <w:sz w:val="36"/>
        </w:rPr>
        <w:t> </w:t>
      </w:r>
      <w:r>
        <w:rPr>
          <w:color w:val="00246D"/>
          <w:w w:val="105"/>
          <w:sz w:val="36"/>
        </w:rPr>
        <w:t>named</w:t>
      </w:r>
      <w:r>
        <w:rPr>
          <w:color w:val="00246D"/>
          <w:spacing w:val="-21"/>
          <w:w w:val="105"/>
          <w:sz w:val="36"/>
        </w:rPr>
        <w:t> </w:t>
      </w:r>
      <w:r>
        <w:rPr>
          <w:color w:val="00246D"/>
          <w:w w:val="105"/>
          <w:sz w:val="36"/>
        </w:rPr>
        <w:t>in</w:t>
      </w:r>
      <w:r>
        <w:rPr>
          <w:color w:val="00246D"/>
          <w:spacing w:val="-18"/>
          <w:w w:val="105"/>
          <w:sz w:val="36"/>
        </w:rPr>
        <w:t> </w:t>
      </w:r>
      <w:r>
        <w:rPr>
          <w:color w:val="00246D"/>
          <w:w w:val="105"/>
          <w:sz w:val="36"/>
        </w:rPr>
        <w:t>the</w:t>
      </w:r>
      <w:r>
        <w:rPr>
          <w:color w:val="00246D"/>
          <w:spacing w:val="-21"/>
          <w:w w:val="105"/>
          <w:sz w:val="36"/>
        </w:rPr>
        <w:t> </w:t>
      </w:r>
      <w:r>
        <w:rPr>
          <w:color w:val="00246D"/>
          <w:spacing w:val="-4"/>
          <w:w w:val="105"/>
          <w:sz w:val="36"/>
        </w:rPr>
        <w:t>NOIA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  <w:tab w:pos="1507" w:val="left" w:leader="none"/>
        </w:tabs>
        <w:spacing w:line="216" w:lineRule="auto" w:before="183" w:after="0"/>
        <w:ind w:left="1507" w:right="2571" w:hanging="298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w w:val="105"/>
          <w:sz w:val="36"/>
        </w:rPr>
        <w:t>The</w:t>
      </w:r>
      <w:r>
        <w:rPr>
          <w:color w:val="00246D"/>
          <w:spacing w:val="-14"/>
          <w:w w:val="105"/>
          <w:sz w:val="36"/>
        </w:rPr>
        <w:t> </w:t>
      </w:r>
      <w:r>
        <w:rPr>
          <w:color w:val="00246D"/>
          <w:w w:val="105"/>
          <w:sz w:val="36"/>
        </w:rPr>
        <w:t>Complainant</w:t>
      </w:r>
      <w:r>
        <w:rPr>
          <w:color w:val="00246D"/>
          <w:spacing w:val="-18"/>
          <w:w w:val="105"/>
          <w:sz w:val="36"/>
        </w:rPr>
        <w:t> </w:t>
      </w:r>
      <w:r>
        <w:rPr>
          <w:color w:val="00246D"/>
          <w:w w:val="105"/>
          <w:sz w:val="36"/>
        </w:rPr>
        <w:t>may</w:t>
      </w:r>
      <w:r>
        <w:rPr>
          <w:color w:val="00246D"/>
          <w:spacing w:val="-21"/>
          <w:w w:val="105"/>
          <w:sz w:val="36"/>
        </w:rPr>
        <w:t> </w:t>
      </w:r>
      <w:r>
        <w:rPr>
          <w:color w:val="00246D"/>
          <w:w w:val="105"/>
          <w:sz w:val="36"/>
        </w:rPr>
        <w:t>but</w:t>
      </w:r>
      <w:r>
        <w:rPr>
          <w:color w:val="00246D"/>
          <w:spacing w:val="-18"/>
          <w:w w:val="105"/>
          <w:sz w:val="36"/>
        </w:rPr>
        <w:t> </w:t>
      </w:r>
      <w:r>
        <w:rPr>
          <w:color w:val="00246D"/>
          <w:w w:val="105"/>
          <w:sz w:val="36"/>
        </w:rPr>
        <w:t>does</w:t>
      </w:r>
      <w:r>
        <w:rPr>
          <w:color w:val="00246D"/>
          <w:spacing w:val="-18"/>
          <w:w w:val="105"/>
          <w:sz w:val="36"/>
        </w:rPr>
        <w:t> </w:t>
      </w:r>
      <w:r>
        <w:rPr>
          <w:b/>
          <w:color w:val="00246D"/>
          <w:w w:val="105"/>
          <w:sz w:val="36"/>
        </w:rPr>
        <w:t>not</w:t>
      </w:r>
      <w:r>
        <w:rPr>
          <w:b/>
          <w:color w:val="00246D"/>
          <w:spacing w:val="-20"/>
          <w:w w:val="105"/>
          <w:sz w:val="36"/>
        </w:rPr>
        <w:t> </w:t>
      </w:r>
      <w:r>
        <w:rPr>
          <w:b/>
          <w:color w:val="00246D"/>
          <w:w w:val="105"/>
          <w:sz w:val="36"/>
        </w:rPr>
        <w:t>have</w:t>
      </w:r>
      <w:r>
        <w:rPr>
          <w:b/>
          <w:color w:val="00246D"/>
          <w:spacing w:val="-22"/>
          <w:w w:val="105"/>
          <w:sz w:val="36"/>
        </w:rPr>
        <w:t> </w:t>
      </w:r>
      <w:r>
        <w:rPr>
          <w:b/>
          <w:color w:val="00246D"/>
          <w:w w:val="105"/>
          <w:sz w:val="36"/>
        </w:rPr>
        <w:t>to</w:t>
      </w:r>
      <w:r>
        <w:rPr>
          <w:b/>
          <w:color w:val="00246D"/>
          <w:spacing w:val="-17"/>
          <w:w w:val="105"/>
          <w:sz w:val="36"/>
        </w:rPr>
        <w:t> </w:t>
      </w:r>
      <w:r>
        <w:rPr>
          <w:b/>
          <w:color w:val="00246D"/>
          <w:w w:val="105"/>
          <w:sz w:val="36"/>
        </w:rPr>
        <w:t>participate</w:t>
      </w:r>
      <w:r>
        <w:rPr>
          <w:b/>
          <w:color w:val="00246D"/>
          <w:spacing w:val="-18"/>
          <w:w w:val="105"/>
          <w:sz w:val="36"/>
        </w:rPr>
        <w:t> </w:t>
      </w:r>
      <w:r>
        <w:rPr>
          <w:color w:val="00246D"/>
          <w:w w:val="105"/>
          <w:sz w:val="36"/>
        </w:rPr>
        <w:t>and</w:t>
      </w:r>
      <w:r>
        <w:rPr>
          <w:color w:val="00246D"/>
          <w:spacing w:val="-18"/>
          <w:w w:val="105"/>
          <w:sz w:val="36"/>
        </w:rPr>
        <w:t> </w:t>
      </w:r>
      <w:r>
        <w:rPr>
          <w:color w:val="00246D"/>
          <w:w w:val="105"/>
          <w:sz w:val="36"/>
        </w:rPr>
        <w:t>should</w:t>
      </w:r>
      <w:r>
        <w:rPr>
          <w:color w:val="00246D"/>
          <w:spacing w:val="-22"/>
          <w:w w:val="105"/>
          <w:sz w:val="36"/>
        </w:rPr>
        <w:t> </w:t>
      </w:r>
      <w:r>
        <w:rPr>
          <w:color w:val="00246D"/>
          <w:w w:val="105"/>
          <w:sz w:val="36"/>
        </w:rPr>
        <w:t>be</w:t>
      </w:r>
      <w:r>
        <w:rPr>
          <w:color w:val="00246D"/>
          <w:spacing w:val="-14"/>
          <w:w w:val="105"/>
          <w:sz w:val="36"/>
        </w:rPr>
        <w:t> </w:t>
      </w:r>
      <w:r>
        <w:rPr>
          <w:color w:val="00246D"/>
          <w:w w:val="105"/>
          <w:sz w:val="36"/>
        </w:rPr>
        <w:t>offered supportive measures</w:t>
      </w:r>
      <w:r>
        <w:rPr>
          <w:color w:val="00246D"/>
          <w:spacing w:val="-8"/>
          <w:w w:val="105"/>
          <w:sz w:val="36"/>
        </w:rPr>
        <w:t> </w:t>
      </w:r>
      <w:r>
        <w:rPr>
          <w:color w:val="00246D"/>
          <w:w w:val="105"/>
          <w:sz w:val="36"/>
        </w:rPr>
        <w:t>throughout</w:t>
      </w:r>
      <w:r>
        <w:rPr>
          <w:color w:val="00246D"/>
          <w:spacing w:val="-9"/>
          <w:w w:val="105"/>
          <w:sz w:val="36"/>
        </w:rPr>
        <w:t> </w:t>
      </w:r>
      <w:r>
        <w:rPr>
          <w:color w:val="00246D"/>
          <w:w w:val="105"/>
          <w:sz w:val="36"/>
        </w:rPr>
        <w:t>the</w:t>
      </w:r>
      <w:r>
        <w:rPr>
          <w:color w:val="00246D"/>
          <w:spacing w:val="-6"/>
          <w:w w:val="105"/>
          <w:sz w:val="36"/>
        </w:rPr>
        <w:t> </w:t>
      </w:r>
      <w:r>
        <w:rPr>
          <w:color w:val="00246D"/>
          <w:w w:val="105"/>
          <w:sz w:val="36"/>
        </w:rPr>
        <w:t>process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</w:tabs>
        <w:spacing w:line="240" w:lineRule="auto" w:before="159" w:after="0"/>
        <w:ind w:left="1505" w:right="0" w:hanging="296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spacing w:val="-4"/>
          <w:sz w:val="36"/>
        </w:rPr>
        <w:t>Memo</w:t>
      </w:r>
      <w:r>
        <w:rPr>
          <w:color w:val="00246D"/>
          <w:spacing w:val="-15"/>
          <w:sz w:val="36"/>
        </w:rPr>
        <w:t> </w:t>
      </w:r>
      <w:r>
        <w:rPr>
          <w:color w:val="00246D"/>
          <w:spacing w:val="-4"/>
          <w:sz w:val="36"/>
        </w:rPr>
        <w:t>to</w:t>
      </w:r>
      <w:r>
        <w:rPr>
          <w:color w:val="00246D"/>
          <w:spacing w:val="-14"/>
          <w:sz w:val="36"/>
        </w:rPr>
        <w:t> </w:t>
      </w:r>
      <w:r>
        <w:rPr>
          <w:color w:val="00246D"/>
          <w:spacing w:val="-4"/>
          <w:sz w:val="36"/>
        </w:rPr>
        <w:t>File</w:t>
      </w:r>
    </w:p>
    <w:p>
      <w:pPr>
        <w:spacing w:after="0" w:line="240" w:lineRule="auto"/>
        <w:jc w:val="left"/>
        <w:rPr>
          <w:rFonts w:ascii="Wingdings" w:hAnsi="Wingdings"/>
          <w:sz w:val="36"/>
        </w:rPr>
        <w:sectPr>
          <w:footerReference w:type="default" r:id="rId18"/>
          <w:pgSz w:w="15840" w:h="12240" w:orient="landscape"/>
          <w:pgMar w:header="0" w:footer="1932" w:top="1380" w:bottom="2120" w:left="0" w:right="0"/>
          <w:pgNumType w:start="5"/>
        </w:sectPr>
      </w:pPr>
    </w:p>
    <w:p>
      <w:pPr>
        <w:pStyle w:val="BodyText"/>
        <w:spacing w:before="259"/>
        <w:rPr>
          <w:sz w:val="72"/>
        </w:rPr>
      </w:pPr>
    </w:p>
    <w:p>
      <w:pPr>
        <w:pStyle w:val="Heading2"/>
      </w:pPr>
      <w:r>
        <w:rPr>
          <w:color w:val="00246D"/>
          <w:w w:val="110"/>
        </w:rPr>
        <w:t>When</w:t>
      </w:r>
      <w:r>
        <w:rPr>
          <w:color w:val="00246D"/>
          <w:spacing w:val="-35"/>
          <w:w w:val="110"/>
        </w:rPr>
        <w:t> </w:t>
      </w:r>
      <w:r>
        <w:rPr>
          <w:color w:val="00246D"/>
          <w:w w:val="110"/>
        </w:rPr>
        <w:t>to</w:t>
      </w:r>
      <w:r>
        <w:rPr>
          <w:color w:val="00246D"/>
          <w:spacing w:val="-34"/>
          <w:w w:val="110"/>
        </w:rPr>
        <w:t> </w:t>
      </w:r>
      <w:r>
        <w:rPr>
          <w:color w:val="00246D"/>
          <w:w w:val="110"/>
        </w:rPr>
        <w:t>Sign:</w:t>
      </w:r>
      <w:r>
        <w:rPr>
          <w:color w:val="00246D"/>
          <w:spacing w:val="-34"/>
          <w:w w:val="110"/>
        </w:rPr>
        <w:t> </w:t>
      </w:r>
      <w:r>
        <w:rPr>
          <w:color w:val="00246D"/>
          <w:spacing w:val="-2"/>
          <w:w w:val="110"/>
        </w:rPr>
        <w:t>PPTVWM</w:t>
      </w:r>
    </w:p>
    <w:p>
      <w:pPr>
        <w:pStyle w:val="BodyText"/>
        <w:spacing w:before="255"/>
      </w:pPr>
    </w:p>
    <w:p>
      <w:pPr>
        <w:pStyle w:val="BodyText"/>
        <w:spacing w:line="213" w:lineRule="auto"/>
        <w:ind w:left="1209" w:right="1468"/>
      </w:pPr>
      <w:r>
        <w:rPr>
          <w:color w:val="00246D"/>
          <w:w w:val="105"/>
        </w:rPr>
        <w:t>In</w:t>
      </w:r>
      <w:r>
        <w:rPr>
          <w:color w:val="00246D"/>
          <w:spacing w:val="-22"/>
          <w:w w:val="105"/>
        </w:rPr>
        <w:t> </w:t>
      </w:r>
      <w:r>
        <w:rPr>
          <w:color w:val="00246D"/>
          <w:w w:val="105"/>
        </w:rPr>
        <w:t>limited</w:t>
      </w:r>
      <w:r>
        <w:rPr>
          <w:color w:val="00246D"/>
          <w:spacing w:val="-21"/>
          <w:w w:val="105"/>
        </w:rPr>
        <w:t> </w:t>
      </w:r>
      <w:r>
        <w:rPr>
          <w:color w:val="00246D"/>
          <w:w w:val="105"/>
        </w:rPr>
        <w:t>circumstances,</w:t>
      </w:r>
      <w:r>
        <w:rPr>
          <w:color w:val="00246D"/>
          <w:spacing w:val="-22"/>
          <w:w w:val="105"/>
        </w:rPr>
        <w:t> </w:t>
      </w:r>
      <w:r>
        <w:rPr>
          <w:color w:val="00246D"/>
          <w:w w:val="105"/>
        </w:rPr>
        <w:t>a</w:t>
      </w:r>
      <w:r>
        <w:rPr>
          <w:color w:val="00246D"/>
          <w:spacing w:val="-21"/>
          <w:w w:val="105"/>
        </w:rPr>
        <w:t> </w:t>
      </w:r>
      <w:r>
        <w:rPr>
          <w:color w:val="00246D"/>
          <w:w w:val="105"/>
        </w:rPr>
        <w:t>TIXC</w:t>
      </w:r>
      <w:r>
        <w:rPr>
          <w:color w:val="00246D"/>
          <w:spacing w:val="-21"/>
          <w:w w:val="105"/>
        </w:rPr>
        <w:t> </w:t>
      </w:r>
      <w:r>
        <w:rPr>
          <w:color w:val="00246D"/>
          <w:w w:val="105"/>
        </w:rPr>
        <w:t>should</w:t>
      </w:r>
      <w:r>
        <w:rPr>
          <w:color w:val="00246D"/>
          <w:spacing w:val="-22"/>
          <w:w w:val="105"/>
        </w:rPr>
        <w:t> </w:t>
      </w:r>
      <w:r>
        <w:rPr>
          <w:color w:val="00246D"/>
          <w:w w:val="105"/>
        </w:rPr>
        <w:t>sign</w:t>
      </w:r>
      <w:r>
        <w:rPr>
          <w:color w:val="00246D"/>
          <w:spacing w:val="-21"/>
          <w:w w:val="105"/>
        </w:rPr>
        <w:t> </w:t>
      </w:r>
      <w:r>
        <w:rPr>
          <w:color w:val="00246D"/>
          <w:w w:val="105"/>
        </w:rPr>
        <w:t>a</w:t>
      </w:r>
      <w:r>
        <w:rPr>
          <w:color w:val="00246D"/>
          <w:spacing w:val="-21"/>
          <w:w w:val="105"/>
        </w:rPr>
        <w:t> </w:t>
      </w:r>
      <w:r>
        <w:rPr>
          <w:color w:val="00246D"/>
          <w:w w:val="105"/>
        </w:rPr>
        <w:t>formal</w:t>
      </w:r>
      <w:r>
        <w:rPr>
          <w:color w:val="00246D"/>
          <w:spacing w:val="-22"/>
          <w:w w:val="105"/>
        </w:rPr>
        <w:t> </w:t>
      </w:r>
      <w:r>
        <w:rPr>
          <w:color w:val="00246D"/>
          <w:w w:val="105"/>
        </w:rPr>
        <w:t>complaint</w:t>
      </w:r>
      <w:r>
        <w:rPr>
          <w:color w:val="00246D"/>
          <w:spacing w:val="-21"/>
          <w:w w:val="105"/>
        </w:rPr>
        <w:t> </w:t>
      </w:r>
      <w:r>
        <w:rPr>
          <w:color w:val="00246D"/>
          <w:w w:val="105"/>
        </w:rPr>
        <w:t>even</w:t>
      </w:r>
      <w:r>
        <w:rPr>
          <w:color w:val="00246D"/>
          <w:spacing w:val="-21"/>
          <w:w w:val="105"/>
        </w:rPr>
        <w:t> </w:t>
      </w:r>
      <w:r>
        <w:rPr>
          <w:color w:val="00246D"/>
          <w:w w:val="105"/>
        </w:rPr>
        <w:t>if</w:t>
      </w:r>
      <w:r>
        <w:rPr>
          <w:color w:val="00246D"/>
          <w:spacing w:val="-22"/>
          <w:w w:val="105"/>
        </w:rPr>
        <w:t> </w:t>
      </w:r>
      <w:r>
        <w:rPr>
          <w:color w:val="00246D"/>
          <w:w w:val="105"/>
        </w:rPr>
        <w:t>the</w:t>
      </w:r>
      <w:r>
        <w:rPr>
          <w:color w:val="00246D"/>
          <w:spacing w:val="-21"/>
          <w:w w:val="105"/>
        </w:rPr>
        <w:t> </w:t>
      </w:r>
      <w:r>
        <w:rPr>
          <w:color w:val="00246D"/>
          <w:w w:val="105"/>
        </w:rPr>
        <w:t>Complainant declines to do so</w:t>
      </w:r>
    </w:p>
    <w:p>
      <w:pPr>
        <w:spacing w:before="162"/>
        <w:ind w:left="1209" w:right="0" w:firstLine="0"/>
        <w:jc w:val="left"/>
        <w:rPr>
          <w:b/>
          <w:sz w:val="36"/>
        </w:rPr>
      </w:pPr>
      <w:r>
        <w:rPr>
          <w:b/>
          <w:color w:val="00246D"/>
          <w:sz w:val="36"/>
        </w:rPr>
        <w:t>Factors</w:t>
      </w:r>
      <w:r>
        <w:rPr>
          <w:b/>
          <w:color w:val="00246D"/>
          <w:spacing w:val="50"/>
          <w:sz w:val="36"/>
        </w:rPr>
        <w:t> </w:t>
      </w:r>
      <w:r>
        <w:rPr>
          <w:b/>
          <w:color w:val="00246D"/>
          <w:sz w:val="36"/>
        </w:rPr>
        <w:t>that</w:t>
      </w:r>
      <w:r>
        <w:rPr>
          <w:b/>
          <w:color w:val="00246D"/>
          <w:spacing w:val="51"/>
          <w:sz w:val="36"/>
        </w:rPr>
        <w:t> </w:t>
      </w:r>
      <w:r>
        <w:rPr>
          <w:b/>
          <w:color w:val="00246D"/>
          <w:sz w:val="36"/>
        </w:rPr>
        <w:t>likely</w:t>
      </w:r>
      <w:r>
        <w:rPr>
          <w:b/>
          <w:color w:val="00246D"/>
          <w:spacing w:val="49"/>
          <w:sz w:val="36"/>
        </w:rPr>
        <w:t> </w:t>
      </w:r>
      <w:r>
        <w:rPr>
          <w:b/>
          <w:color w:val="00246D"/>
          <w:sz w:val="36"/>
        </w:rPr>
        <w:t>indicate</w:t>
      </w:r>
      <w:r>
        <w:rPr>
          <w:b/>
          <w:color w:val="00246D"/>
          <w:spacing w:val="46"/>
          <w:sz w:val="36"/>
        </w:rPr>
        <w:t> </w:t>
      </w:r>
      <w:r>
        <w:rPr>
          <w:b/>
          <w:color w:val="00246D"/>
          <w:sz w:val="36"/>
        </w:rPr>
        <w:t>an</w:t>
      </w:r>
      <w:r>
        <w:rPr>
          <w:b/>
          <w:color w:val="00246D"/>
          <w:spacing w:val="50"/>
          <w:sz w:val="36"/>
        </w:rPr>
        <w:t> </w:t>
      </w:r>
      <w:r>
        <w:rPr>
          <w:b/>
          <w:color w:val="00246D"/>
          <w:sz w:val="36"/>
        </w:rPr>
        <w:t>ongoing</w:t>
      </w:r>
      <w:r>
        <w:rPr>
          <w:b/>
          <w:color w:val="00246D"/>
          <w:spacing w:val="43"/>
          <w:sz w:val="36"/>
        </w:rPr>
        <w:t> </w:t>
      </w:r>
      <w:r>
        <w:rPr>
          <w:b/>
          <w:color w:val="00246D"/>
          <w:sz w:val="36"/>
        </w:rPr>
        <w:t>risk</w:t>
      </w:r>
      <w:r>
        <w:rPr>
          <w:b/>
          <w:color w:val="00246D"/>
          <w:spacing w:val="50"/>
          <w:sz w:val="36"/>
        </w:rPr>
        <w:t> </w:t>
      </w:r>
      <w:r>
        <w:rPr>
          <w:b/>
          <w:color w:val="00246D"/>
          <w:sz w:val="36"/>
        </w:rPr>
        <w:t>of</w:t>
      </w:r>
      <w:r>
        <w:rPr>
          <w:b/>
          <w:color w:val="00246D"/>
          <w:spacing w:val="48"/>
          <w:sz w:val="36"/>
        </w:rPr>
        <w:t> </w:t>
      </w:r>
      <w:r>
        <w:rPr>
          <w:b/>
          <w:color w:val="00246D"/>
          <w:sz w:val="36"/>
        </w:rPr>
        <w:t>harm</w:t>
      </w:r>
      <w:r>
        <w:rPr>
          <w:b/>
          <w:color w:val="00246D"/>
          <w:spacing w:val="48"/>
          <w:sz w:val="36"/>
        </w:rPr>
        <w:t> </w:t>
      </w:r>
      <w:r>
        <w:rPr>
          <w:b/>
          <w:color w:val="00246D"/>
          <w:spacing w:val="-2"/>
          <w:sz w:val="36"/>
        </w:rPr>
        <w:t>include:</w:t>
      </w:r>
    </w:p>
    <w:p>
      <w:pPr>
        <w:pStyle w:val="ListParagraph"/>
        <w:numPr>
          <w:ilvl w:val="0"/>
          <w:numId w:val="1"/>
        </w:numPr>
        <w:tabs>
          <w:tab w:pos="1506" w:val="left" w:leader="none"/>
        </w:tabs>
        <w:spacing w:line="240" w:lineRule="auto" w:before="137" w:after="0"/>
        <w:ind w:left="1506" w:right="0" w:hanging="297"/>
        <w:jc w:val="left"/>
        <w:rPr>
          <w:rFonts w:ascii="Wingdings" w:hAnsi="Wingdings"/>
          <w:color w:val="00246D"/>
          <w:sz w:val="4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4668011</wp:posOffset>
                </wp:positionH>
                <wp:positionV relativeFrom="paragraph">
                  <wp:posOffset>411133</wp:posOffset>
                </wp:positionV>
                <wp:extent cx="4346575" cy="2278380"/>
                <wp:effectExtent l="0" t="0" r="0" b="0"/>
                <wp:wrapNone/>
                <wp:docPr id="40" name="Textbox 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" name="Textbox 40"/>
                      <wps:cNvSpPr txBox="1"/>
                      <wps:spPr>
                        <a:xfrm>
                          <a:off x="0" y="0"/>
                          <a:ext cx="4346575" cy="2278380"/>
                        </a:xfrm>
                        <a:prstGeom prst="rect">
                          <a:avLst/>
                        </a:prstGeom>
                        <a:solidFill>
                          <a:srgbClr val="3462AE"/>
                        </a:solidFill>
                        <a:ln w="10667">
                          <a:solidFill>
                            <a:srgbClr val="0F2446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23"/>
                              <w:rPr>
                                <w:color w:val="000000"/>
                                <w:sz w:val="39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502" w:right="501" w:firstLine="698"/>
                              <w:jc w:val="left"/>
                              <w:rPr>
                                <w:color w:val="000000"/>
                                <w:sz w:val="39"/>
                              </w:rPr>
                            </w:pPr>
                            <w:r>
                              <w:rPr>
                                <w:color w:val="FFFFFF"/>
                                <w:w w:val="115"/>
                                <w:sz w:val="39"/>
                              </w:rPr>
                              <w:t>Other Considerations for TIXC</w:t>
                            </w:r>
                            <w:r>
                              <w:rPr>
                                <w:color w:val="FFFFFF"/>
                                <w:spacing w:val="-26"/>
                                <w:w w:val="11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  <w:sz w:val="39"/>
                              </w:rPr>
                              <w:t>Signing</w:t>
                            </w:r>
                            <w:r>
                              <w:rPr>
                                <w:color w:val="FFFFFF"/>
                                <w:spacing w:val="-25"/>
                                <w:w w:val="11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  <w:sz w:val="39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26"/>
                                <w:w w:val="11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  <w:sz w:val="39"/>
                              </w:rPr>
                              <w:t>Formal</w:t>
                            </w:r>
                            <w:r>
                              <w:rPr>
                                <w:color w:val="FFFFFF"/>
                                <w:spacing w:val="-19"/>
                                <w:w w:val="11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  <w:sz w:val="39"/>
                              </w:rPr>
                              <w:t>Complaint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pos="556" w:val="left" w:leader="none"/>
                              </w:tabs>
                              <w:spacing w:line="476" w:lineRule="exact" w:before="473"/>
                              <w:ind w:left="556" w:right="0" w:hanging="301"/>
                              <w:jc w:val="left"/>
                              <w:rPr>
                                <w:color w:val="000000"/>
                                <w:sz w:val="39"/>
                              </w:rPr>
                            </w:pPr>
                            <w:r>
                              <w:rPr>
                                <w:color w:val="FFFFFF"/>
                                <w:sz w:val="39"/>
                              </w:rPr>
                              <w:t>Employee</w:t>
                            </w:r>
                            <w:r>
                              <w:rPr>
                                <w:color w:val="FFFFFF"/>
                                <w:spacing w:val="4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sz w:val="39"/>
                              </w:rPr>
                              <w:t>Respondent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pos="556" w:val="left" w:leader="none"/>
                              </w:tabs>
                              <w:spacing w:line="476" w:lineRule="exact" w:before="0"/>
                              <w:ind w:left="556" w:right="0" w:hanging="301"/>
                              <w:jc w:val="left"/>
                              <w:rPr>
                                <w:color w:val="000000"/>
                                <w:sz w:val="39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39"/>
                              </w:rPr>
                              <w:t>Complainant</w:t>
                            </w:r>
                            <w:r>
                              <w:rPr>
                                <w:color w:val="FFFFFF"/>
                                <w:spacing w:val="-24"/>
                                <w:w w:val="10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05"/>
                                <w:sz w:val="39"/>
                              </w:rPr>
                              <w:t>who</w:t>
                            </w:r>
                            <w:r>
                              <w:rPr>
                                <w:color w:val="FFFFFF"/>
                                <w:spacing w:val="-23"/>
                                <w:w w:val="10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05"/>
                                <w:sz w:val="39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23"/>
                                <w:w w:val="10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05"/>
                                <w:sz w:val="39"/>
                              </w:rPr>
                              <w:t>not</w:t>
                            </w:r>
                            <w:r>
                              <w:rPr>
                                <w:color w:val="FFFFFF"/>
                                <w:spacing w:val="-22"/>
                                <w:w w:val="10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39"/>
                              </w:rPr>
                              <w:t>P/ATP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7.559998pt;margin-top:32.372738pt;width:342.25pt;height:179.4pt;mso-position-horizontal-relative:page;mso-position-vertical-relative:paragraph;z-index:15734272" type="#_x0000_t202" id="docshape33" filled="true" fillcolor="#3462ae" stroked="true" strokeweight=".84pt" strokecolor="#0f2446">
                <v:textbox inset="0,0,0,0">
                  <w:txbxContent>
                    <w:p>
                      <w:pPr>
                        <w:pStyle w:val="BodyText"/>
                        <w:spacing w:before="123"/>
                        <w:rPr>
                          <w:color w:val="000000"/>
                          <w:sz w:val="39"/>
                        </w:rPr>
                      </w:pPr>
                    </w:p>
                    <w:p>
                      <w:pPr>
                        <w:spacing w:before="0"/>
                        <w:ind w:left="502" w:right="501" w:firstLine="698"/>
                        <w:jc w:val="left"/>
                        <w:rPr>
                          <w:color w:val="000000"/>
                          <w:sz w:val="39"/>
                        </w:rPr>
                      </w:pPr>
                      <w:r>
                        <w:rPr>
                          <w:color w:val="FFFFFF"/>
                          <w:w w:val="115"/>
                          <w:sz w:val="39"/>
                        </w:rPr>
                        <w:t>Other Considerations for TIXC</w:t>
                      </w:r>
                      <w:r>
                        <w:rPr>
                          <w:color w:val="FFFFFF"/>
                          <w:spacing w:val="-26"/>
                          <w:w w:val="115"/>
                          <w:sz w:val="39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  <w:sz w:val="39"/>
                        </w:rPr>
                        <w:t>Signing</w:t>
                      </w:r>
                      <w:r>
                        <w:rPr>
                          <w:color w:val="FFFFFF"/>
                          <w:spacing w:val="-25"/>
                          <w:w w:val="115"/>
                          <w:sz w:val="39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  <w:sz w:val="39"/>
                        </w:rPr>
                        <w:t>a</w:t>
                      </w:r>
                      <w:r>
                        <w:rPr>
                          <w:color w:val="FFFFFF"/>
                          <w:spacing w:val="-26"/>
                          <w:w w:val="115"/>
                          <w:sz w:val="39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  <w:sz w:val="39"/>
                        </w:rPr>
                        <w:t>Formal</w:t>
                      </w:r>
                      <w:r>
                        <w:rPr>
                          <w:color w:val="FFFFFF"/>
                          <w:spacing w:val="-19"/>
                          <w:w w:val="115"/>
                          <w:sz w:val="39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  <w:sz w:val="39"/>
                        </w:rPr>
                        <w:t>Complaint</w:t>
                      </w:r>
                    </w:p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556" w:val="left" w:leader="none"/>
                        </w:tabs>
                        <w:spacing w:line="476" w:lineRule="exact" w:before="473"/>
                        <w:ind w:left="556" w:right="0" w:hanging="301"/>
                        <w:jc w:val="left"/>
                        <w:rPr>
                          <w:color w:val="000000"/>
                          <w:sz w:val="39"/>
                        </w:rPr>
                      </w:pPr>
                      <w:r>
                        <w:rPr>
                          <w:color w:val="FFFFFF"/>
                          <w:sz w:val="39"/>
                        </w:rPr>
                        <w:t>Employee</w:t>
                      </w:r>
                      <w:r>
                        <w:rPr>
                          <w:color w:val="FFFFFF"/>
                          <w:spacing w:val="45"/>
                          <w:sz w:val="39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sz w:val="39"/>
                        </w:rPr>
                        <w:t>Respondent</w:t>
                      </w:r>
                    </w:p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556" w:val="left" w:leader="none"/>
                        </w:tabs>
                        <w:spacing w:line="476" w:lineRule="exact" w:before="0"/>
                        <w:ind w:left="556" w:right="0" w:hanging="301"/>
                        <w:jc w:val="left"/>
                        <w:rPr>
                          <w:color w:val="000000"/>
                          <w:sz w:val="39"/>
                        </w:rPr>
                      </w:pPr>
                      <w:r>
                        <w:rPr>
                          <w:color w:val="FFFFFF"/>
                          <w:w w:val="105"/>
                          <w:sz w:val="39"/>
                        </w:rPr>
                        <w:t>Complainant</w:t>
                      </w:r>
                      <w:r>
                        <w:rPr>
                          <w:color w:val="FFFFFF"/>
                          <w:spacing w:val="-24"/>
                          <w:w w:val="105"/>
                          <w:sz w:val="39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39"/>
                        </w:rPr>
                        <w:t>who</w:t>
                      </w:r>
                      <w:r>
                        <w:rPr>
                          <w:color w:val="FFFFFF"/>
                          <w:spacing w:val="-23"/>
                          <w:w w:val="105"/>
                          <w:sz w:val="39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39"/>
                        </w:rPr>
                        <w:t>is</w:t>
                      </w:r>
                      <w:r>
                        <w:rPr>
                          <w:color w:val="FFFFFF"/>
                          <w:spacing w:val="-23"/>
                          <w:w w:val="105"/>
                          <w:sz w:val="39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39"/>
                        </w:rPr>
                        <w:t>not</w:t>
                      </w:r>
                      <w:r>
                        <w:rPr>
                          <w:color w:val="FFFFFF"/>
                          <w:spacing w:val="-22"/>
                          <w:w w:val="105"/>
                          <w:sz w:val="39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05"/>
                          <w:sz w:val="39"/>
                        </w:rPr>
                        <w:t>P/ATP</w:t>
                      </w:r>
                    </w:p>
                  </w:txbxContent>
                </v:textbox>
                <v:fill type="solid"/>
                <v:stroke dashstyle="solid"/>
                <w10:wrap type="none"/>
              </v:shape>
            </w:pict>
          </mc:Fallback>
        </mc:AlternateContent>
      </w:r>
      <w:r>
        <w:rPr>
          <w:b/>
          <w:color w:val="00246D"/>
          <w:spacing w:val="-2"/>
          <w:sz w:val="43"/>
        </w:rPr>
        <w:t>P</w:t>
      </w:r>
      <w:r>
        <w:rPr>
          <w:color w:val="00246D"/>
          <w:spacing w:val="-2"/>
          <w:sz w:val="36"/>
        </w:rPr>
        <w:t>attern</w:t>
      </w:r>
    </w:p>
    <w:p>
      <w:pPr>
        <w:pStyle w:val="ListParagraph"/>
        <w:numPr>
          <w:ilvl w:val="0"/>
          <w:numId w:val="1"/>
        </w:numPr>
        <w:tabs>
          <w:tab w:pos="1506" w:val="left" w:leader="none"/>
        </w:tabs>
        <w:spacing w:line="240" w:lineRule="auto" w:before="138" w:after="0"/>
        <w:ind w:left="1506" w:right="0" w:hanging="297"/>
        <w:jc w:val="left"/>
        <w:rPr>
          <w:rFonts w:ascii="Wingdings" w:hAnsi="Wingdings"/>
          <w:color w:val="00246D"/>
          <w:sz w:val="43"/>
        </w:rPr>
      </w:pPr>
      <w:r>
        <w:rPr>
          <w:b/>
          <w:color w:val="00246D"/>
          <w:spacing w:val="-2"/>
          <w:w w:val="105"/>
          <w:sz w:val="43"/>
        </w:rPr>
        <w:t>P</w:t>
      </w:r>
      <w:r>
        <w:rPr>
          <w:color w:val="00246D"/>
          <w:spacing w:val="-2"/>
          <w:w w:val="105"/>
          <w:sz w:val="36"/>
        </w:rPr>
        <w:t>redation</w:t>
      </w:r>
    </w:p>
    <w:p>
      <w:pPr>
        <w:pStyle w:val="ListParagraph"/>
        <w:numPr>
          <w:ilvl w:val="0"/>
          <w:numId w:val="1"/>
        </w:numPr>
        <w:tabs>
          <w:tab w:pos="1506" w:val="left" w:leader="none"/>
        </w:tabs>
        <w:spacing w:line="240" w:lineRule="auto" w:before="135" w:after="0"/>
        <w:ind w:left="1506" w:right="0" w:hanging="297"/>
        <w:jc w:val="left"/>
        <w:rPr>
          <w:rFonts w:ascii="Wingdings" w:hAnsi="Wingdings"/>
          <w:color w:val="00246D"/>
          <w:sz w:val="43"/>
        </w:rPr>
      </w:pPr>
      <w:r>
        <w:rPr>
          <w:b/>
          <w:color w:val="00246D"/>
          <w:spacing w:val="-2"/>
          <w:w w:val="105"/>
          <w:sz w:val="43"/>
        </w:rPr>
        <w:t>T</w:t>
      </w:r>
      <w:r>
        <w:rPr>
          <w:color w:val="00246D"/>
          <w:spacing w:val="-2"/>
          <w:w w:val="105"/>
          <w:sz w:val="36"/>
        </w:rPr>
        <w:t>hreat</w:t>
      </w:r>
    </w:p>
    <w:p>
      <w:pPr>
        <w:pStyle w:val="ListParagraph"/>
        <w:numPr>
          <w:ilvl w:val="0"/>
          <w:numId w:val="1"/>
        </w:numPr>
        <w:tabs>
          <w:tab w:pos="1506" w:val="left" w:leader="none"/>
        </w:tabs>
        <w:spacing w:line="240" w:lineRule="auto" w:before="137" w:after="0"/>
        <w:ind w:left="1506" w:right="0" w:hanging="297"/>
        <w:jc w:val="left"/>
        <w:rPr>
          <w:rFonts w:ascii="Wingdings" w:hAnsi="Wingdings"/>
          <w:color w:val="00246D"/>
          <w:sz w:val="43"/>
        </w:rPr>
      </w:pPr>
      <w:r>
        <w:rPr>
          <w:b/>
          <w:color w:val="00246D"/>
          <w:spacing w:val="-2"/>
          <w:w w:val="105"/>
          <w:sz w:val="43"/>
        </w:rPr>
        <w:t>V</w:t>
      </w:r>
      <w:r>
        <w:rPr>
          <w:color w:val="00246D"/>
          <w:spacing w:val="-2"/>
          <w:w w:val="105"/>
          <w:sz w:val="36"/>
        </w:rPr>
        <w:t>iolence</w:t>
      </w:r>
    </w:p>
    <w:p>
      <w:pPr>
        <w:pStyle w:val="ListParagraph"/>
        <w:numPr>
          <w:ilvl w:val="0"/>
          <w:numId w:val="1"/>
        </w:numPr>
        <w:tabs>
          <w:tab w:pos="1506" w:val="left" w:leader="none"/>
        </w:tabs>
        <w:spacing w:line="240" w:lineRule="auto" w:before="135" w:after="0"/>
        <w:ind w:left="1506" w:right="0" w:hanging="297"/>
        <w:jc w:val="left"/>
        <w:rPr>
          <w:rFonts w:ascii="Wingdings" w:hAnsi="Wingdings"/>
          <w:color w:val="00246D"/>
          <w:sz w:val="43"/>
        </w:rPr>
      </w:pPr>
      <w:r>
        <w:rPr>
          <w:b/>
          <w:color w:val="00246D"/>
          <w:spacing w:val="-2"/>
          <w:sz w:val="43"/>
        </w:rPr>
        <w:t>W</w:t>
      </w:r>
      <w:r>
        <w:rPr>
          <w:color w:val="00246D"/>
          <w:spacing w:val="-2"/>
          <w:sz w:val="36"/>
        </w:rPr>
        <w:t>eapons</w:t>
      </w:r>
    </w:p>
    <w:p>
      <w:pPr>
        <w:pStyle w:val="ListParagraph"/>
        <w:numPr>
          <w:ilvl w:val="0"/>
          <w:numId w:val="1"/>
        </w:numPr>
        <w:tabs>
          <w:tab w:pos="1506" w:val="left" w:leader="none"/>
        </w:tabs>
        <w:spacing w:line="240" w:lineRule="auto" w:before="138" w:after="0"/>
        <w:ind w:left="1506" w:right="0" w:hanging="297"/>
        <w:jc w:val="left"/>
        <w:rPr>
          <w:rFonts w:ascii="Wingdings" w:hAnsi="Wingdings"/>
          <w:color w:val="00246D"/>
          <w:sz w:val="43"/>
        </w:rPr>
      </w:pPr>
      <w:r>
        <w:rPr>
          <w:b/>
          <w:color w:val="00246D"/>
          <w:spacing w:val="-2"/>
          <w:sz w:val="43"/>
        </w:rPr>
        <w:t>M</w:t>
      </w:r>
      <w:r>
        <w:rPr>
          <w:color w:val="00246D"/>
          <w:spacing w:val="-2"/>
          <w:sz w:val="36"/>
        </w:rPr>
        <w:t>inors</w:t>
      </w:r>
    </w:p>
    <w:p>
      <w:pPr>
        <w:spacing w:after="0" w:line="240" w:lineRule="auto"/>
        <w:jc w:val="left"/>
        <w:rPr>
          <w:rFonts w:ascii="Wingdings" w:hAnsi="Wingdings"/>
          <w:sz w:val="43"/>
        </w:rPr>
        <w:sectPr>
          <w:pgSz w:w="15840" w:h="12240" w:orient="landscape"/>
          <w:pgMar w:header="0" w:footer="1932" w:top="1380" w:bottom="2200" w:left="0" w:right="0"/>
        </w:sectPr>
      </w:pPr>
    </w:p>
    <w:p>
      <w:pPr>
        <w:pStyle w:val="BodyText"/>
        <w:spacing w:before="259"/>
        <w:rPr>
          <w:sz w:val="72"/>
        </w:rPr>
      </w:pPr>
    </w:p>
    <w:p>
      <w:pPr>
        <w:pStyle w:val="Heading2"/>
      </w:pPr>
      <w:r>
        <w:rPr>
          <w:color w:val="00246D"/>
          <w:w w:val="110"/>
        </w:rPr>
        <w:t>When</w:t>
      </w:r>
      <w:r>
        <w:rPr>
          <w:color w:val="00246D"/>
          <w:spacing w:val="-14"/>
          <w:w w:val="110"/>
        </w:rPr>
        <w:t> </w:t>
      </w:r>
      <w:r>
        <w:rPr>
          <w:color w:val="00246D"/>
          <w:w w:val="110"/>
        </w:rPr>
        <w:t>to</w:t>
      </w:r>
      <w:r>
        <w:rPr>
          <w:color w:val="00246D"/>
          <w:spacing w:val="-13"/>
          <w:w w:val="110"/>
        </w:rPr>
        <w:t> </w:t>
      </w:r>
      <w:r>
        <w:rPr>
          <w:color w:val="00246D"/>
          <w:w w:val="110"/>
        </w:rPr>
        <w:t>Sign:</w:t>
      </w:r>
      <w:r>
        <w:rPr>
          <w:color w:val="00246D"/>
          <w:spacing w:val="-13"/>
          <w:w w:val="110"/>
        </w:rPr>
        <w:t> </w:t>
      </w:r>
      <w:r>
        <w:rPr>
          <w:color w:val="00246D"/>
          <w:w w:val="110"/>
        </w:rPr>
        <w:t>Additional</w:t>
      </w:r>
      <w:r>
        <w:rPr>
          <w:color w:val="00246D"/>
          <w:spacing w:val="-20"/>
          <w:w w:val="110"/>
        </w:rPr>
        <w:t> </w:t>
      </w:r>
      <w:r>
        <w:rPr>
          <w:color w:val="00246D"/>
          <w:spacing w:val="-2"/>
          <w:w w:val="110"/>
        </w:rPr>
        <w:t>Factors</w:t>
      </w: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28"/>
        </w:rPr>
      </w:pPr>
    </w:p>
    <w:p>
      <w:pPr>
        <w:pStyle w:val="ListParagraph"/>
        <w:numPr>
          <w:ilvl w:val="0"/>
          <w:numId w:val="1"/>
        </w:numPr>
        <w:tabs>
          <w:tab w:pos="1507" w:val="left" w:leader="none"/>
        </w:tabs>
        <w:spacing w:line="189" w:lineRule="auto" w:before="1" w:after="0"/>
        <w:ind w:left="1507" w:right="1979" w:hanging="298"/>
        <w:jc w:val="left"/>
        <w:rPr>
          <w:rFonts w:ascii="Wingdings" w:hAnsi="Wingdings"/>
          <w:color w:val="00246D"/>
          <w:sz w:val="28"/>
        </w:rPr>
      </w:pPr>
      <w:r>
        <w:rPr>
          <w:color w:val="00246D"/>
          <w:sz w:val="28"/>
        </w:rPr>
        <w:t>Although no longer in effect, the 2024 Regulations provided eight non-exhaustive considerations for Title IX Coordinators when determining whether to initiate an investigation</w:t>
      </w:r>
    </w:p>
    <w:p>
      <w:pPr>
        <w:pStyle w:val="ListParagraph"/>
        <w:numPr>
          <w:ilvl w:val="0"/>
          <w:numId w:val="3"/>
        </w:numPr>
        <w:tabs>
          <w:tab w:pos="2397" w:val="left" w:leader="none"/>
        </w:tabs>
        <w:spacing w:line="240" w:lineRule="auto" w:before="42" w:after="0"/>
        <w:ind w:left="2397" w:right="0" w:hanging="593"/>
        <w:jc w:val="left"/>
        <w:rPr>
          <w:sz w:val="28"/>
        </w:rPr>
      </w:pPr>
      <w:r>
        <w:rPr>
          <w:color w:val="00246D"/>
          <w:sz w:val="28"/>
        </w:rPr>
        <w:t>The</w:t>
      </w:r>
      <w:r>
        <w:rPr>
          <w:color w:val="00246D"/>
          <w:spacing w:val="10"/>
          <w:sz w:val="28"/>
        </w:rPr>
        <w:t> </w:t>
      </w:r>
      <w:r>
        <w:rPr>
          <w:color w:val="00246D"/>
          <w:sz w:val="28"/>
        </w:rPr>
        <w:t>Complainant’s</w:t>
      </w:r>
      <w:r>
        <w:rPr>
          <w:color w:val="00246D"/>
          <w:spacing w:val="10"/>
          <w:sz w:val="28"/>
        </w:rPr>
        <w:t> </w:t>
      </w:r>
      <w:r>
        <w:rPr>
          <w:color w:val="00246D"/>
          <w:sz w:val="28"/>
        </w:rPr>
        <w:t>request</w:t>
      </w:r>
      <w:r>
        <w:rPr>
          <w:color w:val="00246D"/>
          <w:spacing w:val="6"/>
          <w:sz w:val="28"/>
        </w:rPr>
        <w:t> </w:t>
      </w:r>
      <w:r>
        <w:rPr>
          <w:color w:val="00246D"/>
          <w:sz w:val="28"/>
        </w:rPr>
        <w:t>for</w:t>
      </w:r>
      <w:r>
        <w:rPr>
          <w:color w:val="00246D"/>
          <w:spacing w:val="15"/>
          <w:sz w:val="28"/>
        </w:rPr>
        <w:t> </w:t>
      </w:r>
      <w:r>
        <w:rPr>
          <w:color w:val="00246D"/>
          <w:sz w:val="28"/>
        </w:rPr>
        <w:t>no</w:t>
      </w:r>
      <w:r>
        <w:rPr>
          <w:color w:val="00246D"/>
          <w:spacing w:val="8"/>
          <w:sz w:val="28"/>
        </w:rPr>
        <w:t> </w:t>
      </w:r>
      <w:r>
        <w:rPr>
          <w:color w:val="00246D"/>
          <w:sz w:val="28"/>
        </w:rPr>
        <w:t>School/District</w:t>
      </w:r>
      <w:r>
        <w:rPr>
          <w:color w:val="00246D"/>
          <w:spacing w:val="11"/>
          <w:sz w:val="28"/>
        </w:rPr>
        <w:t> </w:t>
      </w:r>
      <w:r>
        <w:rPr>
          <w:color w:val="00246D"/>
          <w:spacing w:val="-2"/>
          <w:sz w:val="28"/>
        </w:rPr>
        <w:t>action</w:t>
      </w:r>
    </w:p>
    <w:p>
      <w:pPr>
        <w:pStyle w:val="ListParagraph"/>
        <w:numPr>
          <w:ilvl w:val="0"/>
          <w:numId w:val="3"/>
        </w:numPr>
        <w:tabs>
          <w:tab w:pos="2397" w:val="left" w:leader="none"/>
        </w:tabs>
        <w:spacing w:line="240" w:lineRule="auto" w:before="25" w:after="0"/>
        <w:ind w:left="2397" w:right="0" w:hanging="593"/>
        <w:jc w:val="left"/>
        <w:rPr>
          <w:sz w:val="28"/>
        </w:rPr>
      </w:pPr>
      <w:r>
        <w:rPr>
          <w:color w:val="00246D"/>
          <w:sz w:val="28"/>
        </w:rPr>
        <w:t>The</w:t>
      </w:r>
      <w:r>
        <w:rPr>
          <w:color w:val="00246D"/>
          <w:spacing w:val="15"/>
          <w:sz w:val="28"/>
        </w:rPr>
        <w:t> </w:t>
      </w:r>
      <w:r>
        <w:rPr>
          <w:color w:val="00246D"/>
          <w:sz w:val="28"/>
        </w:rPr>
        <w:t>Complainant’s</w:t>
      </w:r>
      <w:r>
        <w:rPr>
          <w:color w:val="00246D"/>
          <w:spacing w:val="14"/>
          <w:sz w:val="28"/>
        </w:rPr>
        <w:t> </w:t>
      </w:r>
      <w:r>
        <w:rPr>
          <w:color w:val="00246D"/>
          <w:sz w:val="28"/>
        </w:rPr>
        <w:t>reasonable</w:t>
      </w:r>
      <w:r>
        <w:rPr>
          <w:color w:val="00246D"/>
          <w:spacing w:val="10"/>
          <w:sz w:val="28"/>
        </w:rPr>
        <w:t> </w:t>
      </w:r>
      <w:r>
        <w:rPr>
          <w:color w:val="00246D"/>
          <w:sz w:val="28"/>
        </w:rPr>
        <w:t>safety</w:t>
      </w:r>
      <w:r>
        <w:rPr>
          <w:color w:val="00246D"/>
          <w:spacing w:val="13"/>
          <w:sz w:val="28"/>
        </w:rPr>
        <w:t> </w:t>
      </w:r>
      <w:r>
        <w:rPr>
          <w:color w:val="00246D"/>
          <w:sz w:val="28"/>
        </w:rPr>
        <w:t>concerns</w:t>
      </w:r>
      <w:r>
        <w:rPr>
          <w:color w:val="00246D"/>
          <w:spacing w:val="18"/>
          <w:sz w:val="28"/>
        </w:rPr>
        <w:t> </w:t>
      </w:r>
      <w:r>
        <w:rPr>
          <w:color w:val="00246D"/>
          <w:sz w:val="28"/>
        </w:rPr>
        <w:t>regarding</w:t>
      </w:r>
      <w:r>
        <w:rPr>
          <w:color w:val="00246D"/>
          <w:spacing w:val="17"/>
          <w:sz w:val="28"/>
        </w:rPr>
        <w:t> </w:t>
      </w:r>
      <w:r>
        <w:rPr>
          <w:color w:val="00246D"/>
          <w:sz w:val="28"/>
        </w:rPr>
        <w:t>initiating</w:t>
      </w:r>
      <w:r>
        <w:rPr>
          <w:color w:val="00246D"/>
          <w:spacing w:val="17"/>
          <w:sz w:val="28"/>
        </w:rPr>
        <w:t> </w:t>
      </w:r>
      <w:r>
        <w:rPr>
          <w:color w:val="00246D"/>
          <w:sz w:val="28"/>
        </w:rPr>
        <w:t>a</w:t>
      </w:r>
      <w:r>
        <w:rPr>
          <w:color w:val="00246D"/>
          <w:spacing w:val="7"/>
          <w:sz w:val="28"/>
        </w:rPr>
        <w:t> </w:t>
      </w:r>
      <w:r>
        <w:rPr>
          <w:color w:val="00246D"/>
          <w:spacing w:val="-2"/>
          <w:sz w:val="28"/>
        </w:rPr>
        <w:t>Complaint</w:t>
      </w:r>
    </w:p>
    <w:p>
      <w:pPr>
        <w:pStyle w:val="ListParagraph"/>
        <w:numPr>
          <w:ilvl w:val="0"/>
          <w:numId w:val="3"/>
        </w:numPr>
        <w:tabs>
          <w:tab w:pos="2397" w:val="left" w:leader="none"/>
        </w:tabs>
        <w:spacing w:line="240" w:lineRule="auto" w:before="28" w:after="0"/>
        <w:ind w:left="2397" w:right="0" w:hanging="593"/>
        <w:jc w:val="left"/>
        <w:rPr>
          <w:sz w:val="28"/>
        </w:rPr>
      </w:pPr>
      <w:r>
        <w:rPr>
          <w:color w:val="00246D"/>
          <w:sz w:val="28"/>
        </w:rPr>
        <w:t>The</w:t>
      </w:r>
      <w:r>
        <w:rPr>
          <w:color w:val="00246D"/>
          <w:spacing w:val="4"/>
          <w:sz w:val="28"/>
        </w:rPr>
        <w:t> </w:t>
      </w:r>
      <w:r>
        <w:rPr>
          <w:color w:val="00246D"/>
          <w:sz w:val="28"/>
        </w:rPr>
        <w:t>risk</w:t>
      </w:r>
      <w:r>
        <w:rPr>
          <w:color w:val="00246D"/>
          <w:spacing w:val="10"/>
          <w:sz w:val="28"/>
        </w:rPr>
        <w:t> </w:t>
      </w:r>
      <w:r>
        <w:rPr>
          <w:color w:val="00246D"/>
          <w:sz w:val="28"/>
        </w:rPr>
        <w:t>that</w:t>
      </w:r>
      <w:r>
        <w:rPr>
          <w:color w:val="00246D"/>
          <w:spacing w:val="9"/>
          <w:sz w:val="28"/>
        </w:rPr>
        <w:t> </w:t>
      </w:r>
      <w:r>
        <w:rPr>
          <w:color w:val="00246D"/>
          <w:sz w:val="28"/>
        </w:rPr>
        <w:t>additional</w:t>
      </w:r>
      <w:r>
        <w:rPr>
          <w:color w:val="00246D"/>
          <w:spacing w:val="3"/>
          <w:sz w:val="28"/>
        </w:rPr>
        <w:t> </w:t>
      </w:r>
      <w:r>
        <w:rPr>
          <w:color w:val="00246D"/>
          <w:sz w:val="28"/>
        </w:rPr>
        <w:t>acts</w:t>
      </w:r>
      <w:r>
        <w:rPr>
          <w:color w:val="00246D"/>
          <w:spacing w:val="7"/>
          <w:sz w:val="28"/>
        </w:rPr>
        <w:t> </w:t>
      </w:r>
      <w:r>
        <w:rPr>
          <w:color w:val="00246D"/>
          <w:sz w:val="28"/>
        </w:rPr>
        <w:t>of</w:t>
      </w:r>
      <w:r>
        <w:rPr>
          <w:color w:val="00246D"/>
          <w:spacing w:val="7"/>
          <w:sz w:val="28"/>
        </w:rPr>
        <w:t> </w:t>
      </w:r>
      <w:r>
        <w:rPr>
          <w:color w:val="00246D"/>
          <w:sz w:val="28"/>
        </w:rPr>
        <w:t>sex</w:t>
      </w:r>
      <w:r>
        <w:rPr>
          <w:color w:val="00246D"/>
          <w:spacing w:val="4"/>
          <w:sz w:val="28"/>
        </w:rPr>
        <w:t> </w:t>
      </w:r>
      <w:r>
        <w:rPr>
          <w:color w:val="00246D"/>
          <w:sz w:val="28"/>
        </w:rPr>
        <w:t>discrimination</w:t>
      </w:r>
      <w:r>
        <w:rPr>
          <w:color w:val="00246D"/>
          <w:spacing w:val="5"/>
          <w:sz w:val="28"/>
        </w:rPr>
        <w:t> </w:t>
      </w:r>
      <w:r>
        <w:rPr>
          <w:color w:val="00246D"/>
          <w:sz w:val="28"/>
        </w:rPr>
        <w:t>would</w:t>
      </w:r>
      <w:r>
        <w:rPr>
          <w:color w:val="00246D"/>
          <w:spacing w:val="5"/>
          <w:sz w:val="28"/>
        </w:rPr>
        <w:t> </w:t>
      </w:r>
      <w:r>
        <w:rPr>
          <w:color w:val="00246D"/>
          <w:sz w:val="28"/>
        </w:rPr>
        <w:t>occur</w:t>
      </w:r>
      <w:r>
        <w:rPr>
          <w:color w:val="00246D"/>
          <w:spacing w:val="6"/>
          <w:sz w:val="28"/>
        </w:rPr>
        <w:t> </w:t>
      </w:r>
      <w:r>
        <w:rPr>
          <w:color w:val="00246D"/>
          <w:sz w:val="28"/>
        </w:rPr>
        <w:t>if</w:t>
      </w:r>
      <w:r>
        <w:rPr>
          <w:color w:val="00246D"/>
          <w:spacing w:val="11"/>
          <w:sz w:val="28"/>
        </w:rPr>
        <w:t> </w:t>
      </w:r>
      <w:r>
        <w:rPr>
          <w:color w:val="00246D"/>
          <w:sz w:val="28"/>
        </w:rPr>
        <w:t>a</w:t>
      </w:r>
      <w:r>
        <w:rPr>
          <w:color w:val="00246D"/>
          <w:spacing w:val="9"/>
          <w:sz w:val="28"/>
        </w:rPr>
        <w:t> </w:t>
      </w:r>
      <w:r>
        <w:rPr>
          <w:color w:val="00246D"/>
          <w:sz w:val="28"/>
        </w:rPr>
        <w:t>Complaint</w:t>
      </w:r>
      <w:r>
        <w:rPr>
          <w:color w:val="00246D"/>
          <w:spacing w:val="-2"/>
          <w:sz w:val="28"/>
        </w:rPr>
        <w:t> </w:t>
      </w:r>
      <w:r>
        <w:rPr>
          <w:color w:val="00246D"/>
          <w:sz w:val="28"/>
        </w:rPr>
        <w:t>were</w:t>
      </w:r>
      <w:r>
        <w:rPr>
          <w:color w:val="00246D"/>
          <w:spacing w:val="5"/>
          <w:sz w:val="28"/>
        </w:rPr>
        <w:t> </w:t>
      </w:r>
      <w:r>
        <w:rPr>
          <w:color w:val="00246D"/>
          <w:sz w:val="28"/>
        </w:rPr>
        <w:t>not</w:t>
      </w:r>
      <w:r>
        <w:rPr>
          <w:color w:val="00246D"/>
          <w:spacing w:val="5"/>
          <w:sz w:val="28"/>
        </w:rPr>
        <w:t> </w:t>
      </w:r>
      <w:r>
        <w:rPr>
          <w:color w:val="00246D"/>
          <w:spacing w:val="-2"/>
          <w:sz w:val="28"/>
        </w:rPr>
        <w:t>pursued</w:t>
      </w:r>
    </w:p>
    <w:p>
      <w:pPr>
        <w:pStyle w:val="ListParagraph"/>
        <w:numPr>
          <w:ilvl w:val="0"/>
          <w:numId w:val="3"/>
        </w:numPr>
        <w:tabs>
          <w:tab w:pos="2397" w:val="left" w:leader="none"/>
        </w:tabs>
        <w:spacing w:line="189" w:lineRule="auto" w:before="81" w:after="0"/>
        <w:ind w:left="2397" w:right="1304" w:hanging="593"/>
        <w:jc w:val="left"/>
        <w:rPr>
          <w:sz w:val="28"/>
        </w:rPr>
      </w:pPr>
      <w:r>
        <w:rPr>
          <w:color w:val="00246D"/>
          <w:sz w:val="28"/>
        </w:rPr>
        <w:t>The severity of the alleged sex discrimination, including whether the discrimination, if established, would require the removal of a Respondent from the school/district or imposition of another disciplinary</w:t>
      </w:r>
      <w:r>
        <w:rPr>
          <w:color w:val="00246D"/>
          <w:spacing w:val="40"/>
          <w:sz w:val="28"/>
        </w:rPr>
        <w:t> </w:t>
      </w:r>
      <w:r>
        <w:rPr>
          <w:color w:val="00246D"/>
          <w:sz w:val="28"/>
        </w:rPr>
        <w:t>sanction to end the discrimination and prevent its recurrence</w:t>
      </w:r>
    </w:p>
    <w:p>
      <w:pPr>
        <w:pStyle w:val="ListParagraph"/>
        <w:numPr>
          <w:ilvl w:val="0"/>
          <w:numId w:val="3"/>
        </w:numPr>
        <w:tabs>
          <w:tab w:pos="2397" w:val="left" w:leader="none"/>
        </w:tabs>
        <w:spacing w:line="240" w:lineRule="auto" w:before="42" w:after="0"/>
        <w:ind w:left="2397" w:right="0" w:hanging="593"/>
        <w:jc w:val="left"/>
        <w:rPr>
          <w:sz w:val="28"/>
        </w:rPr>
      </w:pPr>
      <w:r>
        <w:rPr>
          <w:color w:val="00246D"/>
          <w:sz w:val="28"/>
        </w:rPr>
        <w:t>The</w:t>
      </w:r>
      <w:r>
        <w:rPr>
          <w:color w:val="00246D"/>
          <w:spacing w:val="6"/>
          <w:sz w:val="28"/>
        </w:rPr>
        <w:t> </w:t>
      </w:r>
      <w:r>
        <w:rPr>
          <w:color w:val="00246D"/>
          <w:sz w:val="28"/>
        </w:rPr>
        <w:t>age</w:t>
      </w:r>
      <w:r>
        <w:rPr>
          <w:color w:val="00246D"/>
          <w:spacing w:val="10"/>
          <w:sz w:val="28"/>
        </w:rPr>
        <w:t> </w:t>
      </w:r>
      <w:r>
        <w:rPr>
          <w:color w:val="00246D"/>
          <w:sz w:val="28"/>
        </w:rPr>
        <w:t>and</w:t>
      </w:r>
      <w:r>
        <w:rPr>
          <w:color w:val="00246D"/>
          <w:spacing w:val="7"/>
          <w:sz w:val="28"/>
        </w:rPr>
        <w:t> </w:t>
      </w:r>
      <w:r>
        <w:rPr>
          <w:color w:val="00246D"/>
          <w:sz w:val="28"/>
        </w:rPr>
        <w:t>relationship</w:t>
      </w:r>
      <w:r>
        <w:rPr>
          <w:color w:val="00246D"/>
          <w:spacing w:val="2"/>
          <w:sz w:val="28"/>
        </w:rPr>
        <w:t> </w:t>
      </w:r>
      <w:r>
        <w:rPr>
          <w:color w:val="00246D"/>
          <w:sz w:val="28"/>
        </w:rPr>
        <w:t>of</w:t>
      </w:r>
      <w:r>
        <w:rPr>
          <w:color w:val="00246D"/>
          <w:spacing w:val="9"/>
          <w:sz w:val="28"/>
        </w:rPr>
        <w:t> </w:t>
      </w:r>
      <w:r>
        <w:rPr>
          <w:color w:val="00246D"/>
          <w:sz w:val="28"/>
        </w:rPr>
        <w:t>the</w:t>
      </w:r>
      <w:r>
        <w:rPr>
          <w:color w:val="00246D"/>
          <w:spacing w:val="6"/>
          <w:sz w:val="28"/>
        </w:rPr>
        <w:t> </w:t>
      </w:r>
      <w:r>
        <w:rPr>
          <w:color w:val="00246D"/>
          <w:sz w:val="28"/>
        </w:rPr>
        <w:t>Parties,</w:t>
      </w:r>
      <w:r>
        <w:rPr>
          <w:color w:val="00246D"/>
          <w:spacing w:val="7"/>
          <w:sz w:val="28"/>
        </w:rPr>
        <w:t> </w:t>
      </w:r>
      <w:r>
        <w:rPr>
          <w:color w:val="00246D"/>
          <w:sz w:val="28"/>
        </w:rPr>
        <w:t>including</w:t>
      </w:r>
      <w:r>
        <w:rPr>
          <w:color w:val="00246D"/>
          <w:spacing w:val="7"/>
          <w:sz w:val="28"/>
        </w:rPr>
        <w:t> </w:t>
      </w:r>
      <w:r>
        <w:rPr>
          <w:color w:val="00246D"/>
          <w:sz w:val="28"/>
        </w:rPr>
        <w:t>whether</w:t>
      </w:r>
      <w:r>
        <w:rPr>
          <w:color w:val="00246D"/>
          <w:spacing w:val="4"/>
          <w:sz w:val="28"/>
        </w:rPr>
        <w:t> </w:t>
      </w:r>
      <w:r>
        <w:rPr>
          <w:color w:val="00246D"/>
          <w:sz w:val="28"/>
        </w:rPr>
        <w:t>the</w:t>
      </w:r>
      <w:r>
        <w:rPr>
          <w:color w:val="00246D"/>
          <w:spacing w:val="11"/>
          <w:sz w:val="28"/>
        </w:rPr>
        <w:t> </w:t>
      </w:r>
      <w:r>
        <w:rPr>
          <w:color w:val="00246D"/>
          <w:sz w:val="28"/>
        </w:rPr>
        <w:t>Respondent</w:t>
      </w:r>
      <w:r>
        <w:rPr>
          <w:color w:val="00246D"/>
          <w:spacing w:val="6"/>
          <w:sz w:val="28"/>
        </w:rPr>
        <w:t> </w:t>
      </w:r>
      <w:r>
        <w:rPr>
          <w:color w:val="00246D"/>
          <w:sz w:val="28"/>
        </w:rPr>
        <w:t>is</w:t>
      </w:r>
      <w:r>
        <w:rPr>
          <w:color w:val="00246D"/>
          <w:spacing w:val="9"/>
          <w:sz w:val="28"/>
        </w:rPr>
        <w:t> </w:t>
      </w:r>
      <w:r>
        <w:rPr>
          <w:color w:val="00246D"/>
          <w:sz w:val="28"/>
        </w:rPr>
        <w:t>a</w:t>
      </w:r>
      <w:r>
        <w:rPr>
          <w:color w:val="00246D"/>
          <w:spacing w:val="10"/>
          <w:sz w:val="28"/>
        </w:rPr>
        <w:t> </w:t>
      </w:r>
      <w:r>
        <w:rPr>
          <w:color w:val="00246D"/>
          <w:sz w:val="28"/>
        </w:rPr>
        <w:t>School/District</w:t>
      </w:r>
      <w:r>
        <w:rPr>
          <w:color w:val="00246D"/>
          <w:spacing w:val="7"/>
          <w:sz w:val="28"/>
        </w:rPr>
        <w:t> </w:t>
      </w:r>
      <w:r>
        <w:rPr>
          <w:color w:val="00246D"/>
          <w:spacing w:val="-2"/>
          <w:sz w:val="28"/>
        </w:rPr>
        <w:t>employee</w:t>
      </w:r>
    </w:p>
    <w:p>
      <w:pPr>
        <w:pStyle w:val="ListParagraph"/>
        <w:numPr>
          <w:ilvl w:val="0"/>
          <w:numId w:val="3"/>
        </w:numPr>
        <w:tabs>
          <w:tab w:pos="2397" w:val="left" w:leader="none"/>
        </w:tabs>
        <w:spacing w:line="189" w:lineRule="auto" w:before="81" w:after="0"/>
        <w:ind w:left="2397" w:right="2290" w:hanging="593"/>
        <w:jc w:val="left"/>
        <w:rPr>
          <w:sz w:val="28"/>
        </w:rPr>
      </w:pPr>
      <w:r>
        <w:rPr>
          <w:color w:val="00246D"/>
          <w:sz w:val="28"/>
        </w:rPr>
        <w:t>The scope of the alleged sex discrimination, including information suggesting a pattern, ongoing </w:t>
      </w:r>
      <w:r>
        <w:rPr>
          <w:color w:val="00246D"/>
          <w:w w:val="105"/>
          <w:sz w:val="28"/>
        </w:rPr>
        <w:t>discrimination,</w:t>
      </w:r>
      <w:r>
        <w:rPr>
          <w:color w:val="00246D"/>
          <w:spacing w:val="-13"/>
          <w:w w:val="105"/>
          <w:sz w:val="28"/>
        </w:rPr>
        <w:t> </w:t>
      </w:r>
      <w:r>
        <w:rPr>
          <w:color w:val="00246D"/>
          <w:w w:val="105"/>
          <w:sz w:val="28"/>
        </w:rPr>
        <w:t>or</w:t>
      </w:r>
      <w:r>
        <w:rPr>
          <w:color w:val="00246D"/>
          <w:spacing w:val="-9"/>
          <w:w w:val="105"/>
          <w:sz w:val="28"/>
        </w:rPr>
        <w:t> </w:t>
      </w:r>
      <w:r>
        <w:rPr>
          <w:color w:val="00246D"/>
          <w:w w:val="105"/>
          <w:sz w:val="28"/>
        </w:rPr>
        <w:t>discrimination</w:t>
      </w:r>
      <w:r>
        <w:rPr>
          <w:color w:val="00246D"/>
          <w:spacing w:val="-10"/>
          <w:w w:val="105"/>
          <w:sz w:val="28"/>
        </w:rPr>
        <w:t> </w:t>
      </w:r>
      <w:r>
        <w:rPr>
          <w:color w:val="00246D"/>
          <w:w w:val="105"/>
          <w:sz w:val="28"/>
        </w:rPr>
        <w:t>alleged</w:t>
      </w:r>
      <w:r>
        <w:rPr>
          <w:color w:val="00246D"/>
          <w:spacing w:val="-10"/>
          <w:w w:val="105"/>
          <w:sz w:val="28"/>
        </w:rPr>
        <w:t> </w:t>
      </w:r>
      <w:r>
        <w:rPr>
          <w:color w:val="00246D"/>
          <w:w w:val="105"/>
          <w:sz w:val="28"/>
        </w:rPr>
        <w:t>to</w:t>
      </w:r>
      <w:r>
        <w:rPr>
          <w:color w:val="00246D"/>
          <w:spacing w:val="-6"/>
          <w:w w:val="105"/>
          <w:sz w:val="28"/>
        </w:rPr>
        <w:t> </w:t>
      </w:r>
      <w:r>
        <w:rPr>
          <w:color w:val="00246D"/>
          <w:w w:val="105"/>
          <w:sz w:val="28"/>
        </w:rPr>
        <w:t>have</w:t>
      </w:r>
      <w:r>
        <w:rPr>
          <w:color w:val="00246D"/>
          <w:spacing w:val="-10"/>
          <w:w w:val="105"/>
          <w:sz w:val="28"/>
        </w:rPr>
        <w:t> </w:t>
      </w:r>
      <w:r>
        <w:rPr>
          <w:color w:val="00246D"/>
          <w:w w:val="105"/>
          <w:sz w:val="28"/>
        </w:rPr>
        <w:t>impacted</w:t>
      </w:r>
      <w:r>
        <w:rPr>
          <w:color w:val="00246D"/>
          <w:spacing w:val="-13"/>
          <w:w w:val="105"/>
          <w:sz w:val="28"/>
        </w:rPr>
        <w:t> </w:t>
      </w:r>
      <w:r>
        <w:rPr>
          <w:color w:val="00246D"/>
          <w:w w:val="105"/>
          <w:sz w:val="28"/>
        </w:rPr>
        <w:t>multiple</w:t>
      </w:r>
      <w:r>
        <w:rPr>
          <w:color w:val="00246D"/>
          <w:spacing w:val="-6"/>
          <w:w w:val="105"/>
          <w:sz w:val="28"/>
        </w:rPr>
        <w:t> </w:t>
      </w:r>
      <w:r>
        <w:rPr>
          <w:color w:val="00246D"/>
          <w:w w:val="105"/>
          <w:sz w:val="28"/>
        </w:rPr>
        <w:t>individuals</w:t>
      </w:r>
    </w:p>
    <w:p>
      <w:pPr>
        <w:pStyle w:val="ListParagraph"/>
        <w:numPr>
          <w:ilvl w:val="0"/>
          <w:numId w:val="3"/>
        </w:numPr>
        <w:tabs>
          <w:tab w:pos="2397" w:val="left" w:leader="none"/>
        </w:tabs>
        <w:spacing w:line="189" w:lineRule="auto" w:before="98" w:after="0"/>
        <w:ind w:left="2397" w:right="2244" w:hanging="593"/>
        <w:jc w:val="left"/>
        <w:rPr>
          <w:sz w:val="28"/>
        </w:rPr>
      </w:pPr>
      <w:r>
        <w:rPr>
          <w:color w:val="00246D"/>
          <w:sz w:val="28"/>
        </w:rPr>
        <w:t>The availability of evidence to assist a Decision-maker in determining whether sex discrimination </w:t>
      </w:r>
      <w:r>
        <w:rPr>
          <w:color w:val="00246D"/>
          <w:spacing w:val="-2"/>
          <w:w w:val="105"/>
          <w:sz w:val="28"/>
        </w:rPr>
        <w:t>occurred</w:t>
      </w:r>
    </w:p>
    <w:p>
      <w:pPr>
        <w:pStyle w:val="ListParagraph"/>
        <w:numPr>
          <w:ilvl w:val="0"/>
          <w:numId w:val="3"/>
        </w:numPr>
        <w:tabs>
          <w:tab w:pos="2397" w:val="left" w:leader="none"/>
        </w:tabs>
        <w:spacing w:line="189" w:lineRule="auto" w:before="99" w:after="0"/>
        <w:ind w:left="2397" w:right="1433" w:hanging="593"/>
        <w:jc w:val="left"/>
        <w:rPr>
          <w:sz w:val="28"/>
        </w:rPr>
      </w:pPr>
      <w:r>
        <w:rPr>
          <w:color w:val="00246D"/>
          <w:sz w:val="28"/>
        </w:rPr>
        <w:t>Whether the School/District could end the alleged sex discrimination and prevent its recurrence</w:t>
      </w:r>
      <w:r>
        <w:rPr>
          <w:color w:val="00246D"/>
          <w:spacing w:val="-1"/>
          <w:sz w:val="28"/>
        </w:rPr>
        <w:t> </w:t>
      </w:r>
      <w:r>
        <w:rPr>
          <w:color w:val="00246D"/>
          <w:sz w:val="28"/>
        </w:rPr>
        <w:t>without initiating its Formal Grievance Process</w:t>
      </w:r>
    </w:p>
    <w:p>
      <w:pPr>
        <w:spacing w:after="0" w:line="189" w:lineRule="auto"/>
        <w:jc w:val="left"/>
        <w:rPr>
          <w:sz w:val="28"/>
        </w:rPr>
        <w:sectPr>
          <w:pgSz w:w="15840" w:h="12240" w:orient="landscape"/>
          <w:pgMar w:header="0" w:footer="1932" w:top="1380" w:bottom="2200" w:left="0" w:right="0"/>
        </w:sectPr>
      </w:pPr>
    </w:p>
    <w:p>
      <w:pPr>
        <w:pStyle w:val="BodyText"/>
        <w:spacing w:before="259"/>
        <w:rPr>
          <w:sz w:val="72"/>
        </w:rPr>
      </w:pPr>
    </w:p>
    <w:p>
      <w:pPr>
        <w:pStyle w:val="Heading2"/>
      </w:pPr>
      <w:r>
        <w:rPr>
          <w:color w:val="00246D"/>
          <w:w w:val="110"/>
        </w:rPr>
        <w:t>When</w:t>
      </w:r>
      <w:r>
        <w:rPr>
          <w:color w:val="00246D"/>
          <w:spacing w:val="-35"/>
          <w:w w:val="110"/>
        </w:rPr>
        <w:t> </w:t>
      </w:r>
      <w:r>
        <w:rPr>
          <w:color w:val="00246D"/>
          <w:w w:val="110"/>
        </w:rPr>
        <w:t>to</w:t>
      </w:r>
      <w:r>
        <w:rPr>
          <w:color w:val="00246D"/>
          <w:spacing w:val="-34"/>
          <w:w w:val="110"/>
        </w:rPr>
        <w:t> </w:t>
      </w:r>
      <w:r>
        <w:rPr>
          <w:color w:val="00246D"/>
          <w:w w:val="110"/>
        </w:rPr>
        <w:t>Sign:</w:t>
      </w:r>
      <w:r>
        <w:rPr>
          <w:color w:val="00246D"/>
          <w:spacing w:val="-34"/>
          <w:w w:val="110"/>
        </w:rPr>
        <w:t> </w:t>
      </w:r>
      <w:r>
        <w:rPr>
          <w:color w:val="00246D"/>
          <w:spacing w:val="-5"/>
          <w:w w:val="110"/>
        </w:rPr>
        <w:t>VRA</w:t>
      </w:r>
    </w:p>
    <w:p>
      <w:pPr>
        <w:pStyle w:val="BodyText"/>
        <w:spacing w:before="264"/>
      </w:pPr>
    </w:p>
    <w:p>
      <w:pPr>
        <w:pStyle w:val="ListParagraph"/>
        <w:numPr>
          <w:ilvl w:val="0"/>
          <w:numId w:val="1"/>
        </w:numPr>
        <w:tabs>
          <w:tab w:pos="1505" w:val="left" w:leader="none"/>
          <w:tab w:pos="1507" w:val="left" w:leader="none"/>
        </w:tabs>
        <w:spacing w:line="237" w:lineRule="auto" w:before="0" w:after="0"/>
        <w:ind w:left="1507" w:right="7477" w:hanging="298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w w:val="105"/>
          <w:sz w:val="36"/>
        </w:rPr>
        <w:t>The</w:t>
      </w:r>
      <w:r>
        <w:rPr>
          <w:color w:val="00246D"/>
          <w:spacing w:val="-14"/>
          <w:w w:val="105"/>
          <w:sz w:val="36"/>
        </w:rPr>
        <w:t> </w:t>
      </w:r>
      <w:r>
        <w:rPr>
          <w:color w:val="00246D"/>
          <w:w w:val="105"/>
          <w:sz w:val="36"/>
        </w:rPr>
        <w:t>use</w:t>
      </w:r>
      <w:r>
        <w:rPr>
          <w:color w:val="00246D"/>
          <w:spacing w:val="-18"/>
          <w:w w:val="105"/>
          <w:sz w:val="36"/>
        </w:rPr>
        <w:t> </w:t>
      </w:r>
      <w:r>
        <w:rPr>
          <w:color w:val="00246D"/>
          <w:w w:val="105"/>
          <w:sz w:val="36"/>
        </w:rPr>
        <w:t>of</w:t>
      </w:r>
      <w:r>
        <w:rPr>
          <w:color w:val="00246D"/>
          <w:spacing w:val="-19"/>
          <w:w w:val="105"/>
          <w:sz w:val="36"/>
        </w:rPr>
        <w:t> </w:t>
      </w:r>
      <w:r>
        <w:rPr>
          <w:color w:val="00246D"/>
          <w:w w:val="105"/>
          <w:sz w:val="36"/>
        </w:rPr>
        <w:t>a</w:t>
      </w:r>
      <w:r>
        <w:rPr>
          <w:color w:val="00246D"/>
          <w:spacing w:val="-14"/>
          <w:w w:val="105"/>
          <w:sz w:val="36"/>
        </w:rPr>
        <w:t> </w:t>
      </w:r>
      <w:r>
        <w:rPr>
          <w:color w:val="00246D"/>
          <w:w w:val="105"/>
          <w:sz w:val="36"/>
        </w:rPr>
        <w:t>Violence</w:t>
      </w:r>
      <w:r>
        <w:rPr>
          <w:color w:val="00246D"/>
          <w:spacing w:val="-18"/>
          <w:w w:val="105"/>
          <w:sz w:val="36"/>
        </w:rPr>
        <w:t> </w:t>
      </w:r>
      <w:r>
        <w:rPr>
          <w:color w:val="00246D"/>
          <w:w w:val="105"/>
          <w:sz w:val="36"/>
        </w:rPr>
        <w:t>Risk</w:t>
      </w:r>
      <w:r>
        <w:rPr>
          <w:color w:val="00246D"/>
          <w:spacing w:val="-16"/>
          <w:w w:val="105"/>
          <w:sz w:val="36"/>
        </w:rPr>
        <w:t> </w:t>
      </w:r>
      <w:r>
        <w:rPr>
          <w:color w:val="00246D"/>
          <w:w w:val="105"/>
          <w:sz w:val="36"/>
        </w:rPr>
        <w:t>Assessment</w:t>
      </w:r>
      <w:r>
        <w:rPr>
          <w:color w:val="00246D"/>
          <w:spacing w:val="-14"/>
          <w:w w:val="105"/>
          <w:sz w:val="36"/>
        </w:rPr>
        <w:t> </w:t>
      </w:r>
      <w:r>
        <w:rPr>
          <w:color w:val="00246D"/>
          <w:w w:val="105"/>
          <w:sz w:val="36"/>
        </w:rPr>
        <w:t>(VRA) </w:t>
      </w:r>
      <w:r>
        <w:rPr>
          <w:color w:val="00246D"/>
          <w:sz w:val="36"/>
        </w:rPr>
        <w:t>can also help a Title IX Coordinator determine </w:t>
      </w:r>
      <w:r>
        <w:rPr>
          <w:color w:val="00246D"/>
          <w:w w:val="105"/>
          <w:sz w:val="36"/>
        </w:rPr>
        <w:t>whether to</w:t>
      </w:r>
      <w:r>
        <w:rPr>
          <w:color w:val="00246D"/>
          <w:spacing w:val="-2"/>
          <w:w w:val="105"/>
          <w:sz w:val="36"/>
        </w:rPr>
        <w:t> </w:t>
      </w:r>
      <w:r>
        <w:rPr>
          <w:color w:val="00246D"/>
          <w:w w:val="105"/>
          <w:sz w:val="36"/>
        </w:rPr>
        <w:t>sign a formal</w:t>
      </w:r>
      <w:r>
        <w:rPr>
          <w:color w:val="00246D"/>
          <w:spacing w:val="-2"/>
          <w:w w:val="105"/>
          <w:sz w:val="36"/>
        </w:rPr>
        <w:t> </w:t>
      </w:r>
      <w:r>
        <w:rPr>
          <w:color w:val="00246D"/>
          <w:w w:val="105"/>
          <w:sz w:val="36"/>
        </w:rPr>
        <w:t>complaint</w:t>
      </w:r>
    </w:p>
    <w:p>
      <w:pPr>
        <w:pStyle w:val="ListParagraph"/>
        <w:numPr>
          <w:ilvl w:val="1"/>
          <w:numId w:val="1"/>
        </w:numPr>
        <w:tabs>
          <w:tab w:pos="2248" w:val="left" w:leader="none"/>
        </w:tabs>
        <w:spacing w:line="237" w:lineRule="auto" w:before="99" w:after="0"/>
        <w:ind w:left="2248" w:right="7634" w:hanging="444"/>
        <w:jc w:val="left"/>
        <w:rPr>
          <w:rFonts w:ascii="Wingdings" w:hAnsi="Wingdings"/>
          <w:color w:val="00246D"/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5993892</wp:posOffset>
                </wp:positionH>
                <wp:positionV relativeFrom="paragraph">
                  <wp:posOffset>98652</wp:posOffset>
                </wp:positionV>
                <wp:extent cx="3306445" cy="943610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3306445" cy="943610"/>
                          <a:chExt cx="3306445" cy="94361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586739" y="68580"/>
                            <a:ext cx="2715895" cy="809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895" h="809625">
                                <a:moveTo>
                                  <a:pt x="0" y="0"/>
                                </a:moveTo>
                                <a:lnTo>
                                  <a:pt x="2478023" y="0"/>
                                </a:lnTo>
                                <a:lnTo>
                                  <a:pt x="2715767" y="403859"/>
                                </a:lnTo>
                                <a:lnTo>
                                  <a:pt x="2478023" y="809243"/>
                                </a:lnTo>
                                <a:lnTo>
                                  <a:pt x="0" y="8092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955" cy="9433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69163" y="121919"/>
                            <a:ext cx="856615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6615" h="685800">
                                <a:moveTo>
                                  <a:pt x="658367" y="685800"/>
                                </a:moveTo>
                                <a:lnTo>
                                  <a:pt x="198120" y="685800"/>
                                </a:lnTo>
                                <a:lnTo>
                                  <a:pt x="0" y="342900"/>
                                </a:lnTo>
                                <a:lnTo>
                                  <a:pt x="198120" y="0"/>
                                </a:lnTo>
                                <a:lnTo>
                                  <a:pt x="658367" y="0"/>
                                </a:lnTo>
                                <a:lnTo>
                                  <a:pt x="856488" y="342900"/>
                                </a:lnTo>
                                <a:lnTo>
                                  <a:pt x="658367" y="685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0F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3306445" cy="943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7" w:lineRule="auto" w:before="271"/>
                                <w:ind w:left="2260" w:right="784" w:hanging="125"/>
                                <w:jc w:val="left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BD0F46"/>
                                  <w:sz w:val="39"/>
                                </w:rPr>
                                <w:t>Violence </w:t>
                              </w:r>
                              <w:r>
                                <w:rPr>
                                  <w:b/>
                                  <w:color w:val="BD0F46"/>
                                  <w:sz w:val="39"/>
                                </w:rPr>
                                <w:t>Risk </w:t>
                              </w:r>
                              <w:r>
                                <w:rPr>
                                  <w:b/>
                                  <w:color w:val="BD0F46"/>
                                  <w:spacing w:val="-2"/>
                                  <w:w w:val="110"/>
                                  <w:sz w:val="39"/>
                                </w:rPr>
                                <w:t>Assessment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1.960022pt;margin-top:7.767936pt;width:260.3500pt;height:74.3pt;mso-position-horizontal-relative:page;mso-position-vertical-relative:paragraph;z-index:15734784" id="docshapegroup34" coordorigin="9439,155" coordsize="5207,1486">
                <v:shape style="position:absolute;left:10363;top:263;width:4277;height:1275" id="docshape35" coordorigin="10363,263" coordsize="4277,1275" path="m10363,263l14266,263,14640,899,14266,1538,10363,1538,10363,263xe" filled="false" stroked="true" strokeweight=".6pt" strokecolor="#000000">
                  <v:path arrowok="t"/>
                  <v:stroke dashstyle="solid"/>
                </v:shape>
                <v:shape style="position:absolute;left:9439;top:155;width:1846;height:1486" type="#_x0000_t75" id="docshape36" stroked="false">
                  <v:imagedata r:id="rId19" o:title=""/>
                </v:shape>
                <v:shape style="position:absolute;left:9705;top:347;width:1349;height:1080" id="docshape37" coordorigin="9706,347" coordsize="1349,1080" path="m10742,1427l10018,1427,9706,887,10018,347,10742,347,11054,887,10742,1427xe" filled="true" fillcolor="#bd0f46" stroked="false">
                  <v:path arrowok="t"/>
                  <v:fill type="solid"/>
                </v:shape>
                <v:shape style="position:absolute;left:9439;top:155;width:5207;height:1486" type="#_x0000_t202" id="docshape38" filled="false" stroked="false">
                  <v:textbox inset="0,0,0,0">
                    <w:txbxContent>
                      <w:p>
                        <w:pPr>
                          <w:spacing w:line="237" w:lineRule="auto" w:before="271"/>
                          <w:ind w:left="2260" w:right="784" w:hanging="125"/>
                          <w:jc w:val="left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BD0F46"/>
                            <w:sz w:val="39"/>
                          </w:rPr>
                          <w:t>Violence </w:t>
                        </w:r>
                        <w:r>
                          <w:rPr>
                            <w:b/>
                            <w:color w:val="BD0F46"/>
                            <w:sz w:val="39"/>
                          </w:rPr>
                          <w:t>Risk </w:t>
                        </w:r>
                        <w:r>
                          <w:rPr>
                            <w:b/>
                            <w:color w:val="BD0F46"/>
                            <w:spacing w:val="-2"/>
                            <w:w w:val="110"/>
                            <w:sz w:val="39"/>
                          </w:rPr>
                          <w:t>Assessment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00246D"/>
          <w:w w:val="105"/>
          <w:sz w:val="36"/>
        </w:rPr>
        <w:t>Helps determine potential</w:t>
      </w:r>
      <w:r>
        <w:rPr>
          <w:color w:val="00246D"/>
          <w:spacing w:val="-1"/>
          <w:w w:val="105"/>
          <w:sz w:val="36"/>
        </w:rPr>
        <w:t> </w:t>
      </w:r>
      <w:r>
        <w:rPr>
          <w:color w:val="00246D"/>
          <w:w w:val="105"/>
          <w:sz w:val="36"/>
        </w:rPr>
        <w:t>violence or </w:t>
      </w:r>
      <w:r>
        <w:rPr>
          <w:color w:val="00246D"/>
          <w:sz w:val="36"/>
        </w:rPr>
        <w:t>dangerousness toward a person, group, </w:t>
      </w:r>
      <w:r>
        <w:rPr>
          <w:color w:val="00246D"/>
          <w:w w:val="105"/>
          <w:sz w:val="36"/>
        </w:rPr>
        <w:t>or system</w:t>
      </w:r>
    </w:p>
    <w:p>
      <w:pPr>
        <w:pStyle w:val="ListParagraph"/>
        <w:numPr>
          <w:ilvl w:val="1"/>
          <w:numId w:val="1"/>
        </w:numPr>
        <w:tabs>
          <w:tab w:pos="2248" w:val="left" w:leader="none"/>
        </w:tabs>
        <w:spacing w:line="237" w:lineRule="auto" w:before="101" w:after="0"/>
        <w:ind w:left="2248" w:right="7581" w:hanging="444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w w:val="105"/>
          <w:sz w:val="36"/>
        </w:rPr>
        <w:t>Explores various risk factors and </w:t>
      </w:r>
      <w:r>
        <w:rPr>
          <w:color w:val="00246D"/>
          <w:sz w:val="36"/>
        </w:rPr>
        <w:t>protective elements in a comprehensive </w:t>
      </w:r>
      <w:r>
        <w:rPr>
          <w:color w:val="00246D"/>
          <w:spacing w:val="-2"/>
          <w:w w:val="105"/>
          <w:sz w:val="36"/>
        </w:rPr>
        <w:t>manner</w:t>
      </w:r>
    </w:p>
    <w:p>
      <w:pPr>
        <w:pStyle w:val="ListParagraph"/>
        <w:numPr>
          <w:ilvl w:val="1"/>
          <w:numId w:val="1"/>
        </w:numPr>
        <w:tabs>
          <w:tab w:pos="2248" w:val="left" w:leader="none"/>
        </w:tabs>
        <w:spacing w:line="237" w:lineRule="auto" w:before="101" w:after="0"/>
        <w:ind w:left="2248" w:right="7901" w:hanging="444"/>
        <w:jc w:val="both"/>
        <w:rPr>
          <w:rFonts w:ascii="Wingdings" w:hAnsi="Wingdings"/>
          <w:color w:val="00246D"/>
          <w:sz w:val="36"/>
        </w:rPr>
      </w:pPr>
      <w:r>
        <w:rPr>
          <w:color w:val="00246D"/>
          <w:sz w:val="36"/>
        </w:rPr>
        <w:t>Not predictive, but an estimate of the factors that make it more or less likely the individual will engage in violence</w:t>
      </w:r>
    </w:p>
    <w:p>
      <w:pPr>
        <w:spacing w:after="0" w:line="237" w:lineRule="auto"/>
        <w:jc w:val="both"/>
        <w:rPr>
          <w:rFonts w:ascii="Wingdings" w:hAnsi="Wingdings"/>
          <w:sz w:val="36"/>
        </w:rPr>
        <w:sectPr>
          <w:pgSz w:w="15840" w:h="12240" w:orient="landscape"/>
          <w:pgMar w:header="0" w:footer="1932" w:top="1380" w:bottom="2200" w:left="0" w:right="0"/>
        </w:sectPr>
      </w:pPr>
    </w:p>
    <w:p>
      <w:pPr>
        <w:pStyle w:val="BodyText"/>
        <w:spacing w:before="259"/>
        <w:rPr>
          <w:sz w:val="72"/>
        </w:rPr>
      </w:pPr>
    </w:p>
    <w:p>
      <w:pPr>
        <w:pStyle w:val="Heading2"/>
      </w:pPr>
      <w:r>
        <w:rPr>
          <w:color w:val="00246D"/>
          <w:w w:val="110"/>
        </w:rPr>
        <w:t>Special</w:t>
      </w:r>
      <w:r>
        <w:rPr>
          <w:color w:val="00246D"/>
          <w:spacing w:val="24"/>
          <w:w w:val="150"/>
        </w:rPr>
        <w:t> </w:t>
      </w:r>
      <w:r>
        <w:rPr>
          <w:color w:val="00246D"/>
          <w:w w:val="110"/>
        </w:rPr>
        <w:t>Considerations:</w:t>
      </w:r>
      <w:r>
        <w:rPr>
          <w:color w:val="00246D"/>
          <w:spacing w:val="73"/>
          <w:w w:val="110"/>
        </w:rPr>
        <w:t> </w:t>
      </w:r>
      <w:r>
        <w:rPr>
          <w:color w:val="00246D"/>
          <w:spacing w:val="-5"/>
          <w:w w:val="110"/>
        </w:rPr>
        <w:t>IPV</w:t>
      </w:r>
    </w:p>
    <w:p>
      <w:pPr>
        <w:pStyle w:val="BodyText"/>
        <w:spacing w:before="264"/>
      </w:pPr>
    </w:p>
    <w:p>
      <w:pPr>
        <w:pStyle w:val="ListParagraph"/>
        <w:numPr>
          <w:ilvl w:val="0"/>
          <w:numId w:val="1"/>
        </w:numPr>
        <w:tabs>
          <w:tab w:pos="1505" w:val="left" w:leader="none"/>
          <w:tab w:pos="1507" w:val="left" w:leader="none"/>
        </w:tabs>
        <w:spacing w:line="237" w:lineRule="auto" w:before="0" w:after="0"/>
        <w:ind w:left="1507" w:right="1845" w:hanging="298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sz w:val="36"/>
        </w:rPr>
        <w:t>IPV cases vary widely; however, often Practitioners may consider signing formal complaint when allegations of dating violence or domestic violence are made, even</w:t>
      </w:r>
      <w:r>
        <w:rPr>
          <w:color w:val="00246D"/>
          <w:spacing w:val="80"/>
          <w:sz w:val="36"/>
        </w:rPr>
        <w:t> </w:t>
      </w:r>
      <w:r>
        <w:rPr>
          <w:color w:val="00246D"/>
          <w:sz w:val="36"/>
        </w:rPr>
        <w:t>absent one or more PPTVWM factor</w:t>
      </w:r>
    </w:p>
    <w:p>
      <w:pPr>
        <w:pStyle w:val="ListParagraph"/>
        <w:numPr>
          <w:ilvl w:val="1"/>
          <w:numId w:val="1"/>
        </w:numPr>
        <w:tabs>
          <w:tab w:pos="2098" w:val="left" w:leader="none"/>
        </w:tabs>
        <w:spacing w:line="240" w:lineRule="auto" w:before="96" w:after="0"/>
        <w:ind w:left="2098" w:right="0" w:hanging="294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sz w:val="36"/>
        </w:rPr>
        <w:t>ATIXA</w:t>
      </w:r>
      <w:r>
        <w:rPr>
          <w:color w:val="00246D"/>
          <w:spacing w:val="22"/>
          <w:sz w:val="36"/>
        </w:rPr>
        <w:t> </w:t>
      </w:r>
      <w:r>
        <w:rPr>
          <w:color w:val="00246D"/>
          <w:sz w:val="36"/>
        </w:rPr>
        <w:t>recommends</w:t>
      </w:r>
      <w:r>
        <w:rPr>
          <w:color w:val="00246D"/>
          <w:spacing w:val="23"/>
          <w:sz w:val="36"/>
        </w:rPr>
        <w:t> </w:t>
      </w:r>
      <w:r>
        <w:rPr>
          <w:color w:val="00246D"/>
          <w:sz w:val="36"/>
        </w:rPr>
        <w:t>reconsidering</w:t>
      </w:r>
      <w:r>
        <w:rPr>
          <w:color w:val="00246D"/>
          <w:spacing w:val="27"/>
          <w:sz w:val="36"/>
        </w:rPr>
        <w:t> </w:t>
      </w:r>
      <w:r>
        <w:rPr>
          <w:color w:val="00246D"/>
          <w:sz w:val="36"/>
        </w:rPr>
        <w:t>this</w:t>
      </w:r>
      <w:r>
        <w:rPr>
          <w:color w:val="00246D"/>
          <w:spacing w:val="18"/>
          <w:sz w:val="36"/>
        </w:rPr>
        <w:t> </w:t>
      </w:r>
      <w:r>
        <w:rPr>
          <w:color w:val="00246D"/>
          <w:spacing w:val="-2"/>
          <w:sz w:val="36"/>
        </w:rPr>
        <w:t>approach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  <w:tab w:pos="1507" w:val="left" w:leader="none"/>
        </w:tabs>
        <w:spacing w:line="237" w:lineRule="auto" w:before="197" w:after="0"/>
        <w:ind w:left="1507" w:right="2059" w:hanging="298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sz w:val="36"/>
        </w:rPr>
        <w:t>Initiating a complaint in the most precarious IPV scenarios, against the wishes of a</w:t>
      </w:r>
      <w:r>
        <w:rPr>
          <w:color w:val="00246D"/>
          <w:spacing w:val="40"/>
          <w:w w:val="105"/>
          <w:sz w:val="36"/>
        </w:rPr>
        <w:t> </w:t>
      </w:r>
      <w:r>
        <w:rPr>
          <w:color w:val="00246D"/>
          <w:w w:val="105"/>
          <w:sz w:val="36"/>
        </w:rPr>
        <w:t>Complainant,</w:t>
      </w:r>
      <w:r>
        <w:rPr>
          <w:color w:val="00246D"/>
          <w:spacing w:val="-10"/>
          <w:w w:val="105"/>
          <w:sz w:val="36"/>
        </w:rPr>
        <w:t> </w:t>
      </w:r>
      <w:r>
        <w:rPr>
          <w:color w:val="00246D"/>
          <w:w w:val="105"/>
          <w:sz w:val="36"/>
        </w:rPr>
        <w:t>has</w:t>
      </w:r>
      <w:r>
        <w:rPr>
          <w:color w:val="00246D"/>
          <w:spacing w:val="-8"/>
          <w:w w:val="105"/>
          <w:sz w:val="36"/>
        </w:rPr>
        <w:t> </w:t>
      </w:r>
      <w:r>
        <w:rPr>
          <w:color w:val="00246D"/>
          <w:w w:val="105"/>
          <w:sz w:val="36"/>
        </w:rPr>
        <w:t>a</w:t>
      </w:r>
      <w:r>
        <w:rPr>
          <w:color w:val="00246D"/>
          <w:spacing w:val="-10"/>
          <w:w w:val="105"/>
          <w:sz w:val="36"/>
        </w:rPr>
        <w:t> </w:t>
      </w:r>
      <w:r>
        <w:rPr>
          <w:color w:val="00246D"/>
          <w:w w:val="105"/>
          <w:sz w:val="36"/>
        </w:rPr>
        <w:t>heightened</w:t>
      </w:r>
      <w:r>
        <w:rPr>
          <w:color w:val="00246D"/>
          <w:spacing w:val="-3"/>
          <w:w w:val="105"/>
          <w:sz w:val="36"/>
        </w:rPr>
        <w:t> </w:t>
      </w:r>
      <w:r>
        <w:rPr>
          <w:color w:val="00246D"/>
          <w:w w:val="105"/>
          <w:sz w:val="36"/>
        </w:rPr>
        <w:t>risk</w:t>
      </w:r>
      <w:r>
        <w:rPr>
          <w:color w:val="00246D"/>
          <w:spacing w:val="-12"/>
          <w:w w:val="105"/>
          <w:sz w:val="36"/>
        </w:rPr>
        <w:t> </w:t>
      </w:r>
      <w:r>
        <w:rPr>
          <w:color w:val="00246D"/>
          <w:w w:val="105"/>
          <w:sz w:val="36"/>
        </w:rPr>
        <w:t>of</w:t>
      </w:r>
      <w:r>
        <w:rPr>
          <w:color w:val="00246D"/>
          <w:spacing w:val="-11"/>
          <w:w w:val="105"/>
          <w:sz w:val="36"/>
        </w:rPr>
        <w:t> </w:t>
      </w:r>
      <w:r>
        <w:rPr>
          <w:color w:val="00246D"/>
          <w:w w:val="105"/>
          <w:sz w:val="36"/>
        </w:rPr>
        <w:t>placing</w:t>
      </w:r>
      <w:r>
        <w:rPr>
          <w:color w:val="00246D"/>
          <w:spacing w:val="-9"/>
          <w:w w:val="105"/>
          <w:sz w:val="36"/>
        </w:rPr>
        <w:t> </w:t>
      </w:r>
      <w:r>
        <w:rPr>
          <w:color w:val="00246D"/>
          <w:w w:val="105"/>
          <w:sz w:val="36"/>
        </w:rPr>
        <w:t>the</w:t>
      </w:r>
      <w:r>
        <w:rPr>
          <w:color w:val="00246D"/>
          <w:spacing w:val="-10"/>
          <w:w w:val="105"/>
          <w:sz w:val="36"/>
        </w:rPr>
        <w:t> </w:t>
      </w:r>
      <w:r>
        <w:rPr>
          <w:color w:val="00246D"/>
          <w:w w:val="105"/>
          <w:sz w:val="36"/>
        </w:rPr>
        <w:t>Complainant</w:t>
      </w:r>
      <w:r>
        <w:rPr>
          <w:color w:val="00246D"/>
          <w:spacing w:val="-10"/>
          <w:w w:val="105"/>
          <w:sz w:val="36"/>
        </w:rPr>
        <w:t> </w:t>
      </w:r>
      <w:r>
        <w:rPr>
          <w:color w:val="00246D"/>
          <w:w w:val="105"/>
          <w:sz w:val="36"/>
        </w:rPr>
        <w:t>in</w:t>
      </w:r>
      <w:r>
        <w:rPr>
          <w:color w:val="00246D"/>
          <w:spacing w:val="-10"/>
          <w:w w:val="105"/>
          <w:sz w:val="36"/>
        </w:rPr>
        <w:t> </w:t>
      </w:r>
      <w:r>
        <w:rPr>
          <w:color w:val="00246D"/>
          <w:w w:val="105"/>
          <w:sz w:val="36"/>
        </w:rPr>
        <w:t>harm’s</w:t>
      </w:r>
      <w:r>
        <w:rPr>
          <w:color w:val="00246D"/>
          <w:spacing w:val="-12"/>
          <w:w w:val="105"/>
          <w:sz w:val="36"/>
        </w:rPr>
        <w:t> </w:t>
      </w:r>
      <w:r>
        <w:rPr>
          <w:color w:val="00246D"/>
          <w:w w:val="105"/>
          <w:sz w:val="36"/>
        </w:rPr>
        <w:t>way</w:t>
      </w:r>
    </w:p>
    <w:p>
      <w:pPr>
        <w:pStyle w:val="ListParagraph"/>
        <w:numPr>
          <w:ilvl w:val="1"/>
          <w:numId w:val="1"/>
        </w:numPr>
        <w:tabs>
          <w:tab w:pos="2098" w:val="left" w:leader="none"/>
        </w:tabs>
        <w:spacing w:line="240" w:lineRule="auto" w:before="98" w:after="0"/>
        <w:ind w:left="2098" w:right="0" w:hanging="294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sz w:val="36"/>
        </w:rPr>
        <w:t>Abusers</w:t>
      </w:r>
      <w:r>
        <w:rPr>
          <w:color w:val="00246D"/>
          <w:spacing w:val="31"/>
          <w:sz w:val="36"/>
        </w:rPr>
        <w:t> </w:t>
      </w:r>
      <w:r>
        <w:rPr>
          <w:color w:val="00246D"/>
          <w:sz w:val="36"/>
        </w:rPr>
        <w:t>may</w:t>
      </w:r>
      <w:r>
        <w:rPr>
          <w:color w:val="00246D"/>
          <w:spacing w:val="19"/>
          <w:sz w:val="36"/>
        </w:rPr>
        <w:t> </w:t>
      </w:r>
      <w:r>
        <w:rPr>
          <w:color w:val="00246D"/>
          <w:sz w:val="36"/>
        </w:rPr>
        <w:t>blame</w:t>
      </w:r>
      <w:r>
        <w:rPr>
          <w:color w:val="00246D"/>
          <w:spacing w:val="23"/>
          <w:sz w:val="36"/>
        </w:rPr>
        <w:t> </w:t>
      </w:r>
      <w:r>
        <w:rPr>
          <w:color w:val="00246D"/>
          <w:sz w:val="36"/>
        </w:rPr>
        <w:t>and</w:t>
      </w:r>
      <w:r>
        <w:rPr>
          <w:color w:val="00246D"/>
          <w:spacing w:val="23"/>
          <w:sz w:val="36"/>
        </w:rPr>
        <w:t> </w:t>
      </w:r>
      <w:r>
        <w:rPr>
          <w:color w:val="00246D"/>
          <w:sz w:val="36"/>
        </w:rPr>
        <w:t>try</w:t>
      </w:r>
      <w:r>
        <w:rPr>
          <w:color w:val="00246D"/>
          <w:spacing w:val="24"/>
          <w:sz w:val="36"/>
        </w:rPr>
        <w:t> </w:t>
      </w:r>
      <w:r>
        <w:rPr>
          <w:color w:val="00246D"/>
          <w:sz w:val="36"/>
        </w:rPr>
        <w:t>to</w:t>
      </w:r>
      <w:r>
        <w:rPr>
          <w:color w:val="00246D"/>
          <w:spacing w:val="25"/>
          <w:sz w:val="36"/>
        </w:rPr>
        <w:t> </w:t>
      </w:r>
      <w:r>
        <w:rPr>
          <w:color w:val="00246D"/>
          <w:sz w:val="36"/>
        </w:rPr>
        <w:t>punish</w:t>
      </w:r>
      <w:r>
        <w:rPr>
          <w:color w:val="00246D"/>
          <w:spacing w:val="24"/>
          <w:sz w:val="36"/>
        </w:rPr>
        <w:t> </w:t>
      </w:r>
      <w:r>
        <w:rPr>
          <w:color w:val="00246D"/>
          <w:sz w:val="36"/>
        </w:rPr>
        <w:t>complainants</w:t>
      </w:r>
      <w:r>
        <w:rPr>
          <w:color w:val="00246D"/>
          <w:spacing w:val="20"/>
          <w:sz w:val="36"/>
        </w:rPr>
        <w:t> </w:t>
      </w:r>
      <w:r>
        <w:rPr>
          <w:color w:val="00246D"/>
          <w:sz w:val="36"/>
        </w:rPr>
        <w:t>through</w:t>
      </w:r>
      <w:r>
        <w:rPr>
          <w:color w:val="00246D"/>
          <w:spacing w:val="19"/>
          <w:sz w:val="36"/>
        </w:rPr>
        <w:t> </w:t>
      </w:r>
      <w:r>
        <w:rPr>
          <w:color w:val="00246D"/>
          <w:sz w:val="36"/>
        </w:rPr>
        <w:t>additional</w:t>
      </w:r>
      <w:r>
        <w:rPr>
          <w:color w:val="00246D"/>
          <w:spacing w:val="18"/>
          <w:sz w:val="36"/>
        </w:rPr>
        <w:t> </w:t>
      </w:r>
      <w:r>
        <w:rPr>
          <w:color w:val="00246D"/>
          <w:spacing w:val="-2"/>
          <w:sz w:val="36"/>
        </w:rPr>
        <w:t>violence</w:t>
      </w:r>
    </w:p>
    <w:p>
      <w:pPr>
        <w:pStyle w:val="ListParagraph"/>
        <w:numPr>
          <w:ilvl w:val="1"/>
          <w:numId w:val="1"/>
        </w:numPr>
        <w:tabs>
          <w:tab w:pos="2098" w:val="left" w:leader="none"/>
          <w:tab w:pos="2100" w:val="left" w:leader="none"/>
        </w:tabs>
        <w:spacing w:line="237" w:lineRule="auto" w:before="97" w:after="0"/>
        <w:ind w:left="2100" w:right="1963" w:hanging="296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sz w:val="36"/>
        </w:rPr>
        <w:t>Abusers may view attempts to seek help as threatening, and because of feeling cornered, may act desperately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  <w:tab w:pos="1507" w:val="left" w:leader="none"/>
        </w:tabs>
        <w:spacing w:line="237" w:lineRule="auto" w:before="200" w:after="0"/>
        <w:ind w:left="1507" w:right="1569" w:hanging="298"/>
        <w:jc w:val="left"/>
        <w:rPr>
          <w:rFonts w:ascii="Wingdings" w:hAnsi="Wingdings"/>
          <w:color w:val="00246D"/>
          <w:sz w:val="36"/>
        </w:rPr>
      </w:pPr>
      <w:r>
        <w:rPr>
          <w:color w:val="00246D"/>
          <w:w w:val="105"/>
          <w:sz w:val="36"/>
        </w:rPr>
        <w:t>In</w:t>
      </w:r>
      <w:r>
        <w:rPr>
          <w:color w:val="00246D"/>
          <w:spacing w:val="-16"/>
          <w:w w:val="105"/>
          <w:sz w:val="36"/>
        </w:rPr>
        <w:t> </w:t>
      </w:r>
      <w:r>
        <w:rPr>
          <w:color w:val="00246D"/>
          <w:w w:val="105"/>
          <w:sz w:val="36"/>
        </w:rPr>
        <w:t>many</w:t>
      </w:r>
      <w:r>
        <w:rPr>
          <w:color w:val="00246D"/>
          <w:spacing w:val="-11"/>
          <w:w w:val="105"/>
          <w:sz w:val="36"/>
        </w:rPr>
        <w:t> </w:t>
      </w:r>
      <w:r>
        <w:rPr>
          <w:color w:val="00246D"/>
          <w:w w:val="105"/>
          <w:sz w:val="36"/>
        </w:rPr>
        <w:t>situations,</w:t>
      </w:r>
      <w:r>
        <w:rPr>
          <w:color w:val="00246D"/>
          <w:spacing w:val="-20"/>
          <w:w w:val="105"/>
          <w:sz w:val="36"/>
        </w:rPr>
        <w:t> </w:t>
      </w:r>
      <w:r>
        <w:rPr>
          <w:color w:val="00246D"/>
          <w:w w:val="105"/>
          <w:sz w:val="36"/>
        </w:rPr>
        <w:t>it</w:t>
      </w:r>
      <w:r>
        <w:rPr>
          <w:color w:val="00246D"/>
          <w:spacing w:val="-16"/>
          <w:w w:val="105"/>
          <w:sz w:val="36"/>
        </w:rPr>
        <w:t> </w:t>
      </w:r>
      <w:r>
        <w:rPr>
          <w:color w:val="00246D"/>
          <w:w w:val="105"/>
          <w:sz w:val="36"/>
        </w:rPr>
        <w:t>may</w:t>
      </w:r>
      <w:r>
        <w:rPr>
          <w:color w:val="00246D"/>
          <w:spacing w:val="-15"/>
          <w:w w:val="105"/>
          <w:sz w:val="36"/>
        </w:rPr>
        <w:t> </w:t>
      </w:r>
      <w:r>
        <w:rPr>
          <w:color w:val="00246D"/>
          <w:w w:val="105"/>
          <w:sz w:val="36"/>
        </w:rPr>
        <w:t>be</w:t>
      </w:r>
      <w:r>
        <w:rPr>
          <w:color w:val="00246D"/>
          <w:spacing w:val="-16"/>
          <w:w w:val="105"/>
          <w:sz w:val="36"/>
        </w:rPr>
        <w:t> </w:t>
      </w:r>
      <w:r>
        <w:rPr>
          <w:color w:val="00246D"/>
          <w:w w:val="105"/>
          <w:sz w:val="36"/>
        </w:rPr>
        <w:t>wise</w:t>
      </w:r>
      <w:r>
        <w:rPr>
          <w:color w:val="00246D"/>
          <w:spacing w:val="-12"/>
          <w:w w:val="105"/>
          <w:sz w:val="36"/>
        </w:rPr>
        <w:t> </w:t>
      </w:r>
      <w:r>
        <w:rPr>
          <w:color w:val="00246D"/>
          <w:w w:val="105"/>
          <w:sz w:val="36"/>
        </w:rPr>
        <w:t>to</w:t>
      </w:r>
      <w:r>
        <w:rPr>
          <w:color w:val="00246D"/>
          <w:spacing w:val="-15"/>
          <w:w w:val="105"/>
          <w:sz w:val="36"/>
        </w:rPr>
        <w:t> </w:t>
      </w:r>
      <w:r>
        <w:rPr>
          <w:color w:val="00246D"/>
          <w:w w:val="105"/>
          <w:sz w:val="36"/>
        </w:rPr>
        <w:t>prioritize</w:t>
      </w:r>
      <w:r>
        <w:rPr>
          <w:color w:val="00246D"/>
          <w:spacing w:val="-9"/>
          <w:w w:val="105"/>
          <w:sz w:val="36"/>
        </w:rPr>
        <w:t> </w:t>
      </w:r>
      <w:r>
        <w:rPr>
          <w:color w:val="00246D"/>
          <w:w w:val="105"/>
          <w:sz w:val="36"/>
        </w:rPr>
        <w:t>developing</w:t>
      </w:r>
      <w:r>
        <w:rPr>
          <w:color w:val="00246D"/>
          <w:spacing w:val="-12"/>
          <w:w w:val="105"/>
          <w:sz w:val="36"/>
        </w:rPr>
        <w:t> </w:t>
      </w:r>
      <w:r>
        <w:rPr>
          <w:color w:val="00246D"/>
          <w:w w:val="105"/>
          <w:sz w:val="36"/>
        </w:rPr>
        <w:t>a</w:t>
      </w:r>
      <w:r>
        <w:rPr>
          <w:color w:val="00246D"/>
          <w:spacing w:val="-16"/>
          <w:w w:val="105"/>
          <w:sz w:val="36"/>
        </w:rPr>
        <w:t> </w:t>
      </w:r>
      <w:r>
        <w:rPr>
          <w:color w:val="00246D"/>
          <w:w w:val="105"/>
          <w:sz w:val="36"/>
        </w:rPr>
        <w:t>safety</w:t>
      </w:r>
      <w:r>
        <w:rPr>
          <w:color w:val="00246D"/>
          <w:spacing w:val="-15"/>
          <w:w w:val="105"/>
          <w:sz w:val="36"/>
        </w:rPr>
        <w:t> </w:t>
      </w:r>
      <w:r>
        <w:rPr>
          <w:color w:val="00246D"/>
          <w:w w:val="105"/>
          <w:sz w:val="36"/>
        </w:rPr>
        <w:t>plan</w:t>
      </w:r>
      <w:r>
        <w:rPr>
          <w:color w:val="00246D"/>
          <w:spacing w:val="-16"/>
          <w:w w:val="105"/>
          <w:sz w:val="36"/>
        </w:rPr>
        <w:t> </w:t>
      </w:r>
      <w:r>
        <w:rPr>
          <w:color w:val="00246D"/>
          <w:w w:val="105"/>
          <w:sz w:val="36"/>
        </w:rPr>
        <w:t>to</w:t>
      </w:r>
      <w:r>
        <w:rPr>
          <w:color w:val="00246D"/>
          <w:spacing w:val="-15"/>
          <w:w w:val="105"/>
          <w:sz w:val="36"/>
        </w:rPr>
        <w:t> </w:t>
      </w:r>
      <w:r>
        <w:rPr>
          <w:color w:val="00246D"/>
          <w:w w:val="105"/>
          <w:sz w:val="36"/>
        </w:rPr>
        <w:t>help</w:t>
      </w:r>
      <w:r>
        <w:rPr>
          <w:color w:val="00246D"/>
          <w:spacing w:val="-20"/>
          <w:w w:val="105"/>
          <w:sz w:val="36"/>
        </w:rPr>
        <w:t> </w:t>
      </w:r>
      <w:r>
        <w:rPr>
          <w:color w:val="00246D"/>
          <w:w w:val="105"/>
          <w:sz w:val="36"/>
        </w:rPr>
        <w:t>a Complainant</w:t>
      </w:r>
      <w:r>
        <w:rPr>
          <w:color w:val="00246D"/>
          <w:spacing w:val="-18"/>
          <w:w w:val="105"/>
          <w:sz w:val="36"/>
        </w:rPr>
        <w:t> </w:t>
      </w:r>
      <w:r>
        <w:rPr>
          <w:color w:val="00246D"/>
          <w:w w:val="105"/>
          <w:sz w:val="36"/>
        </w:rPr>
        <w:t>prepare</w:t>
      </w:r>
      <w:r>
        <w:rPr>
          <w:color w:val="00246D"/>
          <w:spacing w:val="-4"/>
          <w:w w:val="105"/>
          <w:sz w:val="36"/>
        </w:rPr>
        <w:t> </w:t>
      </w:r>
      <w:r>
        <w:rPr>
          <w:color w:val="00246D"/>
          <w:w w:val="105"/>
          <w:sz w:val="36"/>
        </w:rPr>
        <w:t>to</w:t>
      </w:r>
      <w:r>
        <w:rPr>
          <w:color w:val="00246D"/>
          <w:spacing w:val="-18"/>
          <w:w w:val="105"/>
          <w:sz w:val="36"/>
        </w:rPr>
        <w:t> </w:t>
      </w:r>
      <w:r>
        <w:rPr>
          <w:color w:val="00246D"/>
          <w:w w:val="105"/>
          <w:sz w:val="36"/>
        </w:rPr>
        <w:t>file</w:t>
      </w:r>
      <w:r>
        <w:rPr>
          <w:color w:val="00246D"/>
          <w:spacing w:val="-11"/>
          <w:w w:val="105"/>
          <w:sz w:val="36"/>
        </w:rPr>
        <w:t> </w:t>
      </w:r>
      <w:r>
        <w:rPr>
          <w:color w:val="00246D"/>
          <w:w w:val="105"/>
          <w:sz w:val="36"/>
        </w:rPr>
        <w:t>a</w:t>
      </w:r>
      <w:r>
        <w:rPr>
          <w:color w:val="00246D"/>
          <w:spacing w:val="-18"/>
          <w:w w:val="105"/>
          <w:sz w:val="36"/>
        </w:rPr>
        <w:t> </w:t>
      </w:r>
      <w:r>
        <w:rPr>
          <w:color w:val="00246D"/>
          <w:w w:val="105"/>
          <w:sz w:val="36"/>
        </w:rPr>
        <w:t>complaint,</w:t>
      </w:r>
      <w:r>
        <w:rPr>
          <w:color w:val="00246D"/>
          <w:spacing w:val="-15"/>
          <w:w w:val="105"/>
          <w:sz w:val="36"/>
        </w:rPr>
        <w:t> </w:t>
      </w:r>
      <w:r>
        <w:rPr>
          <w:color w:val="00246D"/>
          <w:w w:val="105"/>
          <w:sz w:val="36"/>
        </w:rPr>
        <w:t>rather</w:t>
      </w:r>
      <w:r>
        <w:rPr>
          <w:color w:val="00246D"/>
          <w:spacing w:val="-14"/>
          <w:w w:val="105"/>
          <w:sz w:val="36"/>
        </w:rPr>
        <w:t> </w:t>
      </w:r>
      <w:r>
        <w:rPr>
          <w:color w:val="00246D"/>
          <w:w w:val="105"/>
          <w:sz w:val="36"/>
        </w:rPr>
        <w:t>than</w:t>
      </w:r>
      <w:r>
        <w:rPr>
          <w:color w:val="00246D"/>
          <w:spacing w:val="-19"/>
          <w:w w:val="105"/>
          <w:sz w:val="36"/>
        </w:rPr>
        <w:t> </w:t>
      </w:r>
      <w:r>
        <w:rPr>
          <w:color w:val="00246D"/>
          <w:w w:val="105"/>
          <w:sz w:val="36"/>
        </w:rPr>
        <w:t>potentially</w:t>
      </w:r>
      <w:r>
        <w:rPr>
          <w:color w:val="00246D"/>
          <w:spacing w:val="-14"/>
          <w:w w:val="105"/>
          <w:sz w:val="36"/>
        </w:rPr>
        <w:t> </w:t>
      </w:r>
      <w:r>
        <w:rPr>
          <w:color w:val="00246D"/>
          <w:w w:val="105"/>
          <w:sz w:val="36"/>
        </w:rPr>
        <w:t>escalating</w:t>
      </w:r>
      <w:r>
        <w:rPr>
          <w:color w:val="00246D"/>
          <w:spacing w:val="-14"/>
          <w:w w:val="105"/>
          <w:sz w:val="36"/>
        </w:rPr>
        <w:t> </w:t>
      </w:r>
      <w:r>
        <w:rPr>
          <w:color w:val="00246D"/>
          <w:w w:val="105"/>
          <w:sz w:val="36"/>
        </w:rPr>
        <w:t>the </w:t>
      </w:r>
      <w:r>
        <w:rPr>
          <w:color w:val="00246D"/>
          <w:sz w:val="36"/>
        </w:rPr>
        <w:t>situation</w:t>
      </w:r>
      <w:r>
        <w:rPr>
          <w:color w:val="00246D"/>
          <w:spacing w:val="5"/>
          <w:sz w:val="36"/>
        </w:rPr>
        <w:t> </w:t>
      </w:r>
      <w:r>
        <w:rPr>
          <w:color w:val="00246D"/>
          <w:sz w:val="36"/>
        </w:rPr>
        <w:t>before</w:t>
      </w:r>
      <w:r>
        <w:rPr>
          <w:color w:val="00246D"/>
          <w:spacing w:val="16"/>
          <w:sz w:val="36"/>
        </w:rPr>
        <w:t> </w:t>
      </w:r>
      <w:r>
        <w:rPr>
          <w:color w:val="00246D"/>
          <w:sz w:val="36"/>
        </w:rPr>
        <w:t>a</w:t>
      </w:r>
      <w:r>
        <w:rPr>
          <w:color w:val="00246D"/>
          <w:spacing w:val="11"/>
          <w:sz w:val="36"/>
        </w:rPr>
        <w:t> </w:t>
      </w:r>
      <w:r>
        <w:rPr>
          <w:color w:val="00246D"/>
          <w:sz w:val="36"/>
        </w:rPr>
        <w:t>Complainant</w:t>
      </w:r>
      <w:r>
        <w:rPr>
          <w:color w:val="00246D"/>
          <w:spacing w:val="11"/>
          <w:sz w:val="36"/>
        </w:rPr>
        <w:t> </w:t>
      </w:r>
      <w:r>
        <w:rPr>
          <w:color w:val="00246D"/>
          <w:sz w:val="36"/>
        </w:rPr>
        <w:t>has</w:t>
      </w:r>
      <w:r>
        <w:rPr>
          <w:color w:val="00246D"/>
          <w:spacing w:val="9"/>
          <w:sz w:val="36"/>
        </w:rPr>
        <w:t> </w:t>
      </w:r>
      <w:r>
        <w:rPr>
          <w:color w:val="00246D"/>
          <w:sz w:val="36"/>
        </w:rPr>
        <w:t>made</w:t>
      </w:r>
      <w:r>
        <w:rPr>
          <w:color w:val="00246D"/>
          <w:spacing w:val="16"/>
          <w:sz w:val="36"/>
        </w:rPr>
        <w:t> </w:t>
      </w:r>
      <w:r>
        <w:rPr>
          <w:color w:val="00246D"/>
          <w:sz w:val="36"/>
        </w:rPr>
        <w:t>the</w:t>
      </w:r>
      <w:r>
        <w:rPr>
          <w:color w:val="00246D"/>
          <w:spacing w:val="11"/>
          <w:sz w:val="36"/>
        </w:rPr>
        <w:t> </w:t>
      </w:r>
      <w:r>
        <w:rPr>
          <w:color w:val="00246D"/>
          <w:sz w:val="36"/>
        </w:rPr>
        <w:t>decision</w:t>
      </w:r>
      <w:r>
        <w:rPr>
          <w:color w:val="00246D"/>
          <w:spacing w:val="15"/>
          <w:sz w:val="36"/>
        </w:rPr>
        <w:t> </w:t>
      </w:r>
      <w:r>
        <w:rPr>
          <w:color w:val="00246D"/>
          <w:sz w:val="36"/>
        </w:rPr>
        <w:t>to</w:t>
      </w:r>
      <w:r>
        <w:rPr>
          <w:color w:val="00246D"/>
          <w:spacing w:val="7"/>
          <w:sz w:val="36"/>
        </w:rPr>
        <w:t> </w:t>
      </w:r>
      <w:r>
        <w:rPr>
          <w:color w:val="00246D"/>
          <w:sz w:val="36"/>
        </w:rPr>
        <w:t>report</w:t>
      </w:r>
      <w:r>
        <w:rPr>
          <w:color w:val="00246D"/>
          <w:spacing w:val="16"/>
          <w:sz w:val="36"/>
        </w:rPr>
        <w:t> </w:t>
      </w:r>
      <w:r>
        <w:rPr>
          <w:color w:val="00246D"/>
          <w:sz w:val="36"/>
        </w:rPr>
        <w:t>or</w:t>
      </w:r>
      <w:r>
        <w:rPr>
          <w:color w:val="00246D"/>
          <w:spacing w:val="7"/>
          <w:sz w:val="36"/>
        </w:rPr>
        <w:t> </w:t>
      </w:r>
      <w:r>
        <w:rPr>
          <w:color w:val="00246D"/>
          <w:sz w:val="36"/>
        </w:rPr>
        <w:t>leave</w:t>
      </w:r>
      <w:r>
        <w:rPr>
          <w:color w:val="00246D"/>
          <w:spacing w:val="16"/>
          <w:sz w:val="36"/>
        </w:rPr>
        <w:t> </w:t>
      </w:r>
      <w:r>
        <w:rPr>
          <w:color w:val="00246D"/>
          <w:sz w:val="36"/>
        </w:rPr>
        <w:t>the</w:t>
      </w:r>
      <w:r>
        <w:rPr>
          <w:color w:val="00246D"/>
          <w:spacing w:val="11"/>
          <w:sz w:val="36"/>
        </w:rPr>
        <w:t> </w:t>
      </w:r>
      <w:r>
        <w:rPr>
          <w:color w:val="00246D"/>
          <w:spacing w:val="-2"/>
          <w:sz w:val="36"/>
        </w:rPr>
        <w:t>situation</w:t>
      </w:r>
    </w:p>
    <w:p>
      <w:pPr>
        <w:spacing w:after="0" w:line="237" w:lineRule="auto"/>
        <w:jc w:val="left"/>
        <w:rPr>
          <w:rFonts w:ascii="Wingdings" w:hAnsi="Wingdings"/>
          <w:sz w:val="36"/>
        </w:rPr>
        <w:sectPr>
          <w:pgSz w:w="15840" w:h="12240" w:orient="landscape"/>
          <w:pgMar w:header="0" w:footer="1932" w:top="1380" w:bottom="2120" w:left="0" w:right="0"/>
        </w:sectPr>
      </w:pPr>
    </w:p>
    <w:p>
      <w:pPr>
        <w:pStyle w:val="BodyText"/>
        <w:spacing w:before="259"/>
        <w:rPr>
          <w:sz w:val="72"/>
        </w:rPr>
      </w:pPr>
    </w:p>
    <w:p>
      <w:pPr>
        <w:pStyle w:val="Heading2"/>
      </w:pPr>
      <w:r>
        <w:rPr>
          <w:color w:val="00246D"/>
          <w:w w:val="110"/>
        </w:rPr>
        <w:t>What</w:t>
      </w:r>
      <w:r>
        <w:rPr>
          <w:color w:val="00246D"/>
          <w:spacing w:val="-20"/>
          <w:w w:val="110"/>
        </w:rPr>
        <w:t> </w:t>
      </w:r>
      <w:r>
        <w:rPr>
          <w:color w:val="00246D"/>
          <w:w w:val="110"/>
        </w:rPr>
        <w:t>if</w:t>
      </w:r>
      <w:r>
        <w:rPr>
          <w:color w:val="00246D"/>
          <w:spacing w:val="-28"/>
          <w:w w:val="110"/>
        </w:rPr>
        <w:t> </w:t>
      </w:r>
      <w:r>
        <w:rPr>
          <w:color w:val="00246D"/>
          <w:w w:val="110"/>
        </w:rPr>
        <w:t>you</w:t>
      </w:r>
      <w:r>
        <w:rPr>
          <w:color w:val="00246D"/>
          <w:spacing w:val="-27"/>
          <w:w w:val="110"/>
        </w:rPr>
        <w:t> </w:t>
      </w:r>
      <w:r>
        <w:rPr>
          <w:color w:val="00246D"/>
          <w:w w:val="110"/>
        </w:rPr>
        <w:t>don’t</w:t>
      </w:r>
      <w:r>
        <w:rPr>
          <w:color w:val="00246D"/>
          <w:spacing w:val="-20"/>
          <w:w w:val="110"/>
        </w:rPr>
        <w:t> </w:t>
      </w:r>
      <w:r>
        <w:rPr>
          <w:color w:val="00246D"/>
          <w:spacing w:val="-2"/>
          <w:w w:val="110"/>
        </w:rPr>
        <w:t>sign?</w:t>
      </w:r>
    </w:p>
    <w:p>
      <w:pPr>
        <w:pStyle w:val="BodyText"/>
        <w:spacing w:before="179"/>
        <w:rPr>
          <w:sz w:val="39"/>
        </w:rPr>
      </w:pPr>
    </w:p>
    <w:p>
      <w:pPr>
        <w:pStyle w:val="ListParagraph"/>
        <w:numPr>
          <w:ilvl w:val="0"/>
          <w:numId w:val="1"/>
        </w:numPr>
        <w:tabs>
          <w:tab w:pos="1505" w:val="left" w:leader="none"/>
        </w:tabs>
        <w:spacing w:line="240" w:lineRule="auto" w:before="0" w:after="0"/>
        <w:ind w:left="1505" w:right="0" w:hanging="296"/>
        <w:jc w:val="left"/>
        <w:rPr>
          <w:rFonts w:ascii="Wingdings" w:hAnsi="Wingdings"/>
          <w:color w:val="00246D"/>
          <w:sz w:val="39"/>
        </w:rPr>
      </w:pPr>
      <w:r>
        <w:rPr>
          <w:color w:val="00246D"/>
          <w:w w:val="105"/>
          <w:sz w:val="39"/>
        </w:rPr>
        <w:t>Title</w:t>
      </w:r>
      <w:r>
        <w:rPr>
          <w:color w:val="00246D"/>
          <w:spacing w:val="-24"/>
          <w:w w:val="105"/>
          <w:sz w:val="39"/>
        </w:rPr>
        <w:t> </w:t>
      </w:r>
      <w:r>
        <w:rPr>
          <w:color w:val="00246D"/>
          <w:w w:val="105"/>
          <w:sz w:val="39"/>
        </w:rPr>
        <w:t>IX</w:t>
      </w:r>
      <w:r>
        <w:rPr>
          <w:color w:val="00246D"/>
          <w:spacing w:val="-22"/>
          <w:w w:val="105"/>
          <w:sz w:val="39"/>
        </w:rPr>
        <w:t> </w:t>
      </w:r>
      <w:r>
        <w:rPr>
          <w:color w:val="00246D"/>
          <w:w w:val="105"/>
          <w:sz w:val="39"/>
        </w:rPr>
        <w:t>still</w:t>
      </w:r>
      <w:r>
        <w:rPr>
          <w:color w:val="00246D"/>
          <w:spacing w:val="-18"/>
          <w:w w:val="105"/>
          <w:sz w:val="39"/>
        </w:rPr>
        <w:t> </w:t>
      </w:r>
      <w:r>
        <w:rPr>
          <w:color w:val="00246D"/>
          <w:w w:val="105"/>
          <w:sz w:val="39"/>
        </w:rPr>
        <w:t>requires</w:t>
      </w:r>
      <w:r>
        <w:rPr>
          <w:color w:val="00246D"/>
          <w:spacing w:val="-21"/>
          <w:w w:val="105"/>
          <w:sz w:val="39"/>
        </w:rPr>
        <w:t> </w:t>
      </w:r>
      <w:r>
        <w:rPr>
          <w:color w:val="00246D"/>
          <w:w w:val="105"/>
          <w:sz w:val="39"/>
        </w:rPr>
        <w:t>institutions</w:t>
      </w:r>
      <w:r>
        <w:rPr>
          <w:color w:val="00246D"/>
          <w:spacing w:val="-23"/>
          <w:w w:val="105"/>
          <w:sz w:val="39"/>
        </w:rPr>
        <w:t> </w:t>
      </w:r>
      <w:r>
        <w:rPr>
          <w:color w:val="00246D"/>
          <w:w w:val="105"/>
          <w:sz w:val="39"/>
        </w:rPr>
        <w:t>to</w:t>
      </w:r>
      <w:r>
        <w:rPr>
          <w:color w:val="00246D"/>
          <w:spacing w:val="-20"/>
          <w:w w:val="105"/>
          <w:sz w:val="39"/>
        </w:rPr>
        <w:t> </w:t>
      </w:r>
      <w:r>
        <w:rPr>
          <w:b/>
          <w:color w:val="00246D"/>
          <w:w w:val="105"/>
          <w:sz w:val="39"/>
        </w:rPr>
        <w:t>stop</w:t>
      </w:r>
      <w:r>
        <w:rPr>
          <w:color w:val="00246D"/>
          <w:w w:val="105"/>
          <w:sz w:val="39"/>
        </w:rPr>
        <w:t>,</w:t>
      </w:r>
      <w:r>
        <w:rPr>
          <w:color w:val="00246D"/>
          <w:spacing w:val="-20"/>
          <w:w w:val="105"/>
          <w:sz w:val="39"/>
        </w:rPr>
        <w:t> </w:t>
      </w:r>
      <w:r>
        <w:rPr>
          <w:b/>
          <w:color w:val="00246D"/>
          <w:w w:val="105"/>
          <w:sz w:val="39"/>
        </w:rPr>
        <w:t>prevent</w:t>
      </w:r>
      <w:r>
        <w:rPr>
          <w:color w:val="00246D"/>
          <w:w w:val="105"/>
          <w:sz w:val="39"/>
        </w:rPr>
        <w:t>,</w:t>
      </w:r>
      <w:r>
        <w:rPr>
          <w:color w:val="00246D"/>
          <w:spacing w:val="-19"/>
          <w:w w:val="105"/>
          <w:sz w:val="39"/>
        </w:rPr>
        <w:t> </w:t>
      </w:r>
      <w:r>
        <w:rPr>
          <w:color w:val="00246D"/>
          <w:w w:val="105"/>
          <w:sz w:val="39"/>
        </w:rPr>
        <w:t>and</w:t>
      </w:r>
      <w:r>
        <w:rPr>
          <w:color w:val="00246D"/>
          <w:spacing w:val="-23"/>
          <w:w w:val="105"/>
          <w:sz w:val="39"/>
        </w:rPr>
        <w:t> </w:t>
      </w:r>
      <w:r>
        <w:rPr>
          <w:b/>
          <w:color w:val="00246D"/>
          <w:spacing w:val="-2"/>
          <w:w w:val="105"/>
          <w:sz w:val="39"/>
        </w:rPr>
        <w:t>remedy</w:t>
      </w:r>
    </w:p>
    <w:p>
      <w:pPr>
        <w:pStyle w:val="ListParagraph"/>
        <w:numPr>
          <w:ilvl w:val="1"/>
          <w:numId w:val="1"/>
        </w:numPr>
        <w:tabs>
          <w:tab w:pos="2098" w:val="left" w:leader="none"/>
        </w:tabs>
        <w:spacing w:line="240" w:lineRule="auto" w:before="49" w:after="0"/>
        <w:ind w:left="2098" w:right="0" w:hanging="294"/>
        <w:jc w:val="left"/>
        <w:rPr>
          <w:rFonts w:ascii="Wingdings" w:hAnsi="Wingdings"/>
          <w:color w:val="00246D"/>
          <w:sz w:val="39"/>
        </w:rPr>
      </w:pPr>
      <w:r>
        <w:rPr>
          <w:color w:val="00246D"/>
          <w:sz w:val="39"/>
        </w:rPr>
        <w:t>Obligation</w:t>
      </w:r>
      <w:r>
        <w:rPr>
          <w:color w:val="00246D"/>
          <w:spacing w:val="17"/>
          <w:sz w:val="39"/>
        </w:rPr>
        <w:t> </w:t>
      </w:r>
      <w:r>
        <w:rPr>
          <w:color w:val="00246D"/>
          <w:sz w:val="39"/>
        </w:rPr>
        <w:t>not</w:t>
      </w:r>
      <w:r>
        <w:rPr>
          <w:color w:val="00246D"/>
          <w:spacing w:val="20"/>
          <w:sz w:val="39"/>
        </w:rPr>
        <w:t> </w:t>
      </w:r>
      <w:r>
        <w:rPr>
          <w:color w:val="00246D"/>
          <w:sz w:val="39"/>
        </w:rPr>
        <w:t>to</w:t>
      </w:r>
      <w:r>
        <w:rPr>
          <w:color w:val="00246D"/>
          <w:spacing w:val="20"/>
          <w:sz w:val="39"/>
        </w:rPr>
        <w:t> </w:t>
      </w:r>
      <w:r>
        <w:rPr>
          <w:color w:val="00246D"/>
          <w:sz w:val="39"/>
        </w:rPr>
        <w:t>act</w:t>
      </w:r>
      <w:r>
        <w:rPr>
          <w:color w:val="00246D"/>
          <w:spacing w:val="20"/>
          <w:sz w:val="39"/>
        </w:rPr>
        <w:t> </w:t>
      </w:r>
      <w:r>
        <w:rPr>
          <w:color w:val="00246D"/>
          <w:sz w:val="39"/>
        </w:rPr>
        <w:t>with</w:t>
      </w:r>
      <w:r>
        <w:rPr>
          <w:color w:val="00246D"/>
          <w:spacing w:val="21"/>
          <w:sz w:val="39"/>
        </w:rPr>
        <w:t> </w:t>
      </w:r>
      <w:r>
        <w:rPr>
          <w:color w:val="00246D"/>
          <w:sz w:val="39"/>
        </w:rPr>
        <w:t>“deliberate</w:t>
      </w:r>
      <w:r>
        <w:rPr>
          <w:color w:val="00246D"/>
          <w:spacing w:val="13"/>
          <w:sz w:val="39"/>
        </w:rPr>
        <w:t> </w:t>
      </w:r>
      <w:r>
        <w:rPr>
          <w:color w:val="00246D"/>
          <w:spacing w:val="-2"/>
          <w:sz w:val="39"/>
        </w:rPr>
        <w:t>indifference”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</w:tabs>
        <w:spacing w:line="240" w:lineRule="auto" w:before="150" w:after="0"/>
        <w:ind w:left="1505" w:right="0" w:hanging="296"/>
        <w:jc w:val="left"/>
        <w:rPr>
          <w:rFonts w:ascii="Wingdings" w:hAnsi="Wingdings"/>
          <w:color w:val="00246D"/>
          <w:sz w:val="39"/>
        </w:rPr>
      </w:pPr>
      <w:r>
        <w:rPr>
          <w:color w:val="00246D"/>
          <w:sz w:val="39"/>
        </w:rPr>
        <w:t>Continue</w:t>
      </w:r>
      <w:r>
        <w:rPr>
          <w:color w:val="00246D"/>
          <w:spacing w:val="7"/>
          <w:sz w:val="39"/>
        </w:rPr>
        <w:t> </w:t>
      </w:r>
      <w:r>
        <w:rPr>
          <w:color w:val="00246D"/>
          <w:sz w:val="39"/>
        </w:rPr>
        <w:t>to</w:t>
      </w:r>
      <w:r>
        <w:rPr>
          <w:color w:val="00246D"/>
          <w:spacing w:val="20"/>
          <w:sz w:val="39"/>
        </w:rPr>
        <w:t> </w:t>
      </w:r>
      <w:r>
        <w:rPr>
          <w:color w:val="00246D"/>
          <w:sz w:val="39"/>
        </w:rPr>
        <w:t>offer</w:t>
      </w:r>
      <w:r>
        <w:rPr>
          <w:color w:val="00246D"/>
          <w:spacing w:val="19"/>
          <w:sz w:val="39"/>
        </w:rPr>
        <w:t> </w:t>
      </w:r>
      <w:r>
        <w:rPr>
          <w:color w:val="00246D"/>
          <w:sz w:val="39"/>
        </w:rPr>
        <w:t>supportive</w:t>
      </w:r>
      <w:r>
        <w:rPr>
          <w:color w:val="00246D"/>
          <w:spacing w:val="19"/>
          <w:sz w:val="39"/>
        </w:rPr>
        <w:t> </w:t>
      </w:r>
      <w:r>
        <w:rPr>
          <w:color w:val="00246D"/>
          <w:spacing w:val="-2"/>
          <w:sz w:val="39"/>
        </w:rPr>
        <w:t>measures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  <w:tab w:pos="1507" w:val="left" w:leader="none"/>
        </w:tabs>
        <w:spacing w:line="216" w:lineRule="auto" w:before="188" w:after="0"/>
        <w:ind w:left="1507" w:right="2343" w:hanging="298"/>
        <w:jc w:val="left"/>
        <w:rPr>
          <w:rFonts w:ascii="Wingdings" w:hAnsi="Wingdings"/>
          <w:color w:val="00246D"/>
          <w:sz w:val="39"/>
        </w:rPr>
      </w:pPr>
      <w:r>
        <w:rPr>
          <w:color w:val="00246D"/>
          <w:w w:val="105"/>
          <w:sz w:val="39"/>
        </w:rPr>
        <w:t>Allegations</w:t>
      </w:r>
      <w:r>
        <w:rPr>
          <w:color w:val="00246D"/>
          <w:spacing w:val="-6"/>
          <w:w w:val="105"/>
          <w:sz w:val="39"/>
        </w:rPr>
        <w:t> </w:t>
      </w:r>
      <w:r>
        <w:rPr>
          <w:b/>
          <w:color w:val="00246D"/>
          <w:w w:val="105"/>
          <w:sz w:val="39"/>
        </w:rPr>
        <w:t>cannot</w:t>
      </w:r>
      <w:r>
        <w:rPr>
          <w:b/>
          <w:color w:val="00246D"/>
          <w:spacing w:val="-1"/>
          <w:w w:val="105"/>
          <w:sz w:val="39"/>
        </w:rPr>
        <w:t> </w:t>
      </w:r>
      <w:r>
        <w:rPr>
          <w:color w:val="00246D"/>
          <w:w w:val="105"/>
          <w:sz w:val="39"/>
        </w:rPr>
        <w:t>be</w:t>
      </w:r>
      <w:r>
        <w:rPr>
          <w:color w:val="00246D"/>
          <w:spacing w:val="-1"/>
          <w:w w:val="105"/>
          <w:sz w:val="39"/>
        </w:rPr>
        <w:t> </w:t>
      </w:r>
      <w:r>
        <w:rPr>
          <w:color w:val="00246D"/>
          <w:w w:val="105"/>
          <w:sz w:val="39"/>
        </w:rPr>
        <w:t>sent</w:t>
      </w:r>
      <w:r>
        <w:rPr>
          <w:color w:val="00246D"/>
          <w:spacing w:val="-1"/>
          <w:w w:val="105"/>
          <w:sz w:val="39"/>
        </w:rPr>
        <w:t> </w:t>
      </w:r>
      <w:r>
        <w:rPr>
          <w:color w:val="00246D"/>
          <w:w w:val="105"/>
          <w:sz w:val="39"/>
        </w:rPr>
        <w:t>to another office</w:t>
      </w:r>
      <w:r>
        <w:rPr>
          <w:color w:val="00246D"/>
          <w:spacing w:val="-1"/>
          <w:w w:val="105"/>
          <w:sz w:val="39"/>
        </w:rPr>
        <w:t> </w:t>
      </w:r>
      <w:r>
        <w:rPr>
          <w:color w:val="00246D"/>
          <w:w w:val="105"/>
          <w:sz w:val="39"/>
        </w:rPr>
        <w:t>(Building</w:t>
      </w:r>
      <w:r>
        <w:rPr>
          <w:color w:val="00246D"/>
          <w:spacing w:val="-5"/>
          <w:w w:val="105"/>
          <w:sz w:val="39"/>
        </w:rPr>
        <w:t> </w:t>
      </w:r>
      <w:r>
        <w:rPr>
          <w:color w:val="00246D"/>
          <w:w w:val="105"/>
          <w:sz w:val="39"/>
        </w:rPr>
        <w:t>Principal,</w:t>
      </w:r>
      <w:r>
        <w:rPr>
          <w:color w:val="00246D"/>
          <w:spacing w:val="-6"/>
          <w:w w:val="105"/>
          <w:sz w:val="39"/>
        </w:rPr>
        <w:t> </w:t>
      </w:r>
      <w:r>
        <w:rPr>
          <w:color w:val="00246D"/>
          <w:w w:val="105"/>
          <w:sz w:val="39"/>
        </w:rPr>
        <w:t>Student </w:t>
      </w:r>
      <w:r>
        <w:rPr>
          <w:color w:val="00246D"/>
          <w:sz w:val="39"/>
        </w:rPr>
        <w:t>Conduct, HR) to adjudicate the allegations under a different process if the</w:t>
      </w:r>
      <w:r>
        <w:rPr>
          <w:color w:val="00246D"/>
          <w:spacing w:val="40"/>
          <w:w w:val="105"/>
          <w:sz w:val="39"/>
        </w:rPr>
        <w:t> </w:t>
      </w:r>
      <w:r>
        <w:rPr>
          <w:color w:val="00246D"/>
          <w:w w:val="105"/>
          <w:sz w:val="39"/>
        </w:rPr>
        <w:t>allegations</w:t>
      </w:r>
      <w:r>
        <w:rPr>
          <w:color w:val="00246D"/>
          <w:spacing w:val="-13"/>
          <w:w w:val="105"/>
          <w:sz w:val="39"/>
        </w:rPr>
        <w:t> </w:t>
      </w:r>
      <w:r>
        <w:rPr>
          <w:color w:val="00246D"/>
          <w:w w:val="105"/>
          <w:sz w:val="39"/>
        </w:rPr>
        <w:t>meet</w:t>
      </w:r>
      <w:r>
        <w:rPr>
          <w:color w:val="00246D"/>
          <w:spacing w:val="-11"/>
          <w:w w:val="105"/>
          <w:sz w:val="39"/>
        </w:rPr>
        <w:t> </w:t>
      </w:r>
      <w:r>
        <w:rPr>
          <w:color w:val="00246D"/>
          <w:w w:val="105"/>
          <w:sz w:val="39"/>
        </w:rPr>
        <w:t>the</w:t>
      </w:r>
      <w:r>
        <w:rPr>
          <w:color w:val="00246D"/>
          <w:spacing w:val="-6"/>
          <w:w w:val="105"/>
          <w:sz w:val="39"/>
        </w:rPr>
        <w:t> </w:t>
      </w:r>
      <w:r>
        <w:rPr>
          <w:color w:val="00246D"/>
          <w:w w:val="105"/>
          <w:sz w:val="39"/>
        </w:rPr>
        <w:t>definition</w:t>
      </w:r>
      <w:r>
        <w:rPr>
          <w:color w:val="00246D"/>
          <w:spacing w:val="-16"/>
          <w:w w:val="105"/>
          <w:sz w:val="39"/>
        </w:rPr>
        <w:t> </w:t>
      </w:r>
      <w:r>
        <w:rPr>
          <w:color w:val="00246D"/>
          <w:w w:val="105"/>
          <w:sz w:val="39"/>
        </w:rPr>
        <w:t>of</w:t>
      </w:r>
      <w:r>
        <w:rPr>
          <w:color w:val="00246D"/>
          <w:spacing w:val="-7"/>
          <w:w w:val="105"/>
          <w:sz w:val="39"/>
        </w:rPr>
        <w:t> </w:t>
      </w:r>
      <w:r>
        <w:rPr>
          <w:color w:val="00246D"/>
          <w:w w:val="105"/>
          <w:sz w:val="39"/>
        </w:rPr>
        <w:t>sexual</w:t>
      </w:r>
      <w:r>
        <w:rPr>
          <w:color w:val="00246D"/>
          <w:spacing w:val="-10"/>
          <w:w w:val="105"/>
          <w:sz w:val="39"/>
        </w:rPr>
        <w:t> </w:t>
      </w:r>
      <w:r>
        <w:rPr>
          <w:color w:val="00246D"/>
          <w:w w:val="105"/>
          <w:sz w:val="39"/>
        </w:rPr>
        <w:t>harassment</w:t>
      </w:r>
      <w:r>
        <w:rPr>
          <w:color w:val="00246D"/>
          <w:spacing w:val="-15"/>
          <w:w w:val="105"/>
          <w:sz w:val="39"/>
        </w:rPr>
        <w:t> </w:t>
      </w:r>
      <w:r>
        <w:rPr>
          <w:color w:val="00246D"/>
          <w:w w:val="105"/>
          <w:sz w:val="39"/>
        </w:rPr>
        <w:t>under</w:t>
      </w:r>
      <w:r>
        <w:rPr>
          <w:color w:val="00246D"/>
          <w:spacing w:val="-14"/>
          <w:w w:val="105"/>
          <w:sz w:val="39"/>
        </w:rPr>
        <w:t> </w:t>
      </w:r>
      <w:r>
        <w:rPr>
          <w:color w:val="00246D"/>
          <w:w w:val="105"/>
          <w:sz w:val="39"/>
        </w:rPr>
        <w:t>Title</w:t>
      </w:r>
      <w:r>
        <w:rPr>
          <w:color w:val="00246D"/>
          <w:spacing w:val="-15"/>
          <w:w w:val="105"/>
          <w:sz w:val="39"/>
        </w:rPr>
        <w:t> </w:t>
      </w:r>
      <w:r>
        <w:rPr>
          <w:color w:val="00246D"/>
          <w:w w:val="105"/>
          <w:sz w:val="39"/>
        </w:rPr>
        <w:t>IX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</w:tabs>
        <w:spacing w:line="240" w:lineRule="auto" w:before="158" w:after="0"/>
        <w:ind w:left="1505" w:right="0" w:hanging="296"/>
        <w:jc w:val="left"/>
        <w:rPr>
          <w:rFonts w:ascii="Wingdings" w:hAnsi="Wingdings"/>
          <w:color w:val="00246D"/>
          <w:sz w:val="39"/>
        </w:rPr>
      </w:pPr>
      <w:r>
        <w:rPr>
          <w:color w:val="00246D"/>
          <w:sz w:val="39"/>
        </w:rPr>
        <w:t>No</w:t>
      </w:r>
      <w:r>
        <w:rPr>
          <w:color w:val="00246D"/>
          <w:spacing w:val="10"/>
          <w:sz w:val="39"/>
        </w:rPr>
        <w:t> </w:t>
      </w:r>
      <w:r>
        <w:rPr>
          <w:color w:val="00246D"/>
          <w:sz w:val="39"/>
        </w:rPr>
        <w:t>timeline</w:t>
      </w:r>
      <w:r>
        <w:rPr>
          <w:color w:val="00246D"/>
          <w:spacing w:val="-4"/>
          <w:sz w:val="39"/>
        </w:rPr>
        <w:t> </w:t>
      </w:r>
      <w:r>
        <w:rPr>
          <w:color w:val="00246D"/>
          <w:sz w:val="39"/>
        </w:rPr>
        <w:t>to</w:t>
      </w:r>
      <w:r>
        <w:rPr>
          <w:color w:val="00246D"/>
          <w:spacing w:val="6"/>
          <w:sz w:val="39"/>
        </w:rPr>
        <w:t> </w:t>
      </w:r>
      <w:r>
        <w:rPr>
          <w:color w:val="00246D"/>
          <w:sz w:val="39"/>
        </w:rPr>
        <w:t>file</w:t>
      </w:r>
      <w:r>
        <w:rPr>
          <w:color w:val="00246D"/>
          <w:spacing w:val="5"/>
          <w:sz w:val="39"/>
        </w:rPr>
        <w:t> </w:t>
      </w:r>
      <w:r>
        <w:rPr>
          <w:color w:val="00246D"/>
          <w:sz w:val="39"/>
        </w:rPr>
        <w:t>a </w:t>
      </w:r>
      <w:r>
        <w:rPr>
          <w:color w:val="00246D"/>
          <w:spacing w:val="-2"/>
          <w:sz w:val="39"/>
        </w:rPr>
        <w:t>complaint</w:t>
      </w:r>
    </w:p>
    <w:p>
      <w:pPr>
        <w:pStyle w:val="ListParagraph"/>
        <w:numPr>
          <w:ilvl w:val="1"/>
          <w:numId w:val="1"/>
        </w:numPr>
        <w:tabs>
          <w:tab w:pos="2097" w:val="left" w:leader="none"/>
          <w:tab w:pos="2099" w:val="left" w:leader="none"/>
        </w:tabs>
        <w:spacing w:line="216" w:lineRule="auto" w:before="87" w:after="0"/>
        <w:ind w:left="2099" w:right="1687" w:hanging="296"/>
        <w:jc w:val="left"/>
        <w:rPr>
          <w:rFonts w:ascii="Wingdings" w:hAnsi="Wingdings"/>
          <w:color w:val="00246D"/>
          <w:sz w:val="39"/>
        </w:rPr>
      </w:pPr>
      <w:r>
        <w:rPr>
          <w:color w:val="00246D"/>
          <w:w w:val="105"/>
          <w:sz w:val="39"/>
        </w:rPr>
        <w:t>Facts</w:t>
      </w:r>
      <w:r>
        <w:rPr>
          <w:color w:val="00246D"/>
          <w:spacing w:val="-21"/>
          <w:w w:val="105"/>
          <w:sz w:val="39"/>
        </w:rPr>
        <w:t> </w:t>
      </w:r>
      <w:r>
        <w:rPr>
          <w:color w:val="00246D"/>
          <w:w w:val="105"/>
          <w:sz w:val="39"/>
        </w:rPr>
        <w:t>may</w:t>
      </w:r>
      <w:r>
        <w:rPr>
          <w:color w:val="00246D"/>
          <w:spacing w:val="-22"/>
          <w:w w:val="105"/>
          <w:sz w:val="39"/>
        </w:rPr>
        <w:t> </w:t>
      </w:r>
      <w:r>
        <w:rPr>
          <w:color w:val="00246D"/>
          <w:w w:val="105"/>
          <w:sz w:val="39"/>
        </w:rPr>
        <w:t>also</w:t>
      </w:r>
      <w:r>
        <w:rPr>
          <w:color w:val="00246D"/>
          <w:spacing w:val="-18"/>
          <w:w w:val="105"/>
          <w:sz w:val="39"/>
        </w:rPr>
        <w:t> </w:t>
      </w:r>
      <w:r>
        <w:rPr>
          <w:color w:val="00246D"/>
          <w:w w:val="105"/>
          <w:sz w:val="39"/>
        </w:rPr>
        <w:t>change</w:t>
      </w:r>
      <w:r>
        <w:rPr>
          <w:color w:val="00246D"/>
          <w:spacing w:val="-23"/>
          <w:w w:val="105"/>
          <w:sz w:val="39"/>
        </w:rPr>
        <w:t> </w:t>
      </w:r>
      <w:r>
        <w:rPr>
          <w:color w:val="00246D"/>
          <w:w w:val="105"/>
          <w:sz w:val="39"/>
        </w:rPr>
        <w:t>that</w:t>
      </w:r>
      <w:r>
        <w:rPr>
          <w:color w:val="00246D"/>
          <w:spacing w:val="-19"/>
          <w:w w:val="105"/>
          <w:sz w:val="39"/>
        </w:rPr>
        <w:t> </w:t>
      </w:r>
      <w:r>
        <w:rPr>
          <w:color w:val="00246D"/>
          <w:w w:val="105"/>
          <w:sz w:val="39"/>
        </w:rPr>
        <w:t>could</w:t>
      </w:r>
      <w:r>
        <w:rPr>
          <w:color w:val="00246D"/>
          <w:spacing w:val="-15"/>
          <w:w w:val="105"/>
          <w:sz w:val="39"/>
        </w:rPr>
        <w:t> </w:t>
      </w:r>
      <w:r>
        <w:rPr>
          <w:color w:val="00246D"/>
          <w:w w:val="105"/>
          <w:sz w:val="39"/>
        </w:rPr>
        <w:t>cause</w:t>
      </w:r>
      <w:r>
        <w:rPr>
          <w:color w:val="00246D"/>
          <w:spacing w:val="-23"/>
          <w:w w:val="105"/>
          <w:sz w:val="39"/>
        </w:rPr>
        <w:t> </w:t>
      </w:r>
      <w:r>
        <w:rPr>
          <w:color w:val="00246D"/>
          <w:w w:val="105"/>
          <w:sz w:val="39"/>
        </w:rPr>
        <w:t>the</w:t>
      </w:r>
      <w:r>
        <w:rPr>
          <w:color w:val="00246D"/>
          <w:spacing w:val="-19"/>
          <w:w w:val="105"/>
          <w:sz w:val="39"/>
        </w:rPr>
        <w:t> </w:t>
      </w:r>
      <w:r>
        <w:rPr>
          <w:color w:val="00246D"/>
          <w:w w:val="105"/>
          <w:sz w:val="39"/>
        </w:rPr>
        <w:t>Title</w:t>
      </w:r>
      <w:r>
        <w:rPr>
          <w:color w:val="00246D"/>
          <w:spacing w:val="-19"/>
          <w:w w:val="105"/>
          <w:sz w:val="39"/>
        </w:rPr>
        <w:t> </w:t>
      </w:r>
      <w:r>
        <w:rPr>
          <w:color w:val="00246D"/>
          <w:w w:val="105"/>
          <w:sz w:val="39"/>
        </w:rPr>
        <w:t>IX</w:t>
      </w:r>
      <w:r>
        <w:rPr>
          <w:color w:val="00246D"/>
          <w:spacing w:val="-20"/>
          <w:w w:val="105"/>
          <w:sz w:val="39"/>
        </w:rPr>
        <w:t> </w:t>
      </w:r>
      <w:r>
        <w:rPr>
          <w:color w:val="00246D"/>
          <w:w w:val="105"/>
          <w:sz w:val="39"/>
        </w:rPr>
        <w:t>Coordinator</w:t>
      </w:r>
      <w:r>
        <w:rPr>
          <w:color w:val="00246D"/>
          <w:spacing w:val="-22"/>
          <w:w w:val="105"/>
          <w:sz w:val="39"/>
        </w:rPr>
        <w:t> </w:t>
      </w:r>
      <w:r>
        <w:rPr>
          <w:color w:val="00246D"/>
          <w:w w:val="105"/>
          <w:sz w:val="39"/>
        </w:rPr>
        <w:t>to</w:t>
      </w:r>
      <w:r>
        <w:rPr>
          <w:color w:val="00246D"/>
          <w:spacing w:val="-18"/>
          <w:w w:val="105"/>
          <w:sz w:val="39"/>
        </w:rPr>
        <w:t> </w:t>
      </w:r>
      <w:r>
        <w:rPr>
          <w:color w:val="00246D"/>
          <w:w w:val="105"/>
          <w:sz w:val="39"/>
        </w:rPr>
        <w:t>reach</w:t>
      </w:r>
      <w:r>
        <w:rPr>
          <w:color w:val="00246D"/>
          <w:spacing w:val="-22"/>
          <w:w w:val="105"/>
          <w:sz w:val="39"/>
        </w:rPr>
        <w:t> </w:t>
      </w:r>
      <w:r>
        <w:rPr>
          <w:color w:val="00246D"/>
          <w:w w:val="105"/>
          <w:sz w:val="39"/>
        </w:rPr>
        <w:t>a different decision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</w:tabs>
        <w:spacing w:line="240" w:lineRule="auto" w:before="159" w:after="0"/>
        <w:ind w:left="1505" w:right="0" w:hanging="296"/>
        <w:jc w:val="left"/>
        <w:rPr>
          <w:rFonts w:ascii="Wingdings" w:hAnsi="Wingdings"/>
          <w:color w:val="00246D"/>
          <w:sz w:val="39"/>
        </w:rPr>
      </w:pPr>
      <w:r>
        <w:rPr>
          <w:color w:val="00246D"/>
          <w:spacing w:val="-2"/>
          <w:sz w:val="39"/>
        </w:rPr>
        <w:t>Memo</w:t>
      </w:r>
      <w:r>
        <w:rPr>
          <w:color w:val="00246D"/>
          <w:spacing w:val="-21"/>
          <w:sz w:val="39"/>
        </w:rPr>
        <w:t> </w:t>
      </w:r>
      <w:r>
        <w:rPr>
          <w:color w:val="00246D"/>
          <w:spacing w:val="-2"/>
          <w:sz w:val="39"/>
        </w:rPr>
        <w:t>to</w:t>
      </w:r>
      <w:r>
        <w:rPr>
          <w:color w:val="00246D"/>
          <w:spacing w:val="-17"/>
          <w:sz w:val="39"/>
        </w:rPr>
        <w:t> </w:t>
      </w:r>
      <w:r>
        <w:rPr>
          <w:color w:val="00246D"/>
          <w:spacing w:val="-4"/>
          <w:sz w:val="39"/>
        </w:rPr>
        <w:t>file</w:t>
      </w:r>
    </w:p>
    <w:p>
      <w:pPr>
        <w:spacing w:after="0" w:line="240" w:lineRule="auto"/>
        <w:jc w:val="left"/>
        <w:rPr>
          <w:rFonts w:ascii="Wingdings" w:hAnsi="Wingdings"/>
          <w:sz w:val="39"/>
        </w:rPr>
        <w:sectPr>
          <w:pgSz w:w="15840" w:h="12240" w:orient="landscape"/>
          <w:pgMar w:header="0" w:footer="1932" w:top="1380" w:bottom="2200" w:left="0" w:right="0"/>
        </w:sectPr>
      </w:pPr>
    </w:p>
    <w:p>
      <w:pPr>
        <w:pStyle w:val="BodyText"/>
        <w:spacing w:before="259"/>
        <w:rPr>
          <w:sz w:val="72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146519</wp:posOffset>
            </wp:positionH>
            <wp:positionV relativeFrom="page">
              <wp:posOffset>6382791</wp:posOffset>
            </wp:positionV>
            <wp:extent cx="498012" cy="199301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12" cy="199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431680">
            <wp:simplePos x="0" y="0"/>
            <wp:positionH relativeFrom="page">
              <wp:posOffset>5786628</wp:posOffset>
            </wp:positionH>
            <wp:positionV relativeFrom="page">
              <wp:posOffset>1057655</wp:posOffset>
            </wp:positionV>
            <wp:extent cx="4271771" cy="5658611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1771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</w:pPr>
      <w:r>
        <w:rPr>
          <w:color w:val="00246D"/>
          <w:w w:val="110"/>
        </w:rPr>
        <w:t>Other</w:t>
      </w:r>
      <w:r>
        <w:rPr>
          <w:color w:val="00246D"/>
          <w:spacing w:val="-17"/>
          <w:w w:val="110"/>
        </w:rPr>
        <w:t> </w:t>
      </w:r>
      <w:r>
        <w:rPr>
          <w:color w:val="00246D"/>
          <w:spacing w:val="-2"/>
          <w:w w:val="115"/>
        </w:rPr>
        <w:t>considerations</w:t>
      </w:r>
    </w:p>
    <w:p>
      <w:pPr>
        <w:pStyle w:val="BodyText"/>
        <w:spacing w:before="227"/>
        <w:rPr>
          <w:sz w:val="39"/>
        </w:rPr>
      </w:pPr>
    </w:p>
    <w:p>
      <w:pPr>
        <w:pStyle w:val="ListParagraph"/>
        <w:numPr>
          <w:ilvl w:val="0"/>
          <w:numId w:val="1"/>
        </w:numPr>
        <w:tabs>
          <w:tab w:pos="1505" w:val="left" w:leader="none"/>
        </w:tabs>
        <w:spacing w:line="240" w:lineRule="auto" w:before="0" w:after="0"/>
        <w:ind w:left="1505" w:right="0" w:hanging="296"/>
        <w:jc w:val="left"/>
        <w:rPr>
          <w:rFonts w:ascii="Wingdings" w:hAnsi="Wingdings"/>
          <w:color w:val="00246D"/>
          <w:sz w:val="39"/>
        </w:rPr>
      </w:pPr>
      <w:r>
        <w:rPr>
          <w:color w:val="00246D"/>
          <w:sz w:val="39"/>
        </w:rPr>
        <w:t>Multiple</w:t>
      </w:r>
      <w:r>
        <w:rPr>
          <w:color w:val="00246D"/>
          <w:spacing w:val="-16"/>
          <w:sz w:val="39"/>
        </w:rPr>
        <w:t> </w:t>
      </w:r>
      <w:r>
        <w:rPr>
          <w:color w:val="00246D"/>
          <w:spacing w:val="-2"/>
          <w:sz w:val="39"/>
        </w:rPr>
        <w:t>Complainants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  <w:tab w:pos="1507" w:val="left" w:leader="none"/>
        </w:tabs>
        <w:spacing w:line="240" w:lineRule="auto" w:before="196" w:after="0"/>
        <w:ind w:left="1507" w:right="7708" w:hanging="298"/>
        <w:jc w:val="left"/>
        <w:rPr>
          <w:rFonts w:ascii="Wingdings" w:hAnsi="Wingdings"/>
          <w:color w:val="00246D"/>
          <w:sz w:val="39"/>
        </w:rPr>
      </w:pPr>
      <w:r>
        <w:rPr>
          <w:color w:val="00246D"/>
          <w:w w:val="105"/>
          <w:sz w:val="39"/>
        </w:rPr>
        <w:t>Complainants</w:t>
      </w:r>
      <w:r>
        <w:rPr>
          <w:color w:val="00246D"/>
          <w:spacing w:val="-24"/>
          <w:w w:val="105"/>
          <w:sz w:val="39"/>
        </w:rPr>
        <w:t> </w:t>
      </w:r>
      <w:r>
        <w:rPr>
          <w:color w:val="00246D"/>
          <w:w w:val="105"/>
          <w:sz w:val="39"/>
        </w:rPr>
        <w:t>requesting</w:t>
      </w:r>
      <w:r>
        <w:rPr>
          <w:color w:val="00246D"/>
          <w:spacing w:val="-23"/>
          <w:w w:val="105"/>
          <w:sz w:val="39"/>
        </w:rPr>
        <w:t> </w:t>
      </w:r>
      <w:r>
        <w:rPr>
          <w:color w:val="00246D"/>
          <w:w w:val="105"/>
          <w:sz w:val="39"/>
        </w:rPr>
        <w:t>to</w:t>
      </w:r>
      <w:r>
        <w:rPr>
          <w:color w:val="00246D"/>
          <w:spacing w:val="-23"/>
          <w:w w:val="105"/>
          <w:sz w:val="39"/>
        </w:rPr>
        <w:t> </w:t>
      </w:r>
      <w:r>
        <w:rPr>
          <w:color w:val="00246D"/>
          <w:w w:val="105"/>
          <w:sz w:val="39"/>
        </w:rPr>
        <w:t>be</w:t>
      </w:r>
      <w:r>
        <w:rPr>
          <w:color w:val="00246D"/>
          <w:spacing w:val="-23"/>
          <w:w w:val="105"/>
          <w:sz w:val="39"/>
        </w:rPr>
        <w:t> </w:t>
      </w:r>
      <w:r>
        <w:rPr>
          <w:color w:val="00246D"/>
          <w:w w:val="105"/>
          <w:sz w:val="39"/>
        </w:rPr>
        <w:t>excluded from process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</w:tabs>
        <w:spacing w:line="240" w:lineRule="auto" w:before="197" w:after="0"/>
        <w:ind w:left="1505" w:right="0" w:hanging="296"/>
        <w:jc w:val="left"/>
        <w:rPr>
          <w:rFonts w:ascii="Wingdings" w:hAnsi="Wingdings"/>
          <w:color w:val="00246D"/>
          <w:sz w:val="39"/>
        </w:rPr>
      </w:pPr>
      <w:r>
        <w:rPr>
          <w:color w:val="00246D"/>
          <w:sz w:val="39"/>
        </w:rPr>
        <w:t>Informal</w:t>
      </w:r>
      <w:r>
        <w:rPr>
          <w:color w:val="00246D"/>
          <w:spacing w:val="25"/>
          <w:sz w:val="39"/>
        </w:rPr>
        <w:t> </w:t>
      </w:r>
      <w:r>
        <w:rPr>
          <w:color w:val="00246D"/>
          <w:spacing w:val="-2"/>
          <w:sz w:val="39"/>
        </w:rPr>
        <w:t>Resolution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</w:tabs>
        <w:spacing w:line="240" w:lineRule="auto" w:before="196" w:after="0"/>
        <w:ind w:left="1505" w:right="0" w:hanging="296"/>
        <w:jc w:val="left"/>
        <w:rPr>
          <w:rFonts w:ascii="Wingdings" w:hAnsi="Wingdings"/>
          <w:color w:val="00246D"/>
          <w:sz w:val="39"/>
        </w:rPr>
      </w:pPr>
      <w:r>
        <w:rPr>
          <w:color w:val="00246D"/>
          <w:sz w:val="39"/>
        </w:rPr>
        <w:t>Dismissal/Change</w:t>
      </w:r>
      <w:r>
        <w:rPr>
          <w:color w:val="00246D"/>
          <w:spacing w:val="55"/>
          <w:sz w:val="39"/>
        </w:rPr>
        <w:t> </w:t>
      </w:r>
      <w:r>
        <w:rPr>
          <w:color w:val="00246D"/>
          <w:sz w:val="39"/>
        </w:rPr>
        <w:t>in</w:t>
      </w:r>
      <w:r>
        <w:rPr>
          <w:color w:val="00246D"/>
          <w:spacing w:val="53"/>
          <w:sz w:val="39"/>
        </w:rPr>
        <w:t> </w:t>
      </w:r>
      <w:r>
        <w:rPr>
          <w:color w:val="00246D"/>
          <w:spacing w:val="-2"/>
          <w:sz w:val="39"/>
        </w:rPr>
        <w:t>Circumstances</w:t>
      </w:r>
    </w:p>
    <w:p>
      <w:pPr>
        <w:pStyle w:val="ListParagraph"/>
        <w:numPr>
          <w:ilvl w:val="0"/>
          <w:numId w:val="1"/>
        </w:numPr>
        <w:tabs>
          <w:tab w:pos="1505" w:val="left" w:leader="none"/>
        </w:tabs>
        <w:spacing w:line="240" w:lineRule="auto" w:before="198" w:after="0"/>
        <w:ind w:left="1505" w:right="0" w:hanging="296"/>
        <w:jc w:val="left"/>
        <w:rPr>
          <w:rFonts w:ascii="Wingdings" w:hAnsi="Wingdings"/>
          <w:color w:val="00246D"/>
          <w:sz w:val="39"/>
        </w:rPr>
      </w:pPr>
      <w:r>
        <w:rPr>
          <w:color w:val="00246D"/>
          <w:sz w:val="39"/>
        </w:rPr>
        <w:t>2024</w:t>
      </w:r>
      <w:r>
        <w:rPr>
          <w:color w:val="00246D"/>
          <w:spacing w:val="27"/>
          <w:sz w:val="39"/>
        </w:rPr>
        <w:t> </w:t>
      </w:r>
      <w:r>
        <w:rPr>
          <w:color w:val="00246D"/>
          <w:sz w:val="39"/>
        </w:rPr>
        <w:t>Regulations</w:t>
      </w:r>
      <w:r>
        <w:rPr>
          <w:color w:val="00246D"/>
          <w:spacing w:val="25"/>
          <w:sz w:val="39"/>
        </w:rPr>
        <w:t> </w:t>
      </w:r>
      <w:r>
        <w:rPr>
          <w:color w:val="00246D"/>
          <w:sz w:val="39"/>
        </w:rPr>
        <w:t>and</w:t>
      </w:r>
      <w:r>
        <w:rPr>
          <w:color w:val="00246D"/>
          <w:spacing w:val="22"/>
          <w:sz w:val="39"/>
        </w:rPr>
        <w:t> </w:t>
      </w:r>
      <w:r>
        <w:rPr>
          <w:color w:val="00246D"/>
          <w:sz w:val="39"/>
        </w:rPr>
        <w:t>Legal</w:t>
      </w:r>
      <w:r>
        <w:rPr>
          <w:color w:val="00246D"/>
          <w:spacing w:val="30"/>
          <w:sz w:val="39"/>
        </w:rPr>
        <w:t> </w:t>
      </w:r>
      <w:r>
        <w:rPr>
          <w:color w:val="00246D"/>
          <w:spacing w:val="-2"/>
          <w:sz w:val="39"/>
        </w:rPr>
        <w:t>challenges</w:t>
      </w:r>
    </w:p>
    <w:p>
      <w:pPr>
        <w:spacing w:after="0" w:line="240" w:lineRule="auto"/>
        <w:jc w:val="left"/>
        <w:rPr>
          <w:rFonts w:ascii="Wingdings" w:hAnsi="Wingdings"/>
          <w:sz w:val="39"/>
        </w:rPr>
        <w:sectPr>
          <w:footerReference w:type="default" r:id="rId20"/>
          <w:pgSz w:w="15840" w:h="12240" w:orient="landscape"/>
          <w:pgMar w:header="0" w:footer="2015" w:top="1380" w:bottom="2200" w:left="0" w:right="0"/>
        </w:sectPr>
      </w:pPr>
    </w:p>
    <w:p>
      <w:pPr>
        <w:pStyle w:val="BodyText"/>
        <w:rPr>
          <w:sz w:val="79"/>
        </w:rPr>
      </w:pPr>
    </w:p>
    <w:p>
      <w:pPr>
        <w:pStyle w:val="BodyText"/>
        <w:rPr>
          <w:sz w:val="79"/>
        </w:rPr>
      </w:pPr>
    </w:p>
    <w:p>
      <w:pPr>
        <w:pStyle w:val="BodyText"/>
        <w:rPr>
          <w:sz w:val="79"/>
        </w:rPr>
      </w:pPr>
    </w:p>
    <w:p>
      <w:pPr>
        <w:pStyle w:val="BodyText"/>
        <w:spacing w:before="833"/>
        <w:rPr>
          <w:sz w:val="79"/>
        </w:rPr>
      </w:pPr>
    </w:p>
    <w:p>
      <w:pPr>
        <w:pStyle w:val="Heading1"/>
        <w:ind w:left="291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32192">
                <wp:simplePos x="0" y="0"/>
                <wp:positionH relativeFrom="page">
                  <wp:posOffset>0</wp:posOffset>
                </wp:positionH>
                <wp:positionV relativeFrom="paragraph">
                  <wp:posOffset>-2797061</wp:posOffset>
                </wp:positionV>
                <wp:extent cx="10058400" cy="5659120"/>
                <wp:effectExtent l="0" t="0" r="0" b="0"/>
                <wp:wrapNone/>
                <wp:docPr id="50" name="Group 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" name="Group 50"/>
                      <wpg:cNvGrpSpPr/>
                      <wpg:grpSpPr>
                        <a:xfrm>
                          <a:off x="0" y="0"/>
                          <a:ext cx="10058400" cy="5659120"/>
                          <a:chExt cx="10058400" cy="5659120"/>
                        </a:xfrm>
                      </wpg:grpSpPr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" y="5192267"/>
                            <a:ext cx="734567" cy="406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5658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0" y="12"/>
                            <a:ext cx="10058400" cy="565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5659120">
                                <a:moveTo>
                                  <a:pt x="10058400" y="5554980"/>
                                </a:moveTo>
                                <a:lnTo>
                                  <a:pt x="0" y="5554980"/>
                                </a:lnTo>
                                <a:lnTo>
                                  <a:pt x="0" y="5658612"/>
                                </a:lnTo>
                                <a:lnTo>
                                  <a:pt x="10058400" y="5658612"/>
                                </a:lnTo>
                                <a:lnTo>
                                  <a:pt x="10058400" y="5554980"/>
                                </a:lnTo>
                                <a:close/>
                              </a:path>
                              <a:path w="10058400" h="5659120">
                                <a:moveTo>
                                  <a:pt x="10058400" y="0"/>
                                </a:moveTo>
                                <a:lnTo>
                                  <a:pt x="9485376" y="0"/>
                                </a:lnTo>
                                <a:lnTo>
                                  <a:pt x="9485376" y="574548"/>
                                </a:lnTo>
                                <a:lnTo>
                                  <a:pt x="10058400" y="574548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0F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8912352" y="0"/>
                            <a:ext cx="57340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574675">
                                <a:moveTo>
                                  <a:pt x="573024" y="574548"/>
                                </a:moveTo>
                                <a:lnTo>
                                  <a:pt x="0" y="574548"/>
                                </a:lnTo>
                                <a:lnTo>
                                  <a:pt x="0" y="0"/>
                                </a:lnTo>
                                <a:lnTo>
                                  <a:pt x="573024" y="0"/>
                                </a:lnTo>
                                <a:lnTo>
                                  <a:pt x="573024" y="5745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428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9485376" y="574548"/>
                            <a:ext cx="57340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573405">
                                <a:moveTo>
                                  <a:pt x="573023" y="573024"/>
                                </a:moveTo>
                                <a:lnTo>
                                  <a:pt x="0" y="573024"/>
                                </a:lnTo>
                                <a:lnTo>
                                  <a:pt x="0" y="0"/>
                                </a:lnTo>
                                <a:lnTo>
                                  <a:pt x="573023" y="0"/>
                                </a:lnTo>
                                <a:lnTo>
                                  <a:pt x="573023" y="5730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20.241089pt;width:792pt;height:445.6pt;mso-position-horizontal-relative:page;mso-position-vertical-relative:paragraph;z-index:-15884288" id="docshapegroup41" coordorigin="0,-4405" coordsize="15840,8912">
                <v:shape style="position:absolute;left:21;top:3771;width:1157;height:641" type="#_x0000_t75" id="docshape42" stroked="false">
                  <v:imagedata r:id="rId23" o:title=""/>
                </v:shape>
                <v:shape style="position:absolute;left:0;top:-4405;width:15840;height:8912" type="#_x0000_t75" id="docshape43" stroked="false">
                  <v:imagedata r:id="rId24" o:title=""/>
                </v:shape>
                <v:shape style="position:absolute;left:0;top:-4405;width:15840;height:8912" id="docshape44" coordorigin="0,-4405" coordsize="15840,8912" path="m15840,4343l0,4343,0,4506,15840,4506,15840,4343xm15840,-4405l14938,-4405,14938,-3500,15840,-3500,15840,-4405xe" filled="true" fillcolor="#bd0f46" stroked="false">
                  <v:path arrowok="t"/>
                  <v:fill type="solid"/>
                </v:shape>
                <v:rect style="position:absolute;left:14035;top:-4405;width:903;height:905" id="docshape45" filled="true" fillcolor="#23428e" stroked="false">
                  <v:fill type="solid"/>
                </v:rect>
                <v:rect style="position:absolute;left:14937;top:-3501;width:903;height:903" id="docshape46" filled="true" fillcolor="#00246d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FFFFFF"/>
          <w:w w:val="110"/>
        </w:rPr>
        <w:t>Thank</w:t>
      </w:r>
      <w:r>
        <w:rPr>
          <w:color w:val="FFFFFF"/>
          <w:spacing w:val="42"/>
          <w:w w:val="115"/>
        </w:rPr>
        <w:t> </w:t>
      </w:r>
      <w:r>
        <w:rPr>
          <w:color w:val="FFFFFF"/>
          <w:spacing w:val="-4"/>
          <w:w w:val="115"/>
        </w:rPr>
        <w:t>you!</w:t>
      </w:r>
    </w:p>
    <w:p>
      <w:pPr>
        <w:pStyle w:val="BodyText"/>
        <w:spacing w:line="297" w:lineRule="auto" w:before="350"/>
        <w:ind w:left="2911" w:right="2958"/>
      </w:pPr>
      <w:r>
        <w:rPr>
          <w:color w:val="FFFFFF"/>
          <w:w w:val="105"/>
        </w:rPr>
        <w:t>Kayleigh</w:t>
      </w:r>
      <w:r>
        <w:rPr>
          <w:color w:val="FFFFFF"/>
          <w:spacing w:val="-22"/>
          <w:w w:val="105"/>
        </w:rPr>
        <w:t> </w:t>
      </w:r>
      <w:r>
        <w:rPr>
          <w:color w:val="FFFFFF"/>
          <w:w w:val="105"/>
        </w:rPr>
        <w:t>Baker,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J.D.,</w:t>
      </w:r>
      <w:r>
        <w:rPr>
          <w:color w:val="FFFFFF"/>
          <w:spacing w:val="-22"/>
          <w:w w:val="105"/>
        </w:rPr>
        <w:t> </w:t>
      </w:r>
      <w:r>
        <w:rPr>
          <w:color w:val="FFFFFF"/>
          <w:w w:val="105"/>
        </w:rPr>
        <w:t>Senior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Consultant,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TNG </w:t>
      </w:r>
      <w:hyperlink r:id="rId25">
        <w:r>
          <w:rPr>
            <w:color w:val="FFFFFF"/>
            <w:spacing w:val="-2"/>
            <w:w w:val="105"/>
          </w:rPr>
          <w:t>kayleigh.baker@tngconsulting.com</w:t>
        </w:r>
      </w:hyperlink>
    </w:p>
    <w:p>
      <w:pPr>
        <w:pStyle w:val="BodyText"/>
        <w:spacing w:line="300" w:lineRule="auto" w:before="2"/>
        <w:ind w:left="2911" w:right="2958"/>
      </w:pPr>
      <w:r>
        <w:rPr>
          <w:color w:val="FFFFFF"/>
        </w:rPr>
        <w:t>Brett A. Sokolow, J.D., Chair, ATIXA </w:t>
      </w:r>
      <w:hyperlink r:id="rId26">
        <w:r>
          <w:rPr>
            <w:color w:val="FFFFFF"/>
            <w:spacing w:val="-2"/>
          </w:rPr>
          <w:t>brett.sokolow@tngconsulting.com</w:t>
        </w:r>
      </w:hyperlink>
    </w:p>
    <w:p>
      <w:pPr>
        <w:tabs>
          <w:tab w:pos="15415" w:val="right" w:leader="none"/>
        </w:tabs>
        <w:spacing w:before="463"/>
        <w:ind w:left="1209" w:right="0" w:firstLine="0"/>
        <w:jc w:val="left"/>
        <w:rPr>
          <w:sz w:val="20"/>
        </w:rPr>
      </w:pPr>
      <w:r>
        <w:rPr>
          <w:color w:val="FFFFFF"/>
          <w:spacing w:val="-2"/>
          <w:sz w:val="20"/>
        </w:rPr>
        <w:t>©</w:t>
      </w:r>
      <w:r>
        <w:rPr>
          <w:color w:val="FFFFFF"/>
          <w:spacing w:val="-5"/>
          <w:sz w:val="20"/>
        </w:rPr>
        <w:t> </w:t>
      </w:r>
      <w:r>
        <w:rPr>
          <w:color w:val="FFFFFF"/>
          <w:spacing w:val="-2"/>
          <w:sz w:val="20"/>
        </w:rPr>
        <w:t>2025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2"/>
          <w:sz w:val="20"/>
        </w:rPr>
        <w:t>Association</w:t>
      </w:r>
      <w:r>
        <w:rPr>
          <w:color w:val="FFFFFF"/>
          <w:spacing w:val="-10"/>
          <w:sz w:val="20"/>
        </w:rPr>
        <w:t> </w:t>
      </w:r>
      <w:r>
        <w:rPr>
          <w:color w:val="FFFFFF"/>
          <w:spacing w:val="-2"/>
          <w:sz w:val="20"/>
        </w:rPr>
        <w:t>of</w:t>
      </w:r>
      <w:r>
        <w:rPr>
          <w:color w:val="FFFFFF"/>
          <w:spacing w:val="-7"/>
          <w:sz w:val="20"/>
        </w:rPr>
        <w:t> </w:t>
      </w:r>
      <w:r>
        <w:rPr>
          <w:color w:val="FFFFFF"/>
          <w:spacing w:val="-2"/>
          <w:sz w:val="20"/>
        </w:rPr>
        <w:t>Title</w:t>
      </w:r>
      <w:r>
        <w:rPr>
          <w:color w:val="FFFFFF"/>
          <w:spacing w:val="-1"/>
          <w:sz w:val="20"/>
        </w:rPr>
        <w:t> </w:t>
      </w:r>
      <w:r>
        <w:rPr>
          <w:color w:val="FFFFFF"/>
          <w:spacing w:val="-2"/>
          <w:sz w:val="20"/>
        </w:rPr>
        <w:t>IX Administrators</w:t>
      </w:r>
      <w:r>
        <w:rPr>
          <w:rFonts w:ascii="Times New Roman" w:hAnsi="Times New Roman"/>
          <w:color w:val="FFFFFF"/>
          <w:sz w:val="20"/>
        </w:rPr>
        <w:tab/>
      </w:r>
      <w:r>
        <w:rPr>
          <w:color w:val="FFFFFF"/>
          <w:spacing w:val="-5"/>
          <w:sz w:val="20"/>
        </w:rPr>
        <w:t>12</w:t>
      </w:r>
    </w:p>
    <w:sectPr>
      <w:footerReference w:type="default" r:id="rId22"/>
      <w:pgSz w:w="15840" w:h="12240" w:orient="landscape"/>
      <w:pgMar w:header="0" w:footer="0" w:top="13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Wingdings">
    <w:altName w:val="Wingdings"/>
    <w:charset w:val="2"/>
    <w:family w:val="auto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7424512">
          <wp:simplePos x="0" y="0"/>
          <wp:positionH relativeFrom="page">
            <wp:posOffset>146519</wp:posOffset>
          </wp:positionH>
          <wp:positionV relativeFrom="page">
            <wp:posOffset>6382791</wp:posOffset>
          </wp:positionV>
          <wp:extent cx="498012" cy="199301"/>
          <wp:effectExtent l="0" t="0" r="0" b="0"/>
          <wp:wrapNone/>
          <wp:docPr id="37" name="Image 3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7" name="Image 3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98012" cy="19930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425024">
              <wp:simplePos x="0" y="0"/>
              <wp:positionH relativeFrom="page">
                <wp:posOffset>755359</wp:posOffset>
              </wp:positionH>
              <wp:positionV relativeFrom="page">
                <wp:posOffset>6353389</wp:posOffset>
              </wp:positionV>
              <wp:extent cx="2323465" cy="191135"/>
              <wp:effectExtent l="0" t="0" r="0" b="0"/>
              <wp:wrapNone/>
              <wp:docPr id="38" name="Textbox 3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" name="Textbox 38"/>
                    <wps:cNvSpPr txBox="1"/>
                    <wps:spPr>
                      <a:xfrm>
                        <a:off x="0" y="0"/>
                        <a:ext cx="2323465" cy="1911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3"/>
                            <w:ind w:left="20" w:right="0" w:firstLine="0"/>
                            <w:jc w:val="left"/>
                            <w:rPr>
                              <w:sz w:val="20"/>
                            </w:rPr>
                          </w:pPr>
                          <w:r>
                            <w:rPr>
                              <w:color w:val="00246D"/>
                              <w:spacing w:val="-2"/>
                              <w:sz w:val="20"/>
                            </w:rPr>
                            <w:t>©</w:t>
                          </w:r>
                          <w:r>
                            <w:rPr>
                              <w:color w:val="00246D"/>
                              <w:spacing w:val="-5"/>
                              <w:sz w:val="20"/>
                            </w:rPr>
                            <w:t> </w:t>
                          </w:r>
                          <w:r>
                            <w:rPr>
                              <w:color w:val="00246D"/>
                              <w:spacing w:val="-2"/>
                              <w:sz w:val="20"/>
                            </w:rPr>
                            <w:t>2025</w:t>
                          </w:r>
                          <w:r>
                            <w:rPr>
                              <w:color w:val="00246D"/>
                              <w:spacing w:val="-8"/>
                              <w:sz w:val="20"/>
                            </w:rPr>
                            <w:t> </w:t>
                          </w:r>
                          <w:r>
                            <w:rPr>
                              <w:color w:val="00246D"/>
                              <w:spacing w:val="-2"/>
                              <w:sz w:val="20"/>
                            </w:rPr>
                            <w:t>Association</w:t>
                          </w:r>
                          <w:r>
                            <w:rPr>
                              <w:color w:val="00246D"/>
                              <w:spacing w:val="-10"/>
                              <w:sz w:val="20"/>
                            </w:rPr>
                            <w:t> </w:t>
                          </w:r>
                          <w:r>
                            <w:rPr>
                              <w:color w:val="00246D"/>
                              <w:spacing w:val="-2"/>
                              <w:sz w:val="20"/>
                            </w:rPr>
                            <w:t>of</w:t>
                          </w:r>
                          <w:r>
                            <w:rPr>
                              <w:color w:val="00246D"/>
                              <w:spacing w:val="-7"/>
                              <w:sz w:val="20"/>
                            </w:rPr>
                            <w:t> </w:t>
                          </w:r>
                          <w:r>
                            <w:rPr>
                              <w:color w:val="00246D"/>
                              <w:spacing w:val="-2"/>
                              <w:sz w:val="20"/>
                            </w:rPr>
                            <w:t>Title</w:t>
                          </w:r>
                          <w:r>
                            <w:rPr>
                              <w:color w:val="00246D"/>
                              <w:spacing w:val="-1"/>
                              <w:sz w:val="20"/>
                            </w:rPr>
                            <w:t> </w:t>
                          </w:r>
                          <w:r>
                            <w:rPr>
                              <w:color w:val="00246D"/>
                              <w:spacing w:val="-2"/>
                              <w:sz w:val="20"/>
                            </w:rPr>
                            <w:t>IX Administrators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9.477119pt;margin-top:500.266876pt;width:182.95pt;height:15.05pt;mso-position-horizontal-relative:page;mso-position-vertical-relative:page;z-index:-15891456" type="#_x0000_t202" id="docshape31" filled="false" stroked="false">
              <v:textbox inset="0,0,0,0">
                <w:txbxContent>
                  <w:p>
                    <w:pPr>
                      <w:spacing w:before="33"/>
                      <w:ind w:left="2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0246D"/>
                        <w:spacing w:val="-2"/>
                        <w:sz w:val="20"/>
                      </w:rPr>
                      <w:t>©</w:t>
                    </w:r>
                    <w:r>
                      <w:rPr>
                        <w:color w:val="00246D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00246D"/>
                        <w:spacing w:val="-2"/>
                        <w:sz w:val="20"/>
                      </w:rPr>
                      <w:t>2025</w:t>
                    </w:r>
                    <w:r>
                      <w:rPr>
                        <w:color w:val="00246D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00246D"/>
                        <w:spacing w:val="-2"/>
                        <w:sz w:val="20"/>
                      </w:rPr>
                      <w:t>Association</w:t>
                    </w:r>
                    <w:r>
                      <w:rPr>
                        <w:color w:val="00246D"/>
                        <w:spacing w:val="-10"/>
                        <w:sz w:val="20"/>
                      </w:rPr>
                      <w:t> </w:t>
                    </w:r>
                    <w:r>
                      <w:rPr>
                        <w:color w:val="00246D"/>
                        <w:spacing w:val="-2"/>
                        <w:sz w:val="20"/>
                      </w:rPr>
                      <w:t>of</w:t>
                    </w:r>
                    <w:r>
                      <w:rPr>
                        <w:color w:val="00246D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00246D"/>
                        <w:spacing w:val="-2"/>
                        <w:sz w:val="20"/>
                      </w:rPr>
                      <w:t>Title</w:t>
                    </w:r>
                    <w:r>
                      <w:rPr>
                        <w:color w:val="00246D"/>
                        <w:spacing w:val="-1"/>
                        <w:sz w:val="20"/>
                      </w:rPr>
                      <w:t> </w:t>
                    </w:r>
                    <w:r>
                      <w:rPr>
                        <w:color w:val="00246D"/>
                        <w:spacing w:val="-2"/>
                        <w:sz w:val="20"/>
                      </w:rPr>
                      <w:t>IX Administrators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425536">
              <wp:simplePos x="0" y="0"/>
              <wp:positionH relativeFrom="page">
                <wp:posOffset>9658640</wp:posOffset>
              </wp:positionH>
              <wp:positionV relativeFrom="page">
                <wp:posOffset>6353389</wp:posOffset>
              </wp:positionV>
              <wp:extent cx="182880" cy="191135"/>
              <wp:effectExtent l="0" t="0" r="0" b="0"/>
              <wp:wrapNone/>
              <wp:docPr id="39" name="Textbox 3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" name="Textbox 39"/>
                    <wps:cNvSpPr txBox="1"/>
                    <wps:spPr>
                      <a:xfrm>
                        <a:off x="0" y="0"/>
                        <a:ext cx="182880" cy="1911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3"/>
                            <w:ind w:left="20" w:right="0" w:firstLine="0"/>
                            <w:jc w:val="left"/>
                            <w:rPr>
                              <w:sz w:val="20"/>
                            </w:rPr>
                          </w:pPr>
                          <w:r>
                            <w:rPr>
                              <w:color w:val="00246D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color w:val="00246D"/>
                              <w:spacing w:val="-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color w:val="00246D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color w:val="00246D"/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color w:val="00246D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760.522888pt;margin-top:500.266876pt;width:14.4pt;height:15.05pt;mso-position-horizontal-relative:page;mso-position-vertical-relative:page;z-index:-15890944" type="#_x0000_t202" id="docshape32" filled="false" stroked="false">
              <v:textbox inset="0,0,0,0">
                <w:txbxContent>
                  <w:p>
                    <w:pPr>
                      <w:spacing w:before="33"/>
                      <w:ind w:left="2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0246D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color w:val="00246D"/>
                        <w:spacing w:val="-5"/>
                        <w:sz w:val="20"/>
                      </w:rPr>
                      <w:instrText> PAGE </w:instrText>
                    </w:r>
                    <w:r>
                      <w:rPr>
                        <w:color w:val="00246D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color w:val="00246D"/>
                        <w:spacing w:val="-5"/>
                        <w:sz w:val="20"/>
                      </w:rPr>
                      <w:t>10</w:t>
                    </w:r>
                    <w:r>
                      <w:rPr>
                        <w:color w:val="00246D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426048">
              <wp:simplePos x="0" y="0"/>
              <wp:positionH relativeFrom="page">
                <wp:posOffset>755359</wp:posOffset>
              </wp:positionH>
              <wp:positionV relativeFrom="page">
                <wp:posOffset>6353389</wp:posOffset>
              </wp:positionV>
              <wp:extent cx="2323465" cy="191135"/>
              <wp:effectExtent l="0" t="0" r="0" b="0"/>
              <wp:wrapNone/>
              <wp:docPr id="46" name="Textbox 4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6" name="Textbox 46"/>
                    <wps:cNvSpPr txBox="1"/>
                    <wps:spPr>
                      <a:xfrm>
                        <a:off x="0" y="0"/>
                        <a:ext cx="2323465" cy="1911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3"/>
                            <w:ind w:left="20" w:right="0" w:firstLine="0"/>
                            <w:jc w:val="left"/>
                            <w:rPr>
                              <w:sz w:val="20"/>
                            </w:rPr>
                          </w:pPr>
                          <w:r>
                            <w:rPr>
                              <w:color w:val="00246D"/>
                              <w:spacing w:val="-2"/>
                              <w:sz w:val="20"/>
                            </w:rPr>
                            <w:t>©</w:t>
                          </w:r>
                          <w:r>
                            <w:rPr>
                              <w:color w:val="00246D"/>
                              <w:spacing w:val="-5"/>
                              <w:sz w:val="20"/>
                            </w:rPr>
                            <w:t> </w:t>
                          </w:r>
                          <w:r>
                            <w:rPr>
                              <w:color w:val="00246D"/>
                              <w:spacing w:val="-2"/>
                              <w:sz w:val="20"/>
                            </w:rPr>
                            <w:t>2025</w:t>
                          </w:r>
                          <w:r>
                            <w:rPr>
                              <w:color w:val="00246D"/>
                              <w:spacing w:val="-8"/>
                              <w:sz w:val="20"/>
                            </w:rPr>
                            <w:t> </w:t>
                          </w:r>
                          <w:r>
                            <w:rPr>
                              <w:color w:val="00246D"/>
                              <w:spacing w:val="-2"/>
                              <w:sz w:val="20"/>
                            </w:rPr>
                            <w:t>Association</w:t>
                          </w:r>
                          <w:r>
                            <w:rPr>
                              <w:color w:val="00246D"/>
                              <w:spacing w:val="-10"/>
                              <w:sz w:val="20"/>
                            </w:rPr>
                            <w:t> </w:t>
                          </w:r>
                          <w:r>
                            <w:rPr>
                              <w:color w:val="00246D"/>
                              <w:spacing w:val="-2"/>
                              <w:sz w:val="20"/>
                            </w:rPr>
                            <w:t>of</w:t>
                          </w:r>
                          <w:r>
                            <w:rPr>
                              <w:color w:val="00246D"/>
                              <w:spacing w:val="-7"/>
                              <w:sz w:val="20"/>
                            </w:rPr>
                            <w:t> </w:t>
                          </w:r>
                          <w:r>
                            <w:rPr>
                              <w:color w:val="00246D"/>
                              <w:spacing w:val="-2"/>
                              <w:sz w:val="20"/>
                            </w:rPr>
                            <w:t>Title</w:t>
                          </w:r>
                          <w:r>
                            <w:rPr>
                              <w:color w:val="00246D"/>
                              <w:spacing w:val="-1"/>
                              <w:sz w:val="20"/>
                            </w:rPr>
                            <w:t> </w:t>
                          </w:r>
                          <w:r>
                            <w:rPr>
                              <w:color w:val="00246D"/>
                              <w:spacing w:val="-2"/>
                              <w:sz w:val="20"/>
                            </w:rPr>
                            <w:t>IX Administrators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9.477119pt;margin-top:500.266876pt;width:182.95pt;height:15.05pt;mso-position-horizontal-relative:page;mso-position-vertical-relative:page;z-index:-15890432" type="#_x0000_t202" id="docshape39" filled="false" stroked="false">
              <v:textbox inset="0,0,0,0">
                <w:txbxContent>
                  <w:p>
                    <w:pPr>
                      <w:spacing w:before="33"/>
                      <w:ind w:left="2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0246D"/>
                        <w:spacing w:val="-2"/>
                        <w:sz w:val="20"/>
                      </w:rPr>
                      <w:t>©</w:t>
                    </w:r>
                    <w:r>
                      <w:rPr>
                        <w:color w:val="00246D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00246D"/>
                        <w:spacing w:val="-2"/>
                        <w:sz w:val="20"/>
                      </w:rPr>
                      <w:t>2025</w:t>
                    </w:r>
                    <w:r>
                      <w:rPr>
                        <w:color w:val="00246D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00246D"/>
                        <w:spacing w:val="-2"/>
                        <w:sz w:val="20"/>
                      </w:rPr>
                      <w:t>Association</w:t>
                    </w:r>
                    <w:r>
                      <w:rPr>
                        <w:color w:val="00246D"/>
                        <w:spacing w:val="-10"/>
                        <w:sz w:val="20"/>
                      </w:rPr>
                      <w:t> </w:t>
                    </w:r>
                    <w:r>
                      <w:rPr>
                        <w:color w:val="00246D"/>
                        <w:spacing w:val="-2"/>
                        <w:sz w:val="20"/>
                      </w:rPr>
                      <w:t>of</w:t>
                    </w:r>
                    <w:r>
                      <w:rPr>
                        <w:color w:val="00246D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00246D"/>
                        <w:spacing w:val="-2"/>
                        <w:sz w:val="20"/>
                      </w:rPr>
                      <w:t>Title</w:t>
                    </w:r>
                    <w:r>
                      <w:rPr>
                        <w:color w:val="00246D"/>
                        <w:spacing w:val="-1"/>
                        <w:sz w:val="20"/>
                      </w:rPr>
                      <w:t> </w:t>
                    </w:r>
                    <w:r>
                      <w:rPr>
                        <w:color w:val="00246D"/>
                        <w:spacing w:val="-2"/>
                        <w:sz w:val="20"/>
                      </w:rPr>
                      <w:t>IX Administrators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426560">
              <wp:simplePos x="0" y="0"/>
              <wp:positionH relativeFrom="page">
                <wp:posOffset>9639328</wp:posOffset>
              </wp:positionH>
              <wp:positionV relativeFrom="page">
                <wp:posOffset>6353389</wp:posOffset>
              </wp:positionV>
              <wp:extent cx="203200" cy="191135"/>
              <wp:effectExtent l="0" t="0" r="0" b="0"/>
              <wp:wrapNone/>
              <wp:docPr id="47" name="Textbox 4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7" name="Textbox 47"/>
                    <wps:cNvSpPr txBox="1"/>
                    <wps:spPr>
                      <a:xfrm>
                        <a:off x="0" y="0"/>
                        <a:ext cx="203200" cy="1911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3"/>
                            <w:ind w:left="60" w:right="0" w:firstLine="0"/>
                            <w:jc w:val="left"/>
                            <w:rPr>
                              <w:sz w:val="20"/>
                            </w:rPr>
                          </w:pPr>
                          <w:r>
                            <w:rPr>
                              <w:color w:val="00246D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color w:val="00246D"/>
                              <w:spacing w:val="-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color w:val="00246D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color w:val="00246D"/>
                              <w:spacing w:val="-5"/>
                              <w:sz w:val="20"/>
                            </w:rPr>
                            <w:t>11</w:t>
                          </w:r>
                          <w:r>
                            <w:rPr>
                              <w:color w:val="00246D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759.002258pt;margin-top:500.266876pt;width:16pt;height:15.05pt;mso-position-horizontal-relative:page;mso-position-vertical-relative:page;z-index:-15889920" type="#_x0000_t202" id="docshape40" filled="false" stroked="false">
              <v:textbox inset="0,0,0,0">
                <w:txbxContent>
                  <w:p>
                    <w:pPr>
                      <w:spacing w:before="33"/>
                      <w:ind w:left="6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0246D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color w:val="00246D"/>
                        <w:spacing w:val="-5"/>
                        <w:sz w:val="20"/>
                      </w:rPr>
                      <w:instrText> PAGE </w:instrText>
                    </w:r>
                    <w:r>
                      <w:rPr>
                        <w:color w:val="00246D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color w:val="00246D"/>
                        <w:spacing w:val="-5"/>
                        <w:sz w:val="20"/>
                      </w:rPr>
                      <w:t>11</w:t>
                    </w:r>
                    <w:r>
                      <w:rPr>
                        <w:color w:val="00246D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1"/>
      <w:numFmt w:val="decimal"/>
      <w:lvlText w:val="%1."/>
      <w:lvlJc w:val="left"/>
      <w:pPr>
        <w:ind w:left="2397" w:hanging="593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color w:val="00246D"/>
        <w:spacing w:val="-1"/>
        <w:w w:val="8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744" w:hanging="59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088" w:hanging="59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432" w:hanging="59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776" w:hanging="59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120" w:hanging="59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464" w:hanging="59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808" w:hanging="59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152" w:hanging="593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"/>
      <w:lvlJc w:val="left"/>
      <w:pPr>
        <w:ind w:left="558" w:hanging="303"/>
      </w:pPr>
      <w:rPr>
        <w:rFonts w:hint="default" w:ascii="Wingdings" w:hAnsi="Wingdings" w:eastAsia="Wingdings" w:cs="Wingdings"/>
        <w:b w:val="0"/>
        <w:bCs w:val="0"/>
        <w:i w:val="0"/>
        <w:iCs w:val="0"/>
        <w:color w:val="FFFFFF"/>
        <w:spacing w:val="0"/>
        <w:w w:val="101"/>
        <w:sz w:val="39"/>
        <w:szCs w:val="3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86" w:hanging="30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13" w:hanging="30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40" w:hanging="30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67" w:hanging="30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694" w:hanging="30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320" w:hanging="30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947" w:hanging="30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574" w:hanging="303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"/>
      <w:lvlJc w:val="left"/>
      <w:pPr>
        <w:ind w:left="1507" w:hanging="298"/>
      </w:pPr>
      <w:rPr>
        <w:rFonts w:hint="default" w:ascii="Wingdings" w:hAnsi="Wingdings" w:eastAsia="Wingdings" w:cs="Wingdings"/>
        <w:spacing w:val="0"/>
        <w:w w:val="100"/>
        <w:lang w:val="en-US" w:eastAsia="en-US" w:bidi="ar-SA"/>
      </w:rPr>
    </w:lvl>
    <w:lvl w:ilvl="1">
      <w:start w:val="0"/>
      <w:numFmt w:val="bullet"/>
      <w:lvlText w:val=""/>
      <w:lvlJc w:val="left"/>
      <w:pPr>
        <w:ind w:left="2099" w:hanging="296"/>
      </w:pPr>
      <w:rPr>
        <w:rFonts w:hint="default" w:ascii="Wingdings" w:hAnsi="Wingdings" w:eastAsia="Wingdings" w:cs="Wingdings"/>
        <w:spacing w:val="0"/>
        <w:w w:val="101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40" w:hanging="29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40" w:hanging="2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40" w:hanging="2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340" w:hanging="2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40" w:hanging="2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740" w:hanging="2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440" w:hanging="296"/>
      </w:pPr>
      <w:rPr>
        <w:rFonts w:hint="default"/>
        <w:lang w:val="en-US" w:eastAsia="en-US" w:bidi="ar-SA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36"/>
      <w:szCs w:val="36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2100"/>
      <w:outlineLvl w:val="1"/>
    </w:pPr>
    <w:rPr>
      <w:rFonts w:ascii="Calibri" w:hAnsi="Calibri" w:eastAsia="Calibri" w:cs="Calibri"/>
      <w:sz w:val="79"/>
      <w:szCs w:val="79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209"/>
      <w:outlineLvl w:val="2"/>
    </w:pPr>
    <w:rPr>
      <w:rFonts w:ascii="Calibri" w:hAnsi="Calibri" w:eastAsia="Calibri" w:cs="Calibri"/>
      <w:sz w:val="72"/>
      <w:szCs w:val="7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505" w:hanging="296"/>
    </w:pPr>
    <w:rPr>
      <w:rFonts w:ascii="Calibri" w:hAnsi="Calibri" w:eastAsia="Calibri" w:cs="Calibri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hyperlink" Target="mailto:inquiry@tngconsulting.com" TargetMode="External"/><Relationship Id="rId13" Type="http://schemas.openxmlformats.org/officeDocument/2006/relationships/hyperlink" Target="http://www.tngconsulting.com/" TargetMode="External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png"/><Relationship Id="rId18" Type="http://schemas.openxmlformats.org/officeDocument/2006/relationships/footer" Target="footer1.xml"/><Relationship Id="rId19" Type="http://schemas.openxmlformats.org/officeDocument/2006/relationships/image" Target="media/image12.jpeg"/><Relationship Id="rId20" Type="http://schemas.openxmlformats.org/officeDocument/2006/relationships/footer" Target="footer2.xml"/><Relationship Id="rId21" Type="http://schemas.openxmlformats.org/officeDocument/2006/relationships/image" Target="media/image13.png"/><Relationship Id="rId22" Type="http://schemas.openxmlformats.org/officeDocument/2006/relationships/footer" Target="footer3.xml"/><Relationship Id="rId23" Type="http://schemas.openxmlformats.org/officeDocument/2006/relationships/image" Target="media/image14.jpeg"/><Relationship Id="rId24" Type="http://schemas.openxmlformats.org/officeDocument/2006/relationships/image" Target="media/image15.png"/><Relationship Id="rId25" Type="http://schemas.openxmlformats.org/officeDocument/2006/relationships/hyperlink" Target="mailto:kayleigh.baker@tngconsulting.com" TargetMode="External"/><Relationship Id="rId26" Type="http://schemas.openxmlformats.org/officeDocument/2006/relationships/hyperlink" Target="mailto:brett.sokolow@tngconsulting.com" TargetMode="External"/><Relationship Id="rId27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Shay Ferguson</dc:creator>
  <dc:title>Microsoft PowerPoint - Sign or Not to Sign TWIX 1.23.25 (1)</dc:title>
  <dcterms:created xsi:type="dcterms:W3CDTF">2025-02-02T22:41:13Z</dcterms:created>
  <dcterms:modified xsi:type="dcterms:W3CDTF">2025-02-02T22:41:13Z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2025-01-23T00:00:00Z</vt:filetime>
  </property>
  <property fmtid="{D5CDD505-2E9C-101B-9397-08002B2CF9AE}" pid="3" name="LastSaved">
    <vt:filetime>2025-02-02T00:00:00Z</vt:filetime>
  </property>
  <property fmtid="{D5CDD505-2E9C-101B-9397-08002B2CF9AE}" pid="4" name="Producer">
    <vt:lpwstr>Microsoft: Print To PDF</vt:lpwstr>
  </property>
</Properties>
</file>