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E9A" w:rsidRDefault="000C219C">
      <w:r>
        <w:t xml:space="preserve">Proposal from Academic Standards (Lisa </w:t>
      </w:r>
      <w:proofErr w:type="spellStart"/>
      <w:r>
        <w:t>Kensler</w:t>
      </w:r>
      <w:proofErr w:type="spellEnd"/>
      <w:r>
        <w:t>)</w:t>
      </w:r>
    </w:p>
    <w:p w:rsidR="000C219C" w:rsidRDefault="000C219C" w:rsidP="000C219C">
      <w:r>
        <w:t xml:space="preserve">Add item to </w:t>
      </w:r>
      <w:r w:rsidRPr="000C219C">
        <w:rPr>
          <w:i/>
        </w:rPr>
        <w:t>Faculty Handbook</w:t>
      </w:r>
      <w:r>
        <w:t>, section 4.2.1:</w:t>
      </w:r>
    </w:p>
    <w:p w:rsidR="000C219C" w:rsidRDefault="000C219C" w:rsidP="000C219C">
      <w:pPr>
        <w:ind w:left="720"/>
      </w:pPr>
    </w:p>
    <w:p w:rsidR="000C219C" w:rsidRDefault="000C219C" w:rsidP="000C219C">
      <w:pPr>
        <w:ind w:left="720"/>
      </w:pPr>
      <w:r>
        <w:t>g. Timely grading</w:t>
      </w:r>
      <w:bookmarkStart w:id="0" w:name="_GoBack"/>
      <w:bookmarkEnd w:id="0"/>
      <w:r>
        <w:t xml:space="preserve"> and formative feedback promotes student success. “Helpful feedback is goal referenced; tangible and transparent; actionable; user-friendly (specific and personalized); timely; ongoing; and consistent” (Wiggins, 2012, p. 2) </w:t>
      </w:r>
    </w:p>
    <w:p w:rsidR="000C219C" w:rsidRDefault="000C219C" w:rsidP="000C219C">
      <w:pPr>
        <w:ind w:left="720"/>
      </w:pPr>
    </w:p>
    <w:p w:rsidR="000C219C" w:rsidRDefault="000C219C" w:rsidP="000C219C">
      <w:pPr>
        <w:ind w:left="720"/>
      </w:pPr>
      <w:r>
        <w:t xml:space="preserve">Wiggins, G. (2012). Seven keys to effective feedback. </w:t>
      </w:r>
      <w:r>
        <w:rPr>
          <w:i/>
          <w:iCs/>
        </w:rPr>
        <w:t>Educational Leadership</w:t>
      </w:r>
      <w:r>
        <w:t xml:space="preserve">, 70, 1, pp. 1-8. </w:t>
      </w:r>
    </w:p>
    <w:p w:rsidR="000C219C" w:rsidRDefault="000C219C" w:rsidP="000C219C">
      <w:pPr>
        <w:rPr>
          <w:color w:val="1F497D"/>
        </w:rPr>
      </w:pPr>
    </w:p>
    <w:p w:rsidR="000C219C" w:rsidRDefault="000C219C"/>
    <w:sectPr w:rsidR="000C2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9C"/>
    <w:rsid w:val="000C219C"/>
    <w:rsid w:val="000F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83AEC-DEF0-4F45-A676-AEE36226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 User</dc:creator>
  <cp:keywords/>
  <dc:description/>
  <cp:lastModifiedBy>CLA User</cp:lastModifiedBy>
  <cp:revision>1</cp:revision>
  <dcterms:created xsi:type="dcterms:W3CDTF">2017-03-07T20:16:00Z</dcterms:created>
  <dcterms:modified xsi:type="dcterms:W3CDTF">2017-03-07T20:17:00Z</dcterms:modified>
</cp:coreProperties>
</file>