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0721" w14:textId="0CAF60D4" w:rsidR="008A6F4C" w:rsidRDefault="008A6F4C" w:rsidP="002D3670"/>
    <w:p w14:paraId="17E62409" w14:textId="326649FE" w:rsidR="008A6F4C" w:rsidRDefault="008A6F4C" w:rsidP="4FF8BF9F">
      <w:pPr>
        <w:jc w:val="center"/>
      </w:pPr>
      <w:r>
        <w:rPr>
          <w:noProof/>
        </w:rPr>
        <w:drawing>
          <wp:inline distT="0" distB="0" distL="0" distR="0" wp14:anchorId="6E6FD832" wp14:editId="22B3324D">
            <wp:extent cx="4191000" cy="3238500"/>
            <wp:effectExtent l="0" t="0" r="0" b="0"/>
            <wp:docPr id="1233064295" name="Picture 1233064295" title="Auburn University College of Education A Keystone in building a better future for 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191000" cy="3238500"/>
                    </a:xfrm>
                    <a:prstGeom prst="rect">
                      <a:avLst/>
                    </a:prstGeom>
                  </pic:spPr>
                </pic:pic>
              </a:graphicData>
            </a:graphic>
          </wp:inline>
        </w:drawing>
      </w:r>
    </w:p>
    <w:p w14:paraId="0BF09965" w14:textId="3B19033B" w:rsidR="008A6F4C" w:rsidRDefault="008A6F4C" w:rsidP="002D3670"/>
    <w:p w14:paraId="3ADA23ED" w14:textId="70ECC02F" w:rsidR="008A6F4C" w:rsidRDefault="4FF8BF9F" w:rsidP="4FF8BF9F">
      <w:pPr>
        <w:jc w:val="center"/>
        <w:rPr>
          <w:b/>
          <w:bCs/>
          <w:sz w:val="72"/>
          <w:szCs w:val="72"/>
        </w:rPr>
      </w:pPr>
      <w:r w:rsidRPr="4FF8BF9F">
        <w:rPr>
          <w:b/>
          <w:bCs/>
          <w:sz w:val="72"/>
          <w:szCs w:val="72"/>
        </w:rPr>
        <w:t>AUBURN UNIVERSITY’S</w:t>
      </w:r>
    </w:p>
    <w:p w14:paraId="7CCD613E" w14:textId="57557D6D" w:rsidR="008A6F4C" w:rsidRDefault="008A6F4C" w:rsidP="4FF8BF9F">
      <w:pPr>
        <w:jc w:val="center"/>
        <w:rPr>
          <w:b/>
          <w:bCs/>
          <w:sz w:val="48"/>
          <w:szCs w:val="48"/>
        </w:rPr>
      </w:pPr>
    </w:p>
    <w:p w14:paraId="17A9A67B" w14:textId="2E3D674F" w:rsidR="008A6F4C" w:rsidRDefault="4FF8BF9F" w:rsidP="4FF8BF9F">
      <w:pPr>
        <w:jc w:val="center"/>
        <w:rPr>
          <w:b/>
          <w:bCs/>
          <w:sz w:val="48"/>
          <w:szCs w:val="48"/>
        </w:rPr>
      </w:pPr>
      <w:r w:rsidRPr="4FF8BF9F">
        <w:rPr>
          <w:b/>
          <w:bCs/>
          <w:sz w:val="48"/>
          <w:szCs w:val="48"/>
        </w:rPr>
        <w:t>COLLEGE OF EDUCATION</w:t>
      </w:r>
    </w:p>
    <w:p w14:paraId="09CD8991" w14:textId="5DD964EE" w:rsidR="008A6F4C" w:rsidRDefault="4FF8BF9F" w:rsidP="4FF8BF9F">
      <w:pPr>
        <w:jc w:val="center"/>
        <w:rPr>
          <w:rFonts w:eastAsiaTheme="minorEastAsia"/>
          <w:b/>
          <w:bCs/>
          <w:color w:val="000000" w:themeColor="text1"/>
          <w:sz w:val="40"/>
          <w:szCs w:val="40"/>
        </w:rPr>
      </w:pPr>
      <w:r w:rsidRPr="4FF8BF9F">
        <w:rPr>
          <w:rFonts w:eastAsiaTheme="minorEastAsia"/>
          <w:b/>
          <w:bCs/>
          <w:color w:val="000000" w:themeColor="text1"/>
          <w:sz w:val="40"/>
          <w:szCs w:val="40"/>
        </w:rPr>
        <w:t>Educator Preparation Provider (EPP)</w:t>
      </w:r>
    </w:p>
    <w:p w14:paraId="4F8B7A5D" w14:textId="64D1FAB5" w:rsidR="008A6F4C" w:rsidRDefault="008A6F4C" w:rsidP="4FF8BF9F">
      <w:pPr>
        <w:jc w:val="center"/>
        <w:rPr>
          <w:rFonts w:eastAsiaTheme="minorEastAsia"/>
          <w:b/>
          <w:bCs/>
          <w:color w:val="000000" w:themeColor="text1"/>
          <w:sz w:val="40"/>
          <w:szCs w:val="40"/>
        </w:rPr>
      </w:pPr>
    </w:p>
    <w:p w14:paraId="36774266" w14:textId="0BABBD22" w:rsidR="008A6F4C" w:rsidRDefault="008A6F4C" w:rsidP="4FF8BF9F">
      <w:pPr>
        <w:jc w:val="center"/>
        <w:rPr>
          <w:rFonts w:eastAsiaTheme="minorEastAsia"/>
          <w:b/>
          <w:bCs/>
          <w:color w:val="000000" w:themeColor="text1"/>
          <w:sz w:val="40"/>
          <w:szCs w:val="40"/>
        </w:rPr>
      </w:pPr>
    </w:p>
    <w:p w14:paraId="3B47452D" w14:textId="1378A917" w:rsidR="008A6F4C" w:rsidRPr="00017A8B" w:rsidRDefault="4FF8BF9F" w:rsidP="00017A8B">
      <w:pPr>
        <w:pStyle w:val="Heading1"/>
      </w:pPr>
      <w:r w:rsidRPr="00017A8B">
        <w:t>Clinical Experiences Handbook</w:t>
      </w:r>
    </w:p>
    <w:p w14:paraId="4AF3B142" w14:textId="609799D9" w:rsidR="008A6F4C" w:rsidRDefault="008A6F4C" w:rsidP="4FF8BF9F">
      <w:pPr>
        <w:jc w:val="center"/>
        <w:rPr>
          <w:rFonts w:eastAsiaTheme="minorEastAsia"/>
          <w:b/>
          <w:bCs/>
          <w:color w:val="000000" w:themeColor="text1"/>
          <w:sz w:val="50"/>
          <w:szCs w:val="50"/>
        </w:rPr>
      </w:pPr>
    </w:p>
    <w:p w14:paraId="2318E108" w14:textId="53AA9BFC" w:rsidR="008A6F4C" w:rsidRDefault="4FF8BF9F" w:rsidP="4FF8BF9F">
      <w:pPr>
        <w:jc w:val="center"/>
        <w:rPr>
          <w:rFonts w:eastAsiaTheme="minorEastAsia"/>
          <w:color w:val="000000" w:themeColor="text1"/>
          <w:sz w:val="48"/>
          <w:szCs w:val="48"/>
        </w:rPr>
      </w:pPr>
      <w:r w:rsidRPr="4FF8BF9F">
        <w:rPr>
          <w:rFonts w:eastAsiaTheme="minorEastAsia"/>
          <w:color w:val="000000" w:themeColor="text1"/>
          <w:sz w:val="48"/>
          <w:szCs w:val="48"/>
        </w:rPr>
        <w:t xml:space="preserve">Undergraduate and Graduate </w:t>
      </w:r>
    </w:p>
    <w:p w14:paraId="4C3A6A12" w14:textId="0286E746" w:rsidR="00957A6C" w:rsidRDefault="4FF8BF9F" w:rsidP="00017A8B">
      <w:pPr>
        <w:spacing w:after="960"/>
        <w:jc w:val="center"/>
        <w:rPr>
          <w:b/>
          <w:bCs/>
          <w:sz w:val="32"/>
          <w:szCs w:val="32"/>
          <w:highlight w:val="yellow"/>
        </w:rPr>
      </w:pPr>
      <w:r w:rsidRPr="4FF8BF9F">
        <w:rPr>
          <w:rFonts w:eastAsiaTheme="minorEastAsia"/>
          <w:color w:val="000000" w:themeColor="text1"/>
          <w:sz w:val="48"/>
          <w:szCs w:val="48"/>
        </w:rPr>
        <w:t>Educator Preparation Programs</w:t>
      </w:r>
    </w:p>
    <w:sdt>
      <w:sdtPr>
        <w:rPr>
          <w:rFonts w:eastAsiaTheme="minorHAnsi"/>
          <w:bCs/>
          <w:color w:val="auto"/>
          <w:sz w:val="24"/>
          <w:szCs w:val="24"/>
        </w:rPr>
        <w:id w:val="852380135"/>
        <w:docPartObj>
          <w:docPartGallery w:val="Table of Contents"/>
          <w:docPartUnique/>
        </w:docPartObj>
      </w:sdtPr>
      <w:sdtEndPr>
        <w:rPr>
          <w:b/>
          <w:bCs w:val="0"/>
          <w:noProof/>
        </w:rPr>
      </w:sdtEndPr>
      <w:sdtContent>
        <w:p w14:paraId="771F165C" w14:textId="21619610" w:rsidR="00CB0DEB" w:rsidRPr="00017A8B" w:rsidRDefault="00CB0DEB" w:rsidP="00017A8B">
          <w:pPr>
            <w:pStyle w:val="TOCHeading"/>
            <w:rPr>
              <w:b/>
              <w:bCs/>
            </w:rPr>
          </w:pPr>
          <w:r w:rsidRPr="00017A8B">
            <w:rPr>
              <w:b/>
            </w:rPr>
            <w:t>Table of Contents</w:t>
          </w:r>
        </w:p>
        <w:p w14:paraId="3D16E23E" w14:textId="0DE81376" w:rsidR="006D1944" w:rsidRDefault="00CB0DEB">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4416652" w:history="1">
            <w:r w:rsidR="006D1944" w:rsidRPr="00E90827">
              <w:rPr>
                <w:rStyle w:val="Hyperlink"/>
                <w:noProof/>
              </w:rPr>
              <w:t>CLINICAL PRACTICE AND PARTNERSHIPS</w:t>
            </w:r>
            <w:r w:rsidR="006D1944">
              <w:rPr>
                <w:noProof/>
                <w:webHidden/>
              </w:rPr>
              <w:tab/>
            </w:r>
            <w:r w:rsidR="006D1944">
              <w:rPr>
                <w:noProof/>
                <w:webHidden/>
              </w:rPr>
              <w:fldChar w:fldCharType="begin"/>
            </w:r>
            <w:r w:rsidR="006D1944">
              <w:rPr>
                <w:noProof/>
                <w:webHidden/>
              </w:rPr>
              <w:instrText xml:space="preserve"> PAGEREF _Toc14416652 \h </w:instrText>
            </w:r>
            <w:r w:rsidR="006D1944">
              <w:rPr>
                <w:noProof/>
                <w:webHidden/>
              </w:rPr>
            </w:r>
            <w:r w:rsidR="006D1944">
              <w:rPr>
                <w:noProof/>
                <w:webHidden/>
              </w:rPr>
              <w:fldChar w:fldCharType="separate"/>
            </w:r>
            <w:r w:rsidR="00720D56">
              <w:rPr>
                <w:noProof/>
                <w:webHidden/>
              </w:rPr>
              <w:t>4</w:t>
            </w:r>
            <w:r w:rsidR="006D1944">
              <w:rPr>
                <w:noProof/>
                <w:webHidden/>
              </w:rPr>
              <w:fldChar w:fldCharType="end"/>
            </w:r>
          </w:hyperlink>
        </w:p>
        <w:p w14:paraId="31F245EE" w14:textId="21CDDDA4" w:rsidR="006D1944" w:rsidRDefault="003E02AC">
          <w:pPr>
            <w:pStyle w:val="TOC2"/>
            <w:tabs>
              <w:tab w:val="right" w:leader="dot" w:pos="9350"/>
            </w:tabs>
            <w:rPr>
              <w:rFonts w:eastAsiaTheme="minorEastAsia" w:cstheme="minorBidi"/>
              <w:b w:val="0"/>
              <w:bCs w:val="0"/>
              <w:noProof/>
              <w:sz w:val="24"/>
              <w:szCs w:val="24"/>
            </w:rPr>
          </w:pPr>
          <w:hyperlink w:anchor="_Toc14416653" w:history="1">
            <w:r w:rsidR="006D1944" w:rsidRPr="00E90827">
              <w:rPr>
                <w:rStyle w:val="Hyperlink"/>
                <w:noProof/>
              </w:rPr>
              <w:t>Assurances</w:t>
            </w:r>
            <w:r w:rsidR="006D1944">
              <w:rPr>
                <w:noProof/>
                <w:webHidden/>
              </w:rPr>
              <w:tab/>
            </w:r>
            <w:r w:rsidR="006D1944">
              <w:rPr>
                <w:noProof/>
                <w:webHidden/>
              </w:rPr>
              <w:fldChar w:fldCharType="begin"/>
            </w:r>
            <w:r w:rsidR="006D1944">
              <w:rPr>
                <w:noProof/>
                <w:webHidden/>
              </w:rPr>
              <w:instrText xml:space="preserve"> PAGEREF _Toc14416653 \h </w:instrText>
            </w:r>
            <w:r w:rsidR="006D1944">
              <w:rPr>
                <w:noProof/>
                <w:webHidden/>
              </w:rPr>
            </w:r>
            <w:r w:rsidR="006D1944">
              <w:rPr>
                <w:noProof/>
                <w:webHidden/>
              </w:rPr>
              <w:fldChar w:fldCharType="separate"/>
            </w:r>
            <w:r w:rsidR="00720D56">
              <w:rPr>
                <w:noProof/>
                <w:webHidden/>
              </w:rPr>
              <w:t>4</w:t>
            </w:r>
            <w:r w:rsidR="006D1944">
              <w:rPr>
                <w:noProof/>
                <w:webHidden/>
              </w:rPr>
              <w:fldChar w:fldCharType="end"/>
            </w:r>
          </w:hyperlink>
        </w:p>
        <w:p w14:paraId="36719A65" w14:textId="7F2BAA0D" w:rsidR="006D1944" w:rsidRDefault="003E02AC">
          <w:pPr>
            <w:pStyle w:val="TOC3"/>
            <w:tabs>
              <w:tab w:val="right" w:leader="dot" w:pos="9350"/>
            </w:tabs>
            <w:rPr>
              <w:rFonts w:eastAsiaTheme="minorEastAsia" w:cstheme="minorBidi"/>
              <w:noProof/>
              <w:sz w:val="24"/>
              <w:szCs w:val="24"/>
            </w:rPr>
          </w:pPr>
          <w:hyperlink w:anchor="_Toc14416654" w:history="1">
            <w:r w:rsidR="006D1944" w:rsidRPr="00E90827">
              <w:rPr>
                <w:rStyle w:val="Hyperlink"/>
                <w:noProof/>
              </w:rPr>
              <w:t>ALSDE Background Check Requirements</w:t>
            </w:r>
            <w:r w:rsidR="006D1944">
              <w:rPr>
                <w:noProof/>
                <w:webHidden/>
              </w:rPr>
              <w:tab/>
            </w:r>
            <w:r w:rsidR="006D1944">
              <w:rPr>
                <w:noProof/>
                <w:webHidden/>
              </w:rPr>
              <w:fldChar w:fldCharType="begin"/>
            </w:r>
            <w:r w:rsidR="006D1944">
              <w:rPr>
                <w:noProof/>
                <w:webHidden/>
              </w:rPr>
              <w:instrText xml:space="preserve"> PAGEREF _Toc14416654 \h </w:instrText>
            </w:r>
            <w:r w:rsidR="006D1944">
              <w:rPr>
                <w:noProof/>
                <w:webHidden/>
              </w:rPr>
            </w:r>
            <w:r w:rsidR="006D1944">
              <w:rPr>
                <w:noProof/>
                <w:webHidden/>
              </w:rPr>
              <w:fldChar w:fldCharType="separate"/>
            </w:r>
            <w:r w:rsidR="00720D56">
              <w:rPr>
                <w:noProof/>
                <w:webHidden/>
              </w:rPr>
              <w:t>4</w:t>
            </w:r>
            <w:r w:rsidR="006D1944">
              <w:rPr>
                <w:noProof/>
                <w:webHidden/>
              </w:rPr>
              <w:fldChar w:fldCharType="end"/>
            </w:r>
          </w:hyperlink>
        </w:p>
        <w:p w14:paraId="3F3CF3DA" w14:textId="045349F0" w:rsidR="006D1944" w:rsidRDefault="003E02AC">
          <w:pPr>
            <w:pStyle w:val="TOC3"/>
            <w:tabs>
              <w:tab w:val="right" w:leader="dot" w:pos="9350"/>
            </w:tabs>
            <w:rPr>
              <w:rFonts w:eastAsiaTheme="minorEastAsia" w:cstheme="minorBidi"/>
              <w:noProof/>
              <w:sz w:val="24"/>
              <w:szCs w:val="24"/>
            </w:rPr>
          </w:pPr>
          <w:hyperlink w:anchor="_Toc14416655" w:history="1">
            <w:r w:rsidR="006D1944" w:rsidRPr="00E90827">
              <w:rPr>
                <w:rStyle w:val="Hyperlink"/>
                <w:noProof/>
              </w:rPr>
              <w:t>Liability and Legal Status</w:t>
            </w:r>
            <w:r w:rsidR="006D1944">
              <w:rPr>
                <w:noProof/>
                <w:webHidden/>
              </w:rPr>
              <w:tab/>
            </w:r>
            <w:r w:rsidR="006D1944">
              <w:rPr>
                <w:noProof/>
                <w:webHidden/>
              </w:rPr>
              <w:fldChar w:fldCharType="begin"/>
            </w:r>
            <w:r w:rsidR="006D1944">
              <w:rPr>
                <w:noProof/>
                <w:webHidden/>
              </w:rPr>
              <w:instrText xml:space="preserve"> PAGEREF _Toc14416655 \h </w:instrText>
            </w:r>
            <w:r w:rsidR="006D1944">
              <w:rPr>
                <w:noProof/>
                <w:webHidden/>
              </w:rPr>
            </w:r>
            <w:r w:rsidR="006D1944">
              <w:rPr>
                <w:noProof/>
                <w:webHidden/>
              </w:rPr>
              <w:fldChar w:fldCharType="separate"/>
            </w:r>
            <w:r w:rsidR="00720D56">
              <w:rPr>
                <w:noProof/>
                <w:webHidden/>
              </w:rPr>
              <w:t>4</w:t>
            </w:r>
            <w:r w:rsidR="006D1944">
              <w:rPr>
                <w:noProof/>
                <w:webHidden/>
              </w:rPr>
              <w:fldChar w:fldCharType="end"/>
            </w:r>
          </w:hyperlink>
        </w:p>
        <w:p w14:paraId="2063BFE6" w14:textId="126B7283" w:rsidR="006D1944" w:rsidRDefault="003E02AC">
          <w:pPr>
            <w:pStyle w:val="TOC1"/>
            <w:tabs>
              <w:tab w:val="right" w:leader="dot" w:pos="9350"/>
            </w:tabs>
            <w:rPr>
              <w:rFonts w:eastAsiaTheme="minorEastAsia" w:cstheme="minorBidi"/>
              <w:b w:val="0"/>
              <w:bCs w:val="0"/>
              <w:i w:val="0"/>
              <w:iCs w:val="0"/>
              <w:noProof/>
            </w:rPr>
          </w:pPr>
          <w:hyperlink w:anchor="_Toc14416656" w:history="1">
            <w:r w:rsidR="006D1944" w:rsidRPr="00E90827">
              <w:rPr>
                <w:rStyle w:val="Hyperlink"/>
                <w:noProof/>
              </w:rPr>
              <w:t>OVERVIEW OF THE COLLEGE’S CONCEPTUAL FRAMEWORK</w:t>
            </w:r>
            <w:r w:rsidR="006D1944">
              <w:rPr>
                <w:noProof/>
                <w:webHidden/>
              </w:rPr>
              <w:tab/>
            </w:r>
            <w:r w:rsidR="006D1944">
              <w:rPr>
                <w:noProof/>
                <w:webHidden/>
              </w:rPr>
              <w:fldChar w:fldCharType="begin"/>
            </w:r>
            <w:r w:rsidR="006D1944">
              <w:rPr>
                <w:noProof/>
                <w:webHidden/>
              </w:rPr>
              <w:instrText xml:space="preserve"> PAGEREF _Toc14416656 \h </w:instrText>
            </w:r>
            <w:r w:rsidR="006D1944">
              <w:rPr>
                <w:noProof/>
                <w:webHidden/>
              </w:rPr>
            </w:r>
            <w:r w:rsidR="006D1944">
              <w:rPr>
                <w:noProof/>
                <w:webHidden/>
              </w:rPr>
              <w:fldChar w:fldCharType="separate"/>
            </w:r>
            <w:r w:rsidR="00720D56">
              <w:rPr>
                <w:noProof/>
                <w:webHidden/>
              </w:rPr>
              <w:t>5</w:t>
            </w:r>
            <w:r w:rsidR="006D1944">
              <w:rPr>
                <w:noProof/>
                <w:webHidden/>
              </w:rPr>
              <w:fldChar w:fldCharType="end"/>
            </w:r>
          </w:hyperlink>
        </w:p>
        <w:p w14:paraId="2DC59BE5" w14:textId="399FADE8" w:rsidR="006D1944" w:rsidRDefault="003E02AC">
          <w:pPr>
            <w:pStyle w:val="TOC1"/>
            <w:tabs>
              <w:tab w:val="right" w:leader="dot" w:pos="9350"/>
            </w:tabs>
            <w:rPr>
              <w:rFonts w:eastAsiaTheme="minorEastAsia" w:cstheme="minorBidi"/>
              <w:b w:val="0"/>
              <w:bCs w:val="0"/>
              <w:i w:val="0"/>
              <w:iCs w:val="0"/>
              <w:noProof/>
            </w:rPr>
          </w:pPr>
          <w:hyperlink w:anchor="_Toc14416657" w:history="1">
            <w:r w:rsidR="006D1944" w:rsidRPr="00E90827">
              <w:rPr>
                <w:rStyle w:val="Hyperlink"/>
                <w:noProof/>
              </w:rPr>
              <w:t>ACCREDITATIONS AND APPROVALS</w:t>
            </w:r>
            <w:r w:rsidR="006D1944">
              <w:rPr>
                <w:noProof/>
                <w:webHidden/>
              </w:rPr>
              <w:tab/>
            </w:r>
            <w:r w:rsidR="006D1944">
              <w:rPr>
                <w:noProof/>
                <w:webHidden/>
              </w:rPr>
              <w:fldChar w:fldCharType="begin"/>
            </w:r>
            <w:r w:rsidR="006D1944">
              <w:rPr>
                <w:noProof/>
                <w:webHidden/>
              </w:rPr>
              <w:instrText xml:space="preserve"> PAGEREF _Toc14416657 \h </w:instrText>
            </w:r>
            <w:r w:rsidR="006D1944">
              <w:rPr>
                <w:noProof/>
                <w:webHidden/>
              </w:rPr>
            </w:r>
            <w:r w:rsidR="006D1944">
              <w:rPr>
                <w:noProof/>
                <w:webHidden/>
              </w:rPr>
              <w:fldChar w:fldCharType="separate"/>
            </w:r>
            <w:r w:rsidR="00720D56">
              <w:rPr>
                <w:noProof/>
                <w:webHidden/>
              </w:rPr>
              <w:t>6</w:t>
            </w:r>
            <w:r w:rsidR="006D1944">
              <w:rPr>
                <w:noProof/>
                <w:webHidden/>
              </w:rPr>
              <w:fldChar w:fldCharType="end"/>
            </w:r>
          </w:hyperlink>
        </w:p>
        <w:p w14:paraId="10FA62A8" w14:textId="79E48A1F" w:rsidR="006D1944" w:rsidRDefault="003E02AC">
          <w:pPr>
            <w:pStyle w:val="TOC1"/>
            <w:tabs>
              <w:tab w:val="right" w:leader="dot" w:pos="9350"/>
            </w:tabs>
            <w:rPr>
              <w:rFonts w:eastAsiaTheme="minorEastAsia" w:cstheme="minorBidi"/>
              <w:b w:val="0"/>
              <w:bCs w:val="0"/>
              <w:i w:val="0"/>
              <w:iCs w:val="0"/>
              <w:noProof/>
            </w:rPr>
          </w:pPr>
          <w:hyperlink w:anchor="_Toc14416658" w:history="1">
            <w:r w:rsidR="006D1944" w:rsidRPr="00E90827">
              <w:rPr>
                <w:rStyle w:val="Hyperlink"/>
                <w:noProof/>
              </w:rPr>
              <w:t>CONTACT INFORMATION</w:t>
            </w:r>
            <w:r w:rsidR="006D1944">
              <w:rPr>
                <w:noProof/>
                <w:webHidden/>
              </w:rPr>
              <w:tab/>
            </w:r>
            <w:r w:rsidR="006D1944">
              <w:rPr>
                <w:noProof/>
                <w:webHidden/>
              </w:rPr>
              <w:fldChar w:fldCharType="begin"/>
            </w:r>
            <w:r w:rsidR="006D1944">
              <w:rPr>
                <w:noProof/>
                <w:webHidden/>
              </w:rPr>
              <w:instrText xml:space="preserve"> PAGEREF _Toc14416658 \h </w:instrText>
            </w:r>
            <w:r w:rsidR="006D1944">
              <w:rPr>
                <w:noProof/>
                <w:webHidden/>
              </w:rPr>
            </w:r>
            <w:r w:rsidR="006D1944">
              <w:rPr>
                <w:noProof/>
                <w:webHidden/>
              </w:rPr>
              <w:fldChar w:fldCharType="separate"/>
            </w:r>
            <w:r w:rsidR="00720D56">
              <w:rPr>
                <w:noProof/>
                <w:webHidden/>
              </w:rPr>
              <w:t>7</w:t>
            </w:r>
            <w:r w:rsidR="006D1944">
              <w:rPr>
                <w:noProof/>
                <w:webHidden/>
              </w:rPr>
              <w:fldChar w:fldCharType="end"/>
            </w:r>
          </w:hyperlink>
        </w:p>
        <w:p w14:paraId="70A77EED" w14:textId="04743904" w:rsidR="006D1944" w:rsidRDefault="003E02AC">
          <w:pPr>
            <w:pStyle w:val="TOC1"/>
            <w:tabs>
              <w:tab w:val="right" w:leader="dot" w:pos="9350"/>
            </w:tabs>
            <w:rPr>
              <w:rFonts w:eastAsiaTheme="minorEastAsia" w:cstheme="minorBidi"/>
              <w:b w:val="0"/>
              <w:bCs w:val="0"/>
              <w:i w:val="0"/>
              <w:iCs w:val="0"/>
              <w:noProof/>
            </w:rPr>
          </w:pPr>
          <w:hyperlink w:anchor="_Toc14416659" w:history="1">
            <w:r w:rsidR="006D1944" w:rsidRPr="00E90827">
              <w:rPr>
                <w:rStyle w:val="Hyperlink"/>
                <w:noProof/>
              </w:rPr>
              <w:t>DEFINITIONS and ACRONYMS</w:t>
            </w:r>
            <w:r w:rsidR="006D1944">
              <w:rPr>
                <w:noProof/>
                <w:webHidden/>
              </w:rPr>
              <w:tab/>
            </w:r>
            <w:r w:rsidR="006D1944">
              <w:rPr>
                <w:noProof/>
                <w:webHidden/>
              </w:rPr>
              <w:fldChar w:fldCharType="begin"/>
            </w:r>
            <w:r w:rsidR="006D1944">
              <w:rPr>
                <w:noProof/>
                <w:webHidden/>
              </w:rPr>
              <w:instrText xml:space="preserve"> PAGEREF _Toc14416659 \h </w:instrText>
            </w:r>
            <w:r w:rsidR="006D1944">
              <w:rPr>
                <w:noProof/>
                <w:webHidden/>
              </w:rPr>
            </w:r>
            <w:r w:rsidR="006D1944">
              <w:rPr>
                <w:noProof/>
                <w:webHidden/>
              </w:rPr>
              <w:fldChar w:fldCharType="separate"/>
            </w:r>
            <w:r w:rsidR="00720D56">
              <w:rPr>
                <w:noProof/>
                <w:webHidden/>
              </w:rPr>
              <w:t>8</w:t>
            </w:r>
            <w:r w:rsidR="006D1944">
              <w:rPr>
                <w:noProof/>
                <w:webHidden/>
              </w:rPr>
              <w:fldChar w:fldCharType="end"/>
            </w:r>
          </w:hyperlink>
        </w:p>
        <w:p w14:paraId="64BD3744" w14:textId="291A32D4" w:rsidR="006D1944" w:rsidRDefault="003E02AC">
          <w:pPr>
            <w:pStyle w:val="TOC1"/>
            <w:tabs>
              <w:tab w:val="right" w:leader="dot" w:pos="9350"/>
            </w:tabs>
            <w:rPr>
              <w:rFonts w:eastAsiaTheme="minorEastAsia" w:cstheme="minorBidi"/>
              <w:b w:val="0"/>
              <w:bCs w:val="0"/>
              <w:i w:val="0"/>
              <w:iCs w:val="0"/>
              <w:noProof/>
            </w:rPr>
          </w:pPr>
          <w:hyperlink w:anchor="_Toc14416660" w:history="1">
            <w:r w:rsidR="006D1944" w:rsidRPr="00E90827">
              <w:rPr>
                <w:rStyle w:val="Hyperlink"/>
                <w:noProof/>
              </w:rPr>
              <w:t>CLINICAL EXPERIENCES</w:t>
            </w:r>
            <w:r w:rsidR="006D1944">
              <w:rPr>
                <w:noProof/>
                <w:webHidden/>
              </w:rPr>
              <w:tab/>
            </w:r>
            <w:r w:rsidR="006D1944">
              <w:rPr>
                <w:noProof/>
                <w:webHidden/>
              </w:rPr>
              <w:fldChar w:fldCharType="begin"/>
            </w:r>
            <w:r w:rsidR="006D1944">
              <w:rPr>
                <w:noProof/>
                <w:webHidden/>
              </w:rPr>
              <w:instrText xml:space="preserve"> PAGEREF _Toc14416660 \h </w:instrText>
            </w:r>
            <w:r w:rsidR="006D1944">
              <w:rPr>
                <w:noProof/>
                <w:webHidden/>
              </w:rPr>
            </w:r>
            <w:r w:rsidR="006D1944">
              <w:rPr>
                <w:noProof/>
                <w:webHidden/>
              </w:rPr>
              <w:fldChar w:fldCharType="separate"/>
            </w:r>
            <w:r w:rsidR="00720D56">
              <w:rPr>
                <w:noProof/>
                <w:webHidden/>
              </w:rPr>
              <w:t>10</w:t>
            </w:r>
            <w:r w:rsidR="006D1944">
              <w:rPr>
                <w:noProof/>
                <w:webHidden/>
              </w:rPr>
              <w:fldChar w:fldCharType="end"/>
            </w:r>
          </w:hyperlink>
        </w:p>
        <w:p w14:paraId="49FE1E91" w14:textId="464A00FE" w:rsidR="006D1944" w:rsidRDefault="003E02AC">
          <w:pPr>
            <w:pStyle w:val="TOC2"/>
            <w:tabs>
              <w:tab w:val="right" w:leader="dot" w:pos="9350"/>
            </w:tabs>
            <w:rPr>
              <w:rFonts w:eastAsiaTheme="minorEastAsia" w:cstheme="minorBidi"/>
              <w:b w:val="0"/>
              <w:bCs w:val="0"/>
              <w:noProof/>
              <w:sz w:val="24"/>
              <w:szCs w:val="24"/>
            </w:rPr>
          </w:pPr>
          <w:hyperlink w:anchor="_Toc14416661" w:history="1">
            <w:r w:rsidR="006D1944" w:rsidRPr="00E90827">
              <w:rPr>
                <w:rStyle w:val="Hyperlink"/>
                <w:noProof/>
              </w:rPr>
              <w:t>PRE-TEACHING CLINICAL EXPERIENCE</w:t>
            </w:r>
            <w:r w:rsidR="006D1944">
              <w:rPr>
                <w:noProof/>
                <w:webHidden/>
              </w:rPr>
              <w:tab/>
            </w:r>
            <w:r w:rsidR="006D1944">
              <w:rPr>
                <w:noProof/>
                <w:webHidden/>
              </w:rPr>
              <w:fldChar w:fldCharType="begin"/>
            </w:r>
            <w:r w:rsidR="006D1944">
              <w:rPr>
                <w:noProof/>
                <w:webHidden/>
              </w:rPr>
              <w:instrText xml:space="preserve"> PAGEREF _Toc14416661 \h </w:instrText>
            </w:r>
            <w:r w:rsidR="006D1944">
              <w:rPr>
                <w:noProof/>
                <w:webHidden/>
              </w:rPr>
            </w:r>
            <w:r w:rsidR="006D1944">
              <w:rPr>
                <w:noProof/>
                <w:webHidden/>
              </w:rPr>
              <w:fldChar w:fldCharType="separate"/>
            </w:r>
            <w:r w:rsidR="00720D56">
              <w:rPr>
                <w:noProof/>
                <w:webHidden/>
              </w:rPr>
              <w:t>10</w:t>
            </w:r>
            <w:r w:rsidR="006D1944">
              <w:rPr>
                <w:noProof/>
                <w:webHidden/>
              </w:rPr>
              <w:fldChar w:fldCharType="end"/>
            </w:r>
          </w:hyperlink>
        </w:p>
        <w:p w14:paraId="34E78BF9" w14:textId="69AAF5FD" w:rsidR="006D1944" w:rsidRDefault="003E02AC">
          <w:pPr>
            <w:pStyle w:val="TOC3"/>
            <w:tabs>
              <w:tab w:val="right" w:leader="dot" w:pos="9350"/>
            </w:tabs>
            <w:rPr>
              <w:rFonts w:eastAsiaTheme="minorEastAsia" w:cstheme="minorBidi"/>
              <w:noProof/>
              <w:sz w:val="24"/>
              <w:szCs w:val="24"/>
            </w:rPr>
          </w:pPr>
          <w:hyperlink w:anchor="_Toc14416662" w:history="1">
            <w:r w:rsidR="006D1944" w:rsidRPr="00E90827">
              <w:rPr>
                <w:rStyle w:val="Hyperlink"/>
                <w:i/>
                <w:iCs/>
                <w:noProof/>
              </w:rPr>
              <w:t>Description of Pre-Teaching Clinical Experience</w:t>
            </w:r>
            <w:r w:rsidR="006D1944">
              <w:rPr>
                <w:noProof/>
                <w:webHidden/>
              </w:rPr>
              <w:tab/>
            </w:r>
            <w:r w:rsidR="006D1944">
              <w:rPr>
                <w:noProof/>
                <w:webHidden/>
              </w:rPr>
              <w:fldChar w:fldCharType="begin"/>
            </w:r>
            <w:r w:rsidR="006D1944">
              <w:rPr>
                <w:noProof/>
                <w:webHidden/>
              </w:rPr>
              <w:instrText xml:space="preserve"> PAGEREF _Toc14416662 \h </w:instrText>
            </w:r>
            <w:r w:rsidR="006D1944">
              <w:rPr>
                <w:noProof/>
                <w:webHidden/>
              </w:rPr>
            </w:r>
            <w:r w:rsidR="006D1944">
              <w:rPr>
                <w:noProof/>
                <w:webHidden/>
              </w:rPr>
              <w:fldChar w:fldCharType="separate"/>
            </w:r>
            <w:r w:rsidR="00720D56">
              <w:rPr>
                <w:noProof/>
                <w:webHidden/>
              </w:rPr>
              <w:t>10</w:t>
            </w:r>
            <w:r w:rsidR="006D1944">
              <w:rPr>
                <w:noProof/>
                <w:webHidden/>
              </w:rPr>
              <w:fldChar w:fldCharType="end"/>
            </w:r>
          </w:hyperlink>
        </w:p>
        <w:p w14:paraId="31F1AD7E" w14:textId="5E9A866D" w:rsidR="006D1944" w:rsidRDefault="003E02AC">
          <w:pPr>
            <w:pStyle w:val="TOC3"/>
            <w:tabs>
              <w:tab w:val="right" w:leader="dot" w:pos="9350"/>
            </w:tabs>
            <w:rPr>
              <w:rFonts w:eastAsiaTheme="minorEastAsia" w:cstheme="minorBidi"/>
              <w:noProof/>
              <w:sz w:val="24"/>
              <w:szCs w:val="24"/>
            </w:rPr>
          </w:pPr>
          <w:hyperlink w:anchor="_Toc14416663" w:history="1">
            <w:r w:rsidR="006D1944" w:rsidRPr="00E90827">
              <w:rPr>
                <w:rStyle w:val="Hyperlink"/>
                <w:i/>
                <w:iCs/>
                <w:noProof/>
              </w:rPr>
              <w:t>Placement Procedures</w:t>
            </w:r>
            <w:r w:rsidR="006D1944">
              <w:rPr>
                <w:noProof/>
                <w:webHidden/>
              </w:rPr>
              <w:tab/>
            </w:r>
            <w:r w:rsidR="006D1944">
              <w:rPr>
                <w:noProof/>
                <w:webHidden/>
              </w:rPr>
              <w:fldChar w:fldCharType="begin"/>
            </w:r>
            <w:r w:rsidR="006D1944">
              <w:rPr>
                <w:noProof/>
                <w:webHidden/>
              </w:rPr>
              <w:instrText xml:space="preserve"> PAGEREF _Toc14416663 \h </w:instrText>
            </w:r>
            <w:r w:rsidR="006D1944">
              <w:rPr>
                <w:noProof/>
                <w:webHidden/>
              </w:rPr>
            </w:r>
            <w:r w:rsidR="006D1944">
              <w:rPr>
                <w:noProof/>
                <w:webHidden/>
              </w:rPr>
              <w:fldChar w:fldCharType="separate"/>
            </w:r>
            <w:r w:rsidR="00720D56">
              <w:rPr>
                <w:noProof/>
                <w:webHidden/>
              </w:rPr>
              <w:t>10</w:t>
            </w:r>
            <w:r w:rsidR="006D1944">
              <w:rPr>
                <w:noProof/>
                <w:webHidden/>
              </w:rPr>
              <w:fldChar w:fldCharType="end"/>
            </w:r>
          </w:hyperlink>
        </w:p>
        <w:p w14:paraId="1F99930B" w14:textId="044BB579" w:rsidR="006D1944" w:rsidRDefault="003E02AC">
          <w:pPr>
            <w:pStyle w:val="TOC3"/>
            <w:tabs>
              <w:tab w:val="right" w:leader="dot" w:pos="9350"/>
            </w:tabs>
            <w:rPr>
              <w:rFonts w:eastAsiaTheme="minorEastAsia" w:cstheme="minorBidi"/>
              <w:noProof/>
              <w:sz w:val="24"/>
              <w:szCs w:val="24"/>
            </w:rPr>
          </w:pPr>
          <w:hyperlink w:anchor="_Toc14416664" w:history="1">
            <w:r w:rsidR="006D1944" w:rsidRPr="00E90827">
              <w:rPr>
                <w:rStyle w:val="Hyperlink"/>
                <w:i/>
                <w:iCs/>
                <w:noProof/>
              </w:rPr>
              <w:t>Clinical Educator Qualifications and Responsibilities</w:t>
            </w:r>
            <w:r w:rsidR="006D1944">
              <w:rPr>
                <w:noProof/>
                <w:webHidden/>
              </w:rPr>
              <w:tab/>
            </w:r>
            <w:r w:rsidR="006D1944">
              <w:rPr>
                <w:noProof/>
                <w:webHidden/>
              </w:rPr>
              <w:fldChar w:fldCharType="begin"/>
            </w:r>
            <w:r w:rsidR="006D1944">
              <w:rPr>
                <w:noProof/>
                <w:webHidden/>
              </w:rPr>
              <w:instrText xml:space="preserve"> PAGEREF _Toc14416664 \h </w:instrText>
            </w:r>
            <w:r w:rsidR="006D1944">
              <w:rPr>
                <w:noProof/>
                <w:webHidden/>
              </w:rPr>
            </w:r>
            <w:r w:rsidR="006D1944">
              <w:rPr>
                <w:noProof/>
                <w:webHidden/>
              </w:rPr>
              <w:fldChar w:fldCharType="separate"/>
            </w:r>
            <w:r w:rsidR="00720D56">
              <w:rPr>
                <w:noProof/>
                <w:webHidden/>
              </w:rPr>
              <w:t>11</w:t>
            </w:r>
            <w:r w:rsidR="006D1944">
              <w:rPr>
                <w:noProof/>
                <w:webHidden/>
              </w:rPr>
              <w:fldChar w:fldCharType="end"/>
            </w:r>
          </w:hyperlink>
        </w:p>
        <w:p w14:paraId="61AABF6C" w14:textId="43F651AD" w:rsidR="006D1944" w:rsidRDefault="003E02AC">
          <w:pPr>
            <w:pStyle w:val="TOC3"/>
            <w:tabs>
              <w:tab w:val="right" w:leader="dot" w:pos="9350"/>
            </w:tabs>
            <w:rPr>
              <w:rFonts w:eastAsiaTheme="minorEastAsia" w:cstheme="minorBidi"/>
              <w:noProof/>
              <w:sz w:val="24"/>
              <w:szCs w:val="24"/>
            </w:rPr>
          </w:pPr>
          <w:hyperlink w:anchor="_Toc14416665" w:history="1">
            <w:r w:rsidR="006D1944" w:rsidRPr="00E90827">
              <w:rPr>
                <w:rStyle w:val="Hyperlink"/>
                <w:rFonts w:eastAsia="Calibri"/>
                <w:i/>
                <w:iCs/>
                <w:noProof/>
              </w:rPr>
              <w:t>Pre-Service Educator Candidate Qualifications and Responsibilities</w:t>
            </w:r>
            <w:r w:rsidR="006D1944">
              <w:rPr>
                <w:noProof/>
                <w:webHidden/>
              </w:rPr>
              <w:tab/>
            </w:r>
            <w:r w:rsidR="006D1944">
              <w:rPr>
                <w:noProof/>
                <w:webHidden/>
              </w:rPr>
              <w:fldChar w:fldCharType="begin"/>
            </w:r>
            <w:r w:rsidR="006D1944">
              <w:rPr>
                <w:noProof/>
                <w:webHidden/>
              </w:rPr>
              <w:instrText xml:space="preserve"> PAGEREF _Toc14416665 \h </w:instrText>
            </w:r>
            <w:r w:rsidR="006D1944">
              <w:rPr>
                <w:noProof/>
                <w:webHidden/>
              </w:rPr>
            </w:r>
            <w:r w:rsidR="006D1944">
              <w:rPr>
                <w:noProof/>
                <w:webHidden/>
              </w:rPr>
              <w:fldChar w:fldCharType="separate"/>
            </w:r>
            <w:r w:rsidR="00720D56">
              <w:rPr>
                <w:noProof/>
                <w:webHidden/>
              </w:rPr>
              <w:t>11</w:t>
            </w:r>
            <w:r w:rsidR="006D1944">
              <w:rPr>
                <w:noProof/>
                <w:webHidden/>
              </w:rPr>
              <w:fldChar w:fldCharType="end"/>
            </w:r>
          </w:hyperlink>
        </w:p>
        <w:p w14:paraId="6E7E7570" w14:textId="11C4F392" w:rsidR="006D1944" w:rsidRDefault="003E02AC">
          <w:pPr>
            <w:pStyle w:val="TOC2"/>
            <w:tabs>
              <w:tab w:val="right" w:leader="dot" w:pos="9350"/>
            </w:tabs>
            <w:rPr>
              <w:rFonts w:eastAsiaTheme="minorEastAsia" w:cstheme="minorBidi"/>
              <w:b w:val="0"/>
              <w:bCs w:val="0"/>
              <w:noProof/>
              <w:sz w:val="24"/>
              <w:szCs w:val="24"/>
            </w:rPr>
          </w:pPr>
          <w:hyperlink w:anchor="_Toc14416666" w:history="1">
            <w:r w:rsidR="006D1944" w:rsidRPr="00E90827">
              <w:rPr>
                <w:rStyle w:val="Hyperlink"/>
                <w:noProof/>
              </w:rPr>
              <w:t>*CLINICAL FIELD EXPERIENCES (Prior to Clinical Residency)</w:t>
            </w:r>
            <w:r w:rsidR="006D1944">
              <w:rPr>
                <w:noProof/>
                <w:webHidden/>
              </w:rPr>
              <w:tab/>
            </w:r>
            <w:r w:rsidR="006D1944">
              <w:rPr>
                <w:noProof/>
                <w:webHidden/>
              </w:rPr>
              <w:fldChar w:fldCharType="begin"/>
            </w:r>
            <w:r w:rsidR="006D1944">
              <w:rPr>
                <w:noProof/>
                <w:webHidden/>
              </w:rPr>
              <w:instrText xml:space="preserve"> PAGEREF _Toc14416666 \h </w:instrText>
            </w:r>
            <w:r w:rsidR="006D1944">
              <w:rPr>
                <w:noProof/>
                <w:webHidden/>
              </w:rPr>
            </w:r>
            <w:r w:rsidR="006D1944">
              <w:rPr>
                <w:noProof/>
                <w:webHidden/>
              </w:rPr>
              <w:fldChar w:fldCharType="separate"/>
            </w:r>
            <w:r w:rsidR="00720D56">
              <w:rPr>
                <w:noProof/>
                <w:webHidden/>
              </w:rPr>
              <w:t>11</w:t>
            </w:r>
            <w:r w:rsidR="006D1944">
              <w:rPr>
                <w:noProof/>
                <w:webHidden/>
              </w:rPr>
              <w:fldChar w:fldCharType="end"/>
            </w:r>
          </w:hyperlink>
        </w:p>
        <w:p w14:paraId="046C366A" w14:textId="55AEC19F" w:rsidR="006D1944" w:rsidRDefault="003E02AC">
          <w:pPr>
            <w:pStyle w:val="TOC3"/>
            <w:tabs>
              <w:tab w:val="right" w:leader="dot" w:pos="9350"/>
            </w:tabs>
            <w:rPr>
              <w:rFonts w:eastAsiaTheme="minorEastAsia" w:cstheme="minorBidi"/>
              <w:noProof/>
              <w:sz w:val="24"/>
              <w:szCs w:val="24"/>
            </w:rPr>
          </w:pPr>
          <w:hyperlink w:anchor="_Toc14416667" w:history="1">
            <w:r w:rsidR="006D1944" w:rsidRPr="00E90827">
              <w:rPr>
                <w:rStyle w:val="Hyperlink"/>
                <w:i/>
                <w:iCs/>
                <w:noProof/>
              </w:rPr>
              <w:t>Description</w:t>
            </w:r>
            <w:r w:rsidR="006D1944">
              <w:rPr>
                <w:noProof/>
                <w:webHidden/>
              </w:rPr>
              <w:tab/>
            </w:r>
            <w:r w:rsidR="006D1944">
              <w:rPr>
                <w:noProof/>
                <w:webHidden/>
              </w:rPr>
              <w:fldChar w:fldCharType="begin"/>
            </w:r>
            <w:r w:rsidR="006D1944">
              <w:rPr>
                <w:noProof/>
                <w:webHidden/>
              </w:rPr>
              <w:instrText xml:space="preserve"> PAGEREF _Toc14416667 \h </w:instrText>
            </w:r>
            <w:r w:rsidR="006D1944">
              <w:rPr>
                <w:noProof/>
                <w:webHidden/>
              </w:rPr>
            </w:r>
            <w:r w:rsidR="006D1944">
              <w:rPr>
                <w:noProof/>
                <w:webHidden/>
              </w:rPr>
              <w:fldChar w:fldCharType="separate"/>
            </w:r>
            <w:r w:rsidR="00720D56">
              <w:rPr>
                <w:noProof/>
                <w:webHidden/>
              </w:rPr>
              <w:t>11</w:t>
            </w:r>
            <w:r w:rsidR="006D1944">
              <w:rPr>
                <w:noProof/>
                <w:webHidden/>
              </w:rPr>
              <w:fldChar w:fldCharType="end"/>
            </w:r>
          </w:hyperlink>
        </w:p>
        <w:p w14:paraId="46702333" w14:textId="39237C8E" w:rsidR="006D1944" w:rsidRDefault="003E02AC">
          <w:pPr>
            <w:pStyle w:val="TOC3"/>
            <w:tabs>
              <w:tab w:val="right" w:leader="dot" w:pos="9350"/>
            </w:tabs>
            <w:rPr>
              <w:rFonts w:eastAsiaTheme="minorEastAsia" w:cstheme="minorBidi"/>
              <w:noProof/>
              <w:sz w:val="24"/>
              <w:szCs w:val="24"/>
            </w:rPr>
          </w:pPr>
          <w:hyperlink w:anchor="_Toc14416668" w:history="1">
            <w:r w:rsidR="006D1944" w:rsidRPr="00E90827">
              <w:rPr>
                <w:rStyle w:val="Hyperlink"/>
                <w:i/>
                <w:iCs/>
                <w:noProof/>
              </w:rPr>
              <w:t>Placement Procedures</w:t>
            </w:r>
            <w:r w:rsidR="006D1944">
              <w:rPr>
                <w:noProof/>
                <w:webHidden/>
              </w:rPr>
              <w:tab/>
            </w:r>
            <w:r w:rsidR="006D1944">
              <w:rPr>
                <w:noProof/>
                <w:webHidden/>
              </w:rPr>
              <w:fldChar w:fldCharType="begin"/>
            </w:r>
            <w:r w:rsidR="006D1944">
              <w:rPr>
                <w:noProof/>
                <w:webHidden/>
              </w:rPr>
              <w:instrText xml:space="preserve"> PAGEREF _Toc14416668 \h </w:instrText>
            </w:r>
            <w:r w:rsidR="006D1944">
              <w:rPr>
                <w:noProof/>
                <w:webHidden/>
              </w:rPr>
            </w:r>
            <w:r w:rsidR="006D1944">
              <w:rPr>
                <w:noProof/>
                <w:webHidden/>
              </w:rPr>
              <w:fldChar w:fldCharType="separate"/>
            </w:r>
            <w:r w:rsidR="00720D56">
              <w:rPr>
                <w:noProof/>
                <w:webHidden/>
              </w:rPr>
              <w:t>12</w:t>
            </w:r>
            <w:r w:rsidR="006D1944">
              <w:rPr>
                <w:noProof/>
                <w:webHidden/>
              </w:rPr>
              <w:fldChar w:fldCharType="end"/>
            </w:r>
          </w:hyperlink>
        </w:p>
        <w:p w14:paraId="57033930" w14:textId="36DACE44" w:rsidR="006D1944" w:rsidRDefault="003E02AC">
          <w:pPr>
            <w:pStyle w:val="TOC3"/>
            <w:tabs>
              <w:tab w:val="right" w:leader="dot" w:pos="9350"/>
            </w:tabs>
            <w:rPr>
              <w:rFonts w:eastAsiaTheme="minorEastAsia" w:cstheme="minorBidi"/>
              <w:noProof/>
              <w:sz w:val="24"/>
              <w:szCs w:val="24"/>
            </w:rPr>
          </w:pPr>
          <w:hyperlink w:anchor="_Toc14416669" w:history="1">
            <w:r w:rsidR="006D1944" w:rsidRPr="00E90827">
              <w:rPr>
                <w:rStyle w:val="Hyperlink"/>
                <w:i/>
                <w:iCs/>
                <w:noProof/>
              </w:rPr>
              <w:t>Clinical Educators Qualifications and Responsibilities</w:t>
            </w:r>
            <w:r w:rsidR="006D1944">
              <w:rPr>
                <w:noProof/>
                <w:webHidden/>
              </w:rPr>
              <w:tab/>
            </w:r>
            <w:r w:rsidR="006D1944">
              <w:rPr>
                <w:noProof/>
                <w:webHidden/>
              </w:rPr>
              <w:fldChar w:fldCharType="begin"/>
            </w:r>
            <w:r w:rsidR="006D1944">
              <w:rPr>
                <w:noProof/>
                <w:webHidden/>
              </w:rPr>
              <w:instrText xml:space="preserve"> PAGEREF _Toc14416669 \h </w:instrText>
            </w:r>
            <w:r w:rsidR="006D1944">
              <w:rPr>
                <w:noProof/>
                <w:webHidden/>
              </w:rPr>
            </w:r>
            <w:r w:rsidR="006D1944">
              <w:rPr>
                <w:noProof/>
                <w:webHidden/>
              </w:rPr>
              <w:fldChar w:fldCharType="separate"/>
            </w:r>
            <w:r w:rsidR="00720D56">
              <w:rPr>
                <w:noProof/>
                <w:webHidden/>
              </w:rPr>
              <w:t>12</w:t>
            </w:r>
            <w:r w:rsidR="006D1944">
              <w:rPr>
                <w:noProof/>
                <w:webHidden/>
              </w:rPr>
              <w:fldChar w:fldCharType="end"/>
            </w:r>
          </w:hyperlink>
        </w:p>
        <w:p w14:paraId="31B5C23A" w14:textId="78E66288" w:rsidR="006D1944" w:rsidRDefault="003E02AC">
          <w:pPr>
            <w:pStyle w:val="TOC3"/>
            <w:tabs>
              <w:tab w:val="right" w:leader="dot" w:pos="9350"/>
            </w:tabs>
            <w:rPr>
              <w:rFonts w:eastAsiaTheme="minorEastAsia" w:cstheme="minorBidi"/>
              <w:noProof/>
              <w:sz w:val="24"/>
              <w:szCs w:val="24"/>
            </w:rPr>
          </w:pPr>
          <w:hyperlink w:anchor="_Toc14416670" w:history="1">
            <w:r w:rsidR="006D1944" w:rsidRPr="00E90827">
              <w:rPr>
                <w:rStyle w:val="Hyperlink"/>
                <w:i/>
                <w:iCs/>
                <w:noProof/>
              </w:rPr>
              <w:t>University Faculty Qualifications and Responsibilities</w:t>
            </w:r>
            <w:r w:rsidR="006D1944">
              <w:rPr>
                <w:noProof/>
                <w:webHidden/>
              </w:rPr>
              <w:tab/>
            </w:r>
            <w:r w:rsidR="006D1944">
              <w:rPr>
                <w:noProof/>
                <w:webHidden/>
              </w:rPr>
              <w:fldChar w:fldCharType="begin"/>
            </w:r>
            <w:r w:rsidR="006D1944">
              <w:rPr>
                <w:noProof/>
                <w:webHidden/>
              </w:rPr>
              <w:instrText xml:space="preserve"> PAGEREF _Toc14416670 \h </w:instrText>
            </w:r>
            <w:r w:rsidR="006D1944">
              <w:rPr>
                <w:noProof/>
                <w:webHidden/>
              </w:rPr>
            </w:r>
            <w:r w:rsidR="006D1944">
              <w:rPr>
                <w:noProof/>
                <w:webHidden/>
              </w:rPr>
              <w:fldChar w:fldCharType="separate"/>
            </w:r>
            <w:r w:rsidR="00720D56">
              <w:rPr>
                <w:noProof/>
                <w:webHidden/>
              </w:rPr>
              <w:t>12</w:t>
            </w:r>
            <w:r w:rsidR="006D1944">
              <w:rPr>
                <w:noProof/>
                <w:webHidden/>
              </w:rPr>
              <w:fldChar w:fldCharType="end"/>
            </w:r>
          </w:hyperlink>
        </w:p>
        <w:p w14:paraId="24E8F21B" w14:textId="32ABC0DF" w:rsidR="006D1944" w:rsidRDefault="003E02AC">
          <w:pPr>
            <w:pStyle w:val="TOC3"/>
            <w:tabs>
              <w:tab w:val="right" w:leader="dot" w:pos="9350"/>
            </w:tabs>
            <w:rPr>
              <w:rFonts w:eastAsiaTheme="minorEastAsia" w:cstheme="minorBidi"/>
              <w:noProof/>
              <w:sz w:val="24"/>
              <w:szCs w:val="24"/>
            </w:rPr>
          </w:pPr>
          <w:hyperlink w:anchor="_Toc14416671" w:history="1">
            <w:r w:rsidR="006D1944" w:rsidRPr="00E90827">
              <w:rPr>
                <w:rStyle w:val="Hyperlink"/>
                <w:i/>
                <w:iCs/>
                <w:noProof/>
              </w:rPr>
              <w:t>Responsibilities for the Educator Candidate</w:t>
            </w:r>
            <w:r w:rsidR="006D1944">
              <w:rPr>
                <w:noProof/>
                <w:webHidden/>
              </w:rPr>
              <w:tab/>
            </w:r>
            <w:r w:rsidR="006D1944">
              <w:rPr>
                <w:noProof/>
                <w:webHidden/>
              </w:rPr>
              <w:fldChar w:fldCharType="begin"/>
            </w:r>
            <w:r w:rsidR="006D1944">
              <w:rPr>
                <w:noProof/>
                <w:webHidden/>
              </w:rPr>
              <w:instrText xml:space="preserve"> PAGEREF _Toc14416671 \h </w:instrText>
            </w:r>
            <w:r w:rsidR="006D1944">
              <w:rPr>
                <w:noProof/>
                <w:webHidden/>
              </w:rPr>
            </w:r>
            <w:r w:rsidR="006D1944">
              <w:rPr>
                <w:noProof/>
                <w:webHidden/>
              </w:rPr>
              <w:fldChar w:fldCharType="separate"/>
            </w:r>
            <w:r w:rsidR="00720D56">
              <w:rPr>
                <w:noProof/>
                <w:webHidden/>
              </w:rPr>
              <w:t>13</w:t>
            </w:r>
            <w:r w:rsidR="006D1944">
              <w:rPr>
                <w:noProof/>
                <w:webHidden/>
              </w:rPr>
              <w:fldChar w:fldCharType="end"/>
            </w:r>
          </w:hyperlink>
        </w:p>
        <w:p w14:paraId="179CB0C8" w14:textId="1CB74AAA" w:rsidR="006D1944" w:rsidRDefault="003E02AC">
          <w:pPr>
            <w:pStyle w:val="TOC3"/>
            <w:tabs>
              <w:tab w:val="right" w:leader="dot" w:pos="9350"/>
            </w:tabs>
            <w:rPr>
              <w:rFonts w:eastAsiaTheme="minorEastAsia" w:cstheme="minorBidi"/>
              <w:noProof/>
              <w:sz w:val="24"/>
              <w:szCs w:val="24"/>
            </w:rPr>
          </w:pPr>
          <w:hyperlink w:anchor="_Toc14416672" w:history="1">
            <w:r w:rsidR="006D1944" w:rsidRPr="00E90827">
              <w:rPr>
                <w:rStyle w:val="Hyperlink"/>
                <w:i/>
                <w:iCs/>
                <w:noProof/>
              </w:rPr>
              <w:t>Responsibilities of the Office of Student Services</w:t>
            </w:r>
            <w:r w:rsidR="006D1944">
              <w:rPr>
                <w:noProof/>
                <w:webHidden/>
              </w:rPr>
              <w:tab/>
            </w:r>
            <w:r w:rsidR="006D1944">
              <w:rPr>
                <w:noProof/>
                <w:webHidden/>
              </w:rPr>
              <w:fldChar w:fldCharType="begin"/>
            </w:r>
            <w:r w:rsidR="006D1944">
              <w:rPr>
                <w:noProof/>
                <w:webHidden/>
              </w:rPr>
              <w:instrText xml:space="preserve"> PAGEREF _Toc14416672 \h </w:instrText>
            </w:r>
            <w:r w:rsidR="006D1944">
              <w:rPr>
                <w:noProof/>
                <w:webHidden/>
              </w:rPr>
            </w:r>
            <w:r w:rsidR="006D1944">
              <w:rPr>
                <w:noProof/>
                <w:webHidden/>
              </w:rPr>
              <w:fldChar w:fldCharType="separate"/>
            </w:r>
            <w:r w:rsidR="00720D56">
              <w:rPr>
                <w:noProof/>
                <w:webHidden/>
              </w:rPr>
              <w:t>13</w:t>
            </w:r>
            <w:r w:rsidR="006D1944">
              <w:rPr>
                <w:noProof/>
                <w:webHidden/>
              </w:rPr>
              <w:fldChar w:fldCharType="end"/>
            </w:r>
          </w:hyperlink>
        </w:p>
        <w:p w14:paraId="71369A42" w14:textId="3862F3F3" w:rsidR="006D1944" w:rsidRDefault="003E02AC">
          <w:pPr>
            <w:pStyle w:val="TOC2"/>
            <w:tabs>
              <w:tab w:val="right" w:leader="dot" w:pos="9350"/>
            </w:tabs>
            <w:rPr>
              <w:rFonts w:eastAsiaTheme="minorEastAsia" w:cstheme="minorBidi"/>
              <w:b w:val="0"/>
              <w:bCs w:val="0"/>
              <w:noProof/>
              <w:sz w:val="24"/>
              <w:szCs w:val="24"/>
            </w:rPr>
          </w:pPr>
          <w:hyperlink w:anchor="_Toc14416673" w:history="1">
            <w:r w:rsidR="006D1944" w:rsidRPr="00E90827">
              <w:rPr>
                <w:rStyle w:val="Hyperlink"/>
                <w:noProof/>
              </w:rPr>
              <w:t>*CLINICAL RESIDENCY FOR UNDERGRADUATES AND ALTERNATIVE MASTERS’</w:t>
            </w:r>
            <w:r w:rsidR="006D1944">
              <w:rPr>
                <w:noProof/>
                <w:webHidden/>
              </w:rPr>
              <w:tab/>
            </w:r>
            <w:r w:rsidR="006D1944">
              <w:rPr>
                <w:noProof/>
                <w:webHidden/>
              </w:rPr>
              <w:fldChar w:fldCharType="begin"/>
            </w:r>
            <w:r w:rsidR="006D1944">
              <w:rPr>
                <w:noProof/>
                <w:webHidden/>
              </w:rPr>
              <w:instrText xml:space="preserve"> PAGEREF _Toc14416673 \h </w:instrText>
            </w:r>
            <w:r w:rsidR="006D1944">
              <w:rPr>
                <w:noProof/>
                <w:webHidden/>
              </w:rPr>
            </w:r>
            <w:r w:rsidR="006D1944">
              <w:rPr>
                <w:noProof/>
                <w:webHidden/>
              </w:rPr>
              <w:fldChar w:fldCharType="separate"/>
            </w:r>
            <w:r w:rsidR="00720D56">
              <w:rPr>
                <w:noProof/>
                <w:webHidden/>
              </w:rPr>
              <w:t>13</w:t>
            </w:r>
            <w:r w:rsidR="006D1944">
              <w:rPr>
                <w:noProof/>
                <w:webHidden/>
              </w:rPr>
              <w:fldChar w:fldCharType="end"/>
            </w:r>
          </w:hyperlink>
        </w:p>
        <w:p w14:paraId="56C8B941" w14:textId="4A378D80" w:rsidR="006D1944" w:rsidRDefault="003E02AC">
          <w:pPr>
            <w:pStyle w:val="TOC3"/>
            <w:tabs>
              <w:tab w:val="right" w:leader="dot" w:pos="9350"/>
            </w:tabs>
            <w:rPr>
              <w:rFonts w:eastAsiaTheme="minorEastAsia" w:cstheme="minorBidi"/>
              <w:noProof/>
              <w:sz w:val="24"/>
              <w:szCs w:val="24"/>
            </w:rPr>
          </w:pPr>
          <w:hyperlink w:anchor="_Toc14416674" w:history="1">
            <w:r w:rsidR="006D1944" w:rsidRPr="00E90827">
              <w:rPr>
                <w:rStyle w:val="Hyperlink"/>
                <w:i/>
                <w:iCs/>
                <w:noProof/>
              </w:rPr>
              <w:t>Description</w:t>
            </w:r>
            <w:r w:rsidR="006D1944">
              <w:rPr>
                <w:noProof/>
                <w:webHidden/>
              </w:rPr>
              <w:tab/>
            </w:r>
            <w:r w:rsidR="006D1944">
              <w:rPr>
                <w:noProof/>
                <w:webHidden/>
              </w:rPr>
              <w:fldChar w:fldCharType="begin"/>
            </w:r>
            <w:r w:rsidR="006D1944">
              <w:rPr>
                <w:noProof/>
                <w:webHidden/>
              </w:rPr>
              <w:instrText xml:space="preserve"> PAGEREF _Toc14416674 \h </w:instrText>
            </w:r>
            <w:r w:rsidR="006D1944">
              <w:rPr>
                <w:noProof/>
                <w:webHidden/>
              </w:rPr>
            </w:r>
            <w:r w:rsidR="006D1944">
              <w:rPr>
                <w:noProof/>
                <w:webHidden/>
              </w:rPr>
              <w:fldChar w:fldCharType="separate"/>
            </w:r>
            <w:r w:rsidR="00720D56">
              <w:rPr>
                <w:noProof/>
                <w:webHidden/>
              </w:rPr>
              <w:t>13</w:t>
            </w:r>
            <w:r w:rsidR="006D1944">
              <w:rPr>
                <w:noProof/>
                <w:webHidden/>
              </w:rPr>
              <w:fldChar w:fldCharType="end"/>
            </w:r>
          </w:hyperlink>
        </w:p>
        <w:p w14:paraId="6D77E660" w14:textId="54E7CEFB" w:rsidR="006D1944" w:rsidRDefault="003E02AC">
          <w:pPr>
            <w:pStyle w:val="TOC3"/>
            <w:tabs>
              <w:tab w:val="right" w:leader="dot" w:pos="9350"/>
            </w:tabs>
            <w:rPr>
              <w:rFonts w:eastAsiaTheme="minorEastAsia" w:cstheme="minorBidi"/>
              <w:noProof/>
              <w:sz w:val="24"/>
              <w:szCs w:val="24"/>
            </w:rPr>
          </w:pPr>
          <w:hyperlink w:anchor="_Toc14416675" w:history="1">
            <w:r w:rsidR="006D1944" w:rsidRPr="00E90827">
              <w:rPr>
                <w:rStyle w:val="Hyperlink"/>
                <w:i/>
                <w:iCs/>
                <w:noProof/>
              </w:rPr>
              <w:t>Placement Procedures</w:t>
            </w:r>
            <w:r w:rsidR="006D1944">
              <w:rPr>
                <w:noProof/>
                <w:webHidden/>
              </w:rPr>
              <w:tab/>
            </w:r>
            <w:r w:rsidR="006D1944">
              <w:rPr>
                <w:noProof/>
                <w:webHidden/>
              </w:rPr>
              <w:fldChar w:fldCharType="begin"/>
            </w:r>
            <w:r w:rsidR="006D1944">
              <w:rPr>
                <w:noProof/>
                <w:webHidden/>
              </w:rPr>
              <w:instrText xml:space="preserve"> PAGEREF _Toc14416675 \h </w:instrText>
            </w:r>
            <w:r w:rsidR="006D1944">
              <w:rPr>
                <w:noProof/>
                <w:webHidden/>
              </w:rPr>
            </w:r>
            <w:r w:rsidR="006D1944">
              <w:rPr>
                <w:noProof/>
                <w:webHidden/>
              </w:rPr>
              <w:fldChar w:fldCharType="separate"/>
            </w:r>
            <w:r w:rsidR="00720D56">
              <w:rPr>
                <w:noProof/>
                <w:webHidden/>
              </w:rPr>
              <w:t>14</w:t>
            </w:r>
            <w:r w:rsidR="006D1944">
              <w:rPr>
                <w:noProof/>
                <w:webHidden/>
              </w:rPr>
              <w:fldChar w:fldCharType="end"/>
            </w:r>
          </w:hyperlink>
        </w:p>
        <w:p w14:paraId="2BCDE311" w14:textId="27BAF9D5" w:rsidR="006D1944" w:rsidRDefault="003E02AC">
          <w:pPr>
            <w:pStyle w:val="TOC3"/>
            <w:tabs>
              <w:tab w:val="right" w:leader="dot" w:pos="9350"/>
            </w:tabs>
            <w:rPr>
              <w:rFonts w:eastAsiaTheme="minorEastAsia" w:cstheme="minorBidi"/>
              <w:noProof/>
              <w:sz w:val="24"/>
              <w:szCs w:val="24"/>
            </w:rPr>
          </w:pPr>
          <w:hyperlink w:anchor="_Toc14416676" w:history="1">
            <w:r w:rsidR="006D1944" w:rsidRPr="00E90827">
              <w:rPr>
                <w:rStyle w:val="Hyperlink"/>
                <w:i/>
                <w:iCs/>
                <w:noProof/>
              </w:rPr>
              <w:t>Requirements for Clinical Educators for Class B and Alternative Class A</w:t>
            </w:r>
            <w:r w:rsidR="006D1944">
              <w:rPr>
                <w:noProof/>
                <w:webHidden/>
              </w:rPr>
              <w:tab/>
            </w:r>
            <w:r w:rsidR="006D1944">
              <w:rPr>
                <w:noProof/>
                <w:webHidden/>
              </w:rPr>
              <w:fldChar w:fldCharType="begin"/>
            </w:r>
            <w:r w:rsidR="006D1944">
              <w:rPr>
                <w:noProof/>
                <w:webHidden/>
              </w:rPr>
              <w:instrText xml:space="preserve"> PAGEREF _Toc14416676 \h </w:instrText>
            </w:r>
            <w:r w:rsidR="006D1944">
              <w:rPr>
                <w:noProof/>
                <w:webHidden/>
              </w:rPr>
            </w:r>
            <w:r w:rsidR="006D1944">
              <w:rPr>
                <w:noProof/>
                <w:webHidden/>
              </w:rPr>
              <w:fldChar w:fldCharType="separate"/>
            </w:r>
            <w:r w:rsidR="00720D56">
              <w:rPr>
                <w:noProof/>
                <w:webHidden/>
              </w:rPr>
              <w:t>14</w:t>
            </w:r>
            <w:r w:rsidR="006D1944">
              <w:rPr>
                <w:noProof/>
                <w:webHidden/>
              </w:rPr>
              <w:fldChar w:fldCharType="end"/>
            </w:r>
          </w:hyperlink>
        </w:p>
        <w:p w14:paraId="148CD620" w14:textId="288A9A02" w:rsidR="006D1944" w:rsidRDefault="003E02AC">
          <w:pPr>
            <w:pStyle w:val="TOC3"/>
            <w:tabs>
              <w:tab w:val="right" w:leader="dot" w:pos="9350"/>
            </w:tabs>
            <w:rPr>
              <w:rFonts w:eastAsiaTheme="minorEastAsia" w:cstheme="minorBidi"/>
              <w:noProof/>
              <w:sz w:val="24"/>
              <w:szCs w:val="24"/>
            </w:rPr>
          </w:pPr>
          <w:hyperlink w:anchor="_Toc14416677" w:history="1">
            <w:r w:rsidR="006D1944" w:rsidRPr="00E90827">
              <w:rPr>
                <w:rStyle w:val="Hyperlink"/>
                <w:i/>
                <w:iCs/>
                <w:noProof/>
              </w:rPr>
              <w:t>General Responsibilities for Clinical Educators</w:t>
            </w:r>
            <w:r w:rsidR="006D1944">
              <w:rPr>
                <w:noProof/>
                <w:webHidden/>
              </w:rPr>
              <w:tab/>
            </w:r>
            <w:r w:rsidR="006D1944">
              <w:rPr>
                <w:noProof/>
                <w:webHidden/>
              </w:rPr>
              <w:fldChar w:fldCharType="begin"/>
            </w:r>
            <w:r w:rsidR="006D1944">
              <w:rPr>
                <w:noProof/>
                <w:webHidden/>
              </w:rPr>
              <w:instrText xml:space="preserve"> PAGEREF _Toc14416677 \h </w:instrText>
            </w:r>
            <w:r w:rsidR="006D1944">
              <w:rPr>
                <w:noProof/>
                <w:webHidden/>
              </w:rPr>
            </w:r>
            <w:r w:rsidR="006D1944">
              <w:rPr>
                <w:noProof/>
                <w:webHidden/>
              </w:rPr>
              <w:fldChar w:fldCharType="separate"/>
            </w:r>
            <w:r w:rsidR="00720D56">
              <w:rPr>
                <w:noProof/>
                <w:webHidden/>
              </w:rPr>
              <w:t>14</w:t>
            </w:r>
            <w:r w:rsidR="006D1944">
              <w:rPr>
                <w:noProof/>
                <w:webHidden/>
              </w:rPr>
              <w:fldChar w:fldCharType="end"/>
            </w:r>
          </w:hyperlink>
        </w:p>
        <w:p w14:paraId="79FF4005" w14:textId="42BD0C94" w:rsidR="006D1944" w:rsidRDefault="003E02AC">
          <w:pPr>
            <w:pStyle w:val="TOC3"/>
            <w:tabs>
              <w:tab w:val="right" w:leader="dot" w:pos="9350"/>
            </w:tabs>
            <w:rPr>
              <w:rFonts w:eastAsiaTheme="minorEastAsia" w:cstheme="minorBidi"/>
              <w:noProof/>
              <w:sz w:val="24"/>
              <w:szCs w:val="24"/>
            </w:rPr>
          </w:pPr>
          <w:hyperlink w:anchor="_Toc14416678" w:history="1">
            <w:r w:rsidR="006D1944" w:rsidRPr="00E90827">
              <w:rPr>
                <w:rStyle w:val="Hyperlink"/>
                <w:i/>
                <w:iCs/>
                <w:noProof/>
              </w:rPr>
              <w:t>Requirements for Supervision of ALTERNATIVE MASTERS’ Candidates who are Employed Full-Time and Teaching in their Own Classroom</w:t>
            </w:r>
            <w:r w:rsidR="006D1944">
              <w:rPr>
                <w:noProof/>
                <w:webHidden/>
              </w:rPr>
              <w:tab/>
            </w:r>
            <w:r w:rsidR="006D1944">
              <w:rPr>
                <w:noProof/>
                <w:webHidden/>
              </w:rPr>
              <w:fldChar w:fldCharType="begin"/>
            </w:r>
            <w:r w:rsidR="006D1944">
              <w:rPr>
                <w:noProof/>
                <w:webHidden/>
              </w:rPr>
              <w:instrText xml:space="preserve"> PAGEREF _Toc14416678 \h </w:instrText>
            </w:r>
            <w:r w:rsidR="006D1944">
              <w:rPr>
                <w:noProof/>
                <w:webHidden/>
              </w:rPr>
            </w:r>
            <w:r w:rsidR="006D1944">
              <w:rPr>
                <w:noProof/>
                <w:webHidden/>
              </w:rPr>
              <w:fldChar w:fldCharType="separate"/>
            </w:r>
            <w:r w:rsidR="00720D56">
              <w:rPr>
                <w:noProof/>
                <w:webHidden/>
              </w:rPr>
              <w:t>15</w:t>
            </w:r>
            <w:r w:rsidR="006D1944">
              <w:rPr>
                <w:noProof/>
                <w:webHidden/>
              </w:rPr>
              <w:fldChar w:fldCharType="end"/>
            </w:r>
          </w:hyperlink>
        </w:p>
        <w:p w14:paraId="5047FB13" w14:textId="1DD482C3" w:rsidR="006D1944" w:rsidRDefault="003E02AC">
          <w:pPr>
            <w:pStyle w:val="TOC3"/>
            <w:tabs>
              <w:tab w:val="right" w:leader="dot" w:pos="9350"/>
            </w:tabs>
            <w:rPr>
              <w:rFonts w:eastAsiaTheme="minorEastAsia" w:cstheme="minorBidi"/>
              <w:noProof/>
              <w:sz w:val="24"/>
              <w:szCs w:val="24"/>
            </w:rPr>
          </w:pPr>
          <w:hyperlink w:anchor="_Toc14416679" w:history="1">
            <w:r w:rsidR="006D1944" w:rsidRPr="00E90827">
              <w:rPr>
                <w:rStyle w:val="Hyperlink"/>
                <w:i/>
                <w:iCs/>
                <w:noProof/>
              </w:rPr>
              <w:t>Requirements and Responsibilities for the University Supervisor</w:t>
            </w:r>
            <w:r w:rsidR="006D1944">
              <w:rPr>
                <w:noProof/>
                <w:webHidden/>
              </w:rPr>
              <w:tab/>
            </w:r>
            <w:r w:rsidR="006D1944">
              <w:rPr>
                <w:noProof/>
                <w:webHidden/>
              </w:rPr>
              <w:fldChar w:fldCharType="begin"/>
            </w:r>
            <w:r w:rsidR="006D1944">
              <w:rPr>
                <w:noProof/>
                <w:webHidden/>
              </w:rPr>
              <w:instrText xml:space="preserve"> PAGEREF _Toc14416679 \h </w:instrText>
            </w:r>
            <w:r w:rsidR="006D1944">
              <w:rPr>
                <w:noProof/>
                <w:webHidden/>
              </w:rPr>
            </w:r>
            <w:r w:rsidR="006D1944">
              <w:rPr>
                <w:noProof/>
                <w:webHidden/>
              </w:rPr>
              <w:fldChar w:fldCharType="separate"/>
            </w:r>
            <w:r w:rsidR="00720D56">
              <w:rPr>
                <w:noProof/>
                <w:webHidden/>
              </w:rPr>
              <w:t>15</w:t>
            </w:r>
            <w:r w:rsidR="006D1944">
              <w:rPr>
                <w:noProof/>
                <w:webHidden/>
              </w:rPr>
              <w:fldChar w:fldCharType="end"/>
            </w:r>
          </w:hyperlink>
        </w:p>
        <w:p w14:paraId="7477DA19" w14:textId="1DDE7FC5" w:rsidR="006D1944" w:rsidRDefault="003E02AC">
          <w:pPr>
            <w:pStyle w:val="TOC3"/>
            <w:tabs>
              <w:tab w:val="right" w:leader="dot" w:pos="9350"/>
            </w:tabs>
            <w:rPr>
              <w:rFonts w:eastAsiaTheme="minorEastAsia" w:cstheme="minorBidi"/>
              <w:noProof/>
              <w:sz w:val="24"/>
              <w:szCs w:val="24"/>
            </w:rPr>
          </w:pPr>
          <w:hyperlink w:anchor="_Toc14416680" w:history="1">
            <w:r w:rsidR="006D1944" w:rsidRPr="00E90827">
              <w:rPr>
                <w:rStyle w:val="Hyperlink"/>
                <w:i/>
                <w:iCs/>
                <w:noProof/>
              </w:rPr>
              <w:t>Responsibilities for ALL Educator Candidates</w:t>
            </w:r>
            <w:r w:rsidR="006D1944">
              <w:rPr>
                <w:noProof/>
                <w:webHidden/>
              </w:rPr>
              <w:tab/>
            </w:r>
            <w:r w:rsidR="006D1944">
              <w:rPr>
                <w:noProof/>
                <w:webHidden/>
              </w:rPr>
              <w:fldChar w:fldCharType="begin"/>
            </w:r>
            <w:r w:rsidR="006D1944">
              <w:rPr>
                <w:noProof/>
                <w:webHidden/>
              </w:rPr>
              <w:instrText xml:space="preserve"> PAGEREF _Toc14416680 \h </w:instrText>
            </w:r>
            <w:r w:rsidR="006D1944">
              <w:rPr>
                <w:noProof/>
                <w:webHidden/>
              </w:rPr>
            </w:r>
            <w:r w:rsidR="006D1944">
              <w:rPr>
                <w:noProof/>
                <w:webHidden/>
              </w:rPr>
              <w:fldChar w:fldCharType="separate"/>
            </w:r>
            <w:r w:rsidR="00720D56">
              <w:rPr>
                <w:noProof/>
                <w:webHidden/>
              </w:rPr>
              <w:t>16</w:t>
            </w:r>
            <w:r w:rsidR="006D1944">
              <w:rPr>
                <w:noProof/>
                <w:webHidden/>
              </w:rPr>
              <w:fldChar w:fldCharType="end"/>
            </w:r>
          </w:hyperlink>
        </w:p>
        <w:p w14:paraId="34F6D4E3" w14:textId="3EAEE58F" w:rsidR="006D1944" w:rsidRDefault="003E02AC">
          <w:pPr>
            <w:pStyle w:val="TOC3"/>
            <w:tabs>
              <w:tab w:val="right" w:leader="dot" w:pos="9350"/>
            </w:tabs>
            <w:rPr>
              <w:rFonts w:eastAsiaTheme="minorEastAsia" w:cstheme="minorBidi"/>
              <w:noProof/>
              <w:sz w:val="24"/>
              <w:szCs w:val="24"/>
            </w:rPr>
          </w:pPr>
          <w:hyperlink w:anchor="_Toc14416681" w:history="1">
            <w:r w:rsidR="006D1944" w:rsidRPr="00E90827">
              <w:rPr>
                <w:rStyle w:val="Hyperlink"/>
                <w:i/>
                <w:iCs/>
                <w:noProof/>
              </w:rPr>
              <w:t>Responsibilities of the Office of Student Services</w:t>
            </w:r>
            <w:r w:rsidR="006D1944">
              <w:rPr>
                <w:noProof/>
                <w:webHidden/>
              </w:rPr>
              <w:tab/>
            </w:r>
            <w:r w:rsidR="006D1944">
              <w:rPr>
                <w:noProof/>
                <w:webHidden/>
              </w:rPr>
              <w:fldChar w:fldCharType="begin"/>
            </w:r>
            <w:r w:rsidR="006D1944">
              <w:rPr>
                <w:noProof/>
                <w:webHidden/>
              </w:rPr>
              <w:instrText xml:space="preserve"> PAGEREF _Toc14416681 \h </w:instrText>
            </w:r>
            <w:r w:rsidR="006D1944">
              <w:rPr>
                <w:noProof/>
                <w:webHidden/>
              </w:rPr>
            </w:r>
            <w:r w:rsidR="006D1944">
              <w:rPr>
                <w:noProof/>
                <w:webHidden/>
              </w:rPr>
              <w:fldChar w:fldCharType="separate"/>
            </w:r>
            <w:r w:rsidR="00720D56">
              <w:rPr>
                <w:noProof/>
                <w:webHidden/>
              </w:rPr>
              <w:t>16</w:t>
            </w:r>
            <w:r w:rsidR="006D1944">
              <w:rPr>
                <w:noProof/>
                <w:webHidden/>
              </w:rPr>
              <w:fldChar w:fldCharType="end"/>
            </w:r>
          </w:hyperlink>
        </w:p>
        <w:p w14:paraId="7C51E034" w14:textId="6DE51CC1" w:rsidR="006D1944" w:rsidRDefault="003E02AC">
          <w:pPr>
            <w:pStyle w:val="TOC1"/>
            <w:tabs>
              <w:tab w:val="right" w:leader="dot" w:pos="9350"/>
            </w:tabs>
            <w:rPr>
              <w:rFonts w:eastAsiaTheme="minorEastAsia" w:cstheme="minorBidi"/>
              <w:b w:val="0"/>
              <w:bCs w:val="0"/>
              <w:i w:val="0"/>
              <w:iCs w:val="0"/>
              <w:noProof/>
            </w:rPr>
          </w:pPr>
          <w:hyperlink w:anchor="_Toc14416682" w:history="1">
            <w:r w:rsidR="006D1944" w:rsidRPr="00E90827">
              <w:rPr>
                <w:rStyle w:val="Hyperlink"/>
                <w:noProof/>
              </w:rPr>
              <w:t>ADVANCED CERTIFICATION INTERNSHIPS/RESIDENCIES</w:t>
            </w:r>
            <w:r w:rsidR="006D1944">
              <w:rPr>
                <w:noProof/>
                <w:webHidden/>
              </w:rPr>
              <w:tab/>
            </w:r>
            <w:r w:rsidR="006D1944">
              <w:rPr>
                <w:noProof/>
                <w:webHidden/>
              </w:rPr>
              <w:fldChar w:fldCharType="begin"/>
            </w:r>
            <w:r w:rsidR="006D1944">
              <w:rPr>
                <w:noProof/>
                <w:webHidden/>
              </w:rPr>
              <w:instrText xml:space="preserve"> PAGEREF _Toc14416682 \h </w:instrText>
            </w:r>
            <w:r w:rsidR="006D1944">
              <w:rPr>
                <w:noProof/>
                <w:webHidden/>
              </w:rPr>
            </w:r>
            <w:r w:rsidR="006D1944">
              <w:rPr>
                <w:noProof/>
                <w:webHidden/>
              </w:rPr>
              <w:fldChar w:fldCharType="separate"/>
            </w:r>
            <w:r w:rsidR="00720D56">
              <w:rPr>
                <w:noProof/>
                <w:webHidden/>
              </w:rPr>
              <w:t>17</w:t>
            </w:r>
            <w:r w:rsidR="006D1944">
              <w:rPr>
                <w:noProof/>
                <w:webHidden/>
              </w:rPr>
              <w:fldChar w:fldCharType="end"/>
            </w:r>
          </w:hyperlink>
        </w:p>
        <w:p w14:paraId="6C131FA0" w14:textId="354B5103" w:rsidR="006D1944" w:rsidRDefault="003E02AC">
          <w:pPr>
            <w:pStyle w:val="TOC3"/>
            <w:tabs>
              <w:tab w:val="right" w:leader="dot" w:pos="9350"/>
            </w:tabs>
            <w:rPr>
              <w:rFonts w:eastAsiaTheme="minorEastAsia" w:cstheme="minorBidi"/>
              <w:noProof/>
              <w:sz w:val="24"/>
              <w:szCs w:val="24"/>
            </w:rPr>
          </w:pPr>
          <w:hyperlink w:anchor="_Toc14416683" w:history="1">
            <w:r w:rsidR="006D1944" w:rsidRPr="00E90827">
              <w:rPr>
                <w:rStyle w:val="Hyperlink"/>
                <w:i/>
                <w:iCs/>
                <w:noProof/>
              </w:rPr>
              <w:t>ALSDE Requirements for Internship for Certification in English for Speakers of Other Languages</w:t>
            </w:r>
            <w:r w:rsidR="006D1944">
              <w:rPr>
                <w:noProof/>
                <w:webHidden/>
              </w:rPr>
              <w:tab/>
            </w:r>
            <w:r w:rsidR="006D1944">
              <w:rPr>
                <w:noProof/>
                <w:webHidden/>
              </w:rPr>
              <w:fldChar w:fldCharType="begin"/>
            </w:r>
            <w:r w:rsidR="006D1944">
              <w:rPr>
                <w:noProof/>
                <w:webHidden/>
              </w:rPr>
              <w:instrText xml:space="preserve"> PAGEREF _Toc14416683 \h </w:instrText>
            </w:r>
            <w:r w:rsidR="006D1944">
              <w:rPr>
                <w:noProof/>
                <w:webHidden/>
              </w:rPr>
            </w:r>
            <w:r w:rsidR="006D1944">
              <w:rPr>
                <w:noProof/>
                <w:webHidden/>
              </w:rPr>
              <w:fldChar w:fldCharType="separate"/>
            </w:r>
            <w:r w:rsidR="00720D56">
              <w:rPr>
                <w:noProof/>
                <w:webHidden/>
              </w:rPr>
              <w:t>17</w:t>
            </w:r>
            <w:r w:rsidR="006D1944">
              <w:rPr>
                <w:noProof/>
                <w:webHidden/>
              </w:rPr>
              <w:fldChar w:fldCharType="end"/>
            </w:r>
          </w:hyperlink>
        </w:p>
        <w:p w14:paraId="34B13D54" w14:textId="47994C70" w:rsidR="006D1944" w:rsidRDefault="003E02AC">
          <w:pPr>
            <w:pStyle w:val="TOC3"/>
            <w:tabs>
              <w:tab w:val="right" w:leader="dot" w:pos="9350"/>
            </w:tabs>
            <w:rPr>
              <w:rFonts w:eastAsiaTheme="minorEastAsia" w:cstheme="minorBidi"/>
              <w:noProof/>
              <w:sz w:val="24"/>
              <w:szCs w:val="24"/>
            </w:rPr>
          </w:pPr>
          <w:hyperlink w:anchor="_Toc14416684" w:history="1">
            <w:r w:rsidR="006D1944" w:rsidRPr="00E90827">
              <w:rPr>
                <w:rStyle w:val="Hyperlink"/>
                <w:i/>
                <w:iCs/>
                <w:noProof/>
              </w:rPr>
              <w:t>ALSDE Requirements for Internship and Residency for Instructional Leadership</w:t>
            </w:r>
            <w:r w:rsidR="006D1944">
              <w:rPr>
                <w:noProof/>
                <w:webHidden/>
              </w:rPr>
              <w:tab/>
            </w:r>
            <w:r w:rsidR="006D1944">
              <w:rPr>
                <w:noProof/>
                <w:webHidden/>
              </w:rPr>
              <w:fldChar w:fldCharType="begin"/>
            </w:r>
            <w:r w:rsidR="006D1944">
              <w:rPr>
                <w:noProof/>
                <w:webHidden/>
              </w:rPr>
              <w:instrText xml:space="preserve"> PAGEREF _Toc14416684 \h </w:instrText>
            </w:r>
            <w:r w:rsidR="006D1944">
              <w:rPr>
                <w:noProof/>
                <w:webHidden/>
              </w:rPr>
            </w:r>
            <w:r w:rsidR="006D1944">
              <w:rPr>
                <w:noProof/>
                <w:webHidden/>
              </w:rPr>
              <w:fldChar w:fldCharType="separate"/>
            </w:r>
            <w:r w:rsidR="00720D56">
              <w:rPr>
                <w:noProof/>
                <w:webHidden/>
              </w:rPr>
              <w:t>17</w:t>
            </w:r>
            <w:r w:rsidR="006D1944">
              <w:rPr>
                <w:noProof/>
                <w:webHidden/>
              </w:rPr>
              <w:fldChar w:fldCharType="end"/>
            </w:r>
          </w:hyperlink>
        </w:p>
        <w:p w14:paraId="0E8A9144" w14:textId="2E4F56B1" w:rsidR="006D1944" w:rsidRDefault="003E02AC">
          <w:pPr>
            <w:pStyle w:val="TOC3"/>
            <w:tabs>
              <w:tab w:val="right" w:leader="dot" w:pos="9350"/>
            </w:tabs>
            <w:rPr>
              <w:rFonts w:eastAsiaTheme="minorEastAsia" w:cstheme="minorBidi"/>
              <w:noProof/>
              <w:sz w:val="24"/>
              <w:szCs w:val="24"/>
            </w:rPr>
          </w:pPr>
          <w:hyperlink w:anchor="_Toc14416685" w:history="1">
            <w:r w:rsidR="006D1944" w:rsidRPr="00E90827">
              <w:rPr>
                <w:rStyle w:val="Hyperlink"/>
                <w:i/>
                <w:iCs/>
                <w:noProof/>
              </w:rPr>
              <w:t>ALSDE Requirements for Internship for Certification in Library Media Specialist</w:t>
            </w:r>
            <w:r w:rsidR="006D1944">
              <w:rPr>
                <w:noProof/>
                <w:webHidden/>
              </w:rPr>
              <w:tab/>
            </w:r>
            <w:r w:rsidR="006D1944">
              <w:rPr>
                <w:noProof/>
                <w:webHidden/>
              </w:rPr>
              <w:fldChar w:fldCharType="begin"/>
            </w:r>
            <w:r w:rsidR="006D1944">
              <w:rPr>
                <w:noProof/>
                <w:webHidden/>
              </w:rPr>
              <w:instrText xml:space="preserve"> PAGEREF _Toc14416685 \h </w:instrText>
            </w:r>
            <w:r w:rsidR="006D1944">
              <w:rPr>
                <w:noProof/>
                <w:webHidden/>
              </w:rPr>
            </w:r>
            <w:r w:rsidR="006D1944">
              <w:rPr>
                <w:noProof/>
                <w:webHidden/>
              </w:rPr>
              <w:fldChar w:fldCharType="separate"/>
            </w:r>
            <w:r w:rsidR="00720D56">
              <w:rPr>
                <w:noProof/>
                <w:webHidden/>
              </w:rPr>
              <w:t>17</w:t>
            </w:r>
            <w:r w:rsidR="006D1944">
              <w:rPr>
                <w:noProof/>
                <w:webHidden/>
              </w:rPr>
              <w:fldChar w:fldCharType="end"/>
            </w:r>
          </w:hyperlink>
        </w:p>
        <w:p w14:paraId="74F397B2" w14:textId="69DA746B" w:rsidR="006D1944" w:rsidRDefault="003E02AC">
          <w:pPr>
            <w:pStyle w:val="TOC3"/>
            <w:tabs>
              <w:tab w:val="right" w:leader="dot" w:pos="9350"/>
            </w:tabs>
            <w:rPr>
              <w:rFonts w:eastAsiaTheme="minorEastAsia" w:cstheme="minorBidi"/>
              <w:noProof/>
              <w:sz w:val="24"/>
              <w:szCs w:val="24"/>
            </w:rPr>
          </w:pPr>
          <w:hyperlink w:anchor="_Toc14416686" w:history="1">
            <w:r w:rsidR="006D1944" w:rsidRPr="00E90827">
              <w:rPr>
                <w:rStyle w:val="Hyperlink"/>
                <w:i/>
                <w:iCs/>
                <w:noProof/>
              </w:rPr>
              <w:t>ALSDE Requirements for Internship for Certification in Reading Specialist</w:t>
            </w:r>
            <w:r w:rsidR="006D1944">
              <w:rPr>
                <w:noProof/>
                <w:webHidden/>
              </w:rPr>
              <w:tab/>
            </w:r>
            <w:r w:rsidR="006D1944">
              <w:rPr>
                <w:noProof/>
                <w:webHidden/>
              </w:rPr>
              <w:fldChar w:fldCharType="begin"/>
            </w:r>
            <w:r w:rsidR="006D1944">
              <w:rPr>
                <w:noProof/>
                <w:webHidden/>
              </w:rPr>
              <w:instrText xml:space="preserve"> PAGEREF _Toc14416686 \h </w:instrText>
            </w:r>
            <w:r w:rsidR="006D1944">
              <w:rPr>
                <w:noProof/>
                <w:webHidden/>
              </w:rPr>
            </w:r>
            <w:r w:rsidR="006D1944">
              <w:rPr>
                <w:noProof/>
                <w:webHidden/>
              </w:rPr>
              <w:fldChar w:fldCharType="separate"/>
            </w:r>
            <w:r w:rsidR="00720D56">
              <w:rPr>
                <w:noProof/>
                <w:webHidden/>
              </w:rPr>
              <w:t>17</w:t>
            </w:r>
            <w:r w:rsidR="006D1944">
              <w:rPr>
                <w:noProof/>
                <w:webHidden/>
              </w:rPr>
              <w:fldChar w:fldCharType="end"/>
            </w:r>
          </w:hyperlink>
        </w:p>
        <w:p w14:paraId="400F7822" w14:textId="4976B375" w:rsidR="006D1944" w:rsidRDefault="003E02AC">
          <w:pPr>
            <w:pStyle w:val="TOC3"/>
            <w:tabs>
              <w:tab w:val="right" w:leader="dot" w:pos="9350"/>
            </w:tabs>
            <w:rPr>
              <w:rFonts w:eastAsiaTheme="minorEastAsia" w:cstheme="minorBidi"/>
              <w:noProof/>
              <w:sz w:val="24"/>
              <w:szCs w:val="24"/>
            </w:rPr>
          </w:pPr>
          <w:hyperlink w:anchor="_Toc14416687" w:history="1">
            <w:r w:rsidR="006D1944" w:rsidRPr="00E90827">
              <w:rPr>
                <w:rStyle w:val="Hyperlink"/>
                <w:i/>
                <w:iCs/>
                <w:noProof/>
              </w:rPr>
              <w:t>ALSDE Requirements for Internship for School Counseling</w:t>
            </w:r>
            <w:r w:rsidR="006D1944">
              <w:rPr>
                <w:noProof/>
                <w:webHidden/>
              </w:rPr>
              <w:tab/>
            </w:r>
            <w:r w:rsidR="006D1944">
              <w:rPr>
                <w:noProof/>
                <w:webHidden/>
              </w:rPr>
              <w:fldChar w:fldCharType="begin"/>
            </w:r>
            <w:r w:rsidR="006D1944">
              <w:rPr>
                <w:noProof/>
                <w:webHidden/>
              </w:rPr>
              <w:instrText xml:space="preserve"> PAGEREF _Toc14416687 \h </w:instrText>
            </w:r>
            <w:r w:rsidR="006D1944">
              <w:rPr>
                <w:noProof/>
                <w:webHidden/>
              </w:rPr>
            </w:r>
            <w:r w:rsidR="006D1944">
              <w:rPr>
                <w:noProof/>
                <w:webHidden/>
              </w:rPr>
              <w:fldChar w:fldCharType="separate"/>
            </w:r>
            <w:r w:rsidR="00720D56">
              <w:rPr>
                <w:noProof/>
                <w:webHidden/>
              </w:rPr>
              <w:t>17</w:t>
            </w:r>
            <w:r w:rsidR="006D1944">
              <w:rPr>
                <w:noProof/>
                <w:webHidden/>
              </w:rPr>
              <w:fldChar w:fldCharType="end"/>
            </w:r>
          </w:hyperlink>
        </w:p>
        <w:p w14:paraId="2C807C8E" w14:textId="50828E6B" w:rsidR="006D1944" w:rsidRDefault="003E02AC">
          <w:pPr>
            <w:pStyle w:val="TOC1"/>
            <w:tabs>
              <w:tab w:val="right" w:leader="dot" w:pos="9350"/>
            </w:tabs>
            <w:rPr>
              <w:rFonts w:eastAsiaTheme="minorEastAsia" w:cstheme="minorBidi"/>
              <w:b w:val="0"/>
              <w:bCs w:val="0"/>
              <w:i w:val="0"/>
              <w:iCs w:val="0"/>
              <w:noProof/>
            </w:rPr>
          </w:pPr>
          <w:hyperlink w:anchor="_Toc14416688" w:history="1">
            <w:r w:rsidR="006D1944" w:rsidRPr="00E90827">
              <w:rPr>
                <w:rStyle w:val="Hyperlink"/>
                <w:noProof/>
              </w:rPr>
              <w:t>ACTIONS FOR SUPPORT AND INTERVENTION</w:t>
            </w:r>
            <w:r w:rsidR="006D1944">
              <w:rPr>
                <w:noProof/>
                <w:webHidden/>
              </w:rPr>
              <w:tab/>
            </w:r>
            <w:r w:rsidR="006D1944">
              <w:rPr>
                <w:noProof/>
                <w:webHidden/>
              </w:rPr>
              <w:fldChar w:fldCharType="begin"/>
            </w:r>
            <w:r w:rsidR="006D1944">
              <w:rPr>
                <w:noProof/>
                <w:webHidden/>
              </w:rPr>
              <w:instrText xml:space="preserve"> PAGEREF _Toc14416688 \h </w:instrText>
            </w:r>
            <w:r w:rsidR="006D1944">
              <w:rPr>
                <w:noProof/>
                <w:webHidden/>
              </w:rPr>
            </w:r>
            <w:r w:rsidR="006D1944">
              <w:rPr>
                <w:noProof/>
                <w:webHidden/>
              </w:rPr>
              <w:fldChar w:fldCharType="separate"/>
            </w:r>
            <w:r w:rsidR="00720D56">
              <w:rPr>
                <w:noProof/>
                <w:webHidden/>
              </w:rPr>
              <w:t>18</w:t>
            </w:r>
            <w:r w:rsidR="006D1944">
              <w:rPr>
                <w:noProof/>
                <w:webHidden/>
              </w:rPr>
              <w:fldChar w:fldCharType="end"/>
            </w:r>
          </w:hyperlink>
        </w:p>
        <w:p w14:paraId="58372302" w14:textId="10487381" w:rsidR="006D1944" w:rsidRDefault="003E02AC">
          <w:pPr>
            <w:pStyle w:val="TOC2"/>
            <w:tabs>
              <w:tab w:val="right" w:leader="dot" w:pos="9350"/>
            </w:tabs>
            <w:rPr>
              <w:rFonts w:eastAsiaTheme="minorEastAsia" w:cstheme="minorBidi"/>
              <w:b w:val="0"/>
              <w:bCs w:val="0"/>
              <w:noProof/>
              <w:sz w:val="24"/>
              <w:szCs w:val="24"/>
            </w:rPr>
          </w:pPr>
          <w:hyperlink w:anchor="_Toc14416689" w:history="1">
            <w:r w:rsidR="006D1944" w:rsidRPr="00E90827">
              <w:rPr>
                <w:rStyle w:val="Hyperlink"/>
                <w:noProof/>
              </w:rPr>
              <w:t>Level I: Actions for Support and/or Intervention</w:t>
            </w:r>
            <w:r w:rsidR="006D1944">
              <w:rPr>
                <w:noProof/>
                <w:webHidden/>
              </w:rPr>
              <w:tab/>
            </w:r>
            <w:r w:rsidR="006D1944">
              <w:rPr>
                <w:noProof/>
                <w:webHidden/>
              </w:rPr>
              <w:fldChar w:fldCharType="begin"/>
            </w:r>
            <w:r w:rsidR="006D1944">
              <w:rPr>
                <w:noProof/>
                <w:webHidden/>
              </w:rPr>
              <w:instrText xml:space="preserve"> PAGEREF _Toc14416689 \h </w:instrText>
            </w:r>
            <w:r w:rsidR="006D1944">
              <w:rPr>
                <w:noProof/>
                <w:webHidden/>
              </w:rPr>
            </w:r>
            <w:r w:rsidR="006D1944">
              <w:rPr>
                <w:noProof/>
                <w:webHidden/>
              </w:rPr>
              <w:fldChar w:fldCharType="separate"/>
            </w:r>
            <w:r w:rsidR="00720D56">
              <w:rPr>
                <w:noProof/>
                <w:webHidden/>
              </w:rPr>
              <w:t>18</w:t>
            </w:r>
            <w:r w:rsidR="006D1944">
              <w:rPr>
                <w:noProof/>
                <w:webHidden/>
              </w:rPr>
              <w:fldChar w:fldCharType="end"/>
            </w:r>
          </w:hyperlink>
        </w:p>
        <w:p w14:paraId="5646F23F" w14:textId="29327D4D" w:rsidR="006D1944" w:rsidRDefault="003E02AC">
          <w:pPr>
            <w:pStyle w:val="TOC2"/>
            <w:tabs>
              <w:tab w:val="right" w:leader="dot" w:pos="9350"/>
            </w:tabs>
            <w:rPr>
              <w:rFonts w:eastAsiaTheme="minorEastAsia" w:cstheme="minorBidi"/>
              <w:b w:val="0"/>
              <w:bCs w:val="0"/>
              <w:noProof/>
              <w:sz w:val="24"/>
              <w:szCs w:val="24"/>
            </w:rPr>
          </w:pPr>
          <w:hyperlink w:anchor="_Toc14416690" w:history="1">
            <w:r w:rsidR="006D1944" w:rsidRPr="00E90827">
              <w:rPr>
                <w:rStyle w:val="Hyperlink"/>
                <w:noProof/>
              </w:rPr>
              <w:t>Level II: Actions for Support and/or Intervention</w:t>
            </w:r>
            <w:r w:rsidR="006D1944">
              <w:rPr>
                <w:noProof/>
                <w:webHidden/>
              </w:rPr>
              <w:tab/>
            </w:r>
            <w:r w:rsidR="006D1944">
              <w:rPr>
                <w:noProof/>
                <w:webHidden/>
              </w:rPr>
              <w:fldChar w:fldCharType="begin"/>
            </w:r>
            <w:r w:rsidR="006D1944">
              <w:rPr>
                <w:noProof/>
                <w:webHidden/>
              </w:rPr>
              <w:instrText xml:space="preserve"> PAGEREF _Toc14416690 \h </w:instrText>
            </w:r>
            <w:r w:rsidR="006D1944">
              <w:rPr>
                <w:noProof/>
                <w:webHidden/>
              </w:rPr>
            </w:r>
            <w:r w:rsidR="006D1944">
              <w:rPr>
                <w:noProof/>
                <w:webHidden/>
              </w:rPr>
              <w:fldChar w:fldCharType="separate"/>
            </w:r>
            <w:r w:rsidR="00720D56">
              <w:rPr>
                <w:noProof/>
                <w:webHidden/>
              </w:rPr>
              <w:t>19</w:t>
            </w:r>
            <w:r w:rsidR="006D1944">
              <w:rPr>
                <w:noProof/>
                <w:webHidden/>
              </w:rPr>
              <w:fldChar w:fldCharType="end"/>
            </w:r>
          </w:hyperlink>
        </w:p>
        <w:p w14:paraId="7AC831A7" w14:textId="6ECCB292" w:rsidR="006D1944" w:rsidRDefault="003E02AC">
          <w:pPr>
            <w:pStyle w:val="TOC2"/>
            <w:tabs>
              <w:tab w:val="right" w:leader="dot" w:pos="9350"/>
            </w:tabs>
            <w:rPr>
              <w:rFonts w:eastAsiaTheme="minorEastAsia" w:cstheme="minorBidi"/>
              <w:b w:val="0"/>
              <w:bCs w:val="0"/>
              <w:noProof/>
              <w:sz w:val="24"/>
              <w:szCs w:val="24"/>
            </w:rPr>
          </w:pPr>
          <w:hyperlink w:anchor="_Toc14416691" w:history="1">
            <w:r w:rsidR="006D1944" w:rsidRPr="00E90827">
              <w:rPr>
                <w:rStyle w:val="Hyperlink"/>
                <w:noProof/>
              </w:rPr>
              <w:t>Level III: Actions for Support and/or Interventions</w:t>
            </w:r>
            <w:r w:rsidR="006D1944">
              <w:rPr>
                <w:noProof/>
                <w:webHidden/>
              </w:rPr>
              <w:tab/>
            </w:r>
            <w:r w:rsidR="006D1944">
              <w:rPr>
                <w:noProof/>
                <w:webHidden/>
              </w:rPr>
              <w:fldChar w:fldCharType="begin"/>
            </w:r>
            <w:r w:rsidR="006D1944">
              <w:rPr>
                <w:noProof/>
                <w:webHidden/>
              </w:rPr>
              <w:instrText xml:space="preserve"> PAGEREF _Toc14416691 \h </w:instrText>
            </w:r>
            <w:r w:rsidR="006D1944">
              <w:rPr>
                <w:noProof/>
                <w:webHidden/>
              </w:rPr>
            </w:r>
            <w:r w:rsidR="006D1944">
              <w:rPr>
                <w:noProof/>
                <w:webHidden/>
              </w:rPr>
              <w:fldChar w:fldCharType="separate"/>
            </w:r>
            <w:r w:rsidR="00720D56">
              <w:rPr>
                <w:noProof/>
                <w:webHidden/>
              </w:rPr>
              <w:t>20</w:t>
            </w:r>
            <w:r w:rsidR="006D1944">
              <w:rPr>
                <w:noProof/>
                <w:webHidden/>
              </w:rPr>
              <w:fldChar w:fldCharType="end"/>
            </w:r>
          </w:hyperlink>
        </w:p>
        <w:p w14:paraId="6D25BA8B" w14:textId="68B1DF8F" w:rsidR="006D1944" w:rsidRDefault="003E02AC">
          <w:pPr>
            <w:pStyle w:val="TOC1"/>
            <w:tabs>
              <w:tab w:val="right" w:leader="dot" w:pos="9350"/>
            </w:tabs>
            <w:rPr>
              <w:rFonts w:eastAsiaTheme="minorEastAsia" w:cstheme="minorBidi"/>
              <w:b w:val="0"/>
              <w:bCs w:val="0"/>
              <w:i w:val="0"/>
              <w:iCs w:val="0"/>
              <w:noProof/>
            </w:rPr>
          </w:pPr>
          <w:hyperlink w:anchor="_Toc14416692" w:history="1">
            <w:r w:rsidR="006D1944" w:rsidRPr="00E90827">
              <w:rPr>
                <w:rStyle w:val="Hyperlink"/>
                <w:noProof/>
              </w:rPr>
              <w:t>Protocol for Audiovisual Capture or Delivery of Classroom Instruction</w:t>
            </w:r>
            <w:r w:rsidR="006D1944">
              <w:rPr>
                <w:noProof/>
                <w:webHidden/>
              </w:rPr>
              <w:tab/>
            </w:r>
            <w:r w:rsidR="006D1944">
              <w:rPr>
                <w:noProof/>
                <w:webHidden/>
              </w:rPr>
              <w:fldChar w:fldCharType="begin"/>
            </w:r>
            <w:r w:rsidR="006D1944">
              <w:rPr>
                <w:noProof/>
                <w:webHidden/>
              </w:rPr>
              <w:instrText xml:space="preserve"> PAGEREF _Toc14416692 \h </w:instrText>
            </w:r>
            <w:r w:rsidR="006D1944">
              <w:rPr>
                <w:noProof/>
                <w:webHidden/>
              </w:rPr>
            </w:r>
            <w:r w:rsidR="006D1944">
              <w:rPr>
                <w:noProof/>
                <w:webHidden/>
              </w:rPr>
              <w:fldChar w:fldCharType="separate"/>
            </w:r>
            <w:r w:rsidR="00720D56">
              <w:rPr>
                <w:noProof/>
                <w:webHidden/>
              </w:rPr>
              <w:t>21</w:t>
            </w:r>
            <w:r w:rsidR="006D1944">
              <w:rPr>
                <w:noProof/>
                <w:webHidden/>
              </w:rPr>
              <w:fldChar w:fldCharType="end"/>
            </w:r>
          </w:hyperlink>
        </w:p>
        <w:p w14:paraId="5B724F78" w14:textId="135CCA04" w:rsidR="006D1944" w:rsidRDefault="003E02AC">
          <w:pPr>
            <w:pStyle w:val="TOC1"/>
            <w:tabs>
              <w:tab w:val="right" w:leader="dot" w:pos="9350"/>
            </w:tabs>
            <w:rPr>
              <w:rFonts w:eastAsiaTheme="minorEastAsia" w:cstheme="minorBidi"/>
              <w:b w:val="0"/>
              <w:bCs w:val="0"/>
              <w:i w:val="0"/>
              <w:iCs w:val="0"/>
              <w:noProof/>
            </w:rPr>
          </w:pPr>
          <w:hyperlink w:anchor="_Toc14416693" w:history="1">
            <w:r w:rsidR="006D1944" w:rsidRPr="00E90827">
              <w:rPr>
                <w:rStyle w:val="Hyperlink"/>
                <w:noProof/>
              </w:rPr>
              <w:t>Appendix A</w:t>
            </w:r>
            <w:r w:rsidR="006D1944">
              <w:rPr>
                <w:noProof/>
                <w:webHidden/>
              </w:rPr>
              <w:tab/>
            </w:r>
            <w:r w:rsidR="006D1944">
              <w:rPr>
                <w:noProof/>
                <w:webHidden/>
              </w:rPr>
              <w:fldChar w:fldCharType="begin"/>
            </w:r>
            <w:r w:rsidR="006D1944">
              <w:rPr>
                <w:noProof/>
                <w:webHidden/>
              </w:rPr>
              <w:instrText xml:space="preserve"> PAGEREF _Toc14416693 \h </w:instrText>
            </w:r>
            <w:r w:rsidR="006D1944">
              <w:rPr>
                <w:noProof/>
                <w:webHidden/>
              </w:rPr>
            </w:r>
            <w:r w:rsidR="006D1944">
              <w:rPr>
                <w:noProof/>
                <w:webHidden/>
              </w:rPr>
              <w:fldChar w:fldCharType="separate"/>
            </w:r>
            <w:r w:rsidR="00720D56">
              <w:rPr>
                <w:noProof/>
                <w:webHidden/>
              </w:rPr>
              <w:t>22</w:t>
            </w:r>
            <w:r w:rsidR="006D1944">
              <w:rPr>
                <w:noProof/>
                <w:webHidden/>
              </w:rPr>
              <w:fldChar w:fldCharType="end"/>
            </w:r>
          </w:hyperlink>
        </w:p>
        <w:p w14:paraId="7B4182BB" w14:textId="738A3B7A" w:rsidR="009664E3" w:rsidRDefault="00CB0DEB" w:rsidP="00C10CB3">
          <w:r>
            <w:rPr>
              <w:b/>
              <w:bCs/>
              <w:noProof/>
            </w:rPr>
            <w:fldChar w:fldCharType="end"/>
          </w:r>
        </w:p>
      </w:sdtContent>
    </w:sdt>
    <w:p w14:paraId="6E5D22BD" w14:textId="77777777" w:rsidR="009664E3" w:rsidRDefault="009664E3">
      <w:pPr>
        <w:rPr>
          <w:rFonts w:eastAsiaTheme="majorEastAsia" w:cstheme="majorBidi"/>
          <w:b/>
          <w:color w:val="000000" w:themeColor="text1"/>
          <w:sz w:val="32"/>
          <w:szCs w:val="32"/>
        </w:rPr>
      </w:pPr>
      <w:r>
        <w:br w:type="page"/>
      </w:r>
    </w:p>
    <w:p w14:paraId="463575CD" w14:textId="0CD54FA5" w:rsidR="00A8224E" w:rsidRPr="00BE01E8" w:rsidRDefault="00A8224E" w:rsidP="00E82F2C">
      <w:pPr>
        <w:pStyle w:val="Heading2"/>
      </w:pPr>
      <w:bookmarkStart w:id="0" w:name="_Toc14416652"/>
      <w:r w:rsidRPr="00BE01E8">
        <w:lastRenderedPageBreak/>
        <w:t>CLINICAL PRACTICE AND PARTNERSHIPS</w:t>
      </w:r>
      <w:bookmarkEnd w:id="0"/>
    </w:p>
    <w:p w14:paraId="0BF50621" w14:textId="77777777" w:rsidR="00A8224E" w:rsidRPr="00CD7091" w:rsidRDefault="00A8224E" w:rsidP="00A8224E">
      <w:pPr>
        <w:rPr>
          <w:sz w:val="32"/>
          <w:szCs w:val="32"/>
        </w:rPr>
      </w:pPr>
    </w:p>
    <w:p w14:paraId="075757E5" w14:textId="77777777" w:rsidR="00021877" w:rsidRDefault="00A8224E" w:rsidP="00A8224E">
      <w:r>
        <w:t>Auburn University’s College of Education is committed to the establishment of co-constructed and mutually beneficial clinical-based experiences for candidates in each of its educator preparation programs.  The college’s vision is one of transformation and includes engaging in the continuous learning and improvement necessary in a rapidly advancing world, identifying and addressing critical issues related to the education of all people, and using technology to broaden and support learning opportunities in P- 12 learning environments. Therefore, the college acknowledges that effective partnerships and high-quality clinical practice is central to ensuring that all candidates develop the knowledge, skills, and professional dispositions necessary to demonstrate positive impact on all P-12 students’ learning and development.</w:t>
      </w:r>
    </w:p>
    <w:p w14:paraId="50C9F9EE" w14:textId="12B6BC02" w:rsidR="00A8224E" w:rsidRDefault="00021877" w:rsidP="00A8224E">
      <w:r>
        <w:t xml:space="preserve"> </w:t>
      </w:r>
    </w:p>
    <w:p w14:paraId="536AB020" w14:textId="1958F28A" w:rsidR="000A26B0" w:rsidRDefault="000A26B0" w:rsidP="000A26B0">
      <w:r>
        <w:t xml:space="preserve">Clinical partnerships can exist in a variety of forms beginning with a Memorandum of Understanding which is facilitated by the Office of Student Services.  It is at the program level, that mutual expectations for the candidates can be developed over time and should feature shared decision making about crucial aspects of continuous improvement of the program.  </w:t>
      </w:r>
    </w:p>
    <w:p w14:paraId="6F85F879" w14:textId="21CC11CA" w:rsidR="00A8224E" w:rsidRDefault="00A8224E" w:rsidP="00A8224E">
      <w:r>
        <w:t xml:space="preserve">Close collaborations that are uniquely beneficial to both the school and/or community clinical partners and the educator </w:t>
      </w:r>
      <w:r w:rsidR="000A26B0">
        <w:t xml:space="preserve">programs </w:t>
      </w:r>
      <w:r>
        <w:t>can best promote the co-construction of clinical experiences that provide sufficient depth, breadth, coherence</w:t>
      </w:r>
      <w:r w:rsidR="000A26B0">
        <w:t>,</w:t>
      </w:r>
      <w:r>
        <w:t xml:space="preserve"> and duration so candidates are well prepared to have positive impact on all P-12 learners.  Program faculty and clinical educators </w:t>
      </w:r>
      <w:r w:rsidR="000A26B0">
        <w:t xml:space="preserve">work in collaboration to </w:t>
      </w:r>
      <w:r>
        <w:t xml:space="preserve">monitor and evaluate collaborative partnerships, and how evaluations lead to changes in preparation experiences at the program level. </w:t>
      </w:r>
    </w:p>
    <w:p w14:paraId="20C1AFBF" w14:textId="77777777" w:rsidR="00A8224E" w:rsidRDefault="00A8224E" w:rsidP="00A8224E"/>
    <w:p w14:paraId="676EF9AB" w14:textId="32674BC7" w:rsidR="00A8224E" w:rsidRPr="00700541" w:rsidRDefault="00A8224E" w:rsidP="00E82F2C">
      <w:pPr>
        <w:pStyle w:val="Heading2"/>
      </w:pPr>
      <w:bookmarkStart w:id="1" w:name="_Toc14416653"/>
      <w:r w:rsidRPr="07BAA8DA">
        <w:t>Assurances</w:t>
      </w:r>
      <w:bookmarkEnd w:id="1"/>
    </w:p>
    <w:p w14:paraId="1C56DFAB" w14:textId="40E9DFEA" w:rsidR="00A8224E" w:rsidRPr="00700541" w:rsidRDefault="00A8224E" w:rsidP="00CB0DEB">
      <w:pPr>
        <w:pStyle w:val="Heading3"/>
        <w:rPr>
          <w:b w:val="0"/>
        </w:rPr>
      </w:pPr>
      <w:bookmarkStart w:id="2" w:name="_Toc14416654"/>
      <w:r w:rsidRPr="001970A5">
        <w:t>ALSDE Background Check Requirements</w:t>
      </w:r>
      <w:bookmarkEnd w:id="2"/>
    </w:p>
    <w:p w14:paraId="4BCF546C" w14:textId="77777777" w:rsidR="00A8224E" w:rsidRDefault="00A8224E" w:rsidP="00A8224E">
      <w:r>
        <w:t xml:space="preserve">Per the specifications in the Rules of the Alabama State Board of Education Chapter 290-3-3-.02(6)(d) 1-5, all educator candidates must be fingerprinted by a service provider approved by the ALSDE and have a clear background check prior to beginning any clinical experience.  The candidate is responsible for the nonrefundable, nontransferable fee. Once the check is complete, the candidate is issued a suitability determination from the State Superintendent of Education.  The candidate must provide the Office of Student Services with documentation of having cleared the criminal history background check prior to clinical experiences and full admission into an educator preparation program. The Office of Student Services monitors the candidate’s criminal history background check status periodically. </w:t>
      </w:r>
    </w:p>
    <w:p w14:paraId="6BE6A101" w14:textId="77777777" w:rsidR="00A8224E" w:rsidRPr="007509B6" w:rsidRDefault="00A8224E" w:rsidP="00A8224E">
      <w:pPr>
        <w:rPr>
          <w:b/>
        </w:rPr>
      </w:pPr>
    </w:p>
    <w:p w14:paraId="79575EB4" w14:textId="15F8928A" w:rsidR="00A8224E" w:rsidRPr="007509B6" w:rsidRDefault="00A8224E" w:rsidP="00CB0DEB">
      <w:pPr>
        <w:pStyle w:val="Heading3"/>
      </w:pPr>
      <w:bookmarkStart w:id="3" w:name="_Toc14416655"/>
      <w:r w:rsidRPr="007509B6">
        <w:t>Liability and Legal Status</w:t>
      </w:r>
      <w:bookmarkEnd w:id="3"/>
    </w:p>
    <w:p w14:paraId="4B6FE961" w14:textId="060A968A" w:rsidR="000A26B0" w:rsidRPr="009664E3" w:rsidRDefault="00A8224E" w:rsidP="00D66B08">
      <w:pPr>
        <w:spacing w:after="360"/>
      </w:pPr>
      <w:r>
        <w:t xml:space="preserve">All educator candidates are charged a fee for professional liability insurance through Auburn University.  However, candidates do not have legal status as a teacher.  A substitute or other appropriate school professional should be assigned legal responsibility for the P -12 students in the event the clinical educator is absent.  In addition, a candidate cannot be the designated </w:t>
      </w:r>
      <w:r>
        <w:lastRenderedPageBreak/>
        <w:t xml:space="preserve">person responsible for playground duty or transporting students.  Educator candidates are not to use corporal punishment or be used as a “witness” for such action. </w:t>
      </w:r>
    </w:p>
    <w:p w14:paraId="6BB9FEB9" w14:textId="2BC887B3" w:rsidR="00FC34CE" w:rsidRPr="00D66B08" w:rsidRDefault="00FC34CE" w:rsidP="00D66B08">
      <w:pPr>
        <w:pStyle w:val="Heading2"/>
      </w:pPr>
      <w:bookmarkStart w:id="4" w:name="_Toc14416656"/>
      <w:r w:rsidRPr="07BAA8DA">
        <w:t>OVERVIEW OF THE COLLEGE’S CONCEPTUAL FRAMEWORK</w:t>
      </w:r>
      <w:bookmarkEnd w:id="4"/>
    </w:p>
    <w:p w14:paraId="596DE389" w14:textId="77777777" w:rsidR="00FC34CE" w:rsidRDefault="00FC34CE" w:rsidP="00FC34CE">
      <w:pPr>
        <w:rPr>
          <w:rFonts w:eastAsiaTheme="minorEastAsia"/>
          <w:color w:val="000000" w:themeColor="text1"/>
        </w:rPr>
      </w:pPr>
      <w:r w:rsidRPr="4FF8BF9F">
        <w:rPr>
          <w:rFonts w:eastAsiaTheme="minorEastAsia"/>
          <w:b/>
          <w:bCs/>
          <w:color w:val="000000" w:themeColor="text1"/>
        </w:rPr>
        <w:t xml:space="preserve">The mission </w:t>
      </w:r>
      <w:r w:rsidRPr="4FF8BF9F">
        <w:rPr>
          <w:rFonts w:eastAsiaTheme="minorEastAsia"/>
          <w:color w:val="000000" w:themeColor="text1"/>
        </w:rPr>
        <w:t>of the College of Education is to build a better future for individuals, our state, our nation, and our world.</w:t>
      </w:r>
    </w:p>
    <w:p w14:paraId="67BEE100" w14:textId="77777777" w:rsidR="00FC34CE" w:rsidRDefault="00FC34CE" w:rsidP="00FC34CE">
      <w:pPr>
        <w:rPr>
          <w:rFonts w:eastAsiaTheme="minorEastAsia"/>
          <w:color w:val="000000" w:themeColor="text1"/>
        </w:rPr>
      </w:pPr>
    </w:p>
    <w:p w14:paraId="20CA9BDD" w14:textId="77777777" w:rsidR="00FC34CE" w:rsidRDefault="00FC34CE" w:rsidP="00FC34CE">
      <w:pPr>
        <w:rPr>
          <w:rFonts w:eastAsiaTheme="minorEastAsia"/>
          <w:color w:val="000000" w:themeColor="text1"/>
        </w:rPr>
      </w:pPr>
      <w:r w:rsidRPr="4FF8BF9F">
        <w:rPr>
          <w:rFonts w:eastAsiaTheme="minorEastAsia"/>
          <w:b/>
          <w:bCs/>
          <w:color w:val="000000" w:themeColor="text1"/>
        </w:rPr>
        <w:t xml:space="preserve">Our philosophy of learning and teaching </w:t>
      </w:r>
      <w:r w:rsidRPr="4FF8BF9F">
        <w:rPr>
          <w:rFonts w:eastAsiaTheme="minorEastAsia"/>
          <w:color w:val="000000" w:themeColor="text1"/>
        </w:rPr>
        <w:t>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17CA1F1E" w14:textId="77777777" w:rsidR="00FC34CE" w:rsidRDefault="00FC34CE" w:rsidP="00FC34CE">
      <w:pPr>
        <w:rPr>
          <w:rFonts w:eastAsiaTheme="minorEastAsia"/>
          <w:color w:val="000000" w:themeColor="text1"/>
        </w:rPr>
      </w:pPr>
    </w:p>
    <w:p w14:paraId="40186D5B" w14:textId="77777777" w:rsidR="00FC34CE" w:rsidRDefault="00FC34CE" w:rsidP="00FC34CE">
      <w:pPr>
        <w:rPr>
          <w:rFonts w:eastAsiaTheme="minorEastAsia"/>
          <w:color w:val="000000" w:themeColor="text1"/>
        </w:rPr>
      </w:pPr>
      <w:r w:rsidRPr="4FF8BF9F">
        <w:rPr>
          <w:rFonts w:eastAsiaTheme="minorEastAsia"/>
          <w:b/>
          <w:bCs/>
          <w:color w:val="000000" w:themeColor="text1"/>
        </w:rPr>
        <w:t xml:space="preserve">Our goal </w:t>
      </w:r>
      <w:r w:rsidRPr="4FF8BF9F">
        <w:rPr>
          <w:rFonts w:eastAsiaTheme="minorEastAsia"/>
          <w:color w:val="000000" w:themeColor="text1"/>
        </w:rPr>
        <w:t xml:space="preserve">is grounded in our mission and philosophy. We prepare </w:t>
      </w:r>
      <w:r w:rsidRPr="4FF8BF9F">
        <w:rPr>
          <w:rFonts w:eastAsiaTheme="minorEastAsia"/>
          <w:b/>
          <w:bCs/>
          <w:i/>
          <w:iCs/>
          <w:color w:val="000000" w:themeColor="text1"/>
        </w:rPr>
        <w:t xml:space="preserve">competent professionals </w:t>
      </w:r>
      <w:r w:rsidRPr="4FF8BF9F">
        <w:rPr>
          <w:rFonts w:eastAsiaTheme="minorEastAsia"/>
          <w:color w:val="000000" w:themeColor="text1"/>
        </w:rPr>
        <w:t xml:space="preserve">who create meaningful learning opportunities for children, youth, and adults including those from diverse backgrounds and those with exceptional needs; </w:t>
      </w:r>
      <w:r w:rsidRPr="4FF8BF9F">
        <w:rPr>
          <w:rFonts w:eastAsiaTheme="minorEastAsia"/>
          <w:b/>
          <w:bCs/>
          <w:i/>
          <w:iCs/>
          <w:color w:val="000000" w:themeColor="text1"/>
        </w:rPr>
        <w:t xml:space="preserve">committed professionals </w:t>
      </w:r>
      <w:r w:rsidRPr="4FF8BF9F">
        <w:rPr>
          <w:rFonts w:eastAsiaTheme="minorEastAsia"/>
          <w:color w:val="000000" w:themeColor="text1"/>
        </w:rPr>
        <w:t xml:space="preserve">who make reasoned decisions grounded in thoughtfully-constructed values related to professional ethics, collaboration, diversity, and intellectual vitality; and </w:t>
      </w:r>
      <w:r w:rsidRPr="4FF8BF9F">
        <w:rPr>
          <w:rFonts w:eastAsiaTheme="minorEastAsia"/>
          <w:b/>
          <w:bCs/>
          <w:i/>
          <w:iCs/>
          <w:color w:val="000000" w:themeColor="text1"/>
        </w:rPr>
        <w:t xml:space="preserve">reflective professionals </w:t>
      </w:r>
      <w:r w:rsidRPr="4FF8BF9F">
        <w:rPr>
          <w:rFonts w:eastAsiaTheme="minorEastAsia"/>
          <w:color w:val="000000" w:themeColor="text1"/>
        </w:rPr>
        <w:t>who review and analyze their own practices as they participate in the ongoing learning and continuous improvement required of their professions.</w:t>
      </w:r>
    </w:p>
    <w:p w14:paraId="04282364" w14:textId="77777777" w:rsidR="00FC34CE" w:rsidRDefault="00FC34CE" w:rsidP="00FC34CE">
      <w:pPr>
        <w:rPr>
          <w:rFonts w:eastAsiaTheme="minorEastAsia"/>
          <w:color w:val="000000" w:themeColor="text1"/>
        </w:rPr>
      </w:pPr>
    </w:p>
    <w:p w14:paraId="12E252F3" w14:textId="77777777" w:rsidR="00FC34CE" w:rsidRDefault="00FC34CE" w:rsidP="00FC34CE">
      <w:pPr>
        <w:jc w:val="both"/>
        <w:rPr>
          <w:rFonts w:eastAsiaTheme="minorEastAsia"/>
          <w:color w:val="000000" w:themeColor="text1"/>
        </w:rPr>
      </w:pPr>
      <w:r w:rsidRPr="4FF8BF9F">
        <w:rPr>
          <w:rFonts w:eastAsiaTheme="minorEastAsia"/>
          <w:b/>
          <w:bCs/>
          <w:color w:val="000000" w:themeColor="text1"/>
        </w:rPr>
        <w:t xml:space="preserve">Our logo </w:t>
      </w:r>
      <w:r w:rsidRPr="4FF8BF9F">
        <w:rPr>
          <w:rFonts w:eastAsiaTheme="minorEastAsia"/>
          <w:color w:val="000000" w:themeColor="text1"/>
        </w:rPr>
        <w:t xml:space="preserve">is the </w:t>
      </w:r>
      <w:r w:rsidRPr="4FF8BF9F">
        <w:rPr>
          <w:rFonts w:eastAsiaTheme="minorEastAsia"/>
          <w:b/>
          <w:bCs/>
          <w:i/>
          <w:iCs/>
          <w:color w:val="000000" w:themeColor="text1"/>
        </w:rPr>
        <w:t>keystone</w:t>
      </w:r>
      <w:r w:rsidRPr="4FF8BF9F">
        <w:rPr>
          <w:rFonts w:eastAsiaTheme="minorEastAsia"/>
          <w:b/>
          <w:bCs/>
          <w:color w:val="000000" w:themeColor="text1"/>
        </w:rPr>
        <w:t>--</w:t>
      </w:r>
      <w:r w:rsidRPr="4FF8BF9F">
        <w:rPr>
          <w:rFonts w:eastAsiaTheme="minorEastAsia"/>
          <w:color w:val="000000" w:themeColor="text1"/>
        </w:rPr>
        <w:t>the building block that supports and holds an arch together just as education supports the gateway of opportunity and holds intact the promise of a better future for individuals and society.</w:t>
      </w:r>
    </w:p>
    <w:p w14:paraId="0F9500C8" w14:textId="77777777" w:rsidR="00FC34CE" w:rsidRDefault="00FC34CE" w:rsidP="00FC34CE">
      <w:pPr>
        <w:jc w:val="both"/>
        <w:rPr>
          <w:rFonts w:eastAsiaTheme="minorEastAsia"/>
          <w:color w:val="000000" w:themeColor="text1"/>
        </w:rPr>
      </w:pPr>
    </w:p>
    <w:p w14:paraId="624BBD97" w14:textId="77777777" w:rsidR="00FC34CE" w:rsidRDefault="00FC34CE" w:rsidP="00776F3F">
      <w:pPr>
        <w:spacing w:after="4800"/>
        <w:rPr>
          <w:rFonts w:eastAsiaTheme="minorEastAsia"/>
          <w:color w:val="000000" w:themeColor="text1"/>
        </w:rPr>
      </w:pPr>
      <w:r w:rsidRPr="4FF8BF9F">
        <w:rPr>
          <w:rFonts w:eastAsiaTheme="minorEastAsia"/>
          <w:b/>
          <w:bCs/>
          <w:color w:val="000000" w:themeColor="text1"/>
        </w:rPr>
        <w:t xml:space="preserve">Our candidate proficiencies </w:t>
      </w:r>
      <w:r w:rsidRPr="4FF8BF9F">
        <w:rPr>
          <w:rFonts w:eastAsiaTheme="minorEastAsia"/>
          <w:color w:val="000000" w:themeColor="text1"/>
        </w:rPr>
        <w:t>delineate the knowledge, skills, and dispositions in professional, state, and institutional standards.</w:t>
      </w:r>
    </w:p>
    <w:p w14:paraId="317D5F16" w14:textId="78C36F8D" w:rsidR="008A6F4C" w:rsidRDefault="07BAA8DA" w:rsidP="00E82F2C">
      <w:pPr>
        <w:pStyle w:val="Heading2"/>
      </w:pPr>
      <w:bookmarkStart w:id="5" w:name="_Toc14416657"/>
      <w:r w:rsidRPr="07BAA8DA">
        <w:lastRenderedPageBreak/>
        <w:t>ACCREDITATIONS AND APPROVALS</w:t>
      </w:r>
      <w:bookmarkEnd w:id="5"/>
    </w:p>
    <w:p w14:paraId="4DE9435B" w14:textId="3339A1AA" w:rsidR="008A6F4C" w:rsidRDefault="008A6F4C" w:rsidP="4FF8BF9F">
      <w:pPr>
        <w:rPr>
          <w:rFonts w:ascii="Calibri" w:eastAsia="Calibri" w:hAnsi="Calibri" w:cs="Calibri"/>
        </w:rPr>
      </w:pPr>
    </w:p>
    <w:p w14:paraId="5D23BB63" w14:textId="2A7410D5" w:rsidR="008A6F4C" w:rsidRDefault="4FF8BF9F" w:rsidP="4FF8BF9F">
      <w:pPr>
        <w:rPr>
          <w:rFonts w:ascii="Calibri" w:eastAsia="Calibri" w:hAnsi="Calibri" w:cs="Calibri"/>
        </w:rPr>
      </w:pPr>
      <w:r w:rsidRPr="4FF8BF9F">
        <w:rPr>
          <w:rFonts w:ascii="Calibri" w:eastAsia="Calibri" w:hAnsi="Calibri" w:cs="Calibri"/>
        </w:rPr>
        <w:t xml:space="preserve">Auburn University’s College of Education is accredited by the National Council for Accreditation of Teacher Education (NCATE). All programs preparing teachers and other professional school personnel are approved by the Alabama State Board of Education (ALSBE), the National Association of State Directors of Teacher Education and Certification (NASDTEC), and the Interstate Reciprocity Compact (IRC).  As our educator preparation programs prepare for our accreditation site visit Fall 2021 with </w:t>
      </w:r>
      <w:r w:rsidR="00CF622B">
        <w:rPr>
          <w:rFonts w:ascii="Calibri" w:eastAsia="Calibri" w:hAnsi="Calibri" w:cs="Calibri"/>
        </w:rPr>
        <w:t xml:space="preserve">the </w:t>
      </w:r>
      <w:r w:rsidRPr="4FF8BF9F">
        <w:rPr>
          <w:rFonts w:ascii="Calibri" w:eastAsia="Calibri" w:hAnsi="Calibri" w:cs="Calibri"/>
        </w:rPr>
        <w:t>Council for Accreditation of Educator Preparation, (CAEP),</w:t>
      </w:r>
      <w:r w:rsidR="000A26B0">
        <w:rPr>
          <w:rFonts w:ascii="Calibri" w:eastAsia="Calibri" w:hAnsi="Calibri" w:cs="Calibri"/>
        </w:rPr>
        <w:t xml:space="preserve"> you will notice a change in the language in addition </w:t>
      </w:r>
      <w:r w:rsidR="00CF622B">
        <w:rPr>
          <w:rFonts w:ascii="Calibri" w:eastAsia="Calibri" w:hAnsi="Calibri" w:cs="Calibri"/>
        </w:rPr>
        <w:t>to new</w:t>
      </w:r>
      <w:r w:rsidR="000A26B0">
        <w:rPr>
          <w:rFonts w:ascii="Calibri" w:eastAsia="Calibri" w:hAnsi="Calibri" w:cs="Calibri"/>
        </w:rPr>
        <w:t xml:space="preserve"> </w:t>
      </w:r>
      <w:r w:rsidR="00FC34CE">
        <w:rPr>
          <w:rFonts w:ascii="Calibri" w:eastAsia="Calibri" w:hAnsi="Calibri" w:cs="Calibri"/>
        </w:rPr>
        <w:t xml:space="preserve">performance-based </w:t>
      </w:r>
      <w:r w:rsidRPr="4FF8BF9F">
        <w:rPr>
          <w:rFonts w:ascii="Calibri" w:eastAsia="Calibri" w:hAnsi="Calibri" w:cs="Calibri"/>
        </w:rPr>
        <w:t xml:space="preserve">assessments. </w:t>
      </w:r>
    </w:p>
    <w:p w14:paraId="2C7DA8A2" w14:textId="0F335259" w:rsidR="008A6F4C" w:rsidRDefault="008A6F4C" w:rsidP="4FF8BF9F">
      <w:pPr>
        <w:rPr>
          <w:rFonts w:ascii="Calibri" w:eastAsia="Calibri" w:hAnsi="Calibri" w:cs="Calibri"/>
        </w:rPr>
      </w:pPr>
    </w:p>
    <w:p w14:paraId="48BCD847" w14:textId="0B4CBA2F" w:rsidR="008A6F4C" w:rsidRDefault="4FF8BF9F" w:rsidP="4FF8BF9F">
      <w:pPr>
        <w:rPr>
          <w:rFonts w:ascii="Calibri" w:eastAsia="Calibri" w:hAnsi="Calibri" w:cs="Calibri"/>
        </w:rPr>
      </w:pPr>
      <w:r w:rsidRPr="4FF8BF9F">
        <w:rPr>
          <w:rFonts w:ascii="Calibri" w:eastAsia="Calibri" w:hAnsi="Calibri" w:cs="Calibri"/>
        </w:rPr>
        <w:t>Standards for professional accreditation and state approval of teacher preparation programs emphasize the following:</w:t>
      </w:r>
    </w:p>
    <w:p w14:paraId="530F02AC" w14:textId="0DC7BBC4" w:rsidR="008A6F4C" w:rsidRDefault="008A6F4C" w:rsidP="4FF8BF9F">
      <w:pPr>
        <w:rPr>
          <w:rFonts w:ascii="Calibri" w:eastAsia="Calibri" w:hAnsi="Calibri" w:cs="Calibri"/>
        </w:rPr>
      </w:pPr>
    </w:p>
    <w:p w14:paraId="6A7837ED" w14:textId="5FC8AC3F" w:rsidR="008A6F4C" w:rsidRDefault="4FF8BF9F" w:rsidP="00E54C1C">
      <w:pPr>
        <w:tabs>
          <w:tab w:val="left" w:pos="1080"/>
        </w:tabs>
        <w:ind w:left="720"/>
        <w:rPr>
          <w:rFonts w:ascii="Calibri" w:eastAsia="Calibri" w:hAnsi="Calibri" w:cs="Calibri"/>
        </w:rPr>
      </w:pPr>
      <w:r w:rsidRPr="4FF8BF9F">
        <w:rPr>
          <w:rFonts w:ascii="Calibri" w:eastAsia="Calibri" w:hAnsi="Calibri" w:cs="Calibri"/>
        </w:rPr>
        <w:t xml:space="preserve">1. </w:t>
      </w:r>
      <w:r w:rsidR="00E54C1C">
        <w:rPr>
          <w:rFonts w:ascii="Calibri" w:eastAsia="Calibri" w:hAnsi="Calibri" w:cs="Calibri"/>
        </w:rPr>
        <w:tab/>
      </w:r>
      <w:r w:rsidRPr="4FF8BF9F">
        <w:rPr>
          <w:rFonts w:ascii="Calibri" w:eastAsia="Calibri" w:hAnsi="Calibri" w:cs="Calibri"/>
        </w:rPr>
        <w:t xml:space="preserve">A conceptual framework that articulates the college’s mission and vision, its </w:t>
      </w:r>
      <w:r w:rsidR="00E54C1C">
        <w:rPr>
          <w:rFonts w:ascii="Calibri" w:eastAsia="Calibri" w:hAnsi="Calibri" w:cs="Calibri"/>
        </w:rPr>
        <w:tab/>
      </w:r>
      <w:r w:rsidRPr="4FF8BF9F">
        <w:rPr>
          <w:rFonts w:ascii="Calibri" w:eastAsia="Calibri" w:hAnsi="Calibri" w:cs="Calibri"/>
        </w:rPr>
        <w:t xml:space="preserve">philosophy of learning and teaching, and candidate proficiencies that identify </w:t>
      </w:r>
      <w:r w:rsidR="00E54C1C">
        <w:rPr>
          <w:rFonts w:ascii="Calibri" w:eastAsia="Calibri" w:hAnsi="Calibri" w:cs="Calibri"/>
        </w:rPr>
        <w:tab/>
      </w:r>
      <w:r w:rsidRPr="4FF8BF9F">
        <w:rPr>
          <w:rFonts w:ascii="Calibri" w:eastAsia="Calibri" w:hAnsi="Calibri" w:cs="Calibri"/>
        </w:rPr>
        <w:t>expectations for its graduates.</w:t>
      </w:r>
    </w:p>
    <w:p w14:paraId="4817A1F9" w14:textId="48015850" w:rsidR="008A6F4C" w:rsidRDefault="4FF8BF9F" w:rsidP="00A64AE0">
      <w:pPr>
        <w:tabs>
          <w:tab w:val="left" w:pos="1080"/>
        </w:tabs>
        <w:ind w:left="720"/>
        <w:rPr>
          <w:rFonts w:ascii="Calibri" w:eastAsia="Calibri" w:hAnsi="Calibri" w:cs="Calibri"/>
        </w:rPr>
      </w:pPr>
      <w:r w:rsidRPr="4FF8BF9F">
        <w:rPr>
          <w:rFonts w:ascii="Calibri" w:eastAsia="Calibri" w:hAnsi="Calibri" w:cs="Calibri"/>
        </w:rPr>
        <w:t xml:space="preserve">2. </w:t>
      </w:r>
      <w:r w:rsidR="00A64AE0">
        <w:rPr>
          <w:rFonts w:ascii="Calibri" w:eastAsia="Calibri" w:hAnsi="Calibri" w:cs="Calibri"/>
        </w:rPr>
        <w:tab/>
      </w:r>
      <w:r w:rsidRPr="4FF8BF9F">
        <w:rPr>
          <w:rFonts w:ascii="Calibri" w:eastAsia="Calibri" w:hAnsi="Calibri" w:cs="Calibri"/>
        </w:rPr>
        <w:t xml:space="preserve">A quality assurance assessment plan that includes key assessments of candidate </w:t>
      </w:r>
      <w:r w:rsidR="00A64AE0">
        <w:rPr>
          <w:rFonts w:ascii="Calibri" w:eastAsia="Calibri" w:hAnsi="Calibri" w:cs="Calibri"/>
        </w:rPr>
        <w:tab/>
      </w:r>
      <w:r w:rsidRPr="4FF8BF9F">
        <w:rPr>
          <w:rFonts w:ascii="Calibri" w:eastAsia="Calibri" w:hAnsi="Calibri" w:cs="Calibri"/>
        </w:rPr>
        <w:t xml:space="preserve">performance aligned with professional, state, and institutional standards satisfaction </w:t>
      </w:r>
      <w:r w:rsidR="00A64AE0">
        <w:rPr>
          <w:rFonts w:ascii="Calibri" w:eastAsia="Calibri" w:hAnsi="Calibri" w:cs="Calibri"/>
        </w:rPr>
        <w:tab/>
      </w:r>
      <w:r w:rsidRPr="4FF8BF9F">
        <w:rPr>
          <w:rFonts w:ascii="Calibri" w:eastAsia="Calibri" w:hAnsi="Calibri" w:cs="Calibri"/>
        </w:rPr>
        <w:t xml:space="preserve">survey data from candidates, graduates, and the employers of graduates; and a </w:t>
      </w:r>
      <w:r w:rsidR="00A64AE0">
        <w:rPr>
          <w:rFonts w:ascii="Calibri" w:eastAsia="Calibri" w:hAnsi="Calibri" w:cs="Calibri"/>
        </w:rPr>
        <w:tab/>
      </w:r>
      <w:r w:rsidRPr="4FF8BF9F">
        <w:rPr>
          <w:rFonts w:ascii="Calibri" w:eastAsia="Calibri" w:hAnsi="Calibri" w:cs="Calibri"/>
        </w:rPr>
        <w:t xml:space="preserve">system for data-informed continuous improvement supported by informational </w:t>
      </w:r>
      <w:r w:rsidR="00A64AE0">
        <w:rPr>
          <w:rFonts w:ascii="Calibri" w:eastAsia="Calibri" w:hAnsi="Calibri" w:cs="Calibri"/>
        </w:rPr>
        <w:tab/>
      </w:r>
      <w:r w:rsidRPr="4FF8BF9F">
        <w:rPr>
          <w:rFonts w:ascii="Calibri" w:eastAsia="Calibri" w:hAnsi="Calibri" w:cs="Calibri"/>
        </w:rPr>
        <w:t>technologies.</w:t>
      </w:r>
    </w:p>
    <w:p w14:paraId="3D980E86" w14:textId="21808CF5" w:rsidR="008A6F4C" w:rsidRDefault="4FF8BF9F" w:rsidP="00163515">
      <w:pPr>
        <w:tabs>
          <w:tab w:val="left" w:pos="1080"/>
        </w:tabs>
        <w:ind w:left="720"/>
        <w:rPr>
          <w:rFonts w:ascii="Calibri" w:eastAsia="Calibri" w:hAnsi="Calibri" w:cs="Calibri"/>
        </w:rPr>
      </w:pPr>
      <w:r w:rsidRPr="4FF8BF9F">
        <w:rPr>
          <w:rFonts w:ascii="Calibri" w:eastAsia="Calibri" w:hAnsi="Calibri" w:cs="Calibri"/>
        </w:rPr>
        <w:t xml:space="preserve">3. </w:t>
      </w:r>
      <w:r w:rsidR="00163515">
        <w:rPr>
          <w:rFonts w:ascii="Calibri" w:eastAsia="Calibri" w:hAnsi="Calibri" w:cs="Calibri"/>
        </w:rPr>
        <w:tab/>
      </w:r>
      <w:r w:rsidRPr="4FF8BF9F">
        <w:rPr>
          <w:rFonts w:ascii="Calibri" w:eastAsia="Calibri" w:hAnsi="Calibri" w:cs="Calibri"/>
        </w:rPr>
        <w:t xml:space="preserve">Co-construction of curriculum and field experiences that reflect a commitment to </w:t>
      </w:r>
      <w:r w:rsidR="00163515">
        <w:rPr>
          <w:rFonts w:ascii="Calibri" w:eastAsia="Calibri" w:hAnsi="Calibri" w:cs="Calibri"/>
        </w:rPr>
        <w:tab/>
      </w:r>
      <w:r w:rsidRPr="4FF8BF9F">
        <w:rPr>
          <w:rFonts w:ascii="Calibri" w:eastAsia="Calibri" w:hAnsi="Calibri" w:cs="Calibri"/>
        </w:rPr>
        <w:t xml:space="preserve">diversity and provide candidates with opportunities to develop the knowledge, skills, </w:t>
      </w:r>
      <w:r w:rsidR="00163515">
        <w:rPr>
          <w:rFonts w:ascii="Calibri" w:eastAsia="Calibri" w:hAnsi="Calibri" w:cs="Calibri"/>
        </w:rPr>
        <w:tab/>
      </w:r>
      <w:r w:rsidRPr="4FF8BF9F">
        <w:rPr>
          <w:rFonts w:ascii="Calibri" w:eastAsia="Calibri" w:hAnsi="Calibri" w:cs="Calibri"/>
        </w:rPr>
        <w:t>and dispositions necessary to help all students learn.</w:t>
      </w:r>
    </w:p>
    <w:p w14:paraId="6529762C" w14:textId="01ECE3FD" w:rsidR="008A6F4C" w:rsidRDefault="4FF8BF9F" w:rsidP="00A866E2">
      <w:pPr>
        <w:tabs>
          <w:tab w:val="left" w:pos="1080"/>
        </w:tabs>
        <w:ind w:left="720"/>
        <w:rPr>
          <w:rFonts w:ascii="Calibri" w:eastAsia="Calibri" w:hAnsi="Calibri" w:cs="Calibri"/>
        </w:rPr>
      </w:pPr>
      <w:r w:rsidRPr="4FF8BF9F">
        <w:rPr>
          <w:rFonts w:ascii="Calibri" w:eastAsia="Calibri" w:hAnsi="Calibri" w:cs="Calibri"/>
        </w:rPr>
        <w:t xml:space="preserve">4. </w:t>
      </w:r>
      <w:r w:rsidR="00A866E2">
        <w:rPr>
          <w:rFonts w:ascii="Calibri" w:eastAsia="Calibri" w:hAnsi="Calibri" w:cs="Calibri"/>
        </w:rPr>
        <w:tab/>
      </w:r>
      <w:r w:rsidRPr="4FF8BF9F">
        <w:rPr>
          <w:rFonts w:ascii="Calibri" w:eastAsia="Calibri" w:hAnsi="Calibri" w:cs="Calibri"/>
        </w:rPr>
        <w:t xml:space="preserve">Qualified faculty who model best professional practices in scholarship, service, and </w:t>
      </w:r>
      <w:r w:rsidR="00A866E2">
        <w:rPr>
          <w:rFonts w:ascii="Calibri" w:eastAsia="Calibri" w:hAnsi="Calibri" w:cs="Calibri"/>
        </w:rPr>
        <w:tab/>
      </w:r>
      <w:r w:rsidRPr="4FF8BF9F">
        <w:rPr>
          <w:rFonts w:ascii="Calibri" w:eastAsia="Calibri" w:hAnsi="Calibri" w:cs="Calibri"/>
        </w:rPr>
        <w:t xml:space="preserve">teaching; assess their own effectiveness as related to candidate performance; and </w:t>
      </w:r>
      <w:r w:rsidR="00A866E2">
        <w:rPr>
          <w:rFonts w:ascii="Calibri" w:eastAsia="Calibri" w:hAnsi="Calibri" w:cs="Calibri"/>
        </w:rPr>
        <w:tab/>
      </w:r>
      <w:r w:rsidRPr="4FF8BF9F">
        <w:rPr>
          <w:rFonts w:ascii="Calibri" w:eastAsia="Calibri" w:hAnsi="Calibri" w:cs="Calibri"/>
        </w:rPr>
        <w:t>collaborate with colleagues in the disciplines and in schools.</w:t>
      </w:r>
    </w:p>
    <w:p w14:paraId="595BFF39" w14:textId="6D16A1A8" w:rsidR="008A6F4C" w:rsidRDefault="4FF8BF9F" w:rsidP="008F2831">
      <w:pPr>
        <w:tabs>
          <w:tab w:val="left" w:pos="1080"/>
        </w:tabs>
        <w:ind w:left="720"/>
        <w:rPr>
          <w:rFonts w:ascii="Calibri" w:eastAsia="Calibri" w:hAnsi="Calibri" w:cs="Calibri"/>
        </w:rPr>
      </w:pPr>
      <w:r w:rsidRPr="4FF8BF9F">
        <w:rPr>
          <w:rFonts w:ascii="Calibri" w:eastAsia="Calibri" w:hAnsi="Calibri" w:cs="Calibri"/>
        </w:rPr>
        <w:t xml:space="preserve">5. </w:t>
      </w:r>
      <w:r w:rsidR="008F2831">
        <w:rPr>
          <w:rFonts w:ascii="Calibri" w:eastAsia="Calibri" w:hAnsi="Calibri" w:cs="Calibri"/>
        </w:rPr>
        <w:t xml:space="preserve">  </w:t>
      </w:r>
      <w:r w:rsidRPr="4FF8BF9F">
        <w:rPr>
          <w:rFonts w:ascii="Calibri" w:eastAsia="Calibri" w:hAnsi="Calibri" w:cs="Calibri"/>
        </w:rPr>
        <w:t xml:space="preserve">Governance and resources including informational technology to support the initial </w:t>
      </w:r>
      <w:r w:rsidR="008F2831">
        <w:rPr>
          <w:rFonts w:ascii="Calibri" w:eastAsia="Calibri" w:hAnsi="Calibri" w:cs="Calibri"/>
        </w:rPr>
        <w:tab/>
      </w:r>
      <w:r w:rsidRPr="4FF8BF9F">
        <w:rPr>
          <w:rFonts w:ascii="Calibri" w:eastAsia="Calibri" w:hAnsi="Calibri" w:cs="Calibri"/>
        </w:rPr>
        <w:t>and advanced preparation of educators and other professional school personnel.</w:t>
      </w:r>
    </w:p>
    <w:p w14:paraId="22C107DD" w14:textId="0120CB24" w:rsidR="00F860BE" w:rsidRDefault="00F860BE" w:rsidP="00524015">
      <w:pPr>
        <w:spacing w:after="3000"/>
      </w:pPr>
    </w:p>
    <w:p w14:paraId="6EC96194" w14:textId="0C93134F" w:rsidR="1C3569C6" w:rsidRPr="00F860BE" w:rsidRDefault="4FF8BF9F" w:rsidP="00E82F2C">
      <w:pPr>
        <w:pStyle w:val="Heading2"/>
      </w:pPr>
      <w:bookmarkStart w:id="6" w:name="_Toc14416658"/>
      <w:r w:rsidRPr="4FF8BF9F">
        <w:lastRenderedPageBreak/>
        <w:t>CONTACT INFORMATION</w:t>
      </w:r>
      <w:bookmarkEnd w:id="6"/>
    </w:p>
    <w:p w14:paraId="40E5CCB5" w14:textId="2B88499D" w:rsidR="6B5E175B" w:rsidRDefault="6B5E175B" w:rsidP="6B5E175B">
      <w:pPr>
        <w:jc w:val="center"/>
        <w:rPr>
          <w:b/>
          <w:bCs/>
        </w:rPr>
      </w:pPr>
      <w:r w:rsidRPr="6B5E175B">
        <w:rPr>
          <w:b/>
          <w:bCs/>
        </w:rPr>
        <w:t>Office of Student Services</w:t>
      </w:r>
    </w:p>
    <w:p w14:paraId="56588AD6" w14:textId="3624E576" w:rsidR="6B5E175B" w:rsidRDefault="6B5E175B" w:rsidP="6B5E175B">
      <w:pPr>
        <w:jc w:val="center"/>
        <w:rPr>
          <w:b/>
          <w:bCs/>
        </w:rPr>
      </w:pPr>
      <w:r w:rsidRPr="6B5E175B">
        <w:rPr>
          <w:b/>
          <w:bCs/>
        </w:rPr>
        <w:t>3464 Haley Center</w:t>
      </w:r>
    </w:p>
    <w:p w14:paraId="6499ED17" w14:textId="65C06350" w:rsidR="6B5E175B" w:rsidRDefault="6B5E175B" w:rsidP="6B5E175B">
      <w:pPr>
        <w:jc w:val="center"/>
        <w:rPr>
          <w:b/>
          <w:bCs/>
        </w:rPr>
      </w:pPr>
      <w:r w:rsidRPr="6B5E175B">
        <w:rPr>
          <w:b/>
          <w:bCs/>
        </w:rPr>
        <w:t>Auburn, Alabama 36749</w:t>
      </w:r>
    </w:p>
    <w:p w14:paraId="4CAA882B" w14:textId="4C007D67" w:rsidR="6B5E175B" w:rsidRDefault="6B5E175B" w:rsidP="6B5E175B">
      <w:pPr>
        <w:jc w:val="center"/>
        <w:rPr>
          <w:b/>
          <w:bCs/>
        </w:rPr>
      </w:pPr>
      <w:r w:rsidRPr="6B5E175B">
        <w:rPr>
          <w:b/>
          <w:bCs/>
        </w:rPr>
        <w:t>334-844-4448</w:t>
      </w:r>
    </w:p>
    <w:p w14:paraId="2111871B" w14:textId="36BD004C" w:rsidR="6B5E175B" w:rsidRDefault="6B5E175B" w:rsidP="6B5E175B">
      <w:pPr>
        <w:jc w:val="center"/>
        <w:rPr>
          <w:b/>
          <w:bCs/>
        </w:rPr>
      </w:pPr>
      <w:r w:rsidRPr="6B5E175B">
        <w:rPr>
          <w:b/>
          <w:bCs/>
        </w:rPr>
        <w:t>fieldex@auburn.edu</w:t>
      </w:r>
    </w:p>
    <w:p w14:paraId="23588C47" w14:textId="7902EF96" w:rsidR="6B5E175B" w:rsidRDefault="6B5E175B" w:rsidP="6B5E175B">
      <w:pPr>
        <w:rPr>
          <w:b/>
          <w:bCs/>
        </w:rPr>
      </w:pPr>
    </w:p>
    <w:p w14:paraId="181D237E" w14:textId="77777777" w:rsidR="0012463A" w:rsidRDefault="0012463A" w:rsidP="6B5E175B">
      <w:pPr>
        <w:rPr>
          <w:b/>
          <w:bCs/>
        </w:rPr>
      </w:pPr>
    </w:p>
    <w:tbl>
      <w:tblPr>
        <w:tblStyle w:val="TableGrid"/>
        <w:tblW w:w="0" w:type="auto"/>
        <w:tblLayout w:type="fixed"/>
        <w:tblLook w:val="06A0" w:firstRow="1" w:lastRow="0" w:firstColumn="1" w:lastColumn="0" w:noHBand="1" w:noVBand="1"/>
        <w:tblCaption w:val="Office of Student Services employee contact information "/>
      </w:tblPr>
      <w:tblGrid>
        <w:gridCol w:w="2595"/>
        <w:gridCol w:w="2505"/>
        <w:gridCol w:w="2505"/>
        <w:gridCol w:w="1868"/>
      </w:tblGrid>
      <w:tr w:rsidR="6B5E175B" w14:paraId="0A40C69A" w14:textId="77777777" w:rsidTr="00126E1B">
        <w:trPr>
          <w:tblHeader/>
        </w:trPr>
        <w:tc>
          <w:tcPr>
            <w:tcW w:w="2595" w:type="dxa"/>
          </w:tcPr>
          <w:p w14:paraId="47542367" w14:textId="77777777" w:rsidR="6B5E175B" w:rsidRDefault="07BAA8DA" w:rsidP="6B5E175B">
            <w:r>
              <w:t>Clinical Partnerships</w:t>
            </w:r>
          </w:p>
          <w:p w14:paraId="176E0F43" w14:textId="65061E7E" w:rsidR="07BAA8DA" w:rsidRDefault="07BAA8DA" w:rsidP="07BAA8DA">
            <w:r>
              <w:t>Issues or Concerns regarding clinical placements</w:t>
            </w:r>
          </w:p>
          <w:p w14:paraId="50BFFB24" w14:textId="721D4D81" w:rsidR="07BAA8DA" w:rsidRDefault="07BAA8DA" w:rsidP="07BAA8DA">
            <w:r>
              <w:t>Dean’s liaison to the Clinical Experience Committee</w:t>
            </w:r>
          </w:p>
          <w:p w14:paraId="37E05787" w14:textId="7E95791C" w:rsidR="00C46E9C" w:rsidRDefault="00C46E9C" w:rsidP="6B5E175B"/>
        </w:tc>
        <w:tc>
          <w:tcPr>
            <w:tcW w:w="2505" w:type="dxa"/>
          </w:tcPr>
          <w:p w14:paraId="32A887F2" w14:textId="77777777" w:rsidR="005C0F94" w:rsidRDefault="005C0F94" w:rsidP="005C0F94">
            <w:r>
              <w:t>Dr. Caroline Dunn</w:t>
            </w:r>
          </w:p>
          <w:p w14:paraId="06742576" w14:textId="77777777" w:rsidR="005C0F94" w:rsidRDefault="005C0F94" w:rsidP="005C0F94">
            <w:pPr>
              <w:rPr>
                <w:sz w:val="16"/>
                <w:szCs w:val="16"/>
              </w:rPr>
            </w:pPr>
            <w:r>
              <w:rPr>
                <w:sz w:val="16"/>
                <w:szCs w:val="16"/>
              </w:rPr>
              <w:t>Humana-Germany-Sherman Distinguished Professor</w:t>
            </w:r>
          </w:p>
          <w:p w14:paraId="3460388C" w14:textId="30CDCB7A" w:rsidR="00C46E9C" w:rsidRPr="00C46E9C" w:rsidRDefault="005C0F94" w:rsidP="005C0F94">
            <w:pPr>
              <w:rPr>
                <w:sz w:val="16"/>
                <w:szCs w:val="16"/>
              </w:rPr>
            </w:pPr>
            <w:r>
              <w:rPr>
                <w:sz w:val="16"/>
                <w:szCs w:val="16"/>
              </w:rPr>
              <w:t>Acting Associate Dean of Academic Affairs</w:t>
            </w:r>
          </w:p>
        </w:tc>
        <w:tc>
          <w:tcPr>
            <w:tcW w:w="2505" w:type="dxa"/>
          </w:tcPr>
          <w:p w14:paraId="4A9E115E" w14:textId="252BAE77" w:rsidR="6B5E175B" w:rsidRDefault="005C0F94" w:rsidP="6B5E175B">
            <w:r>
              <w:t>dunnca1</w:t>
            </w:r>
            <w:r w:rsidR="6B5E175B">
              <w:t>@auburn.edu</w:t>
            </w:r>
          </w:p>
        </w:tc>
        <w:tc>
          <w:tcPr>
            <w:tcW w:w="1868" w:type="dxa"/>
          </w:tcPr>
          <w:p w14:paraId="546DF9EB" w14:textId="45DE8D67" w:rsidR="6B5E175B" w:rsidRDefault="6B5E175B" w:rsidP="6B5E175B">
            <w:r>
              <w:t>334-844-4448</w:t>
            </w:r>
          </w:p>
        </w:tc>
      </w:tr>
      <w:tr w:rsidR="6B5E175B" w14:paraId="1F4E6849" w14:textId="77777777" w:rsidTr="00126E1B">
        <w:trPr>
          <w:tblHeader/>
        </w:trPr>
        <w:tc>
          <w:tcPr>
            <w:tcW w:w="2595" w:type="dxa"/>
          </w:tcPr>
          <w:p w14:paraId="03FC6905" w14:textId="0D81B235" w:rsidR="6B5E175B" w:rsidRDefault="07BAA8DA" w:rsidP="6B5E175B">
            <w:r>
              <w:t xml:space="preserve">Assessment and </w:t>
            </w:r>
          </w:p>
          <w:p w14:paraId="465DEEB1" w14:textId="320CD62C" w:rsidR="6B5E175B" w:rsidRDefault="07BAA8DA" w:rsidP="07BAA8DA">
            <w:r>
              <w:t>Certification Officer</w:t>
            </w:r>
          </w:p>
        </w:tc>
        <w:tc>
          <w:tcPr>
            <w:tcW w:w="2505" w:type="dxa"/>
          </w:tcPr>
          <w:p w14:paraId="3B2925CB" w14:textId="77777777" w:rsidR="6B5E175B" w:rsidRPr="008A6F4C" w:rsidRDefault="65DBAB56" w:rsidP="6B5E175B">
            <w:pPr>
              <w:rPr>
                <w:highlight w:val="yellow"/>
              </w:rPr>
            </w:pPr>
            <w:r>
              <w:t>Dr. David Alan Crowe</w:t>
            </w:r>
          </w:p>
          <w:p w14:paraId="64D914EE" w14:textId="349BA7FA" w:rsidR="00C46E9C" w:rsidRPr="00C46E9C" w:rsidRDefault="65DBAB56" w:rsidP="65DBAB56">
            <w:pPr>
              <w:rPr>
                <w:sz w:val="16"/>
                <w:szCs w:val="16"/>
              </w:rPr>
            </w:pPr>
            <w:r w:rsidRPr="65DBAB56">
              <w:rPr>
                <w:sz w:val="16"/>
                <w:szCs w:val="16"/>
              </w:rPr>
              <w:t>Assistant Dean of Assessment and Certification Officer</w:t>
            </w:r>
          </w:p>
        </w:tc>
        <w:tc>
          <w:tcPr>
            <w:tcW w:w="2505" w:type="dxa"/>
          </w:tcPr>
          <w:p w14:paraId="7C8EEBBC" w14:textId="5598B3BA" w:rsidR="6B5E175B" w:rsidRDefault="005C0F94" w:rsidP="6B5E175B">
            <w:r>
              <w:t>edutk20</w:t>
            </w:r>
            <w:r w:rsidR="6B5E175B">
              <w:t>@auburn.edu</w:t>
            </w:r>
          </w:p>
        </w:tc>
        <w:tc>
          <w:tcPr>
            <w:tcW w:w="1868" w:type="dxa"/>
          </w:tcPr>
          <w:p w14:paraId="6BC3B373" w14:textId="45DE8D67" w:rsidR="6B5E175B" w:rsidRDefault="6B5E175B" w:rsidP="6B5E175B">
            <w:r>
              <w:t>334-844-4448</w:t>
            </w:r>
          </w:p>
          <w:p w14:paraId="5C010E43" w14:textId="3A801AEA" w:rsidR="6B5E175B" w:rsidRDefault="6B5E175B" w:rsidP="6B5E175B"/>
          <w:p w14:paraId="303B7D51" w14:textId="23713FC0" w:rsidR="6B5E175B" w:rsidRDefault="6B5E175B" w:rsidP="6B5E175B"/>
        </w:tc>
      </w:tr>
      <w:tr w:rsidR="6B5E175B" w14:paraId="0152A929" w14:textId="77777777" w:rsidTr="00126E1B">
        <w:trPr>
          <w:tblHeader/>
        </w:trPr>
        <w:tc>
          <w:tcPr>
            <w:tcW w:w="2595" w:type="dxa"/>
          </w:tcPr>
          <w:p w14:paraId="640B2AC8" w14:textId="74CADD28" w:rsidR="00C46E9C" w:rsidRDefault="6A41ABCB" w:rsidP="6B5E175B">
            <w:r>
              <w:t>Clinical Placements</w:t>
            </w:r>
          </w:p>
          <w:p w14:paraId="40C87F19" w14:textId="743D3C29" w:rsidR="6B5E175B" w:rsidRDefault="6A41ABCB" w:rsidP="6B5E175B">
            <w:r>
              <w:t>Background Check Verification</w:t>
            </w:r>
          </w:p>
        </w:tc>
        <w:tc>
          <w:tcPr>
            <w:tcW w:w="2505" w:type="dxa"/>
          </w:tcPr>
          <w:p w14:paraId="422AFDF8" w14:textId="112505F6" w:rsidR="6B5E175B" w:rsidRDefault="6B5E175B" w:rsidP="6B5E175B">
            <w:r>
              <w:t xml:space="preserve">Angela </w:t>
            </w:r>
            <w:r w:rsidR="005C0F94">
              <w:t>Shirley</w:t>
            </w:r>
          </w:p>
          <w:p w14:paraId="6B995C36" w14:textId="39E89C46" w:rsidR="00C46E9C" w:rsidRDefault="005C0F94" w:rsidP="6B5E175B">
            <w:r>
              <w:rPr>
                <w:sz w:val="16"/>
                <w:szCs w:val="16"/>
              </w:rPr>
              <w:t xml:space="preserve">Administrator of </w:t>
            </w:r>
            <w:r w:rsidR="6A41ABCB" w:rsidRPr="6A41ABCB">
              <w:rPr>
                <w:sz w:val="16"/>
                <w:szCs w:val="16"/>
              </w:rPr>
              <w:t xml:space="preserve">Clinical </w:t>
            </w:r>
            <w:r>
              <w:rPr>
                <w:sz w:val="16"/>
                <w:szCs w:val="16"/>
              </w:rPr>
              <w:t>Experiences</w:t>
            </w:r>
          </w:p>
        </w:tc>
        <w:tc>
          <w:tcPr>
            <w:tcW w:w="2505" w:type="dxa"/>
          </w:tcPr>
          <w:p w14:paraId="385156EA" w14:textId="62A2CC66" w:rsidR="6B5E175B" w:rsidRDefault="005C0F94" w:rsidP="6B5E175B">
            <w:r w:rsidRPr="005C0F94">
              <w:t>asp0004@auburn.edu</w:t>
            </w:r>
          </w:p>
          <w:p w14:paraId="7DB7FD5A" w14:textId="460965D4" w:rsidR="005C0F94" w:rsidRDefault="005C0F94" w:rsidP="6B5E175B">
            <w:r>
              <w:t>fieldex@auburn.edu</w:t>
            </w:r>
          </w:p>
          <w:p w14:paraId="7680B3BB" w14:textId="12044380" w:rsidR="00C46E9C" w:rsidRDefault="00C46E9C" w:rsidP="6B5E175B"/>
        </w:tc>
        <w:tc>
          <w:tcPr>
            <w:tcW w:w="1868" w:type="dxa"/>
          </w:tcPr>
          <w:p w14:paraId="3408F352" w14:textId="34C017FE" w:rsidR="6B5E175B" w:rsidRDefault="6B5E175B" w:rsidP="6B5E175B">
            <w:r>
              <w:t>334-844-2240</w:t>
            </w:r>
          </w:p>
        </w:tc>
      </w:tr>
      <w:tr w:rsidR="6B5E175B" w14:paraId="0303FA3B" w14:textId="77777777" w:rsidTr="00126E1B">
        <w:trPr>
          <w:tblHeader/>
        </w:trPr>
        <w:tc>
          <w:tcPr>
            <w:tcW w:w="2595" w:type="dxa"/>
          </w:tcPr>
          <w:p w14:paraId="0571E090" w14:textId="1FC3D5D2" w:rsidR="6B5E175B" w:rsidRDefault="6A41ABCB" w:rsidP="6B5E175B">
            <w:r>
              <w:t>Tk20/College of Education Assessments</w:t>
            </w:r>
          </w:p>
        </w:tc>
        <w:tc>
          <w:tcPr>
            <w:tcW w:w="2505" w:type="dxa"/>
          </w:tcPr>
          <w:p w14:paraId="383D5C13" w14:textId="4391F72E" w:rsidR="6B5E175B" w:rsidRDefault="6B5E175B" w:rsidP="6B5E175B"/>
        </w:tc>
        <w:tc>
          <w:tcPr>
            <w:tcW w:w="2505" w:type="dxa"/>
          </w:tcPr>
          <w:p w14:paraId="6CAAB2A3" w14:textId="789AF765" w:rsidR="6B5E175B" w:rsidRDefault="6B5E175B" w:rsidP="6B5E175B">
            <w:r>
              <w:t>edutk20@auburn.edu</w:t>
            </w:r>
          </w:p>
        </w:tc>
        <w:tc>
          <w:tcPr>
            <w:tcW w:w="1868" w:type="dxa"/>
          </w:tcPr>
          <w:p w14:paraId="4DD38D32" w14:textId="4A403DAE" w:rsidR="6B5E175B" w:rsidRDefault="00387E9A" w:rsidP="6B5E175B">
            <w:r>
              <w:t>334-844-</w:t>
            </w:r>
            <w:r w:rsidR="005C0F94">
              <w:t>4448</w:t>
            </w:r>
          </w:p>
        </w:tc>
      </w:tr>
      <w:tr w:rsidR="6B5E175B" w14:paraId="77ADBAEC" w14:textId="77777777" w:rsidTr="00126E1B">
        <w:trPr>
          <w:tblHeader/>
        </w:trPr>
        <w:tc>
          <w:tcPr>
            <w:tcW w:w="2595" w:type="dxa"/>
          </w:tcPr>
          <w:p w14:paraId="1B0D0875" w14:textId="097DDA11" w:rsidR="6B5E175B" w:rsidRDefault="00C46E9C" w:rsidP="6B5E175B">
            <w:r>
              <w:t>edTPA</w:t>
            </w:r>
          </w:p>
        </w:tc>
        <w:tc>
          <w:tcPr>
            <w:tcW w:w="2505" w:type="dxa"/>
          </w:tcPr>
          <w:p w14:paraId="4952583E" w14:textId="778B80CA" w:rsidR="6B5E175B" w:rsidRDefault="65DBAB56" w:rsidP="6B5E175B">
            <w:r>
              <w:t>Dr. Kathy King</w:t>
            </w:r>
          </w:p>
          <w:p w14:paraId="745ECA45" w14:textId="20E593DB" w:rsidR="6B5E175B" w:rsidRDefault="65DBAB56" w:rsidP="65DBAB56">
            <w:r w:rsidRPr="65DBAB56">
              <w:rPr>
                <w:sz w:val="16"/>
                <w:szCs w:val="16"/>
              </w:rPr>
              <w:t>edTPA Coordinator</w:t>
            </w:r>
          </w:p>
        </w:tc>
        <w:tc>
          <w:tcPr>
            <w:tcW w:w="2505" w:type="dxa"/>
          </w:tcPr>
          <w:p w14:paraId="39622EAC" w14:textId="74886E3B" w:rsidR="6B5E175B" w:rsidRDefault="65DBAB56" w:rsidP="6B5E175B">
            <w:r>
              <w:t>kingkat@auburn.edu</w:t>
            </w:r>
          </w:p>
        </w:tc>
        <w:tc>
          <w:tcPr>
            <w:tcW w:w="1868" w:type="dxa"/>
          </w:tcPr>
          <w:p w14:paraId="7942DD65" w14:textId="19015642" w:rsidR="6B5E175B" w:rsidRDefault="65DBAB56" w:rsidP="6B5E175B">
            <w:r>
              <w:t>334-844-3171</w:t>
            </w:r>
          </w:p>
          <w:p w14:paraId="11C7A6BA" w14:textId="768A6453" w:rsidR="6B5E175B" w:rsidRDefault="6B5E175B" w:rsidP="65DBAB56"/>
        </w:tc>
      </w:tr>
      <w:tr w:rsidR="008A6F4C" w14:paraId="4D33118A" w14:textId="77777777" w:rsidTr="00126E1B">
        <w:trPr>
          <w:tblHeader/>
        </w:trPr>
        <w:tc>
          <w:tcPr>
            <w:tcW w:w="2595" w:type="dxa"/>
          </w:tcPr>
          <w:p w14:paraId="16208277" w14:textId="6E5FD4A1" w:rsidR="008A6F4C" w:rsidRDefault="008A6F4C" w:rsidP="6B5E175B">
            <w:r>
              <w:t>General inquiries related to clinical experiences and/or placements</w:t>
            </w:r>
          </w:p>
        </w:tc>
        <w:tc>
          <w:tcPr>
            <w:tcW w:w="2505" w:type="dxa"/>
          </w:tcPr>
          <w:p w14:paraId="7839C2DA" w14:textId="77777777" w:rsidR="008A6F4C" w:rsidRDefault="008A6F4C" w:rsidP="6B5E175B"/>
        </w:tc>
        <w:tc>
          <w:tcPr>
            <w:tcW w:w="2505" w:type="dxa"/>
          </w:tcPr>
          <w:p w14:paraId="5AF52B2A" w14:textId="542DB5CB" w:rsidR="008A6F4C" w:rsidRDefault="008A6F4C" w:rsidP="6B5E175B">
            <w:r>
              <w:t>fieldex@auburn.edu</w:t>
            </w:r>
          </w:p>
        </w:tc>
        <w:tc>
          <w:tcPr>
            <w:tcW w:w="1868" w:type="dxa"/>
          </w:tcPr>
          <w:p w14:paraId="0A85E1C6" w14:textId="77777777" w:rsidR="008A6F4C" w:rsidRDefault="008A6F4C" w:rsidP="6B5E175B"/>
        </w:tc>
      </w:tr>
    </w:tbl>
    <w:p w14:paraId="4780E3B4" w14:textId="081CA282" w:rsidR="00B70D3B" w:rsidRDefault="00B70D3B" w:rsidP="00017A8B">
      <w:pPr>
        <w:pStyle w:val="Heading1"/>
      </w:pPr>
      <w:bookmarkStart w:id="7" w:name="_Toc14416659"/>
    </w:p>
    <w:p w14:paraId="4D9319C9" w14:textId="08469F4D" w:rsidR="00B70D3B" w:rsidRDefault="00B70D3B" w:rsidP="00B70D3B"/>
    <w:p w14:paraId="4FF013AF" w14:textId="4F2D3C62" w:rsidR="00B70D3B" w:rsidRPr="00B70D3B" w:rsidRDefault="00B70D3B" w:rsidP="00B70D3B">
      <w:pPr>
        <w:spacing w:after="1920"/>
      </w:pPr>
    </w:p>
    <w:p w14:paraId="15E37DAD" w14:textId="44C6B323" w:rsidR="002D3670" w:rsidRDefault="07BAA8DA" w:rsidP="00E82F2C">
      <w:pPr>
        <w:pStyle w:val="Heading2"/>
      </w:pPr>
      <w:r w:rsidRPr="07BAA8DA">
        <w:lastRenderedPageBreak/>
        <w:t>DEFINITIONS and ACRONYMS</w:t>
      </w:r>
      <w:bookmarkEnd w:id="7"/>
    </w:p>
    <w:p w14:paraId="5A27B28A" w14:textId="77777777" w:rsidR="00F448C3" w:rsidRPr="00F860BE" w:rsidRDefault="00F448C3" w:rsidP="07BAA8DA">
      <w:pPr>
        <w:rPr>
          <w:b/>
          <w:bCs/>
          <w:sz w:val="32"/>
          <w:szCs w:val="32"/>
        </w:rPr>
      </w:pPr>
    </w:p>
    <w:p w14:paraId="2151A34B" w14:textId="322CC78A" w:rsidR="002D3670" w:rsidRPr="00F448C3" w:rsidRDefault="00F448C3" w:rsidP="07BAA8DA">
      <w:r w:rsidRPr="00F448C3">
        <w:t>ADECE</w:t>
      </w:r>
      <w:r w:rsidR="07BAA8DA" w:rsidRPr="00F448C3">
        <w:t xml:space="preserve"> </w:t>
      </w:r>
      <w:r>
        <w:t>– Alabama Department of Early Childhood Education</w:t>
      </w:r>
    </w:p>
    <w:p w14:paraId="3C0488CF" w14:textId="618E6FE7" w:rsidR="07BAA8DA" w:rsidRDefault="07BAA8DA"/>
    <w:p w14:paraId="3067E5F5" w14:textId="5D73E03C" w:rsidR="00EA16A8" w:rsidRDefault="00EA16A8">
      <w:r>
        <w:t>ALSBE – Alabama State Board of Education</w:t>
      </w:r>
    </w:p>
    <w:p w14:paraId="416E48CB" w14:textId="77777777" w:rsidR="00F448C3" w:rsidRDefault="00F448C3"/>
    <w:p w14:paraId="48436B30" w14:textId="77777777" w:rsidR="00F448C3" w:rsidRDefault="00F448C3" w:rsidP="00F448C3">
      <w:r>
        <w:t>ALSDE – Alabama State Department of Education</w:t>
      </w:r>
    </w:p>
    <w:p w14:paraId="1E80AB5B" w14:textId="77777777" w:rsidR="00EA16A8" w:rsidRDefault="00EA16A8"/>
    <w:p w14:paraId="7DA23D55" w14:textId="16173C26" w:rsidR="1C3569C6" w:rsidRDefault="07BAA8DA" w:rsidP="1C3569C6">
      <w:r>
        <w:t>Candidate – An undergraduate or graduate student enrolled in an initial or advanced educator preparation program for the purpose of earning initial or advanced certification in a teaching field or area of instructional support or for teaching certification.</w:t>
      </w:r>
    </w:p>
    <w:p w14:paraId="7FE3FCA0" w14:textId="178D3F79" w:rsidR="1C3569C6" w:rsidRDefault="1C3569C6" w:rsidP="1C3569C6">
      <w:pPr>
        <w:ind w:left="1440"/>
      </w:pPr>
    </w:p>
    <w:p w14:paraId="4963DF72" w14:textId="201425BA" w:rsidR="1C3569C6" w:rsidRDefault="1C3569C6" w:rsidP="1C3569C6">
      <w:r>
        <w:t xml:space="preserve">Clinical Educator </w:t>
      </w:r>
      <w:r w:rsidR="002112CD">
        <w:t>–</w:t>
      </w:r>
      <w:r>
        <w:t xml:space="preserve"> </w:t>
      </w:r>
      <w:r w:rsidR="002112CD">
        <w:t xml:space="preserve">P-12 school-based educator who assumes mentoring and partnership responsibilities for educator candidates in collaboration with an educator preparation program.  A “clinical educator” may also be known as a “cooperating teacher”. </w:t>
      </w:r>
    </w:p>
    <w:p w14:paraId="3FF80864" w14:textId="2966CA88" w:rsidR="004E12BB" w:rsidRDefault="004E12BB" w:rsidP="1C3569C6"/>
    <w:p w14:paraId="677493F4" w14:textId="38615A1F" w:rsidR="004E12BB" w:rsidRDefault="07BAA8DA" w:rsidP="1C3569C6">
      <w:r>
        <w:t xml:space="preserve">Clinical Experience – Guided, hands-on, practical applications and demonstrations of professional knowledge of theory to practice, skills, and dispositions through collaborative and facilitated learning in field-based assignments, tasks, activities, and assessment across a variety of settings.  These include, but are not limited to, practicum, methods courses, labs, and/or service learning. </w:t>
      </w:r>
    </w:p>
    <w:p w14:paraId="45A18373" w14:textId="50A5B53C" w:rsidR="1C3569C6" w:rsidRDefault="1C3569C6" w:rsidP="07BAA8DA"/>
    <w:p w14:paraId="3C23039E" w14:textId="623C3F70" w:rsidR="1C3569C6" w:rsidRDefault="07BAA8DA" w:rsidP="1C3569C6">
      <w:r>
        <w:t>Clinical Residency – A culminating clinical experience that equals a full semester where the educator candidate assumes full responsibility for the management and instruction in a P-12 classroom for a</w:t>
      </w:r>
      <w:r w:rsidRPr="07BAA8DA">
        <w:rPr>
          <w:b/>
          <w:bCs/>
        </w:rPr>
        <w:t xml:space="preserve"> minimum</w:t>
      </w:r>
      <w:r>
        <w:t xml:space="preserve"> of 20 days (10 of which must be consecutive). </w:t>
      </w:r>
    </w:p>
    <w:p w14:paraId="3391C966" w14:textId="370EEE4B" w:rsidR="004E12BB" w:rsidRDefault="004E12BB" w:rsidP="07BAA8DA"/>
    <w:p w14:paraId="7AE81921" w14:textId="77777777" w:rsidR="004E12BB" w:rsidRDefault="004E12BB" w:rsidP="004E12BB">
      <w:r>
        <w:t>Dispositions – The habits of professional actions and moral commitments that underlie an educator’s performance and professional growth.</w:t>
      </w:r>
    </w:p>
    <w:p w14:paraId="35190757" w14:textId="77777777" w:rsidR="004E12BB" w:rsidRDefault="004E12BB" w:rsidP="004E12BB"/>
    <w:p w14:paraId="62604AF1" w14:textId="1A72C0AB" w:rsidR="07BAA8DA" w:rsidRDefault="07BAA8DA" w:rsidP="07BAA8DA">
      <w:r>
        <w:t xml:space="preserve">edTPA® - </w:t>
      </w:r>
      <w:r w:rsidRPr="07BAA8DA">
        <w:rPr>
          <w:rFonts w:ascii="Calibri" w:eastAsia="Calibri" w:hAnsi="Calibri" w:cs="Calibri"/>
        </w:rPr>
        <w:t xml:space="preserve">a performance-based, subject-specific assessment all candidates complete during their clinical residency.  The assessment focuses on three overarching tasks: planning, instruction, and assessment.  The candidate submits an extensive narrative to accompany a video of their teaching to Pearson® for official scoring.  Specific instructions and guidelines can be found in the Clinical Residency Handbook. </w:t>
      </w:r>
    </w:p>
    <w:p w14:paraId="2FE91300" w14:textId="77777777" w:rsidR="004E12BB" w:rsidRDefault="004E12BB" w:rsidP="004E12BB"/>
    <w:p w14:paraId="1B8AB1DB" w14:textId="77777777" w:rsidR="004E12BB" w:rsidRDefault="004E12BB" w:rsidP="004E12BB">
      <w:r>
        <w:t xml:space="preserve">Educator Preparation Provider (EPP) – An entity responsible for the preparation of educators. </w:t>
      </w:r>
    </w:p>
    <w:p w14:paraId="32D5E3A5" w14:textId="77777777" w:rsidR="004E12BB" w:rsidRDefault="07BAA8DA" w:rsidP="004E12BB">
      <w:pPr>
        <w:ind w:left="1440" w:hanging="1440"/>
      </w:pPr>
      <w:r>
        <w:t>An “educator preparation provider” may also be known as “teacher education program(s).”</w:t>
      </w:r>
    </w:p>
    <w:p w14:paraId="470B3102" w14:textId="791A0DE0" w:rsidR="07BAA8DA" w:rsidRDefault="07BAA8DA" w:rsidP="001A0375"/>
    <w:p w14:paraId="1A9254FD" w14:textId="4B361F2A" w:rsidR="00C35BAD" w:rsidRDefault="00C35BAD" w:rsidP="008D327D">
      <w:r w:rsidRPr="008D327D">
        <w:t>Internship –</w:t>
      </w:r>
      <w:r>
        <w:t xml:space="preserve"> </w:t>
      </w:r>
      <w:r w:rsidR="008D327D">
        <w:t>Experience</w:t>
      </w:r>
      <w:r w:rsidR="00FC34CE">
        <w:t>s</w:t>
      </w:r>
      <w:r w:rsidR="008D327D">
        <w:t xml:space="preserve"> in P-12 schools for professionals seeking advanced certification in any of the following areas: (a) English for Speakers of Other Languages; (b) Reading Specialist; (c) Library Media Specialist; (d) Instructional Leadership Specialist; or (e) School Counseling.</w:t>
      </w:r>
    </w:p>
    <w:p w14:paraId="0422914F" w14:textId="77777777" w:rsidR="00C35BAD" w:rsidRDefault="00C35BAD" w:rsidP="07BAA8DA">
      <w:pPr>
        <w:ind w:left="1440" w:hanging="1440"/>
      </w:pPr>
    </w:p>
    <w:p w14:paraId="30E762F4" w14:textId="77777777" w:rsidR="0012463A" w:rsidRDefault="0012463A" w:rsidP="07BAA8DA">
      <w:pPr>
        <w:ind w:left="1440" w:hanging="1440"/>
      </w:pPr>
    </w:p>
    <w:p w14:paraId="2DB08B3C" w14:textId="2EAC1445" w:rsidR="07BAA8DA" w:rsidRDefault="07BAA8DA" w:rsidP="07BAA8DA">
      <w:pPr>
        <w:ind w:left="1440" w:hanging="1440"/>
      </w:pPr>
      <w:r w:rsidRPr="07BAA8DA">
        <w:t xml:space="preserve">OSS – Office of Student Services for the College of Education located in Haley Center 3464 </w:t>
      </w:r>
    </w:p>
    <w:p w14:paraId="0D4BE4B6" w14:textId="44D4113B" w:rsidR="004E12BB" w:rsidRDefault="005C0F94" w:rsidP="1C3569C6">
      <w:r>
        <w:t>(</w:t>
      </w:r>
      <w:r w:rsidR="07BAA8DA">
        <w:t>334</w:t>
      </w:r>
      <w:r>
        <w:t xml:space="preserve">) </w:t>
      </w:r>
      <w:r w:rsidR="07BAA8DA">
        <w:t>844</w:t>
      </w:r>
      <w:r>
        <w:t>-</w:t>
      </w:r>
      <w:r w:rsidR="07BAA8DA">
        <w:t>4448</w:t>
      </w:r>
    </w:p>
    <w:p w14:paraId="57D99EE6" w14:textId="7D430C85" w:rsidR="07BAA8DA" w:rsidRDefault="07BAA8DA" w:rsidP="07BAA8DA"/>
    <w:p w14:paraId="585934E4" w14:textId="528AF68D" w:rsidR="1C3569C6" w:rsidRDefault="396BE773" w:rsidP="1C3569C6">
      <w:r>
        <w:t>Pre-service educator candidate- prospective educator candidate who ha</w:t>
      </w:r>
      <w:r w:rsidR="008A6F4C">
        <w:t>s</w:t>
      </w:r>
      <w:r>
        <w:t xml:space="preserve"> not been unconditionally admitted to an A</w:t>
      </w:r>
      <w:r w:rsidR="008A6F4C">
        <w:t xml:space="preserve">labama </w:t>
      </w:r>
      <w:r>
        <w:t>S</w:t>
      </w:r>
      <w:r w:rsidR="008A6F4C">
        <w:t xml:space="preserve">tate </w:t>
      </w:r>
      <w:r>
        <w:t>D</w:t>
      </w:r>
      <w:r w:rsidR="008A6F4C">
        <w:t xml:space="preserve">epartment of </w:t>
      </w:r>
      <w:r>
        <w:t>E</w:t>
      </w:r>
      <w:r w:rsidR="008A6F4C">
        <w:t>ducation (ALSDE)</w:t>
      </w:r>
      <w:r>
        <w:t xml:space="preserve"> approved educator professional program</w:t>
      </w:r>
      <w:r w:rsidR="008A6F4C">
        <w:t>.</w:t>
      </w:r>
    </w:p>
    <w:p w14:paraId="38214F3F" w14:textId="70E9FD6C" w:rsidR="004E12BB" w:rsidRDefault="004E12BB" w:rsidP="1C3569C6"/>
    <w:p w14:paraId="69DD0DDA" w14:textId="77777777" w:rsidR="008F2831" w:rsidRDefault="66CAD510" w:rsidP="66CAD510">
      <w:r>
        <w:t>Pre-teaching clinical experience - An early clinical experience in a P – 12 setting that is part of the admission requirements to a professional educator preparation program.</w:t>
      </w:r>
    </w:p>
    <w:p w14:paraId="5295B61A" w14:textId="6A6CC561" w:rsidR="66CAD510" w:rsidRDefault="008F2831" w:rsidP="66CAD510">
      <w:r>
        <w:t xml:space="preserve"> </w:t>
      </w:r>
    </w:p>
    <w:p w14:paraId="27529C78" w14:textId="401F23C3" w:rsidR="66CAD510" w:rsidRDefault="66CAD510" w:rsidP="00D35781">
      <w:pPr>
        <w:spacing w:after="8280"/>
      </w:pPr>
      <w:r>
        <w:t xml:space="preserve">University Supervisor </w:t>
      </w:r>
      <w:r w:rsidR="001A0375">
        <w:t>–</w:t>
      </w:r>
      <w:r>
        <w:t xml:space="preserve"> </w:t>
      </w:r>
      <w:r w:rsidR="001A0375" w:rsidRPr="65DBAB56">
        <w:t>Individual who</w:t>
      </w:r>
      <w:r w:rsidR="001A0375" w:rsidRPr="65DBAB56">
        <w:rPr>
          <w:rFonts w:ascii="Calibri" w:eastAsia="Calibri" w:hAnsi="Calibri" w:cs="Calibri"/>
        </w:rPr>
        <w:t xml:space="preserve"> </w:t>
      </w:r>
      <w:r w:rsidR="0097434F">
        <w:rPr>
          <w:rFonts w:ascii="Calibri" w:eastAsia="Calibri" w:hAnsi="Calibri" w:cs="Calibri"/>
        </w:rPr>
        <w:t>is</w:t>
      </w:r>
      <w:r w:rsidR="001A0375" w:rsidRPr="65DBAB56">
        <w:rPr>
          <w:rFonts w:ascii="Calibri" w:eastAsia="Calibri" w:hAnsi="Calibri" w:cs="Calibri"/>
        </w:rPr>
        <w:t xml:space="preserve"> employed by Auburn University and </w:t>
      </w:r>
      <w:r w:rsidR="0097434F">
        <w:rPr>
          <w:rFonts w:ascii="Calibri" w:eastAsia="Calibri" w:hAnsi="Calibri" w:cs="Calibri"/>
        </w:rPr>
        <w:t>is</w:t>
      </w:r>
      <w:r w:rsidR="001A0375" w:rsidRPr="65DBAB56">
        <w:rPr>
          <w:rFonts w:ascii="Calibri" w:eastAsia="Calibri" w:hAnsi="Calibri" w:cs="Calibri"/>
        </w:rPr>
        <w:t xml:space="preserve"> affiliated with an educator </w:t>
      </w:r>
      <w:r w:rsidR="001A0375" w:rsidRPr="07BAA8DA">
        <w:rPr>
          <w:rFonts w:ascii="Calibri" w:eastAsia="Calibri" w:hAnsi="Calibri" w:cs="Calibri"/>
        </w:rPr>
        <w:t>preparation program as a faculty member, adjunct instructor or graduate assistan</w:t>
      </w:r>
      <w:r w:rsidR="001A0375">
        <w:rPr>
          <w:rFonts w:ascii="Calibri" w:eastAsia="Calibri" w:hAnsi="Calibri" w:cs="Calibri"/>
        </w:rPr>
        <w:t xml:space="preserve">t who assigned to engage and work in collaboration with clinical educators in the evaluation, coaching, and instruction of candidates in clinical based settings. </w:t>
      </w:r>
    </w:p>
    <w:p w14:paraId="5A69AA82" w14:textId="11D14E93" w:rsidR="00957A6C" w:rsidRPr="00957A6C" w:rsidRDefault="00957A6C" w:rsidP="00E82F2C">
      <w:pPr>
        <w:pStyle w:val="Heading2"/>
      </w:pPr>
      <w:bookmarkStart w:id="8" w:name="_Toc14416660"/>
      <w:r>
        <w:lastRenderedPageBreak/>
        <w:t>CLINICAL EXPERIENCES</w:t>
      </w:r>
      <w:bookmarkEnd w:id="8"/>
    </w:p>
    <w:p w14:paraId="5D0866AB" w14:textId="5D584914" w:rsidR="3D8A67FC" w:rsidRDefault="3D8A67FC" w:rsidP="3D8A67FC">
      <w:pPr>
        <w:rPr>
          <w:b/>
          <w:bCs/>
          <w:i/>
          <w:iCs/>
        </w:rPr>
      </w:pPr>
    </w:p>
    <w:p w14:paraId="12945A60" w14:textId="6583E2DF" w:rsidR="4FF8BF9F" w:rsidRDefault="3D8A67FC" w:rsidP="3D8A67FC">
      <w:r w:rsidRPr="3D8A67FC">
        <w:t xml:space="preserve">The educator preparation </w:t>
      </w:r>
      <w:proofErr w:type="gramStart"/>
      <w:r w:rsidRPr="3D8A67FC">
        <w:t>programs</w:t>
      </w:r>
      <w:proofErr w:type="gramEnd"/>
      <w:r w:rsidRPr="3D8A67FC">
        <w:t xml:space="preserve"> and the Office of Student Services is committed to working with school and community partners to design clinical experiences of sufficient depth, breadth, diversity, coherence, and duration to ensure that candidates demonstrate their developing effectiveness and positive impact on all students’ learning and development.  Clinical experiences, including technology-enhanced learning opportunities, are structured to have multiple performance-based assessments at key points within the program to demonstrate candidates’ development of the knowledge, skills, and professional dispositions, as delineated in Alabama State Board of Education (A</w:t>
      </w:r>
      <w:r w:rsidR="00F448C3">
        <w:t>L</w:t>
      </w:r>
      <w:r w:rsidRPr="3D8A67FC">
        <w:t>SBE) Rule 290-3-3-.02(1)(a) and Rule 290</w:t>
      </w:r>
      <w:r w:rsidR="00F448C3">
        <w:t>-</w:t>
      </w:r>
      <w:r w:rsidRPr="3D8A67FC">
        <w:t>3</w:t>
      </w:r>
      <w:r w:rsidR="00F448C3">
        <w:t>-</w:t>
      </w:r>
      <w:r w:rsidRPr="3D8A67FC">
        <w:t>3-.03(a) through (10) and CAEP Standard 2.1 and 2.3.</w:t>
      </w:r>
      <w:r w:rsidR="00581888">
        <w:t xml:space="preserve">  For the purposes of this handbook, clinical experiences have been organized within three levels</w:t>
      </w:r>
      <w:r w:rsidR="006E35A2">
        <w:t>;</w:t>
      </w:r>
      <w:r w:rsidR="00A202B0">
        <w:t xml:space="preserve"> pre-teaching</w:t>
      </w:r>
      <w:r w:rsidR="006E35A2">
        <w:t>,</w:t>
      </w:r>
      <w:r w:rsidR="00A202B0">
        <w:t xml:space="preserve"> clinical field experiences</w:t>
      </w:r>
      <w:r w:rsidR="006E35A2">
        <w:t>,</w:t>
      </w:r>
      <w:r w:rsidR="00A202B0">
        <w:t xml:space="preserve"> and clinical residency</w:t>
      </w:r>
      <w:r w:rsidR="00581888">
        <w:t xml:space="preserve">. </w:t>
      </w:r>
    </w:p>
    <w:p w14:paraId="73E0FD96" w14:textId="77777777" w:rsidR="00097F7F" w:rsidRDefault="00097F7F" w:rsidP="1C3569C6">
      <w:pPr>
        <w:rPr>
          <w:b/>
          <w:bCs/>
          <w:sz w:val="28"/>
          <w:szCs w:val="28"/>
        </w:rPr>
      </w:pPr>
    </w:p>
    <w:p w14:paraId="1201008D" w14:textId="43B78E75" w:rsidR="002D3670" w:rsidRPr="00097F7F" w:rsidRDefault="1C3569C6" w:rsidP="00E82F2C">
      <w:pPr>
        <w:pStyle w:val="Heading2"/>
      </w:pPr>
      <w:bookmarkStart w:id="9" w:name="_Toc14416661"/>
      <w:r w:rsidRPr="00097F7F">
        <w:t>PRE-TEACHING CLINICAL EXPERIENCE</w:t>
      </w:r>
      <w:bookmarkEnd w:id="9"/>
    </w:p>
    <w:p w14:paraId="354D0458" w14:textId="3F6BB998" w:rsidR="002D3670" w:rsidRDefault="002D3670" w:rsidP="002D3670"/>
    <w:p w14:paraId="4E920E78" w14:textId="211D10FD" w:rsidR="00357288" w:rsidRPr="009664E3" w:rsidRDefault="1C3569C6" w:rsidP="009664E3">
      <w:pPr>
        <w:pStyle w:val="Heading3"/>
        <w:rPr>
          <w:i/>
          <w:iCs/>
        </w:rPr>
      </w:pPr>
      <w:bookmarkStart w:id="10" w:name="_Toc14416662"/>
      <w:r w:rsidRPr="009664E3">
        <w:rPr>
          <w:i/>
          <w:iCs/>
        </w:rPr>
        <w:t xml:space="preserve">Description of Pre-Teaching </w:t>
      </w:r>
      <w:r w:rsidR="00CD7091" w:rsidRPr="009664E3">
        <w:rPr>
          <w:i/>
          <w:iCs/>
        </w:rPr>
        <w:t>Clinical</w:t>
      </w:r>
      <w:r w:rsidRPr="009664E3">
        <w:rPr>
          <w:i/>
          <w:iCs/>
        </w:rPr>
        <w:t xml:space="preserve"> Experience</w:t>
      </w:r>
      <w:bookmarkEnd w:id="10"/>
    </w:p>
    <w:p w14:paraId="6467FC10" w14:textId="77777777" w:rsidR="008F2831" w:rsidRDefault="00357288" w:rsidP="1C3569C6">
      <w:r>
        <w:t xml:space="preserve">Pre-teaching is an early </w:t>
      </w:r>
      <w:r w:rsidR="00CD7091">
        <w:t xml:space="preserve">clinical </w:t>
      </w:r>
      <w:r>
        <w:t xml:space="preserve">experience that is part of the admission requirements to </w:t>
      </w:r>
      <w:r w:rsidR="00581888">
        <w:t>the</w:t>
      </w:r>
      <w:r>
        <w:t xml:space="preserve"> professional educator preparation program.  Prior to admission</w:t>
      </w:r>
      <w:r w:rsidR="00CA2CD8">
        <w:t xml:space="preserve">, all </w:t>
      </w:r>
      <w:r>
        <w:t>pre-service</w:t>
      </w:r>
      <w:r w:rsidR="00CA2CD8">
        <w:t xml:space="preserve"> educator</w:t>
      </w:r>
      <w:r>
        <w:t xml:space="preserve"> candidates </w:t>
      </w:r>
      <w:r w:rsidR="00CA2CD8">
        <w:t xml:space="preserve">must </w:t>
      </w:r>
      <w:r>
        <w:t xml:space="preserve">complete a total of five </w:t>
      </w:r>
      <w:r w:rsidR="00CA2CD8">
        <w:t xml:space="preserve">full </w:t>
      </w:r>
      <w:r>
        <w:t xml:space="preserve">days of observations </w:t>
      </w:r>
      <w:r w:rsidR="00CA2CD8">
        <w:t>in</w:t>
      </w:r>
      <w:r>
        <w:t xml:space="preserve"> </w:t>
      </w:r>
      <w:r w:rsidR="00B60DB8">
        <w:t xml:space="preserve">a </w:t>
      </w:r>
      <w:r>
        <w:t xml:space="preserve">public P-12 school-based setting.  </w:t>
      </w:r>
      <w:r w:rsidR="00CA2CD8">
        <w:t xml:space="preserve">Three of the five days must be consecutive.  </w:t>
      </w:r>
      <w:r>
        <w:t>The purpose of the pre-teaching experience is to provide the opportunity for pre-service educator candidate</w:t>
      </w:r>
      <w:r w:rsidR="00CA2CD8">
        <w:t>s</w:t>
      </w:r>
      <w:r>
        <w:t xml:space="preserve"> to observe the school as a total organization and to increase </w:t>
      </w:r>
      <w:r w:rsidR="00CA2CD8">
        <w:t xml:space="preserve">their </w:t>
      </w:r>
      <w:r>
        <w:t>awareness of the profession of an educator.  Th</w:t>
      </w:r>
      <w:r w:rsidR="00CD7091">
        <w:t>is</w:t>
      </w:r>
      <w:r>
        <w:t xml:space="preserve"> experience should provide an overview of the entire school environment and acquaint the pre-service educator candidate with the roles and responsibilities of various school personnel.</w:t>
      </w:r>
    </w:p>
    <w:p w14:paraId="0FC7D142" w14:textId="08B6B5C5" w:rsidR="00357288" w:rsidRPr="00357288" w:rsidRDefault="008F2831" w:rsidP="1C3569C6">
      <w:r w:rsidRPr="00357288">
        <w:t xml:space="preserve"> </w:t>
      </w:r>
    </w:p>
    <w:p w14:paraId="37C7AD66" w14:textId="00137A19" w:rsidR="002D3670" w:rsidRDefault="396BE773" w:rsidP="002D3670">
      <w:r>
        <w:t xml:space="preserve">The expectation for the pre-service educator candidate is to observe and reflect.  As part of the reflection process, the pre-service educator candidate is expected to have conversations with clinical educator(s) about the responsibilities, rewards, and challenges of the profession.  </w:t>
      </w:r>
    </w:p>
    <w:p w14:paraId="01BF7731" w14:textId="63C4240D" w:rsidR="002D3670" w:rsidRPr="00CA2CD8" w:rsidRDefault="00CA2CD8" w:rsidP="1C3569C6">
      <w:pPr>
        <w:rPr>
          <w:rFonts w:ascii="Calibri" w:eastAsia="Calibri" w:hAnsi="Calibri" w:cs="Calibri"/>
        </w:rPr>
      </w:pPr>
      <w:r>
        <w:rPr>
          <w:rFonts w:ascii="Calibri" w:eastAsia="Calibri" w:hAnsi="Calibri" w:cs="Calibri"/>
        </w:rPr>
        <w:t>It is important that pre-service educator candidates note the interactions of clinical educators, students, administrators, auxiliary staff and, if possible, parents in order to increase their knowledge of the professional rol</w:t>
      </w:r>
      <w:r w:rsidR="00CC2EDF">
        <w:rPr>
          <w:rFonts w:ascii="Calibri" w:eastAsia="Calibri" w:hAnsi="Calibri" w:cs="Calibri"/>
        </w:rPr>
        <w:t xml:space="preserve">e they are preparing to assume </w:t>
      </w:r>
      <w:r w:rsidR="00CC2EDF">
        <w:t>t</w:t>
      </w:r>
      <w:r w:rsidR="1C3569C6">
        <w:t xml:space="preserve">here is no direct supervision of pre-service </w:t>
      </w:r>
      <w:r w:rsidR="00B60DB8">
        <w:t>educator candidate</w:t>
      </w:r>
      <w:r w:rsidR="002907AC">
        <w:t>s</w:t>
      </w:r>
      <w:r w:rsidR="1C3569C6">
        <w:t xml:space="preserve"> by university personnel since it is primarily an observational activity</w:t>
      </w:r>
      <w:r w:rsidR="00B60DB8">
        <w:t xml:space="preserve"> and not linked to a university course</w:t>
      </w:r>
      <w:r w:rsidR="1C3569C6">
        <w:t xml:space="preserve">. The </w:t>
      </w:r>
      <w:r>
        <w:t xml:space="preserve">Office of Student Services </w:t>
      </w:r>
      <w:r w:rsidR="1C3569C6">
        <w:t>can be contacted if any questions, concerns, or problems arise.</w:t>
      </w:r>
    </w:p>
    <w:p w14:paraId="28092441" w14:textId="77777777" w:rsidR="002D3670" w:rsidRPr="002D3670" w:rsidRDefault="002D3670" w:rsidP="002D3670"/>
    <w:p w14:paraId="7321715B" w14:textId="2EB23127" w:rsidR="00700541" w:rsidRPr="009664E3" w:rsidRDefault="07BAA8DA" w:rsidP="009664E3">
      <w:pPr>
        <w:pStyle w:val="Heading3"/>
        <w:rPr>
          <w:i/>
          <w:iCs/>
        </w:rPr>
      </w:pPr>
      <w:bookmarkStart w:id="11" w:name="_Toc14416663"/>
      <w:r w:rsidRPr="009664E3">
        <w:rPr>
          <w:i/>
          <w:iCs/>
        </w:rPr>
        <w:t>Placement Procedures</w:t>
      </w:r>
      <w:bookmarkEnd w:id="11"/>
    </w:p>
    <w:p w14:paraId="0780A142" w14:textId="43918C94" w:rsidR="1C3569C6" w:rsidRDefault="3D8A67FC" w:rsidP="00A202B0">
      <w:r>
        <w:t>The pre-service educator candidate</w:t>
      </w:r>
      <w:r w:rsidRPr="3D8A67FC">
        <w:rPr>
          <w:b/>
          <w:bCs/>
          <w:i/>
          <w:iCs/>
        </w:rPr>
        <w:t xml:space="preserve"> </w:t>
      </w:r>
      <w:r>
        <w:t xml:space="preserve">arranges their own pre-teaching clinical placement using the </w:t>
      </w:r>
      <w:hyperlink r:id="rId9" w:anchor="/show/5e612fa73bf5f00997189621" w:history="1">
        <w:r w:rsidRPr="00647EFB">
          <w:rPr>
            <w:rStyle w:val="Hyperlink"/>
            <w:b/>
            <w:bCs/>
            <w:i/>
          </w:rPr>
          <w:t>P</w:t>
        </w:r>
        <w:r w:rsidRPr="00647EFB">
          <w:rPr>
            <w:rStyle w:val="Hyperlink"/>
            <w:b/>
            <w:bCs/>
            <w:i/>
            <w:iCs/>
          </w:rPr>
          <w:t>re-Teaching Clinical Experience Request Form</w:t>
        </w:r>
      </w:hyperlink>
      <w:r w:rsidR="00A202B0">
        <w:t xml:space="preserve">.  </w:t>
      </w:r>
      <w:r>
        <w:t xml:space="preserve">The pre-service educator candidate must obtain a clear background check </w:t>
      </w:r>
      <w:r w:rsidR="000A26B0">
        <w:t xml:space="preserve">that is </w:t>
      </w:r>
      <w:r>
        <w:t xml:space="preserve">on file with the Alabama State Department of Education </w:t>
      </w:r>
      <w:r>
        <w:lastRenderedPageBreak/>
        <w:t xml:space="preserve">(ALSDE) prior to requesting a placement with the school system.  </w:t>
      </w:r>
      <w:hyperlink r:id="rId10" w:anchor="Background_Clearance" w:history="1">
        <w:r w:rsidRPr="00647EFB">
          <w:rPr>
            <w:rStyle w:val="Hyperlink"/>
          </w:rPr>
          <w:t xml:space="preserve">Procedures for obtaining an ALSDE approved background check can be found on the </w:t>
        </w:r>
        <w:r w:rsidR="00647EFB">
          <w:rPr>
            <w:rStyle w:val="Hyperlink"/>
          </w:rPr>
          <w:t>Alabama State Department of Education</w:t>
        </w:r>
        <w:r w:rsidRPr="00647EFB">
          <w:rPr>
            <w:rStyle w:val="Hyperlink"/>
          </w:rPr>
          <w:t xml:space="preserve"> website</w:t>
        </w:r>
      </w:hyperlink>
      <w:r w:rsidR="00A202B0">
        <w:t>.</w:t>
      </w:r>
    </w:p>
    <w:p w14:paraId="689C7686" w14:textId="507ACEAD" w:rsidR="00BE7F57" w:rsidRDefault="396BE773" w:rsidP="001A0375">
      <w:pPr>
        <w:numPr>
          <w:ilvl w:val="2"/>
          <w:numId w:val="11"/>
        </w:numPr>
        <w:tabs>
          <w:tab w:val="clear" w:pos="1800"/>
          <w:tab w:val="num" w:pos="1710"/>
        </w:tabs>
        <w:ind w:left="720" w:hanging="360"/>
      </w:pPr>
      <w:r>
        <w:t xml:space="preserve">The pre-service educator candidate identifies the school system contact person for requesting pre-teaching </w:t>
      </w:r>
      <w:r w:rsidR="002907AC">
        <w:t>clinical</w:t>
      </w:r>
      <w:r>
        <w:t xml:space="preserve"> experiences. </w:t>
      </w:r>
    </w:p>
    <w:p w14:paraId="562655A2" w14:textId="62145BC2" w:rsidR="002D3670" w:rsidRPr="002D3670" w:rsidRDefault="6A41ABCB" w:rsidP="001A0375">
      <w:pPr>
        <w:numPr>
          <w:ilvl w:val="2"/>
          <w:numId w:val="11"/>
        </w:numPr>
        <w:tabs>
          <w:tab w:val="clear" w:pos="1800"/>
          <w:tab w:val="num" w:pos="1710"/>
        </w:tabs>
        <w:ind w:left="720" w:hanging="360"/>
      </w:pPr>
      <w:r>
        <w:t xml:space="preserve">The pre-service educator candidate emails/sends the </w:t>
      </w:r>
      <w:hyperlink r:id="rId11" w:anchor="/show/5e612fa73bf5f00997189621" w:history="1">
        <w:r w:rsidRPr="00647EFB">
          <w:rPr>
            <w:rStyle w:val="Hyperlink"/>
            <w:b/>
            <w:bCs/>
            <w:i/>
            <w:iCs/>
          </w:rPr>
          <w:t>Pre-Teaching Clinical Experience Request Form</w:t>
        </w:r>
      </w:hyperlink>
      <w:r w:rsidRPr="00647EFB">
        <w:rPr>
          <w:b/>
          <w:bCs/>
        </w:rPr>
        <w:t xml:space="preserve"> </w:t>
      </w:r>
      <w:r>
        <w:t xml:space="preserve">to the school system contact.  </w:t>
      </w:r>
    </w:p>
    <w:p w14:paraId="673C49AF" w14:textId="339FAE82" w:rsidR="002D3670" w:rsidRDefault="6A41ABCB" w:rsidP="001A0375">
      <w:pPr>
        <w:numPr>
          <w:ilvl w:val="2"/>
          <w:numId w:val="11"/>
        </w:numPr>
        <w:tabs>
          <w:tab w:val="clear" w:pos="1800"/>
          <w:tab w:val="num" w:pos="1710"/>
        </w:tabs>
        <w:ind w:left="720" w:hanging="360"/>
      </w:pPr>
      <w:r>
        <w:t>The school system designee identifies a qualified clinical educator and returns the completed form via email to the pre-service educator candidate.</w:t>
      </w:r>
    </w:p>
    <w:p w14:paraId="536B03CA" w14:textId="46274F41" w:rsidR="006E35A2" w:rsidRDefault="6B5E175B" w:rsidP="006E35A2">
      <w:pPr>
        <w:numPr>
          <w:ilvl w:val="2"/>
          <w:numId w:val="11"/>
        </w:numPr>
        <w:tabs>
          <w:tab w:val="clear" w:pos="1800"/>
          <w:tab w:val="num" w:pos="1710"/>
        </w:tabs>
        <w:ind w:left="720" w:hanging="360"/>
      </w:pPr>
      <w:r>
        <w:t xml:space="preserve">The pre-service educator candidate reaches out to the clinical educator to set up the </w:t>
      </w:r>
      <w:r w:rsidR="002907AC">
        <w:t xml:space="preserve">clinical </w:t>
      </w:r>
      <w:r>
        <w:t xml:space="preserve">experience dates. </w:t>
      </w:r>
    </w:p>
    <w:p w14:paraId="64D4777D" w14:textId="2BBC9799" w:rsidR="002D3670" w:rsidRPr="002D3670" w:rsidRDefault="002D3670" w:rsidP="1C3569C6"/>
    <w:p w14:paraId="19FAF495" w14:textId="051471F9" w:rsidR="002D3670" w:rsidRPr="009664E3" w:rsidRDefault="1C3569C6" w:rsidP="009664E3">
      <w:pPr>
        <w:pStyle w:val="Heading3"/>
        <w:rPr>
          <w:i/>
          <w:iCs/>
        </w:rPr>
      </w:pPr>
      <w:bookmarkStart w:id="12" w:name="_Toc14416664"/>
      <w:r w:rsidRPr="009664E3">
        <w:rPr>
          <w:i/>
          <w:iCs/>
        </w:rPr>
        <w:t>Clinical Educator Qualifications and Responsibilities</w:t>
      </w:r>
      <w:bookmarkEnd w:id="12"/>
    </w:p>
    <w:p w14:paraId="55854173" w14:textId="77777777" w:rsidR="008F2831" w:rsidRDefault="1C3569C6" w:rsidP="1C3569C6">
      <w:r w:rsidRPr="1C3569C6">
        <w:t xml:space="preserve">The clinical educator must be certified and teaching in the area/field of the pre-service </w:t>
      </w:r>
      <w:r w:rsidR="00161D37">
        <w:t>educator</w:t>
      </w:r>
      <w:r w:rsidRPr="1C3569C6">
        <w:t xml:space="preserve"> candidate’s major and committed to the pre-teaching experience.  </w:t>
      </w:r>
      <w:r>
        <w:t xml:space="preserve">The clinical educator is asked to </w:t>
      </w:r>
      <w:r w:rsidRPr="00357288">
        <w:t>c</w:t>
      </w:r>
      <w:r>
        <w:t xml:space="preserve">omplete and submit all forms giving his/her professional judgment of the pre-service </w:t>
      </w:r>
      <w:r w:rsidR="00161D37">
        <w:t>educator</w:t>
      </w:r>
      <w:r>
        <w:t xml:space="preserve"> candidate at his/her level of development.</w:t>
      </w:r>
    </w:p>
    <w:p w14:paraId="5E38F870" w14:textId="68F9E2F8" w:rsidR="1C3569C6" w:rsidRDefault="008F2831" w:rsidP="1C3569C6">
      <w:pPr>
        <w:rPr>
          <w:highlight w:val="yellow"/>
        </w:rPr>
      </w:pPr>
      <w:r>
        <w:rPr>
          <w:highlight w:val="yellow"/>
        </w:rPr>
        <w:t xml:space="preserve"> </w:t>
      </w:r>
    </w:p>
    <w:p w14:paraId="73E74B03" w14:textId="7C6517E6" w:rsidR="00B63B4E" w:rsidRPr="009664E3" w:rsidRDefault="00161D37" w:rsidP="009664E3">
      <w:pPr>
        <w:pStyle w:val="Heading3"/>
        <w:rPr>
          <w:rFonts w:eastAsia="Calibri"/>
          <w:i/>
          <w:iCs/>
        </w:rPr>
      </w:pPr>
      <w:bookmarkStart w:id="13" w:name="_Toc14416665"/>
      <w:r w:rsidRPr="009664E3">
        <w:rPr>
          <w:rFonts w:eastAsia="Calibri"/>
          <w:i/>
          <w:iCs/>
        </w:rPr>
        <w:t>Pre-Service Educator Candidate Qualifications and Responsibilities</w:t>
      </w:r>
      <w:bookmarkEnd w:id="13"/>
    </w:p>
    <w:p w14:paraId="7075A5C0" w14:textId="162C2285" w:rsidR="004D3330" w:rsidRPr="004D3330" w:rsidRDefault="07BAA8DA" w:rsidP="001A0375">
      <w:pPr>
        <w:pStyle w:val="ListParagraph"/>
        <w:numPr>
          <w:ilvl w:val="0"/>
          <w:numId w:val="13"/>
        </w:numPr>
        <w:rPr>
          <w:b/>
          <w:bCs/>
        </w:rPr>
      </w:pPr>
      <w:r>
        <w:t>Currently has a declared pre-major in an educator preparation program at Auburn University’s College of Education</w:t>
      </w:r>
    </w:p>
    <w:p w14:paraId="2432762C" w14:textId="31EEC8D5" w:rsidR="00B16FF0" w:rsidRPr="00B16FF0" w:rsidRDefault="000A26B0" w:rsidP="001A0375">
      <w:pPr>
        <w:pStyle w:val="ListParagraph"/>
        <w:numPr>
          <w:ilvl w:val="0"/>
          <w:numId w:val="13"/>
        </w:numPr>
        <w:rPr>
          <w:b/>
          <w:bCs/>
        </w:rPr>
      </w:pPr>
      <w:r>
        <w:rPr>
          <w:rFonts w:ascii="Calibri" w:eastAsia="Calibri" w:hAnsi="Calibri" w:cs="Calibri"/>
        </w:rPr>
        <w:t>Has a state-</w:t>
      </w:r>
      <w:r w:rsidR="07BAA8DA" w:rsidRPr="07BAA8DA">
        <w:rPr>
          <w:rFonts w:ascii="Calibri" w:eastAsia="Calibri" w:hAnsi="Calibri" w:cs="Calibri"/>
        </w:rPr>
        <w:t xml:space="preserve">approved </w:t>
      </w:r>
      <w:r>
        <w:rPr>
          <w:rFonts w:ascii="Calibri" w:eastAsia="Calibri" w:hAnsi="Calibri" w:cs="Calibri"/>
        </w:rPr>
        <w:t xml:space="preserve">clear </w:t>
      </w:r>
      <w:r w:rsidR="07BAA8DA" w:rsidRPr="07BAA8DA">
        <w:rPr>
          <w:rFonts w:ascii="Calibri" w:eastAsia="Calibri" w:hAnsi="Calibri" w:cs="Calibri"/>
        </w:rPr>
        <w:t xml:space="preserve">background check on </w:t>
      </w:r>
      <w:r>
        <w:rPr>
          <w:rFonts w:ascii="Calibri" w:eastAsia="Calibri" w:hAnsi="Calibri" w:cs="Calibri"/>
        </w:rPr>
        <w:t>file with the ALSDE</w:t>
      </w:r>
    </w:p>
    <w:p w14:paraId="5B36FC83" w14:textId="6CEEB11D" w:rsidR="00B16FF0" w:rsidRPr="00B16FF0" w:rsidRDefault="3D8A67FC" w:rsidP="001A0375">
      <w:pPr>
        <w:pStyle w:val="ListParagraph"/>
        <w:numPr>
          <w:ilvl w:val="0"/>
          <w:numId w:val="13"/>
        </w:numPr>
        <w:rPr>
          <w:b/>
          <w:bCs/>
        </w:rPr>
      </w:pPr>
      <w:r>
        <w:t xml:space="preserve">Represents Auburn University’s College of Education </w:t>
      </w:r>
      <w:r w:rsidR="00581888">
        <w:t>professionally</w:t>
      </w:r>
      <w:r>
        <w:t xml:space="preserve"> by demonstrating</w:t>
      </w:r>
      <w:r w:rsidRPr="3D8A67FC">
        <w:rPr>
          <w:rFonts w:ascii="Calibri" w:eastAsia="Calibri" w:hAnsi="Calibri" w:cs="Calibri"/>
        </w:rPr>
        <w:t xml:space="preserve"> exemplary professional and ethical behaviors and dispositions per the </w:t>
      </w:r>
      <w:hyperlink r:id="rId12" w:history="1">
        <w:r w:rsidRPr="00E72DCB">
          <w:rPr>
            <w:rStyle w:val="Hyperlink"/>
            <w:rFonts w:ascii="Calibri" w:eastAsia="Calibri" w:hAnsi="Calibri" w:cs="Calibri"/>
            <w:b/>
            <w:bCs/>
            <w:i/>
            <w:iCs/>
          </w:rPr>
          <w:t>Alabama Educator Code of Ethics</w:t>
        </w:r>
      </w:hyperlink>
      <w:r w:rsidRPr="3D8A67FC">
        <w:rPr>
          <w:rFonts w:ascii="Calibri" w:eastAsia="Calibri" w:hAnsi="Calibri" w:cs="Calibri"/>
        </w:rPr>
        <w:t xml:space="preserve"> </w:t>
      </w:r>
      <w:r w:rsidR="00E72DCB">
        <w:rPr>
          <w:rFonts w:ascii="Calibri" w:eastAsia="Calibri" w:hAnsi="Calibri" w:cs="Calibri"/>
        </w:rPr>
        <w:t xml:space="preserve">(PDF) </w:t>
      </w:r>
      <w:r w:rsidRPr="3D8A67FC">
        <w:rPr>
          <w:rFonts w:ascii="Calibri" w:eastAsia="Calibri" w:hAnsi="Calibri" w:cs="Calibri"/>
        </w:rPr>
        <w:t xml:space="preserve">and the College of Education </w:t>
      </w:r>
      <w:r w:rsidRPr="00A202B0">
        <w:rPr>
          <w:rFonts w:ascii="Calibri" w:eastAsia="Calibri" w:hAnsi="Calibri" w:cs="Calibri"/>
          <w:b/>
          <w:bCs/>
          <w:i/>
          <w:iCs/>
        </w:rPr>
        <w:t>Personal and Professional Dispositions Assessment</w:t>
      </w:r>
    </w:p>
    <w:p w14:paraId="66EF0B6D" w14:textId="473BC665" w:rsidR="004D3330" w:rsidRPr="004D3330" w:rsidRDefault="004D3330" w:rsidP="001A0375">
      <w:pPr>
        <w:pStyle w:val="ListParagraph"/>
        <w:numPr>
          <w:ilvl w:val="2"/>
          <w:numId w:val="9"/>
        </w:numPr>
        <w:ind w:left="720"/>
        <w:rPr>
          <w:b/>
          <w:bCs/>
        </w:rPr>
      </w:pPr>
      <w:r w:rsidRPr="004D3330">
        <w:rPr>
          <w:rFonts w:ascii="Calibri" w:eastAsia="Calibri" w:hAnsi="Calibri" w:cs="Calibri"/>
        </w:rPr>
        <w:t>Is present and on-time for all scheduled observations</w:t>
      </w:r>
    </w:p>
    <w:p w14:paraId="75987554" w14:textId="7287E488" w:rsidR="1C3569C6" w:rsidRPr="00B16FF0" w:rsidRDefault="1C3569C6" w:rsidP="001A0375">
      <w:pPr>
        <w:pStyle w:val="ListParagraph"/>
        <w:numPr>
          <w:ilvl w:val="2"/>
          <w:numId w:val="9"/>
        </w:numPr>
        <w:ind w:left="720"/>
        <w:rPr>
          <w:b/>
          <w:bCs/>
        </w:rPr>
      </w:pPr>
      <w:r w:rsidRPr="004D3330">
        <w:rPr>
          <w:rFonts w:ascii="Calibri" w:eastAsia="Calibri" w:hAnsi="Calibri" w:cs="Calibri"/>
        </w:rPr>
        <w:t>Dresses professionally</w:t>
      </w:r>
    </w:p>
    <w:p w14:paraId="244B00EA" w14:textId="77777777" w:rsidR="00074725" w:rsidRPr="00074725" w:rsidRDefault="00074725" w:rsidP="001A0375">
      <w:pPr>
        <w:pStyle w:val="ListParagraph"/>
        <w:numPr>
          <w:ilvl w:val="2"/>
          <w:numId w:val="9"/>
        </w:numPr>
        <w:ind w:left="720"/>
      </w:pPr>
      <w:r w:rsidRPr="00074725">
        <w:t>Respects the privacy of members of the clinical placement regarding the release of images, educational records, personnel matters, and other personal information</w:t>
      </w:r>
    </w:p>
    <w:p w14:paraId="62571F47" w14:textId="622E1861" w:rsidR="00B16FF0" w:rsidRPr="00074725" w:rsidRDefault="07BAA8DA" w:rsidP="001A0375">
      <w:pPr>
        <w:pStyle w:val="ListParagraph"/>
        <w:numPr>
          <w:ilvl w:val="2"/>
          <w:numId w:val="9"/>
        </w:numPr>
        <w:ind w:left="720"/>
      </w:pPr>
      <w:r>
        <w:t>Abstains from using social media to post comments about experiences in the clinical placements and/or P-12 students and school professionals</w:t>
      </w:r>
    </w:p>
    <w:p w14:paraId="3C743F80" w14:textId="123A5C4C" w:rsidR="1C3569C6" w:rsidRPr="004D3330" w:rsidRDefault="1C3569C6" w:rsidP="001A0375">
      <w:pPr>
        <w:pStyle w:val="ListParagraph"/>
        <w:numPr>
          <w:ilvl w:val="2"/>
          <w:numId w:val="9"/>
        </w:numPr>
        <w:ind w:left="720"/>
        <w:rPr>
          <w:b/>
          <w:bCs/>
        </w:rPr>
      </w:pPr>
      <w:r w:rsidRPr="004D3330">
        <w:rPr>
          <w:rFonts w:ascii="Calibri" w:eastAsia="Calibri" w:hAnsi="Calibri" w:cs="Calibri"/>
        </w:rPr>
        <w:t>Provides the clinical educator with college/program specific forms</w:t>
      </w:r>
    </w:p>
    <w:p w14:paraId="2EE76521" w14:textId="4BCEBA49" w:rsidR="001A0375" w:rsidRPr="00647B8F" w:rsidRDefault="07BAA8DA" w:rsidP="1C3569C6">
      <w:pPr>
        <w:pStyle w:val="ListParagraph"/>
        <w:numPr>
          <w:ilvl w:val="2"/>
          <w:numId w:val="9"/>
        </w:numPr>
        <w:ind w:left="720"/>
        <w:rPr>
          <w:b/>
          <w:bCs/>
        </w:rPr>
      </w:pPr>
      <w:r w:rsidRPr="07BAA8DA">
        <w:rPr>
          <w:rFonts w:ascii="Calibri" w:eastAsia="Calibri" w:hAnsi="Calibri" w:cs="Calibri"/>
        </w:rPr>
        <w:t>Submits all completed forms to the College of Education per instructions on the form</w:t>
      </w:r>
    </w:p>
    <w:p w14:paraId="54CD517E" w14:textId="77777777" w:rsidR="00647B8F" w:rsidRPr="001A0375" w:rsidRDefault="00647B8F" w:rsidP="00647B8F">
      <w:pPr>
        <w:pStyle w:val="ListParagraph"/>
        <w:rPr>
          <w:b/>
          <w:bCs/>
        </w:rPr>
      </w:pPr>
    </w:p>
    <w:p w14:paraId="0F33D5C8" w14:textId="77777777" w:rsidR="001A0375" w:rsidRDefault="001A0375" w:rsidP="00647B8F">
      <w:pPr>
        <w:spacing w:after="1440"/>
        <w:rPr>
          <w:b/>
          <w:bCs/>
          <w:highlight w:val="yellow"/>
        </w:rPr>
      </w:pPr>
    </w:p>
    <w:p w14:paraId="783CFADC" w14:textId="765CA105" w:rsidR="002D3670" w:rsidRPr="005E62E3" w:rsidRDefault="005E62E3" w:rsidP="00E82F2C">
      <w:pPr>
        <w:pStyle w:val="Heading2"/>
        <w:rPr>
          <w:szCs w:val="32"/>
        </w:rPr>
      </w:pPr>
      <w:bookmarkStart w:id="14" w:name="_Toc14416666"/>
      <w:r>
        <w:rPr>
          <w:szCs w:val="32"/>
        </w:rPr>
        <w:lastRenderedPageBreak/>
        <w:t>*</w:t>
      </w:r>
      <w:r w:rsidR="1C3569C6" w:rsidRPr="00097F7F">
        <w:t>CLINICAL FIELD EXPERIENCES</w:t>
      </w:r>
      <w:r w:rsidRPr="00097F7F">
        <w:t xml:space="preserve"> (Prior to Clinical Residency)</w:t>
      </w:r>
      <w:bookmarkEnd w:id="14"/>
    </w:p>
    <w:p w14:paraId="643D72AC" w14:textId="35FA2084" w:rsidR="002D3670" w:rsidRDefault="005E62E3" w:rsidP="1C3569C6">
      <w:r>
        <w:t>*Early Clinical Field Experiences may refer to Service Learning, Lab Placements, and/or Practicum</w:t>
      </w:r>
    </w:p>
    <w:p w14:paraId="57BE2E16" w14:textId="77777777" w:rsidR="00B63B4E" w:rsidRPr="005E62E3" w:rsidRDefault="00B63B4E" w:rsidP="1C3569C6"/>
    <w:p w14:paraId="23B46261" w14:textId="4D52C678" w:rsidR="005E62E3" w:rsidRPr="009664E3" w:rsidRDefault="1C3569C6" w:rsidP="009664E3">
      <w:pPr>
        <w:pStyle w:val="Heading3"/>
        <w:rPr>
          <w:i/>
          <w:iCs/>
        </w:rPr>
      </w:pPr>
      <w:bookmarkStart w:id="15" w:name="_Toc14416667"/>
      <w:r w:rsidRPr="009664E3">
        <w:rPr>
          <w:i/>
          <w:iCs/>
        </w:rPr>
        <w:t>Description</w:t>
      </w:r>
      <w:bookmarkEnd w:id="15"/>
    </w:p>
    <w:p w14:paraId="55CA6AA6" w14:textId="33288BDB" w:rsidR="005E62E3" w:rsidRPr="005E62E3" w:rsidRDefault="005E62E3" w:rsidP="005E62E3">
      <w:r w:rsidRPr="005E62E3">
        <w:t>Clinical experiences, prior to clinical residency, are guided, hands-on practical applications and demonstrations of professional knowledge of theory to practice, skills, and dispositions through collaborative and facilitated learning in field-based assignments, tasks, activities, and assessments across a variety of settings.</w:t>
      </w:r>
      <w:r>
        <w:t xml:space="preserve">  E</w:t>
      </w:r>
      <w:r w:rsidRPr="005E62E3">
        <w:t>arly and ongoing clinical-based experiences in diverse P-12 schools and other appropriate settings may include observations, study of school situations, assisting in instruction, and supervised teaching that contributes to the understanding and competence of the candidate.  The goal of the clinical experiences is to allow educator candidates to work in authentic educational settings and enga</w:t>
      </w:r>
      <w:r w:rsidR="00581888">
        <w:t>ge</w:t>
      </w:r>
      <w:r w:rsidRPr="005E62E3">
        <w:t xml:space="preserve"> in the pedagogical work of the profession of teaching, closely integrated with educator preparation course work and supported through the mutually beneficial partnerships between university faculty and clinical educators. </w:t>
      </w:r>
    </w:p>
    <w:p w14:paraId="67BA783D" w14:textId="0B2B1CEF" w:rsidR="1C3569C6" w:rsidRDefault="1C3569C6" w:rsidP="6A41ABCB">
      <w:pPr>
        <w:ind w:firstLine="1440"/>
        <w:rPr>
          <w:i/>
          <w:iCs/>
          <w:highlight w:val="yellow"/>
        </w:rPr>
      </w:pPr>
    </w:p>
    <w:p w14:paraId="28EA0CCF" w14:textId="7B94C36E" w:rsidR="00B63B4E" w:rsidRPr="009664E3" w:rsidRDefault="6A41ABCB" w:rsidP="009664E3">
      <w:pPr>
        <w:pStyle w:val="Heading3"/>
        <w:rPr>
          <w:i/>
          <w:iCs/>
        </w:rPr>
      </w:pPr>
      <w:bookmarkStart w:id="16" w:name="_Toc14416668"/>
      <w:r w:rsidRPr="009664E3">
        <w:rPr>
          <w:i/>
          <w:iCs/>
        </w:rPr>
        <w:t>Placement Procedures</w:t>
      </w:r>
      <w:bookmarkEnd w:id="16"/>
    </w:p>
    <w:p w14:paraId="3E94DD08" w14:textId="309B699F" w:rsidR="355B094A" w:rsidRDefault="4FF8BF9F" w:rsidP="6A41ABCB">
      <w:pPr>
        <w:pStyle w:val="ListParagraph"/>
        <w:numPr>
          <w:ilvl w:val="0"/>
          <w:numId w:val="7"/>
        </w:numPr>
      </w:pPr>
      <w:r w:rsidRPr="4FF8BF9F">
        <w:rPr>
          <w:rFonts w:ascii="Calibri" w:eastAsia="Calibri" w:hAnsi="Calibri" w:cs="Calibri"/>
        </w:rPr>
        <w:t xml:space="preserve">Each university instructor of a course with a required clinical experience completes the </w:t>
      </w:r>
      <w:r w:rsidRPr="000A26B0">
        <w:rPr>
          <w:rFonts w:ascii="Calibri" w:eastAsia="Calibri" w:hAnsi="Calibri" w:cs="Calibri"/>
          <w:b/>
          <w:i/>
        </w:rPr>
        <w:t>School-Based Clinical Experience Request Form</w:t>
      </w:r>
      <w:r w:rsidRPr="4FF8BF9F">
        <w:rPr>
          <w:rFonts w:ascii="Calibri" w:eastAsia="Calibri" w:hAnsi="Calibri" w:cs="Calibri"/>
        </w:rPr>
        <w:t xml:space="preserve"> which can be found on the COE website under the Faculty &amp; Staff Resources tab.  All requests are due to the departmental designee the semester prior to the placement.  Reminders of the deadlines are announced each semester</w:t>
      </w:r>
      <w:r w:rsidR="00581888">
        <w:rPr>
          <w:rFonts w:ascii="Calibri" w:eastAsia="Calibri" w:hAnsi="Calibri" w:cs="Calibri"/>
        </w:rPr>
        <w:t xml:space="preserve"> via email notification</w:t>
      </w:r>
      <w:r w:rsidRPr="4FF8BF9F">
        <w:rPr>
          <w:rFonts w:ascii="Calibri" w:eastAsia="Calibri" w:hAnsi="Calibri" w:cs="Calibri"/>
        </w:rPr>
        <w:t xml:space="preserve">. </w:t>
      </w:r>
    </w:p>
    <w:p w14:paraId="31AC7270" w14:textId="2DDDB147" w:rsidR="355B094A" w:rsidRDefault="6A41ABCB" w:rsidP="6A41ABCB">
      <w:pPr>
        <w:pStyle w:val="ListParagraph"/>
        <w:numPr>
          <w:ilvl w:val="0"/>
          <w:numId w:val="7"/>
        </w:numPr>
      </w:pPr>
      <w:r w:rsidRPr="6A41ABCB">
        <w:rPr>
          <w:rFonts w:ascii="Calibri" w:eastAsia="Calibri" w:hAnsi="Calibri" w:cs="Calibri"/>
        </w:rPr>
        <w:t>The departmental designee submits completed forms to the Office of Student Services Clinical Placement Administrator.</w:t>
      </w:r>
    </w:p>
    <w:p w14:paraId="5372D162" w14:textId="07F6A1C8" w:rsidR="355B094A" w:rsidRDefault="6A41ABCB" w:rsidP="6A41ABCB">
      <w:pPr>
        <w:pStyle w:val="ListParagraph"/>
        <w:numPr>
          <w:ilvl w:val="0"/>
          <w:numId w:val="7"/>
        </w:numPr>
      </w:pPr>
      <w:r w:rsidRPr="6A41ABCB">
        <w:rPr>
          <w:rFonts w:ascii="Calibri" w:eastAsia="Calibri" w:hAnsi="Calibri" w:cs="Calibri"/>
        </w:rPr>
        <w:t>The Clinical Placement Administrator submits the request to the school system’s contact.</w:t>
      </w:r>
    </w:p>
    <w:p w14:paraId="04127F1E" w14:textId="7940DDB7" w:rsidR="355B094A" w:rsidRDefault="6A41ABCB" w:rsidP="6A41ABCB">
      <w:pPr>
        <w:pStyle w:val="ListParagraph"/>
        <w:numPr>
          <w:ilvl w:val="0"/>
          <w:numId w:val="7"/>
        </w:numPr>
      </w:pPr>
      <w:r w:rsidRPr="6A41ABCB">
        <w:rPr>
          <w:rFonts w:ascii="Calibri" w:eastAsia="Calibri" w:hAnsi="Calibri" w:cs="Calibri"/>
        </w:rPr>
        <w:t>The school system’s contact follows their internal procedures for clinical placement requests. Once approved or declined, the school system’s contact returns the request form to the Office of Student Services Clinical Placement Administrator.</w:t>
      </w:r>
    </w:p>
    <w:p w14:paraId="5B50AC7A" w14:textId="5977B93F" w:rsidR="355B094A" w:rsidRDefault="6A41ABCB" w:rsidP="6A41ABCB">
      <w:pPr>
        <w:pStyle w:val="ListParagraph"/>
        <w:numPr>
          <w:ilvl w:val="0"/>
          <w:numId w:val="7"/>
        </w:numPr>
      </w:pPr>
      <w:r w:rsidRPr="6A41ABCB">
        <w:rPr>
          <w:rFonts w:ascii="Calibri" w:eastAsia="Calibri" w:hAnsi="Calibri" w:cs="Calibri"/>
        </w:rPr>
        <w:t xml:space="preserve">The Office of Student Services Clinical Placement Administrator sends the response to the departmental designee and the university instructor. If the request has been declined, the process begins again. </w:t>
      </w:r>
    </w:p>
    <w:p w14:paraId="12C1E4CA" w14:textId="709C6BBD" w:rsidR="355B094A" w:rsidRDefault="355B094A" w:rsidP="355B094A">
      <w:pPr>
        <w:rPr>
          <w:b/>
          <w:bCs/>
        </w:rPr>
      </w:pPr>
    </w:p>
    <w:p w14:paraId="68FCD50D" w14:textId="151A4B00" w:rsidR="00B63B4E" w:rsidRPr="009664E3" w:rsidRDefault="6A41ABCB" w:rsidP="009664E3">
      <w:pPr>
        <w:pStyle w:val="Heading3"/>
        <w:rPr>
          <w:i/>
          <w:iCs/>
        </w:rPr>
      </w:pPr>
      <w:bookmarkStart w:id="17" w:name="_Toc14416669"/>
      <w:r w:rsidRPr="009664E3">
        <w:rPr>
          <w:i/>
          <w:iCs/>
        </w:rPr>
        <w:t>Clinical Educators Qualifications and Responsibilities</w:t>
      </w:r>
      <w:bookmarkEnd w:id="17"/>
      <w:r w:rsidRPr="009664E3">
        <w:rPr>
          <w:i/>
          <w:iCs/>
        </w:rPr>
        <w:t xml:space="preserve"> </w:t>
      </w:r>
    </w:p>
    <w:p w14:paraId="1784E28F" w14:textId="4EA1A84D" w:rsidR="6A41ABCB" w:rsidRDefault="6A41ABCB">
      <w:r>
        <w:t>The clinical educator must be certified and teaching in the area/field of the educator candidate’s program and is committed to the clinical experience.  Responsibilities include:</w:t>
      </w:r>
    </w:p>
    <w:p w14:paraId="39B7BBFD" w14:textId="1DF72151" w:rsidR="6A41ABCB" w:rsidRDefault="07BAA8DA" w:rsidP="6A41ABCB">
      <w:pPr>
        <w:pStyle w:val="ListParagraph"/>
        <w:numPr>
          <w:ilvl w:val="0"/>
          <w:numId w:val="5"/>
        </w:numPr>
      </w:pPr>
      <w:r>
        <w:t>Provides opportunities for candidates to practice the application of course knowledge under diverse instructional conditions with student who have differing needs</w:t>
      </w:r>
    </w:p>
    <w:p w14:paraId="3F4C75D3" w14:textId="5B3371D4" w:rsidR="6A41ABCB" w:rsidRDefault="6A41ABCB" w:rsidP="6A41ABCB">
      <w:pPr>
        <w:pStyle w:val="ListParagraph"/>
        <w:numPr>
          <w:ilvl w:val="0"/>
          <w:numId w:val="5"/>
        </w:numPr>
      </w:pPr>
      <w:r w:rsidRPr="6A41ABCB">
        <w:t>Works collaboratively with the university instructor regarding program specific goals and expectations of the clinical placement</w:t>
      </w:r>
    </w:p>
    <w:p w14:paraId="5FA2B7D7" w14:textId="5BEEDB03" w:rsidR="00581888" w:rsidRDefault="00581888" w:rsidP="6A41ABCB">
      <w:pPr>
        <w:pStyle w:val="ListParagraph"/>
        <w:numPr>
          <w:ilvl w:val="0"/>
          <w:numId w:val="5"/>
        </w:numPr>
      </w:pPr>
      <w:r>
        <w:lastRenderedPageBreak/>
        <w:t>Promotes candidate’s reflection through open-ended questioning and constructive feedback</w:t>
      </w:r>
    </w:p>
    <w:p w14:paraId="270BF92F" w14:textId="19440CD7" w:rsidR="6A41ABCB" w:rsidRDefault="6A41ABCB" w:rsidP="6A41ABCB">
      <w:pPr>
        <w:pStyle w:val="ListParagraph"/>
        <w:numPr>
          <w:ilvl w:val="0"/>
          <w:numId w:val="5"/>
        </w:numPr>
      </w:pPr>
      <w:r w:rsidRPr="6A41ABCB">
        <w:t>Completes and submits all required College of Education assessments in an effort to monitor candidate’s progress</w:t>
      </w:r>
    </w:p>
    <w:p w14:paraId="62AD5CEF" w14:textId="77777777" w:rsidR="005E62E3" w:rsidRDefault="005E62E3" w:rsidP="005E62E3">
      <w:pPr>
        <w:pStyle w:val="ListParagraph"/>
      </w:pPr>
    </w:p>
    <w:p w14:paraId="081D7354" w14:textId="3DFE1564" w:rsidR="005E62E3" w:rsidRPr="009664E3" w:rsidRDefault="07BAA8DA" w:rsidP="009664E3">
      <w:pPr>
        <w:pStyle w:val="Heading3"/>
        <w:rPr>
          <w:i/>
          <w:iCs/>
        </w:rPr>
      </w:pPr>
      <w:bookmarkStart w:id="18" w:name="_Toc14416670"/>
      <w:r w:rsidRPr="009664E3">
        <w:rPr>
          <w:i/>
          <w:iCs/>
        </w:rPr>
        <w:t>University Faculty Qualifications and Responsibilities</w:t>
      </w:r>
      <w:bookmarkEnd w:id="18"/>
    </w:p>
    <w:p w14:paraId="4A615B35" w14:textId="146C87FE" w:rsidR="005E62E3" w:rsidRDefault="005E62E3" w:rsidP="005E62E3">
      <w:r>
        <w:t>University instructors are employed by Auburn University and are affiliated with an educator preparation program as a faculty member, adjunct instructor, or graduate assistant.  Responsibilities include:</w:t>
      </w:r>
    </w:p>
    <w:p w14:paraId="22A9D5A5" w14:textId="09D67CBC" w:rsidR="005E62E3" w:rsidRDefault="07BAA8DA" w:rsidP="005E62E3">
      <w:pPr>
        <w:pStyle w:val="ListParagraph"/>
        <w:numPr>
          <w:ilvl w:val="0"/>
          <w:numId w:val="15"/>
        </w:numPr>
      </w:pPr>
      <w:r>
        <w:t>Holds a master’s degree or higher in the appropriate field of study</w:t>
      </w:r>
    </w:p>
    <w:p w14:paraId="0DB520DB" w14:textId="48DD7763" w:rsidR="002C12E4" w:rsidRDefault="002C12E4" w:rsidP="005E62E3">
      <w:pPr>
        <w:pStyle w:val="ListParagraph"/>
        <w:numPr>
          <w:ilvl w:val="0"/>
          <w:numId w:val="15"/>
        </w:numPr>
      </w:pPr>
      <w:r>
        <w:t>Provides the clinical educator with contact information</w:t>
      </w:r>
    </w:p>
    <w:p w14:paraId="2160D415" w14:textId="24CB1366" w:rsidR="002C12E4" w:rsidRDefault="07BAA8DA" w:rsidP="005E62E3">
      <w:pPr>
        <w:pStyle w:val="ListParagraph"/>
        <w:numPr>
          <w:ilvl w:val="0"/>
          <w:numId w:val="15"/>
        </w:numPr>
      </w:pPr>
      <w:r>
        <w:t>Works collaboratively with the clinical educator regarding program specific goals and expectations for the clinical experience</w:t>
      </w:r>
    </w:p>
    <w:p w14:paraId="05ABC5D3" w14:textId="6FCE7954" w:rsidR="002C12E4" w:rsidRDefault="002C12E4" w:rsidP="005E62E3">
      <w:pPr>
        <w:pStyle w:val="ListParagraph"/>
        <w:numPr>
          <w:ilvl w:val="0"/>
          <w:numId w:val="15"/>
        </w:numPr>
      </w:pPr>
      <w:r>
        <w:t xml:space="preserve">Provides the clinical educator and educator candidate clear and written expectations, assignments, and assessments </w:t>
      </w:r>
    </w:p>
    <w:p w14:paraId="0FCF3410" w14:textId="5BE570CE" w:rsidR="002C12E4" w:rsidRPr="005E62E3" w:rsidRDefault="002C12E4" w:rsidP="005E62E3">
      <w:pPr>
        <w:pStyle w:val="ListParagraph"/>
        <w:numPr>
          <w:ilvl w:val="0"/>
          <w:numId w:val="15"/>
        </w:numPr>
      </w:pPr>
      <w:r>
        <w:t xml:space="preserve">Solicits feedback </w:t>
      </w:r>
      <w:r w:rsidR="00612B75">
        <w:t>for gathering information about all aspects of the clinical experience for the purpose of continuous improvement of the educator preparation program</w:t>
      </w:r>
      <w:r>
        <w:t xml:space="preserve"> </w:t>
      </w:r>
    </w:p>
    <w:p w14:paraId="0A4805D7" w14:textId="5EE3868B" w:rsidR="6A41ABCB" w:rsidRDefault="6A41ABCB" w:rsidP="6A41ABCB">
      <w:pPr>
        <w:ind w:left="360"/>
      </w:pPr>
    </w:p>
    <w:p w14:paraId="42EF18A5" w14:textId="2CBBF22D" w:rsidR="00074725" w:rsidRPr="009664E3" w:rsidRDefault="6A41ABCB" w:rsidP="009664E3">
      <w:pPr>
        <w:pStyle w:val="Heading3"/>
        <w:rPr>
          <w:i/>
          <w:iCs/>
        </w:rPr>
      </w:pPr>
      <w:bookmarkStart w:id="19" w:name="_Toc14416671"/>
      <w:r w:rsidRPr="009664E3">
        <w:rPr>
          <w:i/>
          <w:iCs/>
        </w:rPr>
        <w:t xml:space="preserve">Responsibilities for the </w:t>
      </w:r>
      <w:r w:rsidR="0061353E" w:rsidRPr="009664E3">
        <w:rPr>
          <w:i/>
          <w:iCs/>
        </w:rPr>
        <w:t>E</w:t>
      </w:r>
      <w:r w:rsidRPr="009664E3">
        <w:rPr>
          <w:i/>
          <w:iCs/>
        </w:rPr>
        <w:t xml:space="preserve">ducator </w:t>
      </w:r>
      <w:r w:rsidR="0061353E" w:rsidRPr="009664E3">
        <w:rPr>
          <w:i/>
          <w:iCs/>
        </w:rPr>
        <w:t>C</w:t>
      </w:r>
      <w:r w:rsidRPr="009664E3">
        <w:rPr>
          <w:i/>
          <w:iCs/>
        </w:rPr>
        <w:t>andidate</w:t>
      </w:r>
      <w:bookmarkEnd w:id="19"/>
    </w:p>
    <w:p w14:paraId="5C0FEAEA" w14:textId="6F17A05D" w:rsidR="0061353E" w:rsidRDefault="0061353E" w:rsidP="6A41ABCB">
      <w:r>
        <w:t xml:space="preserve">The educator candidate must be enrolled in a university course that has a required clinical experience.  </w:t>
      </w:r>
      <w:r w:rsidR="002D5787">
        <w:t>The educator candidate’s r</w:t>
      </w:r>
      <w:r>
        <w:t>esponsibilities include:</w:t>
      </w:r>
    </w:p>
    <w:p w14:paraId="7E8E280D" w14:textId="6CB29457" w:rsidR="00B16FF0" w:rsidRPr="00B16FF0" w:rsidRDefault="07BAA8DA" w:rsidP="07BAA8DA">
      <w:pPr>
        <w:pStyle w:val="ListParagraph"/>
        <w:numPr>
          <w:ilvl w:val="0"/>
          <w:numId w:val="16"/>
        </w:numPr>
        <w:rPr>
          <w:b/>
          <w:bCs/>
        </w:rPr>
      </w:pPr>
      <w:r w:rsidRPr="07BAA8DA">
        <w:rPr>
          <w:rFonts w:ascii="Calibri" w:eastAsia="Calibri" w:hAnsi="Calibri" w:cs="Calibri"/>
        </w:rPr>
        <w:t>Has a clear ALSDE-approved background check on file</w:t>
      </w:r>
    </w:p>
    <w:p w14:paraId="35F4192A" w14:textId="5E0E3894" w:rsidR="002D5787" w:rsidRPr="00B16FF0" w:rsidRDefault="4FF8BF9F" w:rsidP="4FF8BF9F">
      <w:pPr>
        <w:pStyle w:val="ListParagraph"/>
        <w:numPr>
          <w:ilvl w:val="0"/>
          <w:numId w:val="16"/>
        </w:numPr>
        <w:rPr>
          <w:b/>
          <w:bCs/>
        </w:rPr>
      </w:pPr>
      <w:r>
        <w:t>Represents Auburn University’s College of Education well by demonstrating</w:t>
      </w:r>
      <w:r w:rsidRPr="4FF8BF9F">
        <w:rPr>
          <w:rFonts w:ascii="Calibri" w:eastAsia="Calibri" w:hAnsi="Calibri" w:cs="Calibri"/>
        </w:rPr>
        <w:t xml:space="preserve"> exemplary professional and ethical behaviors and dispositions per the </w:t>
      </w:r>
      <w:hyperlink r:id="rId13" w:history="1">
        <w:r w:rsidRPr="00E72DCB">
          <w:rPr>
            <w:rStyle w:val="Hyperlink"/>
            <w:rFonts w:ascii="Calibri" w:eastAsia="Calibri" w:hAnsi="Calibri" w:cs="Calibri"/>
            <w:b/>
            <w:bCs/>
            <w:i/>
            <w:iCs/>
          </w:rPr>
          <w:t>Alabama Educator Code of Ethics</w:t>
        </w:r>
      </w:hyperlink>
      <w:r w:rsidRPr="4FF8BF9F">
        <w:rPr>
          <w:rFonts w:ascii="Calibri" w:eastAsia="Calibri" w:hAnsi="Calibri" w:cs="Calibri"/>
        </w:rPr>
        <w:t xml:space="preserve"> </w:t>
      </w:r>
      <w:r w:rsidR="00E72DCB">
        <w:rPr>
          <w:rFonts w:ascii="Calibri" w:eastAsia="Calibri" w:hAnsi="Calibri" w:cs="Calibri"/>
        </w:rPr>
        <w:t xml:space="preserve">(PDF) </w:t>
      </w:r>
      <w:r w:rsidRPr="4FF8BF9F">
        <w:rPr>
          <w:rFonts w:ascii="Calibri" w:eastAsia="Calibri" w:hAnsi="Calibri" w:cs="Calibri"/>
        </w:rPr>
        <w:t xml:space="preserve">and the College of Education </w:t>
      </w:r>
      <w:r w:rsidRPr="00A202B0">
        <w:rPr>
          <w:rFonts w:ascii="Calibri" w:eastAsia="Calibri" w:hAnsi="Calibri" w:cs="Calibri"/>
          <w:b/>
          <w:bCs/>
          <w:i/>
          <w:iCs/>
        </w:rPr>
        <w:t>Personal and Professional Dispositions Assessmen</w:t>
      </w:r>
      <w:r w:rsidR="00A202B0">
        <w:rPr>
          <w:rFonts w:ascii="Calibri" w:eastAsia="Calibri" w:hAnsi="Calibri" w:cs="Calibri"/>
          <w:b/>
          <w:bCs/>
          <w:i/>
          <w:iCs/>
        </w:rPr>
        <w:t>t.</w:t>
      </w:r>
    </w:p>
    <w:p w14:paraId="4263A1E5" w14:textId="4861CB25" w:rsidR="0061353E" w:rsidRPr="002D5787" w:rsidRDefault="00B16FF0" w:rsidP="0061353E">
      <w:pPr>
        <w:pStyle w:val="ListParagraph"/>
        <w:numPr>
          <w:ilvl w:val="0"/>
          <w:numId w:val="16"/>
        </w:numPr>
      </w:pPr>
      <w:r>
        <w:t xml:space="preserve">Upholds the </w:t>
      </w:r>
      <w:r w:rsidR="0061353E" w:rsidRPr="002D5787">
        <w:t xml:space="preserve">policies </w:t>
      </w:r>
      <w:r>
        <w:t xml:space="preserve">and procedures of the </w:t>
      </w:r>
      <w:r w:rsidR="0061353E" w:rsidRPr="002D5787">
        <w:t>clinical placement</w:t>
      </w:r>
      <w:r>
        <w:t xml:space="preserve"> site</w:t>
      </w:r>
    </w:p>
    <w:p w14:paraId="6961556A" w14:textId="062D8F03" w:rsidR="0061353E" w:rsidRPr="002D5787" w:rsidRDefault="0061353E" w:rsidP="0061353E">
      <w:pPr>
        <w:pStyle w:val="ListParagraph"/>
        <w:numPr>
          <w:ilvl w:val="0"/>
          <w:numId w:val="16"/>
        </w:numPr>
      </w:pPr>
      <w:r w:rsidRPr="002D5787">
        <w:t>Dress</w:t>
      </w:r>
      <w:r w:rsidR="002D5787">
        <w:t>es</w:t>
      </w:r>
      <w:r w:rsidRPr="002D5787">
        <w:t xml:space="preserve"> in a professional manner following the site’s dress code for professionals</w:t>
      </w:r>
    </w:p>
    <w:p w14:paraId="1FBEB437" w14:textId="2FD2C14A" w:rsidR="002D5787" w:rsidRDefault="002D5787" w:rsidP="0061353E">
      <w:pPr>
        <w:pStyle w:val="ListParagraph"/>
        <w:numPr>
          <w:ilvl w:val="0"/>
          <w:numId w:val="16"/>
        </w:numPr>
      </w:pPr>
      <w:r>
        <w:t xml:space="preserve">Is </w:t>
      </w:r>
      <w:r w:rsidRPr="002D5787">
        <w:t>prepared</w:t>
      </w:r>
      <w:r w:rsidR="00B16FF0">
        <w:t xml:space="preserve">, arrives on time, and </w:t>
      </w:r>
      <w:r w:rsidRPr="002D5787">
        <w:t>adher</w:t>
      </w:r>
      <w:r w:rsidR="00B16FF0">
        <w:t>es</w:t>
      </w:r>
      <w:r w:rsidRPr="002D5787">
        <w:t xml:space="preserve"> to timelines and due dates</w:t>
      </w:r>
      <w:r w:rsidR="00B16FF0">
        <w:t xml:space="preserve"> </w:t>
      </w:r>
    </w:p>
    <w:p w14:paraId="235EC3A7" w14:textId="354D70B2" w:rsidR="002D5787" w:rsidRDefault="002D5787" w:rsidP="0061353E">
      <w:pPr>
        <w:pStyle w:val="ListParagraph"/>
        <w:numPr>
          <w:ilvl w:val="0"/>
          <w:numId w:val="16"/>
        </w:numPr>
      </w:pPr>
      <w:r>
        <w:t>Communicates openly and respectfully with university instructor and clinical educator</w:t>
      </w:r>
    </w:p>
    <w:p w14:paraId="1CDE6F7B" w14:textId="2B46514E" w:rsidR="002D5787" w:rsidRDefault="002D5787" w:rsidP="0061353E">
      <w:pPr>
        <w:pStyle w:val="ListParagraph"/>
        <w:numPr>
          <w:ilvl w:val="0"/>
          <w:numId w:val="16"/>
        </w:numPr>
      </w:pPr>
      <w:r>
        <w:t>Completes all required hours, assignments, and assessments for clinical experience placement</w:t>
      </w:r>
    </w:p>
    <w:p w14:paraId="43A9F1EE" w14:textId="07255EBE" w:rsidR="00B16FF0" w:rsidRDefault="00B16FF0" w:rsidP="0061353E">
      <w:pPr>
        <w:pStyle w:val="ListParagraph"/>
        <w:numPr>
          <w:ilvl w:val="0"/>
          <w:numId w:val="16"/>
        </w:numPr>
      </w:pPr>
      <w:r>
        <w:t>Respects the privacy of members of the clinical placement regarding the release of images, educational records, personnel matters, and other personal information</w:t>
      </w:r>
    </w:p>
    <w:p w14:paraId="3FB05FC3" w14:textId="07D4267B" w:rsidR="00B16FF0" w:rsidRPr="002D5787" w:rsidRDefault="07BAA8DA" w:rsidP="0061353E">
      <w:pPr>
        <w:pStyle w:val="ListParagraph"/>
        <w:numPr>
          <w:ilvl w:val="0"/>
          <w:numId w:val="16"/>
        </w:numPr>
      </w:pPr>
      <w:r>
        <w:t>Abstains from using social media to post comments about experiences in the clinical placements and/or P-12 students and school professionals</w:t>
      </w:r>
    </w:p>
    <w:p w14:paraId="499CF535" w14:textId="26FC0F8B" w:rsidR="6A41ABCB" w:rsidRDefault="6A41ABCB" w:rsidP="4FF8BF9F">
      <w:pPr>
        <w:rPr>
          <w:b/>
          <w:bCs/>
          <w:i/>
          <w:iCs/>
          <w:highlight w:val="yellow"/>
        </w:rPr>
      </w:pPr>
    </w:p>
    <w:p w14:paraId="1F449021" w14:textId="76EB0127" w:rsidR="1C3569C6" w:rsidRPr="009664E3" w:rsidRDefault="4FF8BF9F" w:rsidP="009664E3">
      <w:pPr>
        <w:pStyle w:val="Heading3"/>
        <w:rPr>
          <w:i/>
          <w:iCs/>
        </w:rPr>
      </w:pPr>
      <w:bookmarkStart w:id="20" w:name="_Toc14416672"/>
      <w:r w:rsidRPr="009664E3">
        <w:rPr>
          <w:i/>
          <w:iCs/>
        </w:rPr>
        <w:t xml:space="preserve">Responsibilities of </w:t>
      </w:r>
      <w:r w:rsidR="00273784">
        <w:rPr>
          <w:i/>
          <w:iCs/>
        </w:rPr>
        <w:t xml:space="preserve">the </w:t>
      </w:r>
      <w:r w:rsidRPr="009664E3">
        <w:rPr>
          <w:i/>
          <w:iCs/>
        </w:rPr>
        <w:t>Office of Student Service</w:t>
      </w:r>
      <w:r w:rsidR="009664E3">
        <w:rPr>
          <w:i/>
          <w:iCs/>
        </w:rPr>
        <w:t>s</w:t>
      </w:r>
      <w:bookmarkEnd w:id="20"/>
      <w:r w:rsidRPr="009664E3">
        <w:rPr>
          <w:i/>
          <w:iCs/>
        </w:rPr>
        <w:t xml:space="preserve"> </w:t>
      </w:r>
    </w:p>
    <w:p w14:paraId="454740B4" w14:textId="7B04C28A" w:rsidR="006823E9" w:rsidRPr="00B10B75" w:rsidRDefault="4FF8BF9F" w:rsidP="00631110">
      <w:pPr>
        <w:pStyle w:val="ListParagraph"/>
        <w:numPr>
          <w:ilvl w:val="0"/>
          <w:numId w:val="14"/>
        </w:numPr>
        <w:ind w:left="720"/>
      </w:pPr>
      <w:r w:rsidRPr="00B10B75">
        <w:t>Facilitate placement requests to the school/community partners</w:t>
      </w:r>
    </w:p>
    <w:p w14:paraId="06B7A0EC" w14:textId="01C53BFE" w:rsidR="006823E9" w:rsidRPr="00B10B75" w:rsidRDefault="006823E9" w:rsidP="00631110">
      <w:pPr>
        <w:pStyle w:val="ListParagraph"/>
        <w:numPr>
          <w:ilvl w:val="0"/>
          <w:numId w:val="14"/>
        </w:numPr>
        <w:ind w:left="720"/>
      </w:pPr>
      <w:r w:rsidRPr="00B10B75">
        <w:t>Respond to inquiries</w:t>
      </w:r>
      <w:r w:rsidR="009E6510" w:rsidRPr="00B10B75">
        <w:t xml:space="preserve"> related to clinical experiences placements</w:t>
      </w:r>
      <w:r w:rsidRPr="00B10B75">
        <w:t xml:space="preserve"> (email/phone)</w:t>
      </w:r>
    </w:p>
    <w:p w14:paraId="03A779EC" w14:textId="2489A057" w:rsidR="006823E9" w:rsidRPr="00B10B75" w:rsidRDefault="4FF8BF9F" w:rsidP="00631110">
      <w:pPr>
        <w:pStyle w:val="ListParagraph"/>
        <w:numPr>
          <w:ilvl w:val="0"/>
          <w:numId w:val="14"/>
        </w:numPr>
        <w:ind w:left="720"/>
      </w:pPr>
      <w:r w:rsidRPr="00B10B75">
        <w:t>Secure MOU’s agreements for new sites</w:t>
      </w:r>
    </w:p>
    <w:p w14:paraId="473DE0DD" w14:textId="1F4D760F" w:rsidR="006823E9" w:rsidRPr="00B10B75" w:rsidRDefault="4FF8BF9F" w:rsidP="00631110">
      <w:pPr>
        <w:pStyle w:val="ListParagraph"/>
        <w:numPr>
          <w:ilvl w:val="0"/>
          <w:numId w:val="14"/>
        </w:numPr>
        <w:ind w:left="720"/>
      </w:pPr>
      <w:r w:rsidRPr="00B10B75">
        <w:t xml:space="preserve">Address concerns </w:t>
      </w:r>
    </w:p>
    <w:p w14:paraId="4AC8C9ED" w14:textId="77777777" w:rsidR="00097F7F" w:rsidRPr="001A0375" w:rsidRDefault="00097F7F" w:rsidP="00631110">
      <w:pPr>
        <w:pStyle w:val="ListParagraph"/>
        <w:ind w:left="1440"/>
        <w:rPr>
          <w:b/>
          <w:bCs/>
          <w:highlight w:val="yellow"/>
        </w:rPr>
      </w:pPr>
    </w:p>
    <w:p w14:paraId="7B57E1D9" w14:textId="45DC6884" w:rsidR="002D3670" w:rsidRDefault="4FF8BF9F" w:rsidP="00E82F2C">
      <w:pPr>
        <w:pStyle w:val="Heading2"/>
        <w:rPr>
          <w:szCs w:val="32"/>
        </w:rPr>
      </w:pPr>
      <w:bookmarkStart w:id="21" w:name="_Toc14416673"/>
      <w:r w:rsidRPr="4FF8BF9F">
        <w:rPr>
          <w:szCs w:val="32"/>
        </w:rPr>
        <w:t>*</w:t>
      </w:r>
      <w:r w:rsidRPr="00097F7F">
        <w:t>CLINICAL RESIDENCY</w:t>
      </w:r>
      <w:r w:rsidR="00631110">
        <w:t xml:space="preserve"> FOR UNDERGRADUATES AND ALTERNATIVE MASTERS’</w:t>
      </w:r>
      <w:bookmarkEnd w:id="21"/>
    </w:p>
    <w:p w14:paraId="7DB440AA" w14:textId="5C490163" w:rsidR="4FF8BF9F" w:rsidRDefault="4FF8BF9F" w:rsidP="4FF8BF9F">
      <w:pPr>
        <w:rPr>
          <w:b/>
          <w:bCs/>
        </w:rPr>
      </w:pPr>
      <w:r w:rsidRPr="4FF8BF9F">
        <w:rPr>
          <w:b/>
          <w:bCs/>
        </w:rPr>
        <w:t>*Clinical residency may also be referred to as Student Teaching and/or Internship</w:t>
      </w:r>
    </w:p>
    <w:p w14:paraId="3B9F26EF" w14:textId="6C848476" w:rsidR="002D3670" w:rsidRDefault="002D3670" w:rsidP="4FF8BF9F">
      <w:pPr>
        <w:rPr>
          <w:b/>
          <w:bCs/>
          <w:i/>
          <w:iCs/>
          <w:highlight w:val="yellow"/>
        </w:rPr>
      </w:pPr>
    </w:p>
    <w:p w14:paraId="3426E7F0" w14:textId="41468482" w:rsidR="4FF8BF9F" w:rsidRPr="009664E3" w:rsidRDefault="4FF8BF9F" w:rsidP="009664E3">
      <w:pPr>
        <w:pStyle w:val="Heading3"/>
        <w:rPr>
          <w:i/>
          <w:iCs/>
        </w:rPr>
      </w:pPr>
      <w:bookmarkStart w:id="22" w:name="_Toc14416674"/>
      <w:r w:rsidRPr="009664E3">
        <w:rPr>
          <w:i/>
          <w:iCs/>
        </w:rPr>
        <w:t>Description</w:t>
      </w:r>
      <w:bookmarkEnd w:id="22"/>
      <w:r w:rsidRPr="009664E3">
        <w:rPr>
          <w:i/>
          <w:iCs/>
        </w:rPr>
        <w:t xml:space="preserve"> </w:t>
      </w:r>
    </w:p>
    <w:p w14:paraId="5133ADE8" w14:textId="0995D9F6" w:rsidR="4FF8BF9F" w:rsidRDefault="66CAD510" w:rsidP="4FF8BF9F">
      <w:r>
        <w:t xml:space="preserve">Clinical Residency (used in lieu of student teaching and/or internship) in Class B and Alternative Class A programs is an intensive culminating experience which equals a full semester where the educator candidate progressively assumes full responsibility for no less 20 full days of teaching with no less than 10 consecutive days.  Candidates are immersed in the learning community and are provided opportunities to develop and demonstrate competence in the professional roles for which they are preparing.  Specific College of Education requirements for clinical residency are detailed in the </w:t>
      </w:r>
      <w:r w:rsidRPr="66CAD510">
        <w:rPr>
          <w:b/>
          <w:bCs/>
          <w:i/>
          <w:iCs/>
        </w:rPr>
        <w:t>College of Education Clinical Residency Handbook</w:t>
      </w:r>
      <w:r>
        <w:t>.</w:t>
      </w:r>
      <w:r w:rsidR="000366C0">
        <w:t xml:space="preserve">  Additional program specific requirements can be found in the clinical residency syllabi.</w:t>
      </w:r>
    </w:p>
    <w:p w14:paraId="10A5072D" w14:textId="77777777" w:rsidR="00700541" w:rsidRDefault="00700541" w:rsidP="3D8A67FC">
      <w:pPr>
        <w:rPr>
          <w:rFonts w:ascii="Calibri" w:eastAsia="Calibri" w:hAnsi="Calibri" w:cs="Calibri"/>
        </w:rPr>
      </w:pPr>
    </w:p>
    <w:p w14:paraId="37CBFDBD" w14:textId="77777777" w:rsidR="0012463A" w:rsidRDefault="0012463A" w:rsidP="3D8A67FC">
      <w:pPr>
        <w:rPr>
          <w:rFonts w:ascii="Calibri" w:eastAsia="Calibri" w:hAnsi="Calibri" w:cs="Calibri"/>
        </w:rPr>
      </w:pPr>
    </w:p>
    <w:p w14:paraId="4F6A0345" w14:textId="32FC25B0" w:rsidR="1C3569C6" w:rsidRPr="009664E3" w:rsidRDefault="295ECB17" w:rsidP="009664E3">
      <w:pPr>
        <w:pStyle w:val="Heading3"/>
        <w:rPr>
          <w:i/>
          <w:iCs/>
        </w:rPr>
      </w:pPr>
      <w:bookmarkStart w:id="23" w:name="_Toc14416675"/>
      <w:r w:rsidRPr="009664E3">
        <w:rPr>
          <w:i/>
          <w:iCs/>
        </w:rPr>
        <w:t>Placement Procedures</w:t>
      </w:r>
      <w:bookmarkEnd w:id="23"/>
      <w:r w:rsidR="00437AB1" w:rsidRPr="009664E3">
        <w:rPr>
          <w:i/>
          <w:iCs/>
        </w:rPr>
        <w:t xml:space="preserve"> </w:t>
      </w:r>
    </w:p>
    <w:p w14:paraId="7D928C06" w14:textId="24307E4E" w:rsidR="295ECB17" w:rsidRPr="00A202B0" w:rsidRDefault="295ECB17" w:rsidP="295ECB17">
      <w:pPr>
        <w:pStyle w:val="ListParagraph"/>
        <w:numPr>
          <w:ilvl w:val="0"/>
          <w:numId w:val="1"/>
        </w:numPr>
        <w:rPr>
          <w:b/>
          <w:bCs/>
        </w:rPr>
      </w:pPr>
      <w:r w:rsidRPr="00A202B0">
        <w:t>The Office of Student Services Clinical Placement Administrator</w:t>
      </w:r>
      <w:r w:rsidRPr="00A202B0">
        <w:rPr>
          <w:rFonts w:ascii="Calibri" w:eastAsia="Calibri" w:hAnsi="Calibri" w:cs="Calibri"/>
        </w:rPr>
        <w:t xml:space="preserve"> emails the departmental designees and c</w:t>
      </w:r>
      <w:r w:rsidR="000366C0">
        <w:rPr>
          <w:rFonts w:ascii="Calibri" w:eastAsia="Calibri" w:hAnsi="Calibri" w:cs="Calibri"/>
        </w:rPr>
        <w:t>opies</w:t>
      </w:r>
      <w:r w:rsidRPr="00A202B0">
        <w:rPr>
          <w:rFonts w:ascii="Calibri" w:eastAsia="Calibri" w:hAnsi="Calibri" w:cs="Calibri"/>
        </w:rPr>
        <w:t xml:space="preserve"> program coordinators that Clinical Residency Applications are available in </w:t>
      </w:r>
      <w:hyperlink r:id="rId14" w:history="1">
        <w:r w:rsidRPr="00E72DCB">
          <w:rPr>
            <w:rStyle w:val="Hyperlink"/>
            <w:rFonts w:ascii="Calibri" w:eastAsia="Calibri" w:hAnsi="Calibri" w:cs="Calibri"/>
          </w:rPr>
          <w:t>Tk20</w:t>
        </w:r>
      </w:hyperlink>
      <w:r w:rsidR="00AA34E6">
        <w:rPr>
          <w:rFonts w:ascii="Calibri" w:eastAsia="Calibri" w:hAnsi="Calibri" w:cs="Calibri"/>
        </w:rPr>
        <w:sym w:font="Symbol" w:char="F0D2"/>
      </w:r>
      <w:r w:rsidR="00AA34E6">
        <w:rPr>
          <w:rFonts w:ascii="Calibri" w:eastAsia="Calibri" w:hAnsi="Calibri" w:cs="Calibri"/>
        </w:rPr>
        <w:t>.</w:t>
      </w:r>
    </w:p>
    <w:p w14:paraId="1E1F5752" w14:textId="79C1F3BE" w:rsidR="295ECB17" w:rsidRPr="00A202B0" w:rsidRDefault="295ECB17" w:rsidP="295ECB17">
      <w:pPr>
        <w:pStyle w:val="ListParagraph"/>
        <w:numPr>
          <w:ilvl w:val="0"/>
          <w:numId w:val="1"/>
        </w:numPr>
      </w:pPr>
      <w:r w:rsidRPr="00A202B0">
        <w:rPr>
          <w:rFonts w:ascii="Calibri" w:eastAsia="Calibri" w:hAnsi="Calibri" w:cs="Calibri"/>
        </w:rPr>
        <w:t xml:space="preserve">Program coordinators confirm the accuracy of the list of </w:t>
      </w:r>
      <w:r w:rsidR="00AA34E6">
        <w:rPr>
          <w:rFonts w:ascii="Calibri" w:eastAsia="Calibri" w:hAnsi="Calibri" w:cs="Calibri"/>
        </w:rPr>
        <w:t>candidates</w:t>
      </w:r>
      <w:r w:rsidRPr="00A202B0">
        <w:rPr>
          <w:rFonts w:ascii="Calibri" w:eastAsia="Calibri" w:hAnsi="Calibri" w:cs="Calibri"/>
        </w:rPr>
        <w:t xml:space="preserve"> and </w:t>
      </w:r>
      <w:r w:rsidR="009E6510" w:rsidRPr="00A202B0">
        <w:rPr>
          <w:rFonts w:ascii="Calibri" w:eastAsia="Calibri" w:hAnsi="Calibri" w:cs="Calibri"/>
        </w:rPr>
        <w:t xml:space="preserve">submit </w:t>
      </w:r>
      <w:r w:rsidRPr="00A202B0">
        <w:rPr>
          <w:rFonts w:ascii="Calibri" w:eastAsia="Calibri" w:hAnsi="Calibri" w:cs="Calibri"/>
        </w:rPr>
        <w:t>request</w:t>
      </w:r>
      <w:r w:rsidR="00AA34E6">
        <w:rPr>
          <w:rFonts w:ascii="Calibri" w:eastAsia="Calibri" w:hAnsi="Calibri" w:cs="Calibri"/>
        </w:rPr>
        <w:t>s</w:t>
      </w:r>
      <w:r w:rsidRPr="00A202B0">
        <w:rPr>
          <w:rFonts w:ascii="Calibri" w:eastAsia="Calibri" w:hAnsi="Calibri" w:cs="Calibri"/>
        </w:rPr>
        <w:t xml:space="preserve"> </w:t>
      </w:r>
      <w:r w:rsidR="000366C0">
        <w:rPr>
          <w:rFonts w:ascii="Calibri" w:eastAsia="Calibri" w:hAnsi="Calibri" w:cs="Calibri"/>
        </w:rPr>
        <w:t>for clinical residency</w:t>
      </w:r>
      <w:r w:rsidR="00AA34E6">
        <w:rPr>
          <w:rFonts w:ascii="Calibri" w:eastAsia="Calibri" w:hAnsi="Calibri" w:cs="Calibri"/>
        </w:rPr>
        <w:t xml:space="preserve"> </w:t>
      </w:r>
      <w:r w:rsidRPr="00A202B0">
        <w:rPr>
          <w:rFonts w:ascii="Calibri" w:eastAsia="Calibri" w:hAnsi="Calibri" w:cs="Calibri"/>
        </w:rPr>
        <w:t>placements</w:t>
      </w:r>
      <w:r w:rsidR="00AA34E6">
        <w:rPr>
          <w:rFonts w:ascii="Calibri" w:eastAsia="Calibri" w:hAnsi="Calibri" w:cs="Calibri"/>
        </w:rPr>
        <w:t xml:space="preserve"> in </w:t>
      </w:r>
      <w:hyperlink r:id="rId15" w:history="1">
        <w:r w:rsidR="00AA34E6" w:rsidRPr="00E72DCB">
          <w:rPr>
            <w:rStyle w:val="Hyperlink"/>
            <w:rFonts w:ascii="Calibri" w:eastAsia="Calibri" w:hAnsi="Calibri" w:cs="Calibri"/>
          </w:rPr>
          <w:t>Tk20</w:t>
        </w:r>
      </w:hyperlink>
      <w:r w:rsidR="00AA34E6">
        <w:rPr>
          <w:rFonts w:ascii="Calibri" w:eastAsia="Calibri" w:hAnsi="Calibri" w:cs="Calibri"/>
        </w:rPr>
        <w:sym w:font="Symbol" w:char="F0D2"/>
      </w:r>
      <w:r w:rsidR="00AA34E6">
        <w:rPr>
          <w:rFonts w:ascii="Calibri" w:eastAsia="Calibri" w:hAnsi="Calibri" w:cs="Calibri"/>
        </w:rPr>
        <w:t>. Requests for fall placements are due the 15</w:t>
      </w:r>
      <w:r w:rsidR="00AA34E6" w:rsidRPr="00AA34E6">
        <w:rPr>
          <w:rFonts w:ascii="Calibri" w:eastAsia="Calibri" w:hAnsi="Calibri" w:cs="Calibri"/>
          <w:vertAlign w:val="superscript"/>
        </w:rPr>
        <w:t>th</w:t>
      </w:r>
      <w:r w:rsidR="00AA34E6">
        <w:rPr>
          <w:rFonts w:ascii="Calibri" w:eastAsia="Calibri" w:hAnsi="Calibri" w:cs="Calibri"/>
        </w:rPr>
        <w:t xml:space="preserve"> day of February.  Requests for spring placements are due on the 15</w:t>
      </w:r>
      <w:r w:rsidR="00AA34E6" w:rsidRPr="00AA34E6">
        <w:rPr>
          <w:rFonts w:ascii="Calibri" w:eastAsia="Calibri" w:hAnsi="Calibri" w:cs="Calibri"/>
          <w:vertAlign w:val="superscript"/>
        </w:rPr>
        <w:t>th</w:t>
      </w:r>
      <w:r w:rsidR="00AA34E6">
        <w:rPr>
          <w:rFonts w:ascii="Calibri" w:eastAsia="Calibri" w:hAnsi="Calibri" w:cs="Calibri"/>
        </w:rPr>
        <w:t xml:space="preserve"> day of September.</w:t>
      </w:r>
    </w:p>
    <w:p w14:paraId="3A8CFC79" w14:textId="09BD54FC" w:rsidR="295ECB17" w:rsidRPr="00A202B0" w:rsidRDefault="295ECB17" w:rsidP="295ECB17">
      <w:pPr>
        <w:pStyle w:val="ListParagraph"/>
        <w:numPr>
          <w:ilvl w:val="0"/>
          <w:numId w:val="1"/>
        </w:numPr>
      </w:pPr>
      <w:r w:rsidRPr="00A202B0">
        <w:t>The Office of Student Services Clinical Placement Administrator</w:t>
      </w:r>
      <w:r w:rsidRPr="00A202B0">
        <w:rPr>
          <w:rFonts w:ascii="Calibri" w:eastAsia="Calibri" w:hAnsi="Calibri" w:cs="Calibri"/>
        </w:rPr>
        <w:t xml:space="preserve"> submits placement requests to schools and communicates as needed with the departmental designee and program coordinators.</w:t>
      </w:r>
    </w:p>
    <w:p w14:paraId="419219DF" w14:textId="77777777" w:rsidR="00E12FBF" w:rsidRPr="00E12FBF" w:rsidRDefault="295ECB17" w:rsidP="295ECB17">
      <w:pPr>
        <w:pStyle w:val="ListParagraph"/>
        <w:numPr>
          <w:ilvl w:val="0"/>
          <w:numId w:val="1"/>
        </w:numPr>
      </w:pPr>
      <w:r w:rsidRPr="00A202B0">
        <w:rPr>
          <w:rFonts w:ascii="Calibri" w:eastAsia="Calibri" w:hAnsi="Calibri" w:cs="Calibri"/>
        </w:rPr>
        <w:t xml:space="preserve">Prior to notifying candidates of their placements, the </w:t>
      </w:r>
      <w:r w:rsidRPr="00A202B0">
        <w:t>Office of Student Services Clinical Placement Administrator</w:t>
      </w:r>
      <w:r w:rsidRPr="00A202B0">
        <w:rPr>
          <w:rFonts w:ascii="Calibri" w:eastAsia="Calibri" w:hAnsi="Calibri" w:cs="Calibri"/>
        </w:rPr>
        <w:t xml:space="preserve"> provides the departmental designee and the program coordinators an opportunity to review the final placements. </w:t>
      </w:r>
    </w:p>
    <w:p w14:paraId="62422D7F" w14:textId="72A30256" w:rsidR="4FF8BF9F" w:rsidRDefault="4FF8BF9F" w:rsidP="4FF8BF9F">
      <w:pPr>
        <w:rPr>
          <w:b/>
          <w:bCs/>
        </w:rPr>
      </w:pPr>
    </w:p>
    <w:p w14:paraId="2D2E7B3D" w14:textId="2610FCD3" w:rsidR="07BAA8DA" w:rsidRPr="009664E3" w:rsidRDefault="07BAA8DA" w:rsidP="009664E3">
      <w:pPr>
        <w:pStyle w:val="Heading3"/>
        <w:rPr>
          <w:i/>
          <w:iCs/>
        </w:rPr>
      </w:pPr>
      <w:bookmarkStart w:id="24" w:name="_Toc14416676"/>
      <w:r w:rsidRPr="009664E3">
        <w:rPr>
          <w:i/>
          <w:iCs/>
        </w:rPr>
        <w:t>Requirements for Clinical Educators for Class B and Alternative Class A</w:t>
      </w:r>
      <w:bookmarkEnd w:id="24"/>
    </w:p>
    <w:p w14:paraId="5C423C6E" w14:textId="77777777" w:rsidR="008F2831" w:rsidRDefault="66CAD510" w:rsidP="008F2831">
      <w:r>
        <w:t xml:space="preserve">The Alabama State Board of Education (ALSBE) 290-3-3-.02(6)(f)(3) requires clinical educators </w:t>
      </w:r>
      <w:r w:rsidR="00E12FBF">
        <w:t xml:space="preserve">to </w:t>
      </w:r>
      <w:r>
        <w:t>be accomplished school professionals who are properly  certified at the Class A level or above for their present assignment or hold National Board for Professional Teaching Standards (NBPTS) certification that is appropriate to their present assignment, have at least three years of professional educational work experience in their field of specialization, and are currently teaching classes in the educator candidate’s area(s) of specialization.</w:t>
      </w:r>
    </w:p>
    <w:p w14:paraId="00FDC775" w14:textId="564CD2DD" w:rsidR="4FF8BF9F" w:rsidRDefault="07BAA8DA" w:rsidP="008F2831">
      <w:r>
        <w:t xml:space="preserve"> </w:t>
      </w:r>
    </w:p>
    <w:p w14:paraId="520D06F4" w14:textId="77777777" w:rsidR="008F2831" w:rsidRDefault="07BAA8DA" w:rsidP="07BAA8DA">
      <w:r>
        <w:t xml:space="preserve">If no acceptable teacher with Class A certification in the educator candidate’s area(s) of specialization is available, the EPP may grant an exception for a clinical educator who meets the other criteria but holds a valid Class A certificate endorsed for Educational Administration or </w:t>
      </w:r>
      <w:r>
        <w:lastRenderedPageBreak/>
        <w:t xml:space="preserve">Instructional Leadership or a valid Class B Professional Educator Certificate rather than a Class A in the </w:t>
      </w:r>
      <w:r w:rsidR="00E12FBF">
        <w:t>educator candidate’s</w:t>
      </w:r>
      <w:r>
        <w:t xml:space="preserve"> area of specialization.</w:t>
      </w:r>
    </w:p>
    <w:p w14:paraId="6F1E4D7D" w14:textId="07548F60" w:rsidR="07BAA8DA" w:rsidRDefault="008F2831" w:rsidP="07BAA8DA">
      <w:r>
        <w:t xml:space="preserve"> </w:t>
      </w:r>
    </w:p>
    <w:p w14:paraId="6E618F2B" w14:textId="0C3A7E71" w:rsidR="07BAA8DA" w:rsidRDefault="00E12FBF" w:rsidP="07BAA8DA">
      <w:r>
        <w:t xml:space="preserve">When a </w:t>
      </w:r>
      <w:r w:rsidR="66CAD510">
        <w:t xml:space="preserve">candidate </w:t>
      </w:r>
      <w:r>
        <w:t xml:space="preserve">is </w:t>
      </w:r>
      <w:r w:rsidR="66CAD510">
        <w:t xml:space="preserve">placed in a </w:t>
      </w:r>
      <w:r w:rsidR="66CAD510" w:rsidRPr="00492CD1">
        <w:t>pre-kindergarten</w:t>
      </w:r>
      <w:r w:rsidR="66CAD510">
        <w:t xml:space="preserve"> settin</w:t>
      </w:r>
      <w:r w:rsidR="001A296A">
        <w:t>g, a</w:t>
      </w:r>
      <w:r w:rsidR="66CAD510">
        <w:t xml:space="preserve"> lead teacher </w:t>
      </w:r>
      <w:r>
        <w:t xml:space="preserve">who is </w:t>
      </w:r>
      <w:r w:rsidR="66CAD510">
        <w:t>designated by the Alabama Department of Early Childhood Education</w:t>
      </w:r>
      <w:r w:rsidR="00492CD1">
        <w:t xml:space="preserve"> (ADECE)</w:t>
      </w:r>
      <w:r>
        <w:t xml:space="preserve"> and is</w:t>
      </w:r>
      <w:r w:rsidR="66CAD510">
        <w:t xml:space="preserve"> employed in a setting accredited by the National Associat</w:t>
      </w:r>
      <w:r>
        <w:t>ion</w:t>
      </w:r>
      <w:r w:rsidR="66CAD510">
        <w:t xml:space="preserve"> for the Education of Young Children </w:t>
      </w:r>
      <w:r w:rsidR="001A296A">
        <w:t>may serve in lieu of a qualified clinical educator</w:t>
      </w:r>
      <w:r w:rsidR="00F448C3">
        <w:t>.</w:t>
      </w:r>
      <w:r w:rsidR="001A296A">
        <w:t xml:space="preserve"> </w:t>
      </w:r>
      <w:r w:rsidR="66CAD510">
        <w:t>ALSBE 290-3-3-.02(4)</w:t>
      </w:r>
      <w:r w:rsidR="00492CD1">
        <w:t xml:space="preserve"> First Class Pre-K sites appro</w:t>
      </w:r>
      <w:r w:rsidR="0070236D">
        <w:t>ved by the ADECE can be found here:</w:t>
      </w:r>
      <w:r w:rsidR="00492CD1" w:rsidRPr="00492CD1">
        <w:rPr>
          <w:b/>
          <w:bCs/>
        </w:rPr>
        <w:t xml:space="preserve"> </w:t>
      </w:r>
      <w:hyperlink r:id="rId16" w:history="1">
        <w:r w:rsidR="0070236D" w:rsidRPr="0070236D">
          <w:rPr>
            <w:rStyle w:val="Hyperlink"/>
            <w:b/>
            <w:bCs/>
          </w:rPr>
          <w:t>ADECE First Class Pre-K approval sight</w:t>
        </w:r>
      </w:hyperlink>
      <w:r w:rsidR="00492CD1" w:rsidRPr="00492CD1">
        <w:rPr>
          <w:b/>
          <w:bCs/>
        </w:rPr>
        <w:t>.</w:t>
      </w:r>
    </w:p>
    <w:p w14:paraId="0E6D5390" w14:textId="172536C7" w:rsidR="07BAA8DA" w:rsidRDefault="07BAA8DA" w:rsidP="07BAA8DA"/>
    <w:p w14:paraId="1846C90E" w14:textId="74BFFC52" w:rsidR="00437AB1" w:rsidRPr="009664E3" w:rsidRDefault="00437AB1" w:rsidP="009664E3">
      <w:pPr>
        <w:pStyle w:val="Heading3"/>
        <w:rPr>
          <w:i/>
          <w:iCs/>
        </w:rPr>
      </w:pPr>
      <w:bookmarkStart w:id="25" w:name="_Toc14416677"/>
      <w:r w:rsidRPr="009664E3">
        <w:rPr>
          <w:i/>
          <w:iCs/>
        </w:rPr>
        <w:t>General Responsibilities for Clinical Educators</w:t>
      </w:r>
      <w:bookmarkEnd w:id="25"/>
      <w:r w:rsidRPr="009664E3">
        <w:rPr>
          <w:i/>
          <w:iCs/>
        </w:rPr>
        <w:t xml:space="preserve"> </w:t>
      </w:r>
    </w:p>
    <w:p w14:paraId="6E9BE9E9" w14:textId="722CB15D" w:rsidR="00437AB1" w:rsidRPr="00D36743" w:rsidRDefault="00437AB1" w:rsidP="00437AB1">
      <w:pPr>
        <w:rPr>
          <w:b/>
          <w:bCs/>
          <w:i/>
          <w:iCs/>
        </w:rPr>
      </w:pPr>
      <w:r w:rsidRPr="00D36743">
        <w:t>Specific College of Education expectations and responsibilities of clinical educators mentoring educator candidates during their clinical residency should refer to the College of Education Clinical Residency Handbook.</w:t>
      </w:r>
      <w:r w:rsidR="00E54131">
        <w:t xml:space="preserve">  Overall responsibilities include:</w:t>
      </w:r>
      <w:r w:rsidRPr="00D36743">
        <w:t xml:space="preserve"> </w:t>
      </w:r>
    </w:p>
    <w:p w14:paraId="6E6988F3" w14:textId="77777777" w:rsidR="00437AB1" w:rsidRPr="00D36743" w:rsidRDefault="00437AB1" w:rsidP="00437AB1">
      <w:pPr>
        <w:pStyle w:val="ListParagraph"/>
        <w:numPr>
          <w:ilvl w:val="0"/>
          <w:numId w:val="5"/>
        </w:numPr>
      </w:pPr>
      <w:r w:rsidRPr="00D36743">
        <w:t>Provides opportunities for candidates to practice the application of course knowledge under diverse instructional conditions with student who have differing needs</w:t>
      </w:r>
    </w:p>
    <w:p w14:paraId="61B7D57A" w14:textId="77777777" w:rsidR="00437AB1" w:rsidRPr="00D36743" w:rsidRDefault="00437AB1" w:rsidP="00437AB1">
      <w:pPr>
        <w:pStyle w:val="ListParagraph"/>
        <w:numPr>
          <w:ilvl w:val="0"/>
          <w:numId w:val="5"/>
        </w:numPr>
      </w:pPr>
      <w:r w:rsidRPr="00D36743">
        <w:t>Works collaboratively with the university supervisor regarding program specific goals and expectations of the clinical placement</w:t>
      </w:r>
    </w:p>
    <w:p w14:paraId="64858541" w14:textId="77777777" w:rsidR="00437AB1" w:rsidRPr="00D36743" w:rsidRDefault="00437AB1" w:rsidP="00437AB1">
      <w:pPr>
        <w:pStyle w:val="ListParagraph"/>
        <w:numPr>
          <w:ilvl w:val="0"/>
          <w:numId w:val="5"/>
        </w:numPr>
      </w:pPr>
      <w:r w:rsidRPr="00D36743">
        <w:t>Facilitates and supports educator candidates’ reflective practice throughout the semester through observations, conferencing, group discussions, email, and other uses of technology</w:t>
      </w:r>
    </w:p>
    <w:p w14:paraId="715609F1" w14:textId="77777777" w:rsidR="00437AB1" w:rsidRPr="00D36743" w:rsidRDefault="00437AB1" w:rsidP="00437AB1">
      <w:pPr>
        <w:pStyle w:val="ListParagraph"/>
        <w:numPr>
          <w:ilvl w:val="0"/>
          <w:numId w:val="5"/>
        </w:numPr>
      </w:pPr>
      <w:r w:rsidRPr="00D36743">
        <w:t>Completes and submits all required College of Education and program assessments in an effort to monitor candidate’s progress</w:t>
      </w:r>
    </w:p>
    <w:p w14:paraId="09B32AF7" w14:textId="77777777" w:rsidR="00437AB1" w:rsidRDefault="00437AB1" w:rsidP="07BAA8DA"/>
    <w:p w14:paraId="1318662A" w14:textId="27D1FFFF" w:rsidR="07BAA8DA" w:rsidRPr="00CF5D0D" w:rsidRDefault="07BAA8DA" w:rsidP="00CF5D0D">
      <w:pPr>
        <w:rPr>
          <w:b/>
          <w:i/>
        </w:rPr>
      </w:pPr>
      <w:bookmarkStart w:id="26" w:name="_Toc14416678"/>
      <w:r w:rsidRPr="00CF5D0D">
        <w:rPr>
          <w:rStyle w:val="Heading3Char"/>
          <w:i/>
        </w:rPr>
        <w:t xml:space="preserve">Requirements for Supervision of </w:t>
      </w:r>
      <w:r w:rsidR="00631110" w:rsidRPr="00CF5D0D">
        <w:rPr>
          <w:rStyle w:val="Heading3Char"/>
          <w:i/>
        </w:rPr>
        <w:t>ALTERNATIVE MASTERS’</w:t>
      </w:r>
      <w:r w:rsidR="00631110" w:rsidRPr="00CF5D0D">
        <w:rPr>
          <w:i/>
        </w:rPr>
        <w:t xml:space="preserve"> </w:t>
      </w:r>
      <w:r w:rsidRPr="00CF5D0D">
        <w:rPr>
          <w:b/>
          <w:i/>
        </w:rPr>
        <w:t>Candidates who are Employed Full-Time and Teaching in their Own Classroom</w:t>
      </w:r>
      <w:bookmarkEnd w:id="26"/>
      <w:r w:rsidR="00631110" w:rsidRPr="00CF5D0D">
        <w:rPr>
          <w:b/>
          <w:i/>
        </w:rPr>
        <w:t xml:space="preserve"> </w:t>
      </w:r>
    </w:p>
    <w:p w14:paraId="58C6F6FC" w14:textId="0BE3C207" w:rsidR="4FF8BF9F" w:rsidRPr="009E6510" w:rsidRDefault="66CAD510" w:rsidP="00D07864">
      <w:pPr>
        <w:spacing w:after="240"/>
        <w:rPr>
          <w:i/>
          <w:iCs/>
          <w:highlight w:val="yellow"/>
        </w:rPr>
      </w:pPr>
      <w:r w:rsidRPr="00C35BAD">
        <w:t>The Alabama State Board of Education 290-3-3-.02(3)(ii) states that for a candidate in an Alternative Class A program who is employed full-time as a teach</w:t>
      </w:r>
      <w:r w:rsidR="00E54131">
        <w:t>er</w:t>
      </w:r>
      <w:r w:rsidRPr="00C35BAD">
        <w:t xml:space="preserve"> in the area of the candidate’s Alternative Class A program, if </w:t>
      </w:r>
      <w:r w:rsidR="00C35BAD" w:rsidRPr="00C35BAD">
        <w:t xml:space="preserve">an </w:t>
      </w:r>
      <w:r w:rsidRPr="00C35BAD">
        <w:t>acceptable teacher with Class A certification in the intern’s area(s) of specialization is not available in that school, then the EPP may document and grant an exception for a clinical educator who meet</w:t>
      </w:r>
      <w:r w:rsidR="00C35BAD" w:rsidRPr="00C35BAD">
        <w:t>s</w:t>
      </w:r>
      <w:r w:rsidRPr="00C35BAD">
        <w:t xml:space="preserve"> the other criteria but holds a valid Class A certificate endorsed for Educational Administration or Instructional Leadership or a valid Class B Professional Educator Certificate in the candidate’s area of specialization.  In addition, a collaborative special education </w:t>
      </w:r>
      <w:r w:rsidRPr="00C35BAD">
        <w:rPr>
          <w:rFonts w:ascii="Calibri" w:eastAsia="Calibri" w:hAnsi="Calibri" w:cs="Calibri"/>
        </w:rPr>
        <w:t xml:space="preserve">(K-6 or 6-12) </w:t>
      </w:r>
      <w:r w:rsidRPr="00C35BAD">
        <w:t>educator candidate may be supervised by a clinical educator who holds a Class A certificate endorsed for reading specialist.</w:t>
      </w:r>
      <w:r w:rsidR="00D07864" w:rsidRPr="009E6510">
        <w:rPr>
          <w:i/>
          <w:iCs/>
          <w:highlight w:val="yellow"/>
        </w:rPr>
        <w:t xml:space="preserve"> </w:t>
      </w:r>
    </w:p>
    <w:p w14:paraId="5BC5AB81" w14:textId="043FD58C" w:rsidR="00D36743" w:rsidRPr="009664E3" w:rsidRDefault="66CAD510" w:rsidP="009664E3">
      <w:pPr>
        <w:pStyle w:val="Heading3"/>
        <w:rPr>
          <w:i/>
          <w:iCs/>
        </w:rPr>
      </w:pPr>
      <w:bookmarkStart w:id="27" w:name="_Toc14416679"/>
      <w:r w:rsidRPr="009664E3">
        <w:rPr>
          <w:i/>
          <w:iCs/>
        </w:rPr>
        <w:t>Requirements and Responsibilities for the University Superviso</w:t>
      </w:r>
      <w:r w:rsidR="00D36743" w:rsidRPr="009664E3">
        <w:rPr>
          <w:i/>
          <w:iCs/>
        </w:rPr>
        <w:t>r</w:t>
      </w:r>
      <w:bookmarkEnd w:id="27"/>
    </w:p>
    <w:p w14:paraId="68AA15B8" w14:textId="44E80B83" w:rsidR="009E6510" w:rsidRPr="00D36743" w:rsidRDefault="009E6510" w:rsidP="009E6510">
      <w:r w:rsidRPr="00D36743">
        <w:t xml:space="preserve">University Supervisors are employed by Auburn University and are affiliated with an educator preparation program as a faculty member, adjunct instructor, or graduate assistant.  </w:t>
      </w:r>
      <w:r w:rsidR="008B5DE8" w:rsidRPr="00D36743">
        <w:t>Specific College of Education expectations and responsibilities of University Supervisors supervising candidates in their clinical residency should refer to the College of Education Clinical Residency Handbook.  Overall r</w:t>
      </w:r>
      <w:r w:rsidRPr="00D36743">
        <w:t>esponsibilities include:</w:t>
      </w:r>
    </w:p>
    <w:p w14:paraId="60101519" w14:textId="77777777" w:rsidR="009E6510" w:rsidRPr="00D36743" w:rsidRDefault="009E6510" w:rsidP="009E6510">
      <w:pPr>
        <w:pStyle w:val="ListParagraph"/>
        <w:numPr>
          <w:ilvl w:val="0"/>
          <w:numId w:val="15"/>
        </w:numPr>
      </w:pPr>
      <w:r w:rsidRPr="00D36743">
        <w:t>Holds a master’s degree or higher in the appropriate field of study</w:t>
      </w:r>
    </w:p>
    <w:p w14:paraId="5FBAA078" w14:textId="6B44A0DF" w:rsidR="008B5DE8" w:rsidRPr="00D36743" w:rsidRDefault="008B5DE8" w:rsidP="009E6510">
      <w:pPr>
        <w:pStyle w:val="ListParagraph"/>
        <w:numPr>
          <w:ilvl w:val="0"/>
          <w:numId w:val="15"/>
        </w:numPr>
      </w:pPr>
      <w:r w:rsidRPr="00D36743">
        <w:t>Attend</w:t>
      </w:r>
      <w:r w:rsidR="00631110" w:rsidRPr="00D36743">
        <w:t>s</w:t>
      </w:r>
      <w:r w:rsidRPr="00D36743">
        <w:t xml:space="preserve"> the University Supervisors’ meeting provided by the Associate Dean of Academic Affairs</w:t>
      </w:r>
    </w:p>
    <w:p w14:paraId="651DFE55" w14:textId="0CAD98E4" w:rsidR="008B5DE8" w:rsidRPr="00D36743" w:rsidRDefault="008B5DE8" w:rsidP="009E6510">
      <w:pPr>
        <w:pStyle w:val="ListParagraph"/>
        <w:numPr>
          <w:ilvl w:val="0"/>
          <w:numId w:val="15"/>
        </w:numPr>
      </w:pPr>
      <w:r w:rsidRPr="00D36743">
        <w:lastRenderedPageBreak/>
        <w:t>Conducts an orientation session with the candidate and the clinical educator to review the college and program-specific expectations and requirements per the College of Education Clinical Residency Handbook and the Clinical Residency program-specific syllabi</w:t>
      </w:r>
    </w:p>
    <w:p w14:paraId="7ACF11F4" w14:textId="4C4F89BA" w:rsidR="008B5DE8" w:rsidRPr="00D36743" w:rsidRDefault="008B5DE8" w:rsidP="009E6510">
      <w:pPr>
        <w:pStyle w:val="ListParagraph"/>
        <w:numPr>
          <w:ilvl w:val="0"/>
          <w:numId w:val="15"/>
        </w:numPr>
      </w:pPr>
      <w:r w:rsidRPr="00D36743">
        <w:t>Shares expectations regarding the submission of required forms and documents (self-assessments, goals form, conference form, and midpoint disposition checklist, etc.).</w:t>
      </w:r>
    </w:p>
    <w:p w14:paraId="64065771" w14:textId="4EB00B38" w:rsidR="009E6510" w:rsidRPr="00D36743" w:rsidRDefault="009E6510" w:rsidP="009E6510">
      <w:pPr>
        <w:pStyle w:val="ListParagraph"/>
        <w:numPr>
          <w:ilvl w:val="0"/>
          <w:numId w:val="15"/>
        </w:numPr>
      </w:pPr>
      <w:r w:rsidRPr="00D36743">
        <w:t xml:space="preserve">Provides </w:t>
      </w:r>
      <w:r w:rsidR="008B5DE8" w:rsidRPr="00D36743">
        <w:t>contact (e.g. email, phone) information to each candidate and clinical educator</w:t>
      </w:r>
    </w:p>
    <w:p w14:paraId="62557173" w14:textId="77777777" w:rsidR="009E6510" w:rsidRPr="00D36743" w:rsidRDefault="009E6510" w:rsidP="008B5DE8">
      <w:pPr>
        <w:pStyle w:val="ListParagraph"/>
        <w:numPr>
          <w:ilvl w:val="0"/>
          <w:numId w:val="15"/>
        </w:numPr>
      </w:pPr>
      <w:r w:rsidRPr="00D36743">
        <w:t>Works collaboratively with the clinical educator regarding program specific goals and expectations for the clinical experience</w:t>
      </w:r>
    </w:p>
    <w:p w14:paraId="02EE3C19" w14:textId="42837A31" w:rsidR="009E6510" w:rsidRPr="00D36743" w:rsidRDefault="009E6510" w:rsidP="009E6510">
      <w:pPr>
        <w:pStyle w:val="ListParagraph"/>
        <w:numPr>
          <w:ilvl w:val="0"/>
          <w:numId w:val="15"/>
        </w:numPr>
      </w:pPr>
      <w:r w:rsidRPr="00D36743">
        <w:t xml:space="preserve">Provides the clinical educator and educator candidate clear and written expectations, assignments, and assessments </w:t>
      </w:r>
    </w:p>
    <w:p w14:paraId="48F37AB9" w14:textId="75B5E181" w:rsidR="008B5DE8" w:rsidRPr="00D36743" w:rsidRDefault="008B5DE8" w:rsidP="009E6510">
      <w:pPr>
        <w:pStyle w:val="ListParagraph"/>
        <w:numPr>
          <w:ilvl w:val="0"/>
          <w:numId w:val="15"/>
        </w:numPr>
      </w:pPr>
      <w:r w:rsidRPr="00D36743">
        <w:t>Observes the candidate a minimum of three times and provides follow-up conferences with the candidate and clinical educator</w:t>
      </w:r>
    </w:p>
    <w:p w14:paraId="08842D1A" w14:textId="77777777" w:rsidR="009E6510" w:rsidRPr="00D36743" w:rsidRDefault="009E6510" w:rsidP="009E6510">
      <w:pPr>
        <w:pStyle w:val="ListParagraph"/>
        <w:numPr>
          <w:ilvl w:val="0"/>
          <w:numId w:val="15"/>
        </w:numPr>
      </w:pPr>
      <w:r w:rsidRPr="00D36743">
        <w:t xml:space="preserve">Solicits feedback for gathering information about all aspects of the clinical experience for the purpose of continuous improvement of the educator preparation program </w:t>
      </w:r>
    </w:p>
    <w:p w14:paraId="7DE7EA39" w14:textId="454AEE31" w:rsidR="07BAA8DA" w:rsidRPr="00D36743" w:rsidRDefault="07BAA8DA" w:rsidP="07BAA8DA">
      <w:pPr>
        <w:rPr>
          <w:b/>
          <w:bCs/>
          <w:i/>
          <w:iCs/>
        </w:rPr>
      </w:pPr>
    </w:p>
    <w:p w14:paraId="4E4FCD60" w14:textId="7F547EA5" w:rsidR="00D36743" w:rsidRPr="009664E3" w:rsidRDefault="07BAA8DA" w:rsidP="009664E3">
      <w:pPr>
        <w:pStyle w:val="Heading3"/>
        <w:rPr>
          <w:i/>
          <w:iCs/>
        </w:rPr>
      </w:pPr>
      <w:bookmarkStart w:id="28" w:name="_Toc14416680"/>
      <w:r w:rsidRPr="009664E3">
        <w:rPr>
          <w:i/>
          <w:iCs/>
        </w:rPr>
        <w:t xml:space="preserve">Responsibilities for </w:t>
      </w:r>
      <w:r w:rsidR="00EA16A8" w:rsidRPr="009664E3">
        <w:rPr>
          <w:i/>
          <w:iCs/>
        </w:rPr>
        <w:t xml:space="preserve">ALL </w:t>
      </w:r>
      <w:r w:rsidR="00E749B6" w:rsidRPr="009664E3">
        <w:rPr>
          <w:i/>
          <w:iCs/>
        </w:rPr>
        <w:t>E</w:t>
      </w:r>
      <w:r w:rsidRPr="009664E3">
        <w:rPr>
          <w:i/>
          <w:iCs/>
        </w:rPr>
        <w:t xml:space="preserve">ducator </w:t>
      </w:r>
      <w:r w:rsidR="00E749B6" w:rsidRPr="009664E3">
        <w:rPr>
          <w:i/>
          <w:iCs/>
        </w:rPr>
        <w:t>C</w:t>
      </w:r>
      <w:r w:rsidRPr="009664E3">
        <w:rPr>
          <w:i/>
          <w:iCs/>
        </w:rPr>
        <w:t>andidate</w:t>
      </w:r>
      <w:r w:rsidR="00EA16A8" w:rsidRPr="009664E3">
        <w:rPr>
          <w:i/>
          <w:iCs/>
        </w:rPr>
        <w:t>s</w:t>
      </w:r>
      <w:bookmarkEnd w:id="28"/>
    </w:p>
    <w:p w14:paraId="2FD84726" w14:textId="55838F34" w:rsidR="009E6510" w:rsidRPr="00D36743" w:rsidRDefault="009E6510" w:rsidP="009E6510">
      <w:pPr>
        <w:rPr>
          <w:color w:val="000000" w:themeColor="text1"/>
        </w:rPr>
      </w:pPr>
      <w:r w:rsidRPr="00D36743">
        <w:rPr>
          <w:color w:val="000000" w:themeColor="text1"/>
        </w:rPr>
        <w:t>The educator candidate must have met all clinical residency clearance requirements and enrolled in the university-designated clinical residency course.  Detailed and specific program and university requirements for clinical residency may be found in the current College of education Clinical Residency Handbook and the program specific Clinical Residency course syllabi.  Overall, the educator candidate’s responsibilities include:</w:t>
      </w:r>
    </w:p>
    <w:p w14:paraId="172E38D4" w14:textId="77777777" w:rsidR="009E6510" w:rsidRPr="00D36743" w:rsidRDefault="009E6510" w:rsidP="009E6510">
      <w:pPr>
        <w:pStyle w:val="ListParagraph"/>
        <w:numPr>
          <w:ilvl w:val="0"/>
          <w:numId w:val="16"/>
        </w:numPr>
        <w:rPr>
          <w:b/>
          <w:bCs/>
          <w:color w:val="000000" w:themeColor="text1"/>
        </w:rPr>
      </w:pPr>
      <w:r w:rsidRPr="00D36743">
        <w:rPr>
          <w:rFonts w:ascii="Calibri" w:eastAsia="Calibri" w:hAnsi="Calibri" w:cs="Calibri"/>
          <w:color w:val="000000" w:themeColor="text1"/>
        </w:rPr>
        <w:t>Has a clear ALSDE-approved background check on file</w:t>
      </w:r>
    </w:p>
    <w:p w14:paraId="6346C896" w14:textId="31FBB2BB" w:rsidR="009E6510" w:rsidRPr="00D36743" w:rsidRDefault="009E6510" w:rsidP="009E6510">
      <w:pPr>
        <w:pStyle w:val="ListParagraph"/>
        <w:numPr>
          <w:ilvl w:val="0"/>
          <w:numId w:val="16"/>
        </w:numPr>
        <w:rPr>
          <w:b/>
          <w:bCs/>
          <w:i/>
          <w:iCs/>
          <w:color w:val="000000" w:themeColor="text1"/>
        </w:rPr>
      </w:pPr>
      <w:r w:rsidRPr="00D36743">
        <w:rPr>
          <w:color w:val="000000" w:themeColor="text1"/>
        </w:rPr>
        <w:t>Represents Auburn University’s College of Education well by demonstrating</w:t>
      </w:r>
      <w:r w:rsidRPr="00D36743">
        <w:rPr>
          <w:rFonts w:ascii="Calibri" w:eastAsia="Calibri" w:hAnsi="Calibri" w:cs="Calibri"/>
          <w:color w:val="000000" w:themeColor="text1"/>
        </w:rPr>
        <w:t xml:space="preserve"> exemplary professional and ethical behaviors and dispositions per the Alabama Educator Code of Ethics and the </w:t>
      </w:r>
      <w:r w:rsidRPr="00D36743">
        <w:rPr>
          <w:rFonts w:ascii="Calibri" w:eastAsia="Calibri" w:hAnsi="Calibri" w:cs="Calibri"/>
          <w:b/>
          <w:bCs/>
          <w:i/>
          <w:iCs/>
          <w:color w:val="000000" w:themeColor="text1"/>
        </w:rPr>
        <w:t>College of Education Personal and Professional Dispositions Assessment</w:t>
      </w:r>
    </w:p>
    <w:p w14:paraId="2D8A0117" w14:textId="77777777" w:rsidR="009E6510" w:rsidRPr="00D36743" w:rsidRDefault="009E6510" w:rsidP="009E6510">
      <w:pPr>
        <w:pStyle w:val="ListParagraph"/>
        <w:numPr>
          <w:ilvl w:val="0"/>
          <w:numId w:val="16"/>
        </w:numPr>
        <w:rPr>
          <w:color w:val="000000" w:themeColor="text1"/>
        </w:rPr>
      </w:pPr>
      <w:r w:rsidRPr="00D36743">
        <w:rPr>
          <w:color w:val="000000" w:themeColor="text1"/>
        </w:rPr>
        <w:t>Upholds the policies and procedures of the clinical placement site</w:t>
      </w:r>
    </w:p>
    <w:p w14:paraId="2258A261" w14:textId="77777777" w:rsidR="009E6510" w:rsidRPr="00D36743" w:rsidRDefault="009E6510" w:rsidP="009E6510">
      <w:pPr>
        <w:pStyle w:val="ListParagraph"/>
        <w:numPr>
          <w:ilvl w:val="0"/>
          <w:numId w:val="16"/>
        </w:numPr>
        <w:rPr>
          <w:color w:val="000000" w:themeColor="text1"/>
        </w:rPr>
      </w:pPr>
      <w:r w:rsidRPr="00D36743">
        <w:rPr>
          <w:color w:val="000000" w:themeColor="text1"/>
        </w:rPr>
        <w:t>Dresses in a professional manner following the site’s dress code for professionals</w:t>
      </w:r>
    </w:p>
    <w:p w14:paraId="3D5A209B" w14:textId="77777777" w:rsidR="009E6510" w:rsidRPr="00D36743" w:rsidRDefault="009E6510" w:rsidP="009E6510">
      <w:pPr>
        <w:pStyle w:val="ListParagraph"/>
        <w:numPr>
          <w:ilvl w:val="0"/>
          <w:numId w:val="16"/>
        </w:numPr>
        <w:rPr>
          <w:color w:val="000000" w:themeColor="text1"/>
        </w:rPr>
      </w:pPr>
      <w:r w:rsidRPr="00D36743">
        <w:rPr>
          <w:color w:val="000000" w:themeColor="text1"/>
        </w:rPr>
        <w:t xml:space="preserve">Is prepared, arrives on time, and adheres to timelines and due dates </w:t>
      </w:r>
    </w:p>
    <w:p w14:paraId="45A1AB15" w14:textId="77777777" w:rsidR="009E6510" w:rsidRPr="00D36743" w:rsidRDefault="009E6510" w:rsidP="009E6510">
      <w:pPr>
        <w:pStyle w:val="ListParagraph"/>
        <w:numPr>
          <w:ilvl w:val="0"/>
          <w:numId w:val="16"/>
        </w:numPr>
        <w:rPr>
          <w:color w:val="000000" w:themeColor="text1"/>
        </w:rPr>
      </w:pPr>
      <w:r w:rsidRPr="00D36743">
        <w:rPr>
          <w:color w:val="000000" w:themeColor="text1"/>
        </w:rPr>
        <w:t>Communicates openly and respectfully with university instructor and clinical educator</w:t>
      </w:r>
    </w:p>
    <w:p w14:paraId="662D171F" w14:textId="77777777" w:rsidR="009E6510" w:rsidRPr="00D36743" w:rsidRDefault="009E6510" w:rsidP="009E6510">
      <w:pPr>
        <w:pStyle w:val="ListParagraph"/>
        <w:numPr>
          <w:ilvl w:val="0"/>
          <w:numId w:val="16"/>
        </w:numPr>
        <w:rPr>
          <w:color w:val="000000" w:themeColor="text1"/>
        </w:rPr>
      </w:pPr>
      <w:r w:rsidRPr="00D36743">
        <w:rPr>
          <w:color w:val="000000" w:themeColor="text1"/>
        </w:rPr>
        <w:t>Completes all required hours, assignments, and assessments for clinical experience placement</w:t>
      </w:r>
    </w:p>
    <w:p w14:paraId="6ADCFFF0" w14:textId="77777777" w:rsidR="009E6510" w:rsidRPr="00D36743" w:rsidRDefault="009E6510" w:rsidP="009E6510">
      <w:pPr>
        <w:pStyle w:val="ListParagraph"/>
        <w:numPr>
          <w:ilvl w:val="0"/>
          <w:numId w:val="16"/>
        </w:numPr>
        <w:rPr>
          <w:color w:val="000000" w:themeColor="text1"/>
        </w:rPr>
      </w:pPr>
      <w:r w:rsidRPr="00D36743">
        <w:rPr>
          <w:color w:val="000000" w:themeColor="text1"/>
        </w:rPr>
        <w:t>Respects the privacy of members of the clinical placement regarding the release of images, educational records, personnel matters, and other personal information</w:t>
      </w:r>
    </w:p>
    <w:p w14:paraId="3B5387CF" w14:textId="55D36411" w:rsidR="009E6510" w:rsidRPr="00D36743" w:rsidRDefault="009E6510" w:rsidP="009E6510">
      <w:pPr>
        <w:pStyle w:val="ListParagraph"/>
        <w:numPr>
          <w:ilvl w:val="0"/>
          <w:numId w:val="16"/>
        </w:numPr>
        <w:rPr>
          <w:color w:val="000000" w:themeColor="text1"/>
        </w:rPr>
      </w:pPr>
      <w:r w:rsidRPr="00D36743">
        <w:rPr>
          <w:color w:val="000000" w:themeColor="text1"/>
        </w:rPr>
        <w:t>Abstains from using social media to post comments about experiences in the clinical placements and/or P-12 students and</w:t>
      </w:r>
      <w:r w:rsidR="00D36743" w:rsidRPr="00D36743">
        <w:rPr>
          <w:color w:val="000000" w:themeColor="text1"/>
        </w:rPr>
        <w:t>/or</w:t>
      </w:r>
      <w:r w:rsidRPr="00D36743">
        <w:rPr>
          <w:color w:val="000000" w:themeColor="text1"/>
        </w:rPr>
        <w:t xml:space="preserve"> school professionals</w:t>
      </w:r>
    </w:p>
    <w:p w14:paraId="0A5C243C" w14:textId="17AA6CBD" w:rsidR="07BAA8DA" w:rsidRPr="00D36743" w:rsidRDefault="07BAA8DA" w:rsidP="66CAD510">
      <w:pPr>
        <w:rPr>
          <w:b/>
          <w:bCs/>
        </w:rPr>
      </w:pPr>
    </w:p>
    <w:p w14:paraId="52136956" w14:textId="414AD8B1" w:rsidR="1C3569C6" w:rsidRPr="009664E3" w:rsidRDefault="295ECB17" w:rsidP="009664E3">
      <w:pPr>
        <w:pStyle w:val="Heading3"/>
        <w:rPr>
          <w:i/>
          <w:iCs/>
        </w:rPr>
      </w:pPr>
      <w:bookmarkStart w:id="29" w:name="_Toc14416681"/>
      <w:r w:rsidRPr="009664E3">
        <w:rPr>
          <w:i/>
          <w:iCs/>
        </w:rPr>
        <w:t xml:space="preserve">Responsibilities of </w:t>
      </w:r>
      <w:r w:rsidR="009E6510" w:rsidRPr="009664E3">
        <w:rPr>
          <w:i/>
          <w:iCs/>
        </w:rPr>
        <w:t xml:space="preserve">the </w:t>
      </w:r>
      <w:r w:rsidRPr="009664E3">
        <w:rPr>
          <w:i/>
          <w:iCs/>
        </w:rPr>
        <w:t>Office of Student Services</w:t>
      </w:r>
      <w:bookmarkEnd w:id="29"/>
    </w:p>
    <w:p w14:paraId="3A90B29F" w14:textId="538B9E27" w:rsidR="295ECB17" w:rsidRPr="00D36743" w:rsidRDefault="295ECB17" w:rsidP="00E54131">
      <w:pPr>
        <w:pStyle w:val="ListParagraph"/>
        <w:numPr>
          <w:ilvl w:val="0"/>
          <w:numId w:val="14"/>
        </w:numPr>
        <w:ind w:left="720"/>
      </w:pPr>
      <w:r w:rsidRPr="00D36743">
        <w:t>Facilitate</w:t>
      </w:r>
      <w:r w:rsidR="00E749B6" w:rsidRPr="00D36743">
        <w:t>s</w:t>
      </w:r>
      <w:r w:rsidRPr="00D36743">
        <w:t xml:space="preserve"> placement requests to the schools</w:t>
      </w:r>
    </w:p>
    <w:p w14:paraId="50538688" w14:textId="2E3F1C48" w:rsidR="295ECB17" w:rsidRPr="00D36743" w:rsidRDefault="295ECB17" w:rsidP="00E54131">
      <w:pPr>
        <w:pStyle w:val="ListParagraph"/>
        <w:numPr>
          <w:ilvl w:val="0"/>
          <w:numId w:val="14"/>
        </w:numPr>
        <w:ind w:left="720"/>
      </w:pPr>
      <w:r w:rsidRPr="00D36743">
        <w:t>Respond</w:t>
      </w:r>
      <w:r w:rsidR="00E749B6" w:rsidRPr="00D36743">
        <w:t>s</w:t>
      </w:r>
      <w:r w:rsidRPr="00D36743">
        <w:t xml:space="preserve"> to inquiries</w:t>
      </w:r>
      <w:r w:rsidR="009E6510" w:rsidRPr="00D36743">
        <w:t xml:space="preserve"> related to clinical experiences placements</w:t>
      </w:r>
      <w:r w:rsidRPr="00D36743">
        <w:t xml:space="preserve"> </w:t>
      </w:r>
    </w:p>
    <w:p w14:paraId="10F92935" w14:textId="462CAF07" w:rsidR="295ECB17" w:rsidRPr="00D36743" w:rsidRDefault="295ECB17" w:rsidP="00E54131">
      <w:pPr>
        <w:pStyle w:val="ListParagraph"/>
        <w:numPr>
          <w:ilvl w:val="0"/>
          <w:numId w:val="14"/>
        </w:numPr>
        <w:ind w:left="720"/>
      </w:pPr>
      <w:r w:rsidRPr="00D36743">
        <w:t>Secure</w:t>
      </w:r>
      <w:r w:rsidR="00E749B6" w:rsidRPr="00D36743">
        <w:t>s</w:t>
      </w:r>
      <w:r w:rsidRPr="00D36743">
        <w:t xml:space="preserve"> MOU’s agreements for new sites</w:t>
      </w:r>
    </w:p>
    <w:p w14:paraId="6125B7FA" w14:textId="58562FED" w:rsidR="00E749B6" w:rsidRPr="00D36743" w:rsidRDefault="295ECB17" w:rsidP="004F792A">
      <w:pPr>
        <w:pStyle w:val="ListParagraph"/>
        <w:numPr>
          <w:ilvl w:val="0"/>
          <w:numId w:val="14"/>
        </w:numPr>
        <w:spacing w:after="3720"/>
        <w:ind w:left="720"/>
      </w:pPr>
      <w:r w:rsidRPr="00D36743">
        <w:t>Address</w:t>
      </w:r>
      <w:r w:rsidR="00E749B6" w:rsidRPr="00D36743">
        <w:t>es</w:t>
      </w:r>
      <w:r w:rsidRPr="00D36743">
        <w:t xml:space="preserve"> concerns</w:t>
      </w:r>
      <w:r w:rsidR="00E749B6" w:rsidRPr="00D36743">
        <w:t xml:space="preserve"> as needed</w:t>
      </w:r>
    </w:p>
    <w:p w14:paraId="6E7A4E49" w14:textId="04B76CCB" w:rsidR="007C6B33" w:rsidRPr="007C6B33" w:rsidRDefault="00700541" w:rsidP="00E82F2C">
      <w:pPr>
        <w:pStyle w:val="Heading2"/>
      </w:pPr>
      <w:bookmarkStart w:id="30" w:name="_Toc14416682"/>
      <w:r>
        <w:lastRenderedPageBreak/>
        <w:t>ADVANCED CERTIFICATION</w:t>
      </w:r>
      <w:r w:rsidR="007C6B33" w:rsidRPr="007C6B33">
        <w:t xml:space="preserve"> INTERNSHIPS/RESIDENCIES</w:t>
      </w:r>
      <w:bookmarkEnd w:id="30"/>
    </w:p>
    <w:p w14:paraId="0CBC552D" w14:textId="77777777" w:rsidR="007C6B33" w:rsidRPr="007C6B33" w:rsidRDefault="007C6B33" w:rsidP="00E749B6">
      <w:pPr>
        <w:rPr>
          <w:b/>
          <w:bCs/>
        </w:rPr>
      </w:pPr>
    </w:p>
    <w:p w14:paraId="6B9313AC" w14:textId="52133F25" w:rsidR="008D327D" w:rsidRPr="009664E3" w:rsidRDefault="008D327D" w:rsidP="009664E3">
      <w:pPr>
        <w:pStyle w:val="Heading3"/>
        <w:rPr>
          <w:i/>
          <w:iCs/>
        </w:rPr>
      </w:pPr>
      <w:bookmarkStart w:id="31" w:name="_Toc14416683"/>
      <w:r w:rsidRPr="009664E3">
        <w:rPr>
          <w:i/>
          <w:iCs/>
        </w:rPr>
        <w:t>ALSDE Requirements for Internship for Certification in English for Speakers of Other Languages</w:t>
      </w:r>
      <w:bookmarkEnd w:id="31"/>
    </w:p>
    <w:p w14:paraId="6F8FC85F" w14:textId="34FC9190" w:rsidR="008D327D" w:rsidRPr="00D36743" w:rsidRDefault="00DD699E" w:rsidP="00E749B6">
      <w:r w:rsidRPr="00D36743">
        <w:t>P</w:t>
      </w:r>
      <w:r w:rsidR="008D327D" w:rsidRPr="00D36743">
        <w:t xml:space="preserve">rofessionals </w:t>
      </w:r>
      <w:r w:rsidRPr="00D36743">
        <w:t xml:space="preserve">seeking certification </w:t>
      </w:r>
      <w:r w:rsidR="008D327D" w:rsidRPr="00D36743">
        <w:t>must demonstrate competence to teach English for speakers of other languages in an internship of at least 300 clock hours</w:t>
      </w:r>
      <w:r w:rsidRPr="00D36743">
        <w:t xml:space="preserve">. </w:t>
      </w:r>
      <w:r w:rsidR="008D327D" w:rsidRPr="00D36743">
        <w:t xml:space="preserve"> </w:t>
      </w:r>
      <w:r w:rsidRPr="00D36743">
        <w:t xml:space="preserve">Experiences should progress to full-time teaching responsibilities for no less than 5 consecutive days in both K-6 and 6-12 levels.  ALSBE 290-3-3-.45(d); </w:t>
      </w:r>
      <w:r w:rsidR="008D327D" w:rsidRPr="00D36743">
        <w:t>290-3-</w:t>
      </w:r>
      <w:r w:rsidRPr="00D36743">
        <w:t>3-.02(6)(e)2(</w:t>
      </w:r>
      <w:r w:rsidR="00754AF9" w:rsidRPr="00D36743">
        <w:t>i)(</w:t>
      </w:r>
      <w:r w:rsidRPr="00D36743">
        <w:t>iv).</w:t>
      </w:r>
    </w:p>
    <w:p w14:paraId="5F22298F" w14:textId="3CA1472A" w:rsidR="00EA16A8" w:rsidRPr="00D36743" w:rsidRDefault="00EA16A8" w:rsidP="00E749B6"/>
    <w:p w14:paraId="61178889" w14:textId="476A44E9" w:rsidR="00EA16A8" w:rsidRPr="009664E3" w:rsidRDefault="00EA16A8" w:rsidP="009664E3">
      <w:pPr>
        <w:pStyle w:val="Heading3"/>
        <w:rPr>
          <w:i/>
          <w:iCs/>
        </w:rPr>
      </w:pPr>
      <w:bookmarkStart w:id="32" w:name="_Toc14416684"/>
      <w:r w:rsidRPr="009664E3">
        <w:rPr>
          <w:i/>
          <w:iCs/>
        </w:rPr>
        <w:t xml:space="preserve">ALSDE Requirements for </w:t>
      </w:r>
      <w:r w:rsidR="00170916" w:rsidRPr="009664E3">
        <w:rPr>
          <w:i/>
          <w:iCs/>
        </w:rPr>
        <w:t xml:space="preserve">Internship and Residency for </w:t>
      </w:r>
      <w:r w:rsidRPr="009664E3">
        <w:rPr>
          <w:i/>
          <w:iCs/>
        </w:rPr>
        <w:t>Instructional Leadership</w:t>
      </w:r>
      <w:bookmarkEnd w:id="32"/>
    </w:p>
    <w:p w14:paraId="7F4F8309" w14:textId="14F777B4" w:rsidR="00EA16A8" w:rsidRPr="00D36743" w:rsidRDefault="00EA16A8" w:rsidP="00E749B6">
      <w:r w:rsidRPr="00D36743">
        <w:t>Professionals seeking certification</w:t>
      </w:r>
      <w:r w:rsidR="00170916" w:rsidRPr="00D36743">
        <w:t xml:space="preserve"> in instructional leadership</w:t>
      </w:r>
      <w:r w:rsidRPr="00D36743">
        <w:t xml:space="preserve"> must </w:t>
      </w:r>
      <w:r w:rsidR="00170916" w:rsidRPr="00D36743">
        <w:t xml:space="preserve">complete an </w:t>
      </w:r>
      <w:proofErr w:type="gramStart"/>
      <w:r w:rsidR="00170916" w:rsidRPr="00D36743">
        <w:t>internship experiences</w:t>
      </w:r>
      <w:proofErr w:type="gramEnd"/>
      <w:r w:rsidR="00170916" w:rsidRPr="00D36743">
        <w:t xml:space="preserve"> plus a 10-day residency that allows candidates to benefit from purposeful hands-on experiences designed to prepare them to lead the essential work of school improvement and higher student achievement. The internship experiences are the total sum of practical experiences, either field or clinical, as part of every course taken for preparation, plus a residency. The residency is uninterrupted service in an active school with students present for the equivalent of ten full days.</w:t>
      </w:r>
      <w:r w:rsidR="00F448C3">
        <w:t xml:space="preserve"> ALSBE 290-3-3-.48(2)(e)2.</w:t>
      </w:r>
    </w:p>
    <w:p w14:paraId="17BCD336" w14:textId="77777777" w:rsidR="00170916" w:rsidRPr="00D36743" w:rsidRDefault="00170916" w:rsidP="00E749B6"/>
    <w:p w14:paraId="285EA2FA" w14:textId="52E269A6" w:rsidR="00754AF9" w:rsidRPr="009664E3" w:rsidRDefault="00754AF9" w:rsidP="009664E3">
      <w:pPr>
        <w:pStyle w:val="Heading3"/>
        <w:rPr>
          <w:i/>
          <w:iCs/>
        </w:rPr>
      </w:pPr>
      <w:bookmarkStart w:id="33" w:name="_Toc14416685"/>
      <w:r w:rsidRPr="009664E3">
        <w:rPr>
          <w:i/>
          <w:iCs/>
        </w:rPr>
        <w:t xml:space="preserve">ALSDE Requirements for </w:t>
      </w:r>
      <w:r w:rsidR="00170916" w:rsidRPr="009664E3">
        <w:rPr>
          <w:i/>
          <w:iCs/>
        </w:rPr>
        <w:t>Internship</w:t>
      </w:r>
      <w:r w:rsidRPr="009664E3">
        <w:rPr>
          <w:i/>
          <w:iCs/>
        </w:rPr>
        <w:t xml:space="preserve"> for Certification in Library Media Specialist</w:t>
      </w:r>
      <w:bookmarkEnd w:id="33"/>
    </w:p>
    <w:p w14:paraId="2BA1D224" w14:textId="4319694F" w:rsidR="00754AF9" w:rsidRPr="00D36743" w:rsidRDefault="00754AF9" w:rsidP="00E749B6">
      <w:r w:rsidRPr="00D36743">
        <w:t>Professionals seeking certification must demonstrate competence as a library media specialist in internship experiences which total at least 300 clock hours, with at least half of the time in one or more P-12 school libraries, including elementary and secondary grades.  Internships in P-12 schools must be supervised by individuals who hold a valid master’s level professional educator certificate in library media and who are employed as librarians. ALSBE 290-3-3.49(4)(e).</w:t>
      </w:r>
    </w:p>
    <w:p w14:paraId="5FCD42BE" w14:textId="60864BF6" w:rsidR="00754AF9" w:rsidRPr="00D36743" w:rsidRDefault="00754AF9" w:rsidP="00E749B6"/>
    <w:p w14:paraId="32DCF069" w14:textId="52FBD853" w:rsidR="00EA16A8" w:rsidRPr="009664E3" w:rsidRDefault="00754AF9" w:rsidP="009664E3">
      <w:pPr>
        <w:pStyle w:val="Heading3"/>
        <w:rPr>
          <w:i/>
          <w:iCs/>
        </w:rPr>
      </w:pPr>
      <w:bookmarkStart w:id="34" w:name="_Toc14416686"/>
      <w:r w:rsidRPr="009664E3">
        <w:rPr>
          <w:i/>
          <w:iCs/>
        </w:rPr>
        <w:t>ALSDE Requirements for Internship for Certification in Reading Specialist</w:t>
      </w:r>
      <w:bookmarkEnd w:id="34"/>
    </w:p>
    <w:p w14:paraId="6E3F5596" w14:textId="4DD0004D" w:rsidR="00754AF9" w:rsidRDefault="00754AF9" w:rsidP="00E749B6">
      <w:r w:rsidRPr="00D36743">
        <w:t>Professionals seeking certification must demonstrate competence to serve as a reading specialist as demonstrated in an internship of at least 300 clock hours. ALSBE</w:t>
      </w:r>
      <w:r w:rsidR="008828BB" w:rsidRPr="00D36743">
        <w:t xml:space="preserve"> 290-3-3-.45.01(4</w:t>
      </w:r>
      <w:r w:rsidR="008A701D">
        <w:t>)</w:t>
      </w:r>
      <w:r w:rsidR="008A701D" w:rsidRPr="00D36743">
        <w:t>(</w:t>
      </w:r>
      <w:r w:rsidR="008828BB" w:rsidRPr="00D36743">
        <w:t>d).</w:t>
      </w:r>
    </w:p>
    <w:p w14:paraId="215C3E2A" w14:textId="6AC9A4CD" w:rsidR="00E815B3" w:rsidRDefault="00E815B3" w:rsidP="00E749B6"/>
    <w:p w14:paraId="54C43A9E" w14:textId="7F6E34F3" w:rsidR="00E815B3" w:rsidRPr="009664E3" w:rsidRDefault="00E815B3" w:rsidP="009664E3">
      <w:pPr>
        <w:pStyle w:val="Heading3"/>
        <w:rPr>
          <w:i/>
          <w:iCs/>
        </w:rPr>
      </w:pPr>
      <w:bookmarkStart w:id="35" w:name="_Toc14416687"/>
      <w:r w:rsidRPr="009664E3">
        <w:rPr>
          <w:i/>
          <w:iCs/>
        </w:rPr>
        <w:t>ALSDE Requirements for Internship for School Counseling</w:t>
      </w:r>
      <w:bookmarkEnd w:id="35"/>
    </w:p>
    <w:p w14:paraId="63688F22" w14:textId="071C457C" w:rsidR="00BA1186" w:rsidRDefault="00E815B3" w:rsidP="00E61E13">
      <w:pPr>
        <w:spacing w:after="1560"/>
      </w:pPr>
      <w:r>
        <w:t>Professionals seeking certification must demonstrate competence to serve as a school counselor as demonstrate</w:t>
      </w:r>
      <w:r w:rsidR="003C26F3">
        <w:t>d</w:t>
      </w:r>
      <w:r>
        <w:t xml:space="preserve"> in a</w:t>
      </w:r>
      <w:r w:rsidR="00FD6ABE">
        <w:t xml:space="preserve"> supervised elementary and secondary school-based</w:t>
      </w:r>
      <w:r>
        <w:t xml:space="preserve"> internship of </w:t>
      </w:r>
      <w:r w:rsidR="003C26F3">
        <w:t xml:space="preserve">a minimum of 600 clock hours with at least 240 hours providing direct service to clients. </w:t>
      </w:r>
      <w:r w:rsidR="00FD6ABE">
        <w:t>ALSBE 290-3-3-.50(5</w:t>
      </w:r>
      <w:r w:rsidR="008A701D">
        <w:t>)</w:t>
      </w:r>
      <w:r w:rsidR="00EF63D5">
        <w:t>(</w:t>
      </w:r>
      <w:r w:rsidR="00FD6ABE">
        <w:t>f)</w:t>
      </w:r>
      <w:r w:rsidR="00E61E13">
        <w:t xml:space="preserve"> </w:t>
      </w:r>
    </w:p>
    <w:p w14:paraId="344B8929" w14:textId="4E3F4912" w:rsidR="00BA1186" w:rsidRDefault="00BA1186" w:rsidP="00E82F2C">
      <w:pPr>
        <w:pStyle w:val="Heading2"/>
      </w:pPr>
      <w:bookmarkStart w:id="36" w:name="_Toc14416688"/>
      <w:r>
        <w:lastRenderedPageBreak/>
        <w:t>ACTIONS FOR SUPPORT AND INTERVENTION</w:t>
      </w:r>
      <w:bookmarkEnd w:id="36"/>
    </w:p>
    <w:p w14:paraId="172B2522" w14:textId="5A783A20" w:rsidR="00BA1186" w:rsidRPr="008D109A" w:rsidRDefault="00DB6C31" w:rsidP="00BA1186">
      <w:pPr>
        <w:spacing w:after="240"/>
      </w:pPr>
      <w:r>
        <w:t>Recognizing that becoming a professional is a developmental process, t</w:t>
      </w:r>
      <w:r w:rsidR="00BA1186">
        <w:t>his chart</w:t>
      </w:r>
      <w:r w:rsidR="00FD2654">
        <w:t xml:space="preserve"> was </w:t>
      </w:r>
      <w:r w:rsidR="00BA1186" w:rsidRPr="008D109A">
        <w:t xml:space="preserve">construction </w:t>
      </w:r>
      <w:r>
        <w:t xml:space="preserve">in collaboration with school </w:t>
      </w:r>
      <w:r w:rsidR="00BA1186" w:rsidRPr="008D109A">
        <w:t>partners</w:t>
      </w:r>
      <w:r>
        <w:t xml:space="preserve"> and </w:t>
      </w:r>
      <w:r w:rsidR="00BA1186" w:rsidRPr="008D109A">
        <w:t>college faculty</w:t>
      </w:r>
      <w:r>
        <w:t xml:space="preserve"> that serve on the College of Education Clinical Field Experiences Committee</w:t>
      </w:r>
      <w:r w:rsidR="00BA1186" w:rsidRPr="008D109A">
        <w:t xml:space="preserve">.  </w:t>
      </w:r>
      <w:r>
        <w:t>It should serve as a guide of the types of behaviors that warrant additional support and/or intervention</w:t>
      </w:r>
      <w:r w:rsidR="00FD2654">
        <w:t xml:space="preserve"> and identifies appropriate personnel</w:t>
      </w:r>
      <w:r w:rsidR="00CA681A">
        <w:t xml:space="preserve"> that will assist in that support</w:t>
      </w:r>
      <w:r>
        <w:t xml:space="preserve">. </w:t>
      </w:r>
      <w:r w:rsidR="00BA1186" w:rsidRPr="008D109A">
        <w:t xml:space="preserve">Behaviors and/or actions have been grouped into three levels.  </w:t>
      </w:r>
      <w:r>
        <w:t>The three levels do</w:t>
      </w:r>
      <w:r w:rsidR="00BA1186" w:rsidRPr="008D109A">
        <w:t xml:space="preserve"> </w:t>
      </w:r>
      <w:r>
        <w:rPr>
          <w:i/>
          <w:u w:val="single"/>
        </w:rPr>
        <w:t xml:space="preserve">not have to be in </w:t>
      </w:r>
      <w:r w:rsidR="00BA1186" w:rsidRPr="008D109A">
        <w:rPr>
          <w:i/>
          <w:u w:val="single"/>
        </w:rPr>
        <w:t>progression</w:t>
      </w:r>
      <w:r w:rsidR="00BA1186" w:rsidRPr="008D109A">
        <w:t>.  Each level pinpoints the serious nature of the types of behavior(s).  A candidate could exhibit a Level III behavior without having first exhibiting Level I or II behavior.  Due to the increasing levels of seriousness of behavior, each level involves a greater number of participants.</w:t>
      </w:r>
    </w:p>
    <w:p w14:paraId="6D3C4571" w14:textId="5CEEB23F" w:rsidR="00BA1186" w:rsidRPr="00032AC6" w:rsidRDefault="00BA1186" w:rsidP="00E82F2C">
      <w:pPr>
        <w:pStyle w:val="Heading2"/>
      </w:pPr>
      <w:bookmarkStart w:id="37" w:name="_Toc521931195"/>
      <w:bookmarkStart w:id="38" w:name="_Toc14416689"/>
      <w:r w:rsidRPr="00032AC6">
        <w:t xml:space="preserve">Level I: </w:t>
      </w:r>
      <w:bookmarkEnd w:id="37"/>
      <w:r w:rsidR="002F2589">
        <w:t>Actions for Support</w:t>
      </w:r>
      <w:r w:rsidR="00226D13">
        <w:t xml:space="preserve"> and/or Intervention</w:t>
      </w:r>
      <w:bookmarkEnd w:id="38"/>
    </w:p>
    <w:p w14:paraId="341286A0" w14:textId="5A788D01" w:rsidR="002F2589" w:rsidRPr="002F2589" w:rsidRDefault="00BA1186" w:rsidP="002F2589">
      <w:pPr>
        <w:spacing w:after="120"/>
        <w:jc w:val="center"/>
        <w:rPr>
          <w:sz w:val="20"/>
        </w:rPr>
      </w:pPr>
      <w:r w:rsidRPr="00FD2654">
        <w:rPr>
          <w:sz w:val="20"/>
        </w:rPr>
        <w:t>Personnel Involved: (a) Candidate, (b) Clinical Educator (Cooperating Teacher), (c) University Supervisor</w:t>
      </w:r>
    </w:p>
    <w:tbl>
      <w:tblPr>
        <w:tblStyle w:val="TableGrid"/>
        <w:tblW w:w="0" w:type="auto"/>
        <w:tblInd w:w="113" w:type="dxa"/>
        <w:tblLook w:val="04A0" w:firstRow="1" w:lastRow="0" w:firstColumn="1" w:lastColumn="0" w:noHBand="0" w:noVBand="1"/>
        <w:tblDescription w:val="Level 1: Behaviors and Interventions"/>
      </w:tblPr>
      <w:tblGrid>
        <w:gridCol w:w="3236"/>
        <w:gridCol w:w="2992"/>
        <w:gridCol w:w="3009"/>
      </w:tblGrid>
      <w:tr w:rsidR="002F2589" w:rsidRPr="002F2589" w14:paraId="56EEE385" w14:textId="77777777" w:rsidTr="00861D7D">
        <w:trPr>
          <w:cantSplit/>
          <w:tblHeader/>
        </w:trPr>
        <w:tc>
          <w:tcPr>
            <w:tcW w:w="3236" w:type="dxa"/>
          </w:tcPr>
          <w:p w14:paraId="3B09D745" w14:textId="77777777" w:rsidR="002F2589" w:rsidRPr="002F2589" w:rsidRDefault="002F2589" w:rsidP="002F2589">
            <w:pPr>
              <w:ind w:firstLine="720"/>
              <w:rPr>
                <w:b/>
                <w:sz w:val="18"/>
                <w:szCs w:val="18"/>
              </w:rPr>
            </w:pPr>
            <w:r w:rsidRPr="002F2589">
              <w:rPr>
                <w:b/>
                <w:sz w:val="18"/>
                <w:szCs w:val="18"/>
              </w:rPr>
              <w:t>Level I Examples</w:t>
            </w:r>
          </w:p>
        </w:tc>
        <w:tc>
          <w:tcPr>
            <w:tcW w:w="2992" w:type="dxa"/>
          </w:tcPr>
          <w:p w14:paraId="03945739" w14:textId="77777777" w:rsidR="002F2589" w:rsidRPr="002F2589" w:rsidRDefault="002F2589" w:rsidP="002F2589">
            <w:pPr>
              <w:ind w:firstLine="720"/>
              <w:rPr>
                <w:b/>
                <w:sz w:val="18"/>
                <w:szCs w:val="18"/>
              </w:rPr>
            </w:pPr>
            <w:r w:rsidRPr="002F2589">
              <w:rPr>
                <w:b/>
                <w:sz w:val="18"/>
                <w:szCs w:val="18"/>
              </w:rPr>
              <w:t>Suggested Actions</w:t>
            </w:r>
          </w:p>
        </w:tc>
        <w:tc>
          <w:tcPr>
            <w:tcW w:w="3009" w:type="dxa"/>
          </w:tcPr>
          <w:p w14:paraId="6CE2E16C" w14:textId="77777777" w:rsidR="002F2589" w:rsidRPr="002F2589" w:rsidRDefault="002F2589" w:rsidP="002F2589">
            <w:pPr>
              <w:ind w:firstLine="720"/>
              <w:rPr>
                <w:b/>
                <w:sz w:val="18"/>
                <w:szCs w:val="18"/>
              </w:rPr>
            </w:pPr>
            <w:r w:rsidRPr="002F2589">
              <w:rPr>
                <w:b/>
                <w:sz w:val="18"/>
                <w:szCs w:val="18"/>
              </w:rPr>
              <w:t>Specific Stipulation(s)</w:t>
            </w:r>
          </w:p>
        </w:tc>
      </w:tr>
      <w:tr w:rsidR="002F2589" w:rsidRPr="002F2589" w14:paraId="6BC04939" w14:textId="77777777" w:rsidTr="00861D7D">
        <w:trPr>
          <w:cantSplit/>
          <w:tblHeader/>
        </w:trPr>
        <w:tc>
          <w:tcPr>
            <w:tcW w:w="3236" w:type="dxa"/>
          </w:tcPr>
          <w:p w14:paraId="259B45C0" w14:textId="1F56697D" w:rsidR="002F2589" w:rsidRPr="002F2589" w:rsidRDefault="002F2589" w:rsidP="002F2589">
            <w:pPr>
              <w:rPr>
                <w:sz w:val="16"/>
                <w:szCs w:val="16"/>
              </w:rPr>
            </w:pPr>
            <w:r w:rsidRPr="002F2589">
              <w:rPr>
                <w:sz w:val="16"/>
                <w:szCs w:val="16"/>
                <w:u w:val="single"/>
              </w:rPr>
              <w:t>Attendance</w:t>
            </w:r>
            <w:r w:rsidRPr="002F2589">
              <w:rPr>
                <w:sz w:val="16"/>
                <w:szCs w:val="16"/>
              </w:rPr>
              <w:t>:</w:t>
            </w:r>
            <w:r w:rsidRPr="002F2589">
              <w:rPr>
                <w:sz w:val="16"/>
                <w:szCs w:val="16"/>
              </w:rPr>
              <w:br/>
              <w:t>late to school site, leaves early, does not participate in school events</w:t>
            </w:r>
            <w:r w:rsidR="007D1435">
              <w:rPr>
                <w:sz w:val="16"/>
                <w:szCs w:val="16"/>
              </w:rPr>
              <w:t>,</w:t>
            </w:r>
            <w:r w:rsidR="007D1435" w:rsidRPr="007D1435">
              <w:rPr>
                <w:sz w:val="16"/>
                <w:szCs w:val="16"/>
              </w:rPr>
              <w:t xml:space="preserve"> fails to notify teacher and supervisor of absence</w:t>
            </w:r>
          </w:p>
        </w:tc>
        <w:tc>
          <w:tcPr>
            <w:tcW w:w="2992" w:type="dxa"/>
          </w:tcPr>
          <w:p w14:paraId="50CFA7D2" w14:textId="77777777" w:rsidR="002F2589" w:rsidRPr="002F2589" w:rsidRDefault="002F2589" w:rsidP="002F2589">
            <w:pPr>
              <w:rPr>
                <w:sz w:val="16"/>
                <w:szCs w:val="16"/>
              </w:rPr>
            </w:pPr>
            <w:r w:rsidRPr="002F2589">
              <w:rPr>
                <w:sz w:val="16"/>
                <w:szCs w:val="16"/>
              </w:rPr>
              <w:t>Conference which results in a contract with consequences for failure to comply</w:t>
            </w:r>
          </w:p>
        </w:tc>
        <w:tc>
          <w:tcPr>
            <w:tcW w:w="3009" w:type="dxa"/>
          </w:tcPr>
          <w:p w14:paraId="496611A8" w14:textId="77777777" w:rsidR="002F2589" w:rsidRPr="002F2589" w:rsidRDefault="002F2589" w:rsidP="002F2589">
            <w:pPr>
              <w:rPr>
                <w:sz w:val="16"/>
                <w:szCs w:val="16"/>
              </w:rPr>
            </w:pPr>
            <w:r w:rsidRPr="002F2589">
              <w:rPr>
                <w:sz w:val="16"/>
                <w:szCs w:val="16"/>
              </w:rPr>
              <w:t xml:space="preserve">Requirement to sign-in and out daily, plan for making up time </w:t>
            </w:r>
          </w:p>
        </w:tc>
      </w:tr>
      <w:tr w:rsidR="002F2589" w:rsidRPr="002F2589" w14:paraId="0FD38ED0" w14:textId="77777777" w:rsidTr="00861D7D">
        <w:trPr>
          <w:cantSplit/>
          <w:tblHeader/>
        </w:trPr>
        <w:tc>
          <w:tcPr>
            <w:tcW w:w="3236" w:type="dxa"/>
          </w:tcPr>
          <w:p w14:paraId="4AC5FED3" w14:textId="77777777" w:rsidR="002F2589" w:rsidRPr="002F2589" w:rsidRDefault="002F2589" w:rsidP="002F2589">
            <w:pPr>
              <w:rPr>
                <w:sz w:val="16"/>
                <w:szCs w:val="16"/>
              </w:rPr>
            </w:pPr>
            <w:r w:rsidRPr="002F2589">
              <w:rPr>
                <w:sz w:val="16"/>
                <w:szCs w:val="16"/>
                <w:u w:val="single"/>
              </w:rPr>
              <w:t>Dress</w:t>
            </w:r>
            <w:r w:rsidRPr="002F2589">
              <w:rPr>
                <w:sz w:val="16"/>
                <w:szCs w:val="16"/>
              </w:rPr>
              <w:t>:</w:t>
            </w:r>
            <w:r w:rsidRPr="002F2589">
              <w:rPr>
                <w:sz w:val="16"/>
                <w:szCs w:val="16"/>
              </w:rPr>
              <w:br/>
              <w:t>does not adhere to school’s dress code, unprofessional appearance, footwear inappropriate</w:t>
            </w:r>
          </w:p>
        </w:tc>
        <w:tc>
          <w:tcPr>
            <w:tcW w:w="2992" w:type="dxa"/>
          </w:tcPr>
          <w:p w14:paraId="28CDCCE1" w14:textId="77777777" w:rsidR="002F2589" w:rsidRPr="002F2589" w:rsidRDefault="002F2589" w:rsidP="002F2589">
            <w:pPr>
              <w:rPr>
                <w:sz w:val="16"/>
                <w:szCs w:val="16"/>
              </w:rPr>
            </w:pPr>
            <w:r w:rsidRPr="002F2589">
              <w:rPr>
                <w:sz w:val="16"/>
                <w:szCs w:val="16"/>
              </w:rPr>
              <w:t>Conference which results in a contract with consequences for failure to comply</w:t>
            </w:r>
          </w:p>
        </w:tc>
        <w:tc>
          <w:tcPr>
            <w:tcW w:w="3009" w:type="dxa"/>
          </w:tcPr>
          <w:p w14:paraId="7A39A09D" w14:textId="77777777" w:rsidR="002F2589" w:rsidRPr="002F2589" w:rsidRDefault="002F2589" w:rsidP="002F2589">
            <w:pPr>
              <w:rPr>
                <w:sz w:val="16"/>
                <w:szCs w:val="16"/>
              </w:rPr>
            </w:pPr>
            <w:r w:rsidRPr="002F2589">
              <w:rPr>
                <w:sz w:val="16"/>
                <w:szCs w:val="16"/>
              </w:rPr>
              <w:t>Team identifies inappropriate dress, makes recommendations of appropriate dress</w:t>
            </w:r>
          </w:p>
        </w:tc>
      </w:tr>
      <w:tr w:rsidR="002F2589" w:rsidRPr="002F2589" w14:paraId="0503706A" w14:textId="77777777" w:rsidTr="00861D7D">
        <w:trPr>
          <w:cantSplit/>
          <w:tblHeader/>
        </w:trPr>
        <w:tc>
          <w:tcPr>
            <w:tcW w:w="3236" w:type="dxa"/>
          </w:tcPr>
          <w:p w14:paraId="421A8B11" w14:textId="44F27B1C" w:rsidR="002F2589" w:rsidRPr="002F2589" w:rsidRDefault="002F2589" w:rsidP="002F2589">
            <w:pPr>
              <w:rPr>
                <w:sz w:val="16"/>
                <w:szCs w:val="16"/>
              </w:rPr>
            </w:pPr>
            <w:r w:rsidRPr="002F2589">
              <w:rPr>
                <w:sz w:val="16"/>
                <w:szCs w:val="16"/>
                <w:u w:val="single"/>
              </w:rPr>
              <w:t xml:space="preserve">Inappropriate </w:t>
            </w:r>
            <w:r>
              <w:rPr>
                <w:sz w:val="16"/>
                <w:szCs w:val="16"/>
                <w:u w:val="single"/>
              </w:rPr>
              <w:t>Communication</w:t>
            </w:r>
            <w:r w:rsidRPr="002F2589">
              <w:rPr>
                <w:sz w:val="16"/>
                <w:szCs w:val="16"/>
              </w:rPr>
              <w:t>:</w:t>
            </w:r>
            <w:r w:rsidRPr="002F2589">
              <w:rPr>
                <w:sz w:val="16"/>
                <w:szCs w:val="16"/>
              </w:rPr>
              <w:br/>
              <w:t>gossips or makes inappropriate comments to P-12 learners, parents, cooperating teacher, or colleagues</w:t>
            </w:r>
          </w:p>
        </w:tc>
        <w:tc>
          <w:tcPr>
            <w:tcW w:w="2992" w:type="dxa"/>
          </w:tcPr>
          <w:p w14:paraId="0F55EC49" w14:textId="77777777" w:rsidR="002F2589" w:rsidRPr="002F2589" w:rsidRDefault="002F2589" w:rsidP="002F2589">
            <w:pPr>
              <w:rPr>
                <w:sz w:val="16"/>
                <w:szCs w:val="16"/>
              </w:rPr>
            </w:pPr>
            <w:r w:rsidRPr="002F2589">
              <w:rPr>
                <w:sz w:val="16"/>
                <w:szCs w:val="16"/>
              </w:rPr>
              <w:t>Conference which results in a contract with consequences for failure to comply</w:t>
            </w:r>
          </w:p>
        </w:tc>
        <w:tc>
          <w:tcPr>
            <w:tcW w:w="3009" w:type="dxa"/>
          </w:tcPr>
          <w:p w14:paraId="6E566F94" w14:textId="77777777" w:rsidR="002F2589" w:rsidRPr="002F2589" w:rsidRDefault="002F2589" w:rsidP="002F2589">
            <w:pPr>
              <w:rPr>
                <w:sz w:val="16"/>
                <w:szCs w:val="16"/>
              </w:rPr>
            </w:pPr>
            <w:r w:rsidRPr="002F2589">
              <w:rPr>
                <w:sz w:val="16"/>
                <w:szCs w:val="16"/>
              </w:rPr>
              <w:t>Candidate specifies how she/he will make amends with targeted individual</w:t>
            </w:r>
          </w:p>
        </w:tc>
      </w:tr>
      <w:tr w:rsidR="002F2589" w:rsidRPr="002F2589" w14:paraId="49D8D4C4" w14:textId="77777777" w:rsidTr="00861D7D">
        <w:trPr>
          <w:cantSplit/>
          <w:tblHeader/>
        </w:trPr>
        <w:tc>
          <w:tcPr>
            <w:tcW w:w="3236" w:type="dxa"/>
          </w:tcPr>
          <w:p w14:paraId="6FFC387E" w14:textId="77777777" w:rsidR="002F2589" w:rsidRPr="002F2589" w:rsidRDefault="002F2589" w:rsidP="002F2589">
            <w:pPr>
              <w:rPr>
                <w:sz w:val="16"/>
                <w:szCs w:val="16"/>
              </w:rPr>
            </w:pPr>
            <w:r w:rsidRPr="002F2589">
              <w:rPr>
                <w:sz w:val="16"/>
                <w:szCs w:val="16"/>
                <w:u w:val="single"/>
              </w:rPr>
              <w:t>Communication</w:t>
            </w:r>
            <w:r w:rsidRPr="002F2589">
              <w:rPr>
                <w:sz w:val="16"/>
                <w:szCs w:val="16"/>
              </w:rPr>
              <w:t>:</w:t>
            </w:r>
            <w:r w:rsidRPr="002F2589">
              <w:rPr>
                <w:sz w:val="16"/>
                <w:szCs w:val="16"/>
              </w:rPr>
              <w:br/>
              <w:t>does not respond to emails, phone messages, or routine check-ins</w:t>
            </w:r>
          </w:p>
        </w:tc>
        <w:tc>
          <w:tcPr>
            <w:tcW w:w="2992" w:type="dxa"/>
          </w:tcPr>
          <w:p w14:paraId="3A103D80" w14:textId="77777777" w:rsidR="002F2589" w:rsidRPr="002F2589" w:rsidRDefault="002F2589" w:rsidP="002F2589">
            <w:pPr>
              <w:rPr>
                <w:sz w:val="16"/>
                <w:szCs w:val="16"/>
              </w:rPr>
            </w:pPr>
            <w:r w:rsidRPr="002F2589">
              <w:rPr>
                <w:sz w:val="16"/>
                <w:szCs w:val="16"/>
              </w:rPr>
              <w:t>Conference which results in a contract with consequences for failure to comply</w:t>
            </w:r>
          </w:p>
        </w:tc>
        <w:tc>
          <w:tcPr>
            <w:tcW w:w="3009" w:type="dxa"/>
          </w:tcPr>
          <w:p w14:paraId="1C141791" w14:textId="77777777" w:rsidR="002F2589" w:rsidRPr="002F2589" w:rsidRDefault="002F2589" w:rsidP="002F2589">
            <w:pPr>
              <w:rPr>
                <w:sz w:val="16"/>
                <w:szCs w:val="16"/>
              </w:rPr>
            </w:pPr>
            <w:r w:rsidRPr="002F2589">
              <w:rPr>
                <w:sz w:val="16"/>
                <w:szCs w:val="16"/>
              </w:rPr>
              <w:t xml:space="preserve">Requirement to check in daily </w:t>
            </w:r>
          </w:p>
        </w:tc>
      </w:tr>
      <w:tr w:rsidR="002F2589" w:rsidRPr="002F2589" w14:paraId="07019ED0" w14:textId="77777777" w:rsidTr="00861D7D">
        <w:trPr>
          <w:cantSplit/>
          <w:trHeight w:val="800"/>
          <w:tblHeader/>
        </w:trPr>
        <w:tc>
          <w:tcPr>
            <w:tcW w:w="3236" w:type="dxa"/>
          </w:tcPr>
          <w:p w14:paraId="1E673ACC" w14:textId="77777777" w:rsidR="002F2589" w:rsidRPr="002F2589" w:rsidRDefault="002F2589" w:rsidP="002F2589">
            <w:pPr>
              <w:rPr>
                <w:sz w:val="16"/>
                <w:szCs w:val="16"/>
              </w:rPr>
            </w:pPr>
            <w:r w:rsidRPr="002F2589">
              <w:rPr>
                <w:sz w:val="16"/>
                <w:szCs w:val="16"/>
                <w:u w:val="single"/>
              </w:rPr>
              <w:t>Reflection</w:t>
            </w:r>
            <w:r w:rsidRPr="002F2589">
              <w:rPr>
                <w:sz w:val="16"/>
                <w:szCs w:val="16"/>
              </w:rPr>
              <w:t>:</w:t>
            </w:r>
            <w:r w:rsidRPr="002F2589">
              <w:rPr>
                <w:sz w:val="16"/>
                <w:szCs w:val="16"/>
              </w:rPr>
              <w:br/>
              <w:t>does not reflect on instructional performance, defensive when feedback is provided, cannot identify ways instruction can be improved</w:t>
            </w:r>
          </w:p>
        </w:tc>
        <w:tc>
          <w:tcPr>
            <w:tcW w:w="2992" w:type="dxa"/>
          </w:tcPr>
          <w:p w14:paraId="7947648B" w14:textId="77777777" w:rsidR="002F2589" w:rsidRPr="002F2589" w:rsidRDefault="002F2589" w:rsidP="002F2589">
            <w:pPr>
              <w:rPr>
                <w:sz w:val="16"/>
                <w:szCs w:val="16"/>
              </w:rPr>
            </w:pPr>
            <w:r w:rsidRPr="002F2589">
              <w:rPr>
                <w:sz w:val="16"/>
                <w:szCs w:val="16"/>
              </w:rPr>
              <w:t>Conference which results in a contract with consequences for failure to comply</w:t>
            </w:r>
          </w:p>
        </w:tc>
        <w:tc>
          <w:tcPr>
            <w:tcW w:w="3009" w:type="dxa"/>
          </w:tcPr>
          <w:p w14:paraId="42E930CA" w14:textId="77777777" w:rsidR="002F2589" w:rsidRPr="002F2589" w:rsidRDefault="002F2589" w:rsidP="002F2589">
            <w:pPr>
              <w:rPr>
                <w:sz w:val="16"/>
                <w:szCs w:val="16"/>
              </w:rPr>
            </w:pPr>
            <w:r w:rsidRPr="002F2589">
              <w:rPr>
                <w:sz w:val="16"/>
                <w:szCs w:val="16"/>
              </w:rPr>
              <w:t>Candidate videotapes 2 or more lessons, watches the lessons with the supervisor or teacher to identify and discuss strengths and weaknesses</w:t>
            </w:r>
          </w:p>
        </w:tc>
      </w:tr>
      <w:tr w:rsidR="002F2589" w:rsidRPr="002F2589" w14:paraId="378927FC" w14:textId="77777777" w:rsidTr="00861D7D">
        <w:trPr>
          <w:cantSplit/>
          <w:trHeight w:val="512"/>
          <w:tblHeader/>
        </w:trPr>
        <w:tc>
          <w:tcPr>
            <w:tcW w:w="3236" w:type="dxa"/>
          </w:tcPr>
          <w:p w14:paraId="6436347A" w14:textId="77777777" w:rsidR="002F2589" w:rsidRPr="002F2589" w:rsidRDefault="002F2589" w:rsidP="002F2589">
            <w:pPr>
              <w:rPr>
                <w:sz w:val="16"/>
                <w:szCs w:val="16"/>
              </w:rPr>
            </w:pPr>
            <w:r w:rsidRPr="002F2589">
              <w:rPr>
                <w:sz w:val="16"/>
                <w:szCs w:val="16"/>
                <w:u w:val="single"/>
              </w:rPr>
              <w:t>Timeliness</w:t>
            </w:r>
            <w:r w:rsidRPr="002F2589">
              <w:rPr>
                <w:sz w:val="16"/>
                <w:szCs w:val="16"/>
              </w:rPr>
              <w:t>:</w:t>
            </w:r>
            <w:r w:rsidRPr="002F2589">
              <w:rPr>
                <w:sz w:val="16"/>
                <w:szCs w:val="16"/>
              </w:rPr>
              <w:br/>
              <w:t>does not turn in lesson plans, reflections, assignments, weekly logs, etc. on time</w:t>
            </w:r>
          </w:p>
        </w:tc>
        <w:tc>
          <w:tcPr>
            <w:tcW w:w="2992" w:type="dxa"/>
          </w:tcPr>
          <w:p w14:paraId="0E881EE4" w14:textId="77777777" w:rsidR="002F2589" w:rsidRPr="002F2589" w:rsidRDefault="002F2589" w:rsidP="002F2589">
            <w:pPr>
              <w:rPr>
                <w:sz w:val="16"/>
                <w:szCs w:val="16"/>
              </w:rPr>
            </w:pPr>
            <w:r w:rsidRPr="002F2589">
              <w:rPr>
                <w:sz w:val="16"/>
                <w:szCs w:val="16"/>
              </w:rPr>
              <w:t>Conference which results in a contract with consequences for failure to comply</w:t>
            </w:r>
          </w:p>
        </w:tc>
        <w:tc>
          <w:tcPr>
            <w:tcW w:w="3009" w:type="dxa"/>
          </w:tcPr>
          <w:p w14:paraId="1715B9E4" w14:textId="77777777" w:rsidR="002F2589" w:rsidRPr="002F2589" w:rsidRDefault="002F2589" w:rsidP="002F2589">
            <w:pPr>
              <w:rPr>
                <w:sz w:val="16"/>
                <w:szCs w:val="16"/>
              </w:rPr>
            </w:pPr>
            <w:r w:rsidRPr="002F2589">
              <w:rPr>
                <w:sz w:val="16"/>
                <w:szCs w:val="16"/>
              </w:rPr>
              <w:t>Candidate meets established deadline(s) for completing make up work</w:t>
            </w:r>
          </w:p>
        </w:tc>
      </w:tr>
      <w:tr w:rsidR="002F2589" w:rsidRPr="002F2589" w14:paraId="2429A539" w14:textId="77777777" w:rsidTr="00861D7D">
        <w:trPr>
          <w:cantSplit/>
          <w:trHeight w:val="1223"/>
          <w:tblHeader/>
        </w:trPr>
        <w:tc>
          <w:tcPr>
            <w:tcW w:w="3236" w:type="dxa"/>
          </w:tcPr>
          <w:p w14:paraId="23CFC551" w14:textId="77777777" w:rsidR="002F2589" w:rsidRPr="002F2589" w:rsidRDefault="002F2589" w:rsidP="002F2589">
            <w:pPr>
              <w:rPr>
                <w:sz w:val="16"/>
                <w:szCs w:val="16"/>
              </w:rPr>
            </w:pPr>
            <w:r w:rsidRPr="002F2589">
              <w:rPr>
                <w:sz w:val="16"/>
                <w:szCs w:val="16"/>
                <w:u w:val="single"/>
              </w:rPr>
              <w:t>Routines:</w:t>
            </w:r>
            <w:r w:rsidRPr="002F2589">
              <w:rPr>
                <w:sz w:val="16"/>
                <w:szCs w:val="16"/>
              </w:rPr>
              <w:br/>
              <w:t>established routines are not apparent, entering grades in computer does not occur in timely fashion, fails to record attendance, fails to gather appropriate materials in preparation for lessons</w:t>
            </w:r>
          </w:p>
        </w:tc>
        <w:tc>
          <w:tcPr>
            <w:tcW w:w="2992" w:type="dxa"/>
          </w:tcPr>
          <w:p w14:paraId="74D174F0" w14:textId="77777777" w:rsidR="002F2589" w:rsidRPr="002F2589" w:rsidRDefault="002F2589" w:rsidP="002F2589">
            <w:pPr>
              <w:rPr>
                <w:sz w:val="16"/>
                <w:szCs w:val="16"/>
              </w:rPr>
            </w:pPr>
            <w:r w:rsidRPr="002F2589">
              <w:rPr>
                <w:sz w:val="16"/>
                <w:szCs w:val="16"/>
              </w:rPr>
              <w:t>Conference which results in a contract with consequences for failure to comply</w:t>
            </w:r>
          </w:p>
        </w:tc>
        <w:tc>
          <w:tcPr>
            <w:tcW w:w="3009" w:type="dxa"/>
          </w:tcPr>
          <w:p w14:paraId="22800417" w14:textId="77777777" w:rsidR="002F2589" w:rsidRPr="002F2589" w:rsidRDefault="002F2589" w:rsidP="002F2589">
            <w:pPr>
              <w:rPr>
                <w:sz w:val="16"/>
                <w:szCs w:val="16"/>
              </w:rPr>
            </w:pPr>
            <w:r w:rsidRPr="002F2589">
              <w:rPr>
                <w:sz w:val="16"/>
                <w:szCs w:val="16"/>
              </w:rPr>
              <w:t>Candidate identifies shortcomings and indicates how these issues will be addressed</w:t>
            </w:r>
          </w:p>
        </w:tc>
      </w:tr>
      <w:tr w:rsidR="002F2589" w:rsidRPr="002F2589" w14:paraId="78932818" w14:textId="77777777" w:rsidTr="00861D7D">
        <w:trPr>
          <w:trHeight w:val="395"/>
        </w:trPr>
        <w:tc>
          <w:tcPr>
            <w:tcW w:w="3236" w:type="dxa"/>
          </w:tcPr>
          <w:p w14:paraId="69DC449C" w14:textId="77777777" w:rsidR="002F2589" w:rsidRPr="002F2589" w:rsidRDefault="002F2589" w:rsidP="002F2589">
            <w:pPr>
              <w:rPr>
                <w:bCs/>
                <w:sz w:val="16"/>
                <w:szCs w:val="16"/>
                <w:u w:val="single"/>
              </w:rPr>
            </w:pPr>
            <w:r w:rsidRPr="002F2589">
              <w:rPr>
                <w:bCs/>
                <w:sz w:val="16"/>
                <w:szCs w:val="16"/>
                <w:u w:val="single"/>
              </w:rPr>
              <w:t>Verbal Communication</w:t>
            </w:r>
            <w:r w:rsidRPr="002F2589">
              <w:rPr>
                <w:bCs/>
                <w:sz w:val="16"/>
                <w:szCs w:val="16"/>
              </w:rPr>
              <w:t>:</w:t>
            </w:r>
            <w:r w:rsidRPr="002F2589">
              <w:rPr>
                <w:bCs/>
                <w:sz w:val="16"/>
                <w:szCs w:val="16"/>
              </w:rPr>
              <w:br/>
              <w:t>failure to use standard English when speaking and/or writing</w:t>
            </w:r>
          </w:p>
        </w:tc>
        <w:tc>
          <w:tcPr>
            <w:tcW w:w="2992" w:type="dxa"/>
          </w:tcPr>
          <w:p w14:paraId="4240FE05" w14:textId="77777777" w:rsidR="002F2589" w:rsidRPr="002F2589" w:rsidRDefault="002F2589" w:rsidP="002F2589">
            <w:pPr>
              <w:rPr>
                <w:bCs/>
                <w:sz w:val="16"/>
                <w:szCs w:val="16"/>
              </w:rPr>
            </w:pPr>
            <w:r w:rsidRPr="002F2589">
              <w:rPr>
                <w:bCs/>
                <w:sz w:val="16"/>
                <w:szCs w:val="16"/>
              </w:rPr>
              <w:t>Conference which results in a contract with consequences for failure to comply</w:t>
            </w:r>
          </w:p>
        </w:tc>
        <w:tc>
          <w:tcPr>
            <w:tcW w:w="3009" w:type="dxa"/>
          </w:tcPr>
          <w:p w14:paraId="525DEE7E" w14:textId="77777777" w:rsidR="002F2589" w:rsidRPr="002F2589" w:rsidRDefault="002F2589" w:rsidP="002F2589">
            <w:pPr>
              <w:rPr>
                <w:bCs/>
                <w:sz w:val="16"/>
                <w:szCs w:val="16"/>
              </w:rPr>
            </w:pPr>
            <w:r w:rsidRPr="002F2589">
              <w:rPr>
                <w:bCs/>
                <w:sz w:val="16"/>
                <w:szCs w:val="16"/>
              </w:rPr>
              <w:t>Team identifies errors, develops a method for checking performance</w:t>
            </w:r>
          </w:p>
        </w:tc>
      </w:tr>
      <w:tr w:rsidR="002F2589" w:rsidRPr="002F2589" w14:paraId="28118CE7" w14:textId="77777777" w:rsidTr="00861D7D">
        <w:trPr>
          <w:trHeight w:val="1223"/>
        </w:trPr>
        <w:tc>
          <w:tcPr>
            <w:tcW w:w="3236" w:type="dxa"/>
          </w:tcPr>
          <w:p w14:paraId="40761622" w14:textId="3DF31EFD" w:rsidR="002F2589" w:rsidRPr="002F2589" w:rsidRDefault="002F2589" w:rsidP="002F2589">
            <w:pPr>
              <w:rPr>
                <w:bCs/>
                <w:sz w:val="16"/>
                <w:szCs w:val="16"/>
                <w:u w:val="single"/>
              </w:rPr>
            </w:pPr>
            <w:r w:rsidRPr="002F2589">
              <w:rPr>
                <w:bCs/>
                <w:sz w:val="16"/>
                <w:szCs w:val="16"/>
                <w:u w:val="single"/>
              </w:rPr>
              <w:t>Classroom management</w:t>
            </w:r>
            <w:r w:rsidRPr="002F2589">
              <w:rPr>
                <w:bCs/>
                <w:sz w:val="16"/>
                <w:szCs w:val="16"/>
              </w:rPr>
              <w:t xml:space="preserve">:  </w:t>
            </w:r>
            <w:r w:rsidRPr="002F2589">
              <w:rPr>
                <w:bCs/>
                <w:sz w:val="16"/>
                <w:szCs w:val="16"/>
              </w:rPr>
              <w:br/>
              <w:t>classroom management system not established, failure to provide safe, structured, and productive learning environments</w:t>
            </w:r>
          </w:p>
        </w:tc>
        <w:tc>
          <w:tcPr>
            <w:tcW w:w="2992" w:type="dxa"/>
          </w:tcPr>
          <w:p w14:paraId="2A8FFF61" w14:textId="4F5EAC63" w:rsidR="002F2589" w:rsidRPr="002F2589" w:rsidRDefault="002F2589" w:rsidP="00E61E13">
            <w:pPr>
              <w:rPr>
                <w:sz w:val="16"/>
                <w:szCs w:val="16"/>
              </w:rPr>
            </w:pPr>
            <w:r w:rsidRPr="002F2589">
              <w:rPr>
                <w:bCs/>
                <w:sz w:val="16"/>
                <w:szCs w:val="16"/>
              </w:rPr>
              <w:t>Conference which results in a contract with consequences for failure to comply</w:t>
            </w:r>
          </w:p>
        </w:tc>
        <w:tc>
          <w:tcPr>
            <w:tcW w:w="3009" w:type="dxa"/>
          </w:tcPr>
          <w:p w14:paraId="4D5DF1C9" w14:textId="65FAD786" w:rsidR="002F2589" w:rsidRPr="002F2589" w:rsidRDefault="002F2589" w:rsidP="002F2589">
            <w:pPr>
              <w:rPr>
                <w:bCs/>
                <w:sz w:val="16"/>
                <w:szCs w:val="16"/>
              </w:rPr>
            </w:pPr>
            <w:r>
              <w:rPr>
                <w:bCs/>
                <w:sz w:val="16"/>
                <w:szCs w:val="16"/>
              </w:rPr>
              <w:t xml:space="preserve">Recommend </w:t>
            </w:r>
            <w:r w:rsidRPr="002F2589">
              <w:rPr>
                <w:bCs/>
                <w:sz w:val="16"/>
                <w:szCs w:val="16"/>
              </w:rPr>
              <w:t>readings, classroom management resources, teachers to observe, use of reflection, specific suggestions for setting up management system for handling discipline problems, reinforcing positive behaviors, etc.</w:t>
            </w:r>
          </w:p>
        </w:tc>
      </w:tr>
      <w:tr w:rsidR="00861D7D" w:rsidRPr="002F2589" w14:paraId="272409F9" w14:textId="77777777" w:rsidTr="00861D7D">
        <w:trPr>
          <w:trHeight w:val="1223"/>
        </w:trPr>
        <w:tc>
          <w:tcPr>
            <w:tcW w:w="3236" w:type="dxa"/>
          </w:tcPr>
          <w:p w14:paraId="2546AFEF" w14:textId="23D8302E" w:rsidR="00861D7D" w:rsidRDefault="00861D7D" w:rsidP="002F2589">
            <w:pPr>
              <w:rPr>
                <w:bCs/>
                <w:sz w:val="16"/>
                <w:szCs w:val="16"/>
                <w:u w:val="single"/>
              </w:rPr>
            </w:pPr>
            <w:r w:rsidRPr="00861D7D">
              <w:rPr>
                <w:bCs/>
                <w:sz w:val="16"/>
                <w:szCs w:val="16"/>
                <w:u w:val="single"/>
              </w:rPr>
              <w:lastRenderedPageBreak/>
              <w:t>Student Relationships</w:t>
            </w:r>
            <w:r>
              <w:rPr>
                <w:bCs/>
                <w:sz w:val="16"/>
                <w:szCs w:val="16"/>
                <w:u w:val="single"/>
              </w:rPr>
              <w:t>:</w:t>
            </w:r>
          </w:p>
          <w:p w14:paraId="64E82A38" w14:textId="4031916D" w:rsidR="00861D7D" w:rsidRPr="00861D7D" w:rsidRDefault="00861D7D" w:rsidP="002F2589">
            <w:pPr>
              <w:rPr>
                <w:bCs/>
                <w:sz w:val="16"/>
                <w:szCs w:val="16"/>
                <w:u w:val="single"/>
              </w:rPr>
            </w:pPr>
            <w:r w:rsidRPr="002F2589">
              <w:rPr>
                <w:bCs/>
                <w:sz w:val="16"/>
                <w:szCs w:val="16"/>
              </w:rPr>
              <w:t>hesitant to engage in relationship building interactions with P-12 learners; remains seated during arrival, transitions, and dismissal; hesitant to take advantage of opportunities to</w:t>
            </w:r>
            <w:r>
              <w:rPr>
                <w:bCs/>
                <w:sz w:val="16"/>
                <w:szCs w:val="16"/>
              </w:rPr>
              <w:t xml:space="preserve"> engage with learners</w:t>
            </w:r>
          </w:p>
        </w:tc>
        <w:tc>
          <w:tcPr>
            <w:tcW w:w="2992" w:type="dxa"/>
          </w:tcPr>
          <w:p w14:paraId="4A6041C8" w14:textId="77777777" w:rsidR="00861D7D" w:rsidRDefault="00861D7D" w:rsidP="00861D7D">
            <w:pPr>
              <w:rPr>
                <w:bCs/>
                <w:sz w:val="16"/>
                <w:szCs w:val="16"/>
              </w:rPr>
            </w:pPr>
            <w:r w:rsidRPr="002F2589">
              <w:rPr>
                <w:bCs/>
                <w:sz w:val="16"/>
                <w:szCs w:val="16"/>
              </w:rPr>
              <w:t>Conference which results in a contract with consequences for failure to comply</w:t>
            </w:r>
          </w:p>
          <w:p w14:paraId="39A88D12" w14:textId="77777777" w:rsidR="00861D7D" w:rsidRPr="002F2589" w:rsidRDefault="00861D7D" w:rsidP="002F2589">
            <w:pPr>
              <w:rPr>
                <w:bCs/>
                <w:sz w:val="16"/>
                <w:szCs w:val="16"/>
              </w:rPr>
            </w:pPr>
          </w:p>
        </w:tc>
        <w:tc>
          <w:tcPr>
            <w:tcW w:w="3009" w:type="dxa"/>
          </w:tcPr>
          <w:p w14:paraId="1238C681" w14:textId="2E18A15E" w:rsidR="00861D7D" w:rsidRDefault="00861D7D" w:rsidP="002F2589">
            <w:pPr>
              <w:rPr>
                <w:bCs/>
                <w:sz w:val="16"/>
                <w:szCs w:val="16"/>
              </w:rPr>
            </w:pPr>
            <w:r w:rsidRPr="002F2589">
              <w:rPr>
                <w:bCs/>
                <w:sz w:val="16"/>
                <w:szCs w:val="16"/>
              </w:rPr>
              <w:t>Requirement to write reflections on how s/he has interacted in a more positive way with P-12 learners</w:t>
            </w:r>
          </w:p>
        </w:tc>
      </w:tr>
    </w:tbl>
    <w:p w14:paraId="2385FE4C" w14:textId="38735774" w:rsidR="00DB4869" w:rsidRDefault="00DB4869" w:rsidP="00D6372C">
      <w:pPr>
        <w:spacing w:after="5160"/>
        <w:ind w:firstLine="720"/>
        <w:rPr>
          <w:b/>
          <w:sz w:val="18"/>
          <w:szCs w:val="18"/>
        </w:rPr>
      </w:pPr>
      <w:bookmarkStart w:id="39" w:name="_Toc521931197"/>
    </w:p>
    <w:p w14:paraId="4FA60E50" w14:textId="77777777" w:rsidR="00E81B5A" w:rsidRPr="007D1435" w:rsidRDefault="00E81B5A" w:rsidP="00E82F2C">
      <w:pPr>
        <w:pStyle w:val="Heading2"/>
      </w:pPr>
      <w:bookmarkStart w:id="40" w:name="_Toc14416691"/>
      <w:r>
        <w:lastRenderedPageBreak/>
        <w:t xml:space="preserve">Level II: </w:t>
      </w:r>
      <w:r w:rsidRPr="007D1435">
        <w:t>Actions for Support</w:t>
      </w:r>
      <w:r>
        <w:t xml:space="preserve"> and/or Intervention</w:t>
      </w:r>
    </w:p>
    <w:p w14:paraId="307FE376" w14:textId="77777777" w:rsidR="00E81B5A" w:rsidRPr="007D1435" w:rsidRDefault="00E81B5A" w:rsidP="00E81B5A">
      <w:pPr>
        <w:jc w:val="both"/>
        <w:rPr>
          <w:sz w:val="18"/>
          <w:szCs w:val="18"/>
        </w:rPr>
      </w:pPr>
      <w:r w:rsidRPr="007D1435">
        <w:rPr>
          <w:sz w:val="18"/>
          <w:szCs w:val="18"/>
        </w:rPr>
        <w:t>Personnel Involved: (a) Candidate, (b) Clinical Educator (c) University Supervisor, and (d) Program Coordinator</w:t>
      </w:r>
    </w:p>
    <w:tbl>
      <w:tblPr>
        <w:tblStyle w:val="TableGrid"/>
        <w:tblW w:w="0" w:type="auto"/>
        <w:tblLook w:val="04A0" w:firstRow="1" w:lastRow="0" w:firstColumn="1" w:lastColumn="0" w:noHBand="0" w:noVBand="1"/>
        <w:tblDescription w:val="Level 2: Behaviors and Interventions table"/>
      </w:tblPr>
      <w:tblGrid>
        <w:gridCol w:w="2998"/>
        <w:gridCol w:w="3241"/>
        <w:gridCol w:w="3003"/>
      </w:tblGrid>
      <w:tr w:rsidR="00E81B5A" w:rsidRPr="007D1435" w14:paraId="264BA7CC" w14:textId="77777777" w:rsidTr="00761E10">
        <w:trPr>
          <w:cantSplit/>
          <w:tblHeader/>
        </w:trPr>
        <w:tc>
          <w:tcPr>
            <w:tcW w:w="2998" w:type="dxa"/>
          </w:tcPr>
          <w:p w14:paraId="3545FBE3" w14:textId="77777777" w:rsidR="00E81B5A" w:rsidRPr="007D1435" w:rsidRDefault="00E81B5A" w:rsidP="00761E10">
            <w:pPr>
              <w:ind w:firstLine="720"/>
              <w:rPr>
                <w:b/>
                <w:sz w:val="18"/>
                <w:szCs w:val="18"/>
              </w:rPr>
            </w:pPr>
            <w:r w:rsidRPr="007D1435">
              <w:rPr>
                <w:b/>
                <w:sz w:val="18"/>
                <w:szCs w:val="18"/>
              </w:rPr>
              <w:t>Level II Examples</w:t>
            </w:r>
          </w:p>
        </w:tc>
        <w:tc>
          <w:tcPr>
            <w:tcW w:w="3241" w:type="dxa"/>
          </w:tcPr>
          <w:p w14:paraId="58DCFB05" w14:textId="77777777" w:rsidR="00E81B5A" w:rsidRPr="007D1435" w:rsidRDefault="00E81B5A" w:rsidP="00761E10">
            <w:pPr>
              <w:ind w:firstLine="720"/>
              <w:rPr>
                <w:b/>
                <w:sz w:val="18"/>
                <w:szCs w:val="18"/>
              </w:rPr>
            </w:pPr>
            <w:r w:rsidRPr="007D1435">
              <w:rPr>
                <w:b/>
                <w:sz w:val="18"/>
                <w:szCs w:val="18"/>
              </w:rPr>
              <w:t>Suggested Actions</w:t>
            </w:r>
          </w:p>
        </w:tc>
        <w:tc>
          <w:tcPr>
            <w:tcW w:w="3003" w:type="dxa"/>
          </w:tcPr>
          <w:p w14:paraId="3096DA91" w14:textId="77777777" w:rsidR="00E81B5A" w:rsidRPr="007D1435" w:rsidRDefault="00E81B5A" w:rsidP="00761E10">
            <w:pPr>
              <w:ind w:firstLine="720"/>
              <w:rPr>
                <w:b/>
                <w:sz w:val="18"/>
                <w:szCs w:val="18"/>
              </w:rPr>
            </w:pPr>
            <w:r w:rsidRPr="007D1435">
              <w:rPr>
                <w:b/>
                <w:sz w:val="18"/>
                <w:szCs w:val="18"/>
              </w:rPr>
              <w:t>Specific Stipulation(s)</w:t>
            </w:r>
          </w:p>
        </w:tc>
      </w:tr>
      <w:tr w:rsidR="00E81B5A" w:rsidRPr="007D1435" w14:paraId="7542454E" w14:textId="77777777" w:rsidTr="00761E10">
        <w:trPr>
          <w:cantSplit/>
          <w:tblHeader/>
        </w:trPr>
        <w:tc>
          <w:tcPr>
            <w:tcW w:w="2998" w:type="dxa"/>
          </w:tcPr>
          <w:p w14:paraId="3F70FCA6" w14:textId="77777777" w:rsidR="00E81B5A" w:rsidRPr="007D1435" w:rsidRDefault="00E81B5A" w:rsidP="00761E10">
            <w:pPr>
              <w:rPr>
                <w:b/>
                <w:sz w:val="16"/>
                <w:szCs w:val="16"/>
                <w:u w:val="single"/>
              </w:rPr>
            </w:pPr>
            <w:r w:rsidRPr="007D1435">
              <w:rPr>
                <w:sz w:val="16"/>
                <w:szCs w:val="16"/>
                <w:u w:val="single"/>
              </w:rPr>
              <w:t>Negative Remarks</w:t>
            </w:r>
            <w:r w:rsidRPr="007D1435">
              <w:rPr>
                <w:sz w:val="16"/>
                <w:szCs w:val="16"/>
              </w:rPr>
              <w:t>:</w:t>
            </w:r>
            <w:r w:rsidRPr="007D1435">
              <w:rPr>
                <w:sz w:val="16"/>
                <w:szCs w:val="16"/>
              </w:rPr>
              <w:br/>
              <w:t>makes negative statements about teaching profession</w:t>
            </w:r>
          </w:p>
        </w:tc>
        <w:tc>
          <w:tcPr>
            <w:tcW w:w="3241" w:type="dxa"/>
          </w:tcPr>
          <w:p w14:paraId="6C994757" w14:textId="77777777" w:rsidR="00E81B5A" w:rsidRPr="007D1435" w:rsidRDefault="00E81B5A" w:rsidP="00761E10">
            <w:pPr>
              <w:rPr>
                <w:sz w:val="16"/>
                <w:szCs w:val="16"/>
              </w:rPr>
            </w:pPr>
            <w:r w:rsidRPr="007D1435">
              <w:rPr>
                <w:sz w:val="16"/>
                <w:szCs w:val="16"/>
              </w:rPr>
              <w:t>Conference which results in a contract with consequences for failure to comply</w:t>
            </w:r>
          </w:p>
        </w:tc>
        <w:tc>
          <w:tcPr>
            <w:tcW w:w="3003" w:type="dxa"/>
          </w:tcPr>
          <w:p w14:paraId="4F52C90B" w14:textId="77777777" w:rsidR="00E81B5A" w:rsidRDefault="00E81B5A" w:rsidP="00761E10">
            <w:pPr>
              <w:rPr>
                <w:sz w:val="16"/>
                <w:szCs w:val="16"/>
              </w:rPr>
            </w:pPr>
            <w:r w:rsidRPr="007D1435">
              <w:rPr>
                <w:sz w:val="16"/>
                <w:szCs w:val="16"/>
              </w:rPr>
              <w:t>Discuss whether teaching is the profession for this candidate, develop a contract outlining steps for improving attitude for teaching</w:t>
            </w:r>
          </w:p>
          <w:p w14:paraId="35F78F53" w14:textId="77777777" w:rsidR="00E81B5A" w:rsidRPr="007D1435" w:rsidRDefault="00E81B5A" w:rsidP="00761E10">
            <w:pPr>
              <w:rPr>
                <w:sz w:val="16"/>
                <w:szCs w:val="16"/>
              </w:rPr>
            </w:pPr>
          </w:p>
        </w:tc>
      </w:tr>
      <w:tr w:rsidR="00E81B5A" w:rsidRPr="007D1435" w14:paraId="6AC0470B" w14:textId="77777777" w:rsidTr="00761E10">
        <w:trPr>
          <w:cantSplit/>
          <w:tblHeader/>
        </w:trPr>
        <w:tc>
          <w:tcPr>
            <w:tcW w:w="2998" w:type="dxa"/>
          </w:tcPr>
          <w:p w14:paraId="0A69BF98" w14:textId="77777777" w:rsidR="00E81B5A" w:rsidRPr="007D1435" w:rsidRDefault="00E81B5A" w:rsidP="00761E10">
            <w:pPr>
              <w:rPr>
                <w:sz w:val="16"/>
                <w:szCs w:val="16"/>
              </w:rPr>
            </w:pPr>
            <w:r w:rsidRPr="007D1435">
              <w:rPr>
                <w:sz w:val="16"/>
                <w:szCs w:val="16"/>
                <w:u w:val="single"/>
              </w:rPr>
              <w:t>School Policy Violations</w:t>
            </w:r>
            <w:r w:rsidRPr="007D1435">
              <w:rPr>
                <w:sz w:val="16"/>
                <w:szCs w:val="16"/>
              </w:rPr>
              <w:t xml:space="preserve">:  </w:t>
            </w:r>
            <w:r w:rsidRPr="007D1435">
              <w:rPr>
                <w:sz w:val="16"/>
                <w:szCs w:val="16"/>
              </w:rPr>
              <w:br/>
              <w:t>does not follow school’s policy and procedures</w:t>
            </w:r>
          </w:p>
        </w:tc>
        <w:tc>
          <w:tcPr>
            <w:tcW w:w="3241" w:type="dxa"/>
          </w:tcPr>
          <w:p w14:paraId="15E7E03F" w14:textId="77777777" w:rsidR="00E81B5A" w:rsidRPr="007D1435" w:rsidRDefault="00E81B5A" w:rsidP="00761E10">
            <w:pPr>
              <w:rPr>
                <w:sz w:val="16"/>
                <w:szCs w:val="16"/>
              </w:rPr>
            </w:pPr>
            <w:r w:rsidRPr="007D1435">
              <w:rPr>
                <w:sz w:val="16"/>
                <w:szCs w:val="16"/>
              </w:rPr>
              <w:t>Conference which results in a contract with consequences for failure to comply</w:t>
            </w:r>
          </w:p>
        </w:tc>
        <w:tc>
          <w:tcPr>
            <w:tcW w:w="3003" w:type="dxa"/>
          </w:tcPr>
          <w:p w14:paraId="7B9282EF" w14:textId="77777777" w:rsidR="00E81B5A" w:rsidRDefault="00E81B5A" w:rsidP="00761E10">
            <w:pPr>
              <w:rPr>
                <w:sz w:val="16"/>
                <w:szCs w:val="16"/>
              </w:rPr>
            </w:pPr>
            <w:r>
              <w:rPr>
                <w:sz w:val="16"/>
                <w:szCs w:val="16"/>
              </w:rPr>
              <w:t>D</w:t>
            </w:r>
            <w:r w:rsidRPr="007D1435">
              <w:rPr>
                <w:sz w:val="16"/>
                <w:szCs w:val="16"/>
              </w:rPr>
              <w:t>iscuss specify violation of policy and procedures, develop a contract outlining expectations regarding violated policy or procedure</w:t>
            </w:r>
          </w:p>
          <w:p w14:paraId="3EB617EA" w14:textId="77777777" w:rsidR="00E81B5A" w:rsidRPr="007D1435" w:rsidRDefault="00E81B5A" w:rsidP="00761E10">
            <w:pPr>
              <w:rPr>
                <w:sz w:val="16"/>
                <w:szCs w:val="16"/>
              </w:rPr>
            </w:pPr>
          </w:p>
        </w:tc>
      </w:tr>
      <w:tr w:rsidR="00E81B5A" w:rsidRPr="007D1435" w14:paraId="6BD0934A" w14:textId="77777777" w:rsidTr="00761E10">
        <w:trPr>
          <w:cantSplit/>
          <w:tblHeader/>
        </w:trPr>
        <w:tc>
          <w:tcPr>
            <w:tcW w:w="2998" w:type="dxa"/>
          </w:tcPr>
          <w:p w14:paraId="6D72656F" w14:textId="77777777" w:rsidR="00E81B5A" w:rsidRPr="007D1435" w:rsidRDefault="00E81B5A" w:rsidP="00761E10">
            <w:pPr>
              <w:rPr>
                <w:b/>
                <w:sz w:val="16"/>
                <w:szCs w:val="16"/>
                <w:u w:val="single"/>
              </w:rPr>
            </w:pPr>
            <w:r w:rsidRPr="007D1435">
              <w:rPr>
                <w:sz w:val="16"/>
                <w:szCs w:val="16"/>
                <w:u w:val="single"/>
              </w:rPr>
              <w:t>Unpreparedness</w:t>
            </w:r>
            <w:r w:rsidRPr="007D1435">
              <w:rPr>
                <w:sz w:val="16"/>
                <w:szCs w:val="16"/>
              </w:rPr>
              <w:t>:</w:t>
            </w:r>
            <w:r w:rsidRPr="007D1435">
              <w:rPr>
                <w:sz w:val="16"/>
                <w:szCs w:val="16"/>
              </w:rPr>
              <w:br/>
              <w:t>routinely not prepared to teach</w:t>
            </w:r>
          </w:p>
        </w:tc>
        <w:tc>
          <w:tcPr>
            <w:tcW w:w="3241" w:type="dxa"/>
          </w:tcPr>
          <w:p w14:paraId="58AA3781" w14:textId="77777777" w:rsidR="00E81B5A" w:rsidRPr="007D1435" w:rsidRDefault="00E81B5A" w:rsidP="00761E10">
            <w:pPr>
              <w:rPr>
                <w:sz w:val="16"/>
                <w:szCs w:val="16"/>
              </w:rPr>
            </w:pPr>
            <w:r w:rsidRPr="007D1435">
              <w:rPr>
                <w:sz w:val="16"/>
                <w:szCs w:val="16"/>
              </w:rPr>
              <w:t>Conference which results in a contract with consequences for failure to comply</w:t>
            </w:r>
          </w:p>
        </w:tc>
        <w:tc>
          <w:tcPr>
            <w:tcW w:w="3003" w:type="dxa"/>
          </w:tcPr>
          <w:p w14:paraId="15202429" w14:textId="77777777" w:rsidR="00E81B5A" w:rsidRDefault="00E81B5A" w:rsidP="00761E10">
            <w:pPr>
              <w:rPr>
                <w:sz w:val="16"/>
                <w:szCs w:val="16"/>
              </w:rPr>
            </w:pPr>
            <w:r w:rsidRPr="007D1435">
              <w:rPr>
                <w:sz w:val="16"/>
                <w:szCs w:val="16"/>
              </w:rPr>
              <w:t>Outline specific expectations regarding preparation</w:t>
            </w:r>
          </w:p>
          <w:p w14:paraId="0D17F9A3" w14:textId="77777777" w:rsidR="00E81B5A" w:rsidRPr="007D1435" w:rsidRDefault="00E81B5A" w:rsidP="00761E10">
            <w:pPr>
              <w:rPr>
                <w:sz w:val="16"/>
                <w:szCs w:val="16"/>
              </w:rPr>
            </w:pPr>
          </w:p>
        </w:tc>
      </w:tr>
      <w:tr w:rsidR="00E81B5A" w:rsidRPr="007D1435" w14:paraId="0482C945" w14:textId="77777777" w:rsidTr="00761E10">
        <w:trPr>
          <w:cantSplit/>
          <w:trHeight w:val="1097"/>
          <w:tblHeader/>
        </w:trPr>
        <w:tc>
          <w:tcPr>
            <w:tcW w:w="2998" w:type="dxa"/>
          </w:tcPr>
          <w:p w14:paraId="3BAF7D1D" w14:textId="77777777" w:rsidR="00E81B5A" w:rsidRPr="007D1435" w:rsidRDefault="00E81B5A" w:rsidP="00761E10">
            <w:pPr>
              <w:rPr>
                <w:b/>
                <w:sz w:val="16"/>
                <w:szCs w:val="16"/>
                <w:u w:val="single"/>
              </w:rPr>
            </w:pPr>
            <w:r w:rsidRPr="007D1435">
              <w:rPr>
                <w:sz w:val="16"/>
                <w:szCs w:val="16"/>
                <w:u w:val="single"/>
              </w:rPr>
              <w:t>Content Knowledge:</w:t>
            </w:r>
            <w:r w:rsidRPr="007D1435">
              <w:rPr>
                <w:sz w:val="16"/>
                <w:szCs w:val="16"/>
              </w:rPr>
              <w:br/>
              <w:t>makes frequent and multiple mistakes with regard to content</w:t>
            </w:r>
          </w:p>
        </w:tc>
        <w:tc>
          <w:tcPr>
            <w:tcW w:w="3241" w:type="dxa"/>
          </w:tcPr>
          <w:p w14:paraId="565F857E" w14:textId="77777777" w:rsidR="00E81B5A" w:rsidRPr="007D1435" w:rsidRDefault="00E81B5A" w:rsidP="00761E10">
            <w:pPr>
              <w:rPr>
                <w:sz w:val="16"/>
                <w:szCs w:val="16"/>
              </w:rPr>
            </w:pPr>
            <w:r w:rsidRPr="007D1435">
              <w:rPr>
                <w:sz w:val="16"/>
                <w:szCs w:val="16"/>
              </w:rPr>
              <w:t>Conference which results in a contract with consequences for failure to comply</w:t>
            </w:r>
          </w:p>
        </w:tc>
        <w:tc>
          <w:tcPr>
            <w:tcW w:w="3003" w:type="dxa"/>
          </w:tcPr>
          <w:p w14:paraId="29912950" w14:textId="77777777" w:rsidR="00E81B5A" w:rsidRDefault="00E81B5A" w:rsidP="00761E10">
            <w:pPr>
              <w:rPr>
                <w:sz w:val="16"/>
                <w:szCs w:val="16"/>
              </w:rPr>
            </w:pPr>
            <w:r w:rsidRPr="007D1435">
              <w:rPr>
                <w:sz w:val="16"/>
                <w:szCs w:val="16"/>
              </w:rPr>
              <w:t>Provide candidate with specific sources for content knowledge and that clearly outlines expectations for preparation of lesson plans that reflect a thorough understanding of the content being taught</w:t>
            </w:r>
          </w:p>
          <w:p w14:paraId="40EAA32D" w14:textId="77777777" w:rsidR="00E81B5A" w:rsidRPr="007D1435" w:rsidRDefault="00E81B5A" w:rsidP="00761E10">
            <w:pPr>
              <w:rPr>
                <w:sz w:val="16"/>
                <w:szCs w:val="16"/>
              </w:rPr>
            </w:pPr>
          </w:p>
        </w:tc>
      </w:tr>
      <w:tr w:rsidR="00E81B5A" w:rsidRPr="007D1435" w14:paraId="45B13EB4" w14:textId="77777777" w:rsidTr="00761E10">
        <w:trPr>
          <w:cantSplit/>
          <w:trHeight w:val="1250"/>
          <w:tblHeader/>
        </w:trPr>
        <w:tc>
          <w:tcPr>
            <w:tcW w:w="2998" w:type="dxa"/>
          </w:tcPr>
          <w:p w14:paraId="28702054" w14:textId="77777777" w:rsidR="00E81B5A" w:rsidRPr="007D1435" w:rsidRDefault="00E81B5A" w:rsidP="00761E10">
            <w:pPr>
              <w:rPr>
                <w:b/>
                <w:sz w:val="16"/>
                <w:szCs w:val="16"/>
                <w:u w:val="single"/>
              </w:rPr>
            </w:pPr>
            <w:r w:rsidRPr="007D1435">
              <w:rPr>
                <w:sz w:val="16"/>
                <w:szCs w:val="16"/>
                <w:u w:val="single"/>
              </w:rPr>
              <w:t>Collaboration:</w:t>
            </w:r>
            <w:r w:rsidRPr="007D1435">
              <w:rPr>
                <w:sz w:val="16"/>
                <w:szCs w:val="16"/>
                <w:u w:val="single"/>
              </w:rPr>
              <w:br/>
            </w:r>
            <w:r w:rsidRPr="007D1435">
              <w:rPr>
                <w:sz w:val="16"/>
                <w:szCs w:val="16"/>
              </w:rPr>
              <w:t>does not attempt to develop a positive working relationship with cooperating teacher, engages in off-task behavior rather than observing cooperating teacher</w:t>
            </w:r>
          </w:p>
        </w:tc>
        <w:tc>
          <w:tcPr>
            <w:tcW w:w="3241" w:type="dxa"/>
          </w:tcPr>
          <w:p w14:paraId="7094FC32" w14:textId="77777777" w:rsidR="00E81B5A" w:rsidRPr="007D1435" w:rsidRDefault="00E81B5A" w:rsidP="00761E10">
            <w:pPr>
              <w:rPr>
                <w:sz w:val="16"/>
                <w:szCs w:val="16"/>
              </w:rPr>
            </w:pPr>
            <w:r w:rsidRPr="007D1435">
              <w:rPr>
                <w:sz w:val="16"/>
                <w:szCs w:val="16"/>
              </w:rPr>
              <w:t>Conference which results in a contract with consequences for failure to comply</w:t>
            </w:r>
          </w:p>
        </w:tc>
        <w:tc>
          <w:tcPr>
            <w:tcW w:w="3003" w:type="dxa"/>
          </w:tcPr>
          <w:p w14:paraId="1E9C0785" w14:textId="77777777" w:rsidR="00E81B5A" w:rsidRDefault="00E81B5A" w:rsidP="00761E10">
            <w:pPr>
              <w:rPr>
                <w:sz w:val="16"/>
                <w:szCs w:val="16"/>
              </w:rPr>
            </w:pPr>
            <w:r w:rsidRPr="007D1435">
              <w:rPr>
                <w:sz w:val="16"/>
                <w:szCs w:val="16"/>
              </w:rPr>
              <w:t>Discuss candidate’s actions that communicate a negative working relationship with teacher, require candidate to share actions that would convey efforts to improve their relationship</w:t>
            </w:r>
          </w:p>
          <w:p w14:paraId="62D94ECF" w14:textId="77777777" w:rsidR="00E81B5A" w:rsidRPr="007D1435" w:rsidRDefault="00E81B5A" w:rsidP="00761E10">
            <w:pPr>
              <w:rPr>
                <w:sz w:val="16"/>
                <w:szCs w:val="16"/>
              </w:rPr>
            </w:pPr>
          </w:p>
        </w:tc>
      </w:tr>
      <w:tr w:rsidR="00E81B5A" w:rsidRPr="007D1435" w14:paraId="17B11E32" w14:textId="77777777" w:rsidTr="00761E10">
        <w:trPr>
          <w:cantSplit/>
          <w:trHeight w:val="287"/>
          <w:tblHeader/>
        </w:trPr>
        <w:tc>
          <w:tcPr>
            <w:tcW w:w="2998" w:type="dxa"/>
          </w:tcPr>
          <w:p w14:paraId="3BBF619F" w14:textId="77777777" w:rsidR="00E81B5A" w:rsidRPr="007D1435" w:rsidRDefault="00E81B5A" w:rsidP="00761E10">
            <w:pPr>
              <w:rPr>
                <w:b/>
                <w:sz w:val="16"/>
                <w:szCs w:val="16"/>
                <w:u w:val="single"/>
              </w:rPr>
            </w:pPr>
            <w:r w:rsidRPr="007D1435">
              <w:rPr>
                <w:sz w:val="16"/>
                <w:szCs w:val="16"/>
                <w:u w:val="single"/>
              </w:rPr>
              <w:t>Failure to address Level I issue in a timely manner</w:t>
            </w:r>
          </w:p>
        </w:tc>
        <w:tc>
          <w:tcPr>
            <w:tcW w:w="3241" w:type="dxa"/>
          </w:tcPr>
          <w:p w14:paraId="3810EF9F" w14:textId="77777777" w:rsidR="00E81B5A" w:rsidRPr="007D1435" w:rsidRDefault="00E81B5A" w:rsidP="00761E10">
            <w:pPr>
              <w:rPr>
                <w:sz w:val="16"/>
                <w:szCs w:val="16"/>
              </w:rPr>
            </w:pPr>
            <w:r w:rsidRPr="007D1435">
              <w:rPr>
                <w:sz w:val="16"/>
                <w:szCs w:val="16"/>
              </w:rPr>
              <w:t>Conference which results in a contract with consequences for failure to comply</w:t>
            </w:r>
          </w:p>
        </w:tc>
        <w:tc>
          <w:tcPr>
            <w:tcW w:w="3003" w:type="dxa"/>
          </w:tcPr>
          <w:p w14:paraId="7CC57EF3" w14:textId="77777777" w:rsidR="00E81B5A" w:rsidRDefault="00E81B5A" w:rsidP="00761E10">
            <w:pPr>
              <w:rPr>
                <w:sz w:val="16"/>
                <w:szCs w:val="16"/>
              </w:rPr>
            </w:pPr>
            <w:r w:rsidRPr="007D1435">
              <w:rPr>
                <w:sz w:val="16"/>
                <w:szCs w:val="16"/>
              </w:rPr>
              <w:t>Discuss increased expectations with deadlines for improvement</w:t>
            </w:r>
          </w:p>
          <w:p w14:paraId="3FA42876" w14:textId="77777777" w:rsidR="00E81B5A" w:rsidRPr="007D1435" w:rsidRDefault="00E81B5A" w:rsidP="00761E10">
            <w:pPr>
              <w:rPr>
                <w:sz w:val="16"/>
                <w:szCs w:val="16"/>
              </w:rPr>
            </w:pPr>
          </w:p>
        </w:tc>
      </w:tr>
      <w:tr w:rsidR="00E81B5A" w:rsidRPr="007D1435" w14:paraId="47D33F63" w14:textId="77777777" w:rsidTr="00761E10">
        <w:trPr>
          <w:cantSplit/>
          <w:trHeight w:val="953"/>
          <w:tblHeader/>
        </w:trPr>
        <w:tc>
          <w:tcPr>
            <w:tcW w:w="2998" w:type="dxa"/>
          </w:tcPr>
          <w:p w14:paraId="00E02A27" w14:textId="77777777" w:rsidR="00E81B5A" w:rsidRPr="007D1435" w:rsidRDefault="00E81B5A" w:rsidP="00761E10">
            <w:pPr>
              <w:rPr>
                <w:b/>
                <w:sz w:val="16"/>
                <w:szCs w:val="16"/>
                <w:u w:val="single"/>
              </w:rPr>
            </w:pPr>
            <w:r w:rsidRPr="007D1435">
              <w:rPr>
                <w:sz w:val="16"/>
                <w:szCs w:val="16"/>
                <w:u w:val="single"/>
              </w:rPr>
              <w:t>Multiple Level 1 issues identified</w:t>
            </w:r>
          </w:p>
        </w:tc>
        <w:tc>
          <w:tcPr>
            <w:tcW w:w="3241" w:type="dxa"/>
          </w:tcPr>
          <w:p w14:paraId="32BDC04F" w14:textId="77777777" w:rsidR="00E81B5A" w:rsidRPr="007D1435" w:rsidRDefault="00E81B5A" w:rsidP="00761E10">
            <w:pPr>
              <w:rPr>
                <w:sz w:val="16"/>
                <w:szCs w:val="16"/>
              </w:rPr>
            </w:pPr>
            <w:r w:rsidRPr="007D1435">
              <w:rPr>
                <w:sz w:val="16"/>
                <w:szCs w:val="16"/>
              </w:rPr>
              <w:t>Conference which results in a contract with consequences for failure to comply</w:t>
            </w:r>
          </w:p>
        </w:tc>
        <w:tc>
          <w:tcPr>
            <w:tcW w:w="3003" w:type="dxa"/>
          </w:tcPr>
          <w:p w14:paraId="34875BA3" w14:textId="77777777" w:rsidR="00E81B5A" w:rsidRPr="007D1435" w:rsidRDefault="00E81B5A" w:rsidP="00761E10">
            <w:pPr>
              <w:rPr>
                <w:sz w:val="16"/>
                <w:szCs w:val="16"/>
              </w:rPr>
            </w:pPr>
            <w:r w:rsidRPr="007D1435">
              <w:rPr>
                <w:sz w:val="16"/>
                <w:szCs w:val="16"/>
              </w:rPr>
              <w:t>Address each issue, creation of a contract addressing each issue</w:t>
            </w:r>
            <w:r>
              <w:rPr>
                <w:sz w:val="16"/>
                <w:szCs w:val="16"/>
              </w:rPr>
              <w:t xml:space="preserve"> with clearly stated consequences</w:t>
            </w:r>
          </w:p>
        </w:tc>
      </w:tr>
    </w:tbl>
    <w:p w14:paraId="4F964C43" w14:textId="77777777" w:rsidR="00E81B5A" w:rsidRDefault="00E81B5A">
      <w:pPr>
        <w:rPr>
          <w:rFonts w:asciiTheme="majorHAnsi" w:eastAsiaTheme="majorEastAsia" w:hAnsiTheme="majorHAnsi" w:cstheme="majorBidi"/>
          <w:b/>
          <w:color w:val="000000" w:themeColor="text1"/>
          <w:sz w:val="32"/>
          <w:szCs w:val="26"/>
        </w:rPr>
      </w:pPr>
      <w:r>
        <w:br w:type="page"/>
      </w:r>
    </w:p>
    <w:p w14:paraId="339860DC" w14:textId="7E41C8C4" w:rsidR="00DB4869" w:rsidRPr="00DA2C03" w:rsidRDefault="00DA2C03" w:rsidP="00E82F2C">
      <w:pPr>
        <w:pStyle w:val="Heading2"/>
      </w:pPr>
      <w:r>
        <w:lastRenderedPageBreak/>
        <w:t xml:space="preserve">Level III: Actions for Support </w:t>
      </w:r>
      <w:r w:rsidR="00DB4869" w:rsidRPr="00DA2C03">
        <w:t>and</w:t>
      </w:r>
      <w:r>
        <w:t>/or</w:t>
      </w:r>
      <w:r w:rsidR="00DB4869" w:rsidRPr="00DA2C03">
        <w:t xml:space="preserve"> Interventions</w:t>
      </w:r>
      <w:bookmarkEnd w:id="39"/>
      <w:bookmarkEnd w:id="40"/>
    </w:p>
    <w:p w14:paraId="77C8956F" w14:textId="3187CEB2" w:rsidR="00DB4869" w:rsidRPr="00DA2C03" w:rsidRDefault="00DB4869" w:rsidP="00DA2C03">
      <w:pPr>
        <w:rPr>
          <w:sz w:val="18"/>
          <w:szCs w:val="18"/>
        </w:rPr>
      </w:pPr>
      <w:r w:rsidRPr="00DA2C03">
        <w:rPr>
          <w:sz w:val="18"/>
          <w:szCs w:val="18"/>
        </w:rPr>
        <w:t>Personnel Involved:</w:t>
      </w:r>
      <w:r w:rsidR="00DA2C03">
        <w:rPr>
          <w:sz w:val="18"/>
          <w:szCs w:val="18"/>
        </w:rPr>
        <w:t xml:space="preserve"> </w:t>
      </w:r>
      <w:r w:rsidRPr="00DA2C03">
        <w:rPr>
          <w:sz w:val="18"/>
          <w:szCs w:val="18"/>
        </w:rPr>
        <w:t xml:space="preserve">(a) Candidate, (b) Clinical </w:t>
      </w:r>
      <w:r w:rsidR="00DA2C03">
        <w:rPr>
          <w:sz w:val="18"/>
          <w:szCs w:val="18"/>
        </w:rPr>
        <w:t>Educator,</w:t>
      </w:r>
      <w:r w:rsidRPr="00DA2C03">
        <w:rPr>
          <w:sz w:val="18"/>
          <w:szCs w:val="18"/>
        </w:rPr>
        <w:t xml:space="preserve"> (c) University Supervisor</w:t>
      </w:r>
      <w:r w:rsidR="00DA2C03">
        <w:rPr>
          <w:sz w:val="18"/>
          <w:szCs w:val="18"/>
        </w:rPr>
        <w:t xml:space="preserve">, </w:t>
      </w:r>
      <w:r w:rsidRPr="00DA2C03">
        <w:rPr>
          <w:sz w:val="18"/>
          <w:szCs w:val="18"/>
        </w:rPr>
        <w:t>(d) Program Coordinator, (e) Department Head, and (f) Associate Dean of Academic Affairs</w:t>
      </w:r>
    </w:p>
    <w:tbl>
      <w:tblPr>
        <w:tblStyle w:val="TableGrid"/>
        <w:tblW w:w="0" w:type="auto"/>
        <w:tblLook w:val="04A0" w:firstRow="1" w:lastRow="0" w:firstColumn="1" w:lastColumn="0" w:noHBand="0" w:noVBand="1"/>
        <w:tblDescription w:val="Level 3: Behaviors and Interventions table"/>
      </w:tblPr>
      <w:tblGrid>
        <w:gridCol w:w="3001"/>
        <w:gridCol w:w="3240"/>
        <w:gridCol w:w="3001"/>
      </w:tblGrid>
      <w:tr w:rsidR="00DB4869" w:rsidRPr="00DB4869" w14:paraId="4314E26B" w14:textId="77777777" w:rsidTr="00CB0DEB">
        <w:trPr>
          <w:cantSplit/>
          <w:tblHeader/>
        </w:trPr>
        <w:tc>
          <w:tcPr>
            <w:tcW w:w="3001" w:type="dxa"/>
            <w:tcBorders>
              <w:top w:val="single" w:sz="4" w:space="0" w:color="auto"/>
              <w:left w:val="single" w:sz="4" w:space="0" w:color="auto"/>
              <w:bottom w:val="single" w:sz="4" w:space="0" w:color="auto"/>
              <w:right w:val="single" w:sz="4" w:space="0" w:color="auto"/>
            </w:tcBorders>
          </w:tcPr>
          <w:p w14:paraId="6519C865" w14:textId="77777777" w:rsidR="00DB4869" w:rsidRPr="00DB4869" w:rsidRDefault="00DB4869" w:rsidP="00DB4869">
            <w:pPr>
              <w:ind w:firstLine="720"/>
              <w:rPr>
                <w:b/>
                <w:sz w:val="18"/>
                <w:szCs w:val="18"/>
              </w:rPr>
            </w:pPr>
            <w:r w:rsidRPr="00DB4869">
              <w:rPr>
                <w:b/>
                <w:sz w:val="18"/>
                <w:szCs w:val="18"/>
              </w:rPr>
              <w:t>Level III Examples</w:t>
            </w:r>
          </w:p>
        </w:tc>
        <w:tc>
          <w:tcPr>
            <w:tcW w:w="3240" w:type="dxa"/>
            <w:tcBorders>
              <w:top w:val="single" w:sz="4" w:space="0" w:color="auto"/>
              <w:left w:val="single" w:sz="4" w:space="0" w:color="auto"/>
              <w:bottom w:val="single" w:sz="4" w:space="0" w:color="auto"/>
              <w:right w:val="single" w:sz="4" w:space="0" w:color="auto"/>
            </w:tcBorders>
          </w:tcPr>
          <w:p w14:paraId="2929BB4F" w14:textId="77777777" w:rsidR="00DB4869" w:rsidRPr="00DB4869" w:rsidRDefault="00DB4869" w:rsidP="00DB4869">
            <w:pPr>
              <w:ind w:firstLine="720"/>
              <w:rPr>
                <w:b/>
                <w:sz w:val="18"/>
                <w:szCs w:val="18"/>
              </w:rPr>
            </w:pPr>
            <w:r w:rsidRPr="00DB4869">
              <w:rPr>
                <w:b/>
                <w:sz w:val="18"/>
                <w:szCs w:val="18"/>
              </w:rPr>
              <w:t>Suggested Actions</w:t>
            </w:r>
          </w:p>
        </w:tc>
        <w:tc>
          <w:tcPr>
            <w:tcW w:w="3001" w:type="dxa"/>
            <w:tcBorders>
              <w:top w:val="single" w:sz="4" w:space="0" w:color="auto"/>
              <w:left w:val="single" w:sz="4" w:space="0" w:color="auto"/>
              <w:bottom w:val="single" w:sz="4" w:space="0" w:color="auto"/>
              <w:right w:val="single" w:sz="4" w:space="0" w:color="auto"/>
            </w:tcBorders>
          </w:tcPr>
          <w:p w14:paraId="41039FC3" w14:textId="77777777" w:rsidR="00DB4869" w:rsidRPr="00DB4869" w:rsidRDefault="00DB4869" w:rsidP="00DB4869">
            <w:pPr>
              <w:ind w:firstLine="720"/>
              <w:rPr>
                <w:b/>
                <w:sz w:val="18"/>
                <w:szCs w:val="18"/>
              </w:rPr>
            </w:pPr>
            <w:r w:rsidRPr="00DB4869">
              <w:rPr>
                <w:b/>
                <w:sz w:val="18"/>
                <w:szCs w:val="18"/>
              </w:rPr>
              <w:t>Specific Stipulation(s)</w:t>
            </w:r>
          </w:p>
        </w:tc>
      </w:tr>
      <w:tr w:rsidR="00DB4869" w:rsidRPr="00DB4869" w14:paraId="09DEC8A3" w14:textId="77777777" w:rsidTr="00CB0DEB">
        <w:trPr>
          <w:cantSplit/>
          <w:trHeight w:val="773"/>
          <w:tblHeader/>
        </w:trPr>
        <w:tc>
          <w:tcPr>
            <w:tcW w:w="3001" w:type="dxa"/>
            <w:tcBorders>
              <w:top w:val="single" w:sz="4" w:space="0" w:color="auto"/>
            </w:tcBorders>
          </w:tcPr>
          <w:p w14:paraId="133EEFE7" w14:textId="77777777" w:rsidR="00DB4869" w:rsidRPr="00DA2C03" w:rsidRDefault="00DB4869" w:rsidP="00DA2C03">
            <w:pPr>
              <w:rPr>
                <w:b/>
                <w:sz w:val="16"/>
                <w:szCs w:val="16"/>
              </w:rPr>
            </w:pPr>
            <w:r w:rsidRPr="00DA2C03">
              <w:rPr>
                <w:sz w:val="16"/>
                <w:szCs w:val="16"/>
              </w:rPr>
              <w:t>Multiple Level II issues displayed/identified</w:t>
            </w:r>
          </w:p>
        </w:tc>
        <w:tc>
          <w:tcPr>
            <w:tcW w:w="3240" w:type="dxa"/>
            <w:tcBorders>
              <w:top w:val="single" w:sz="4" w:space="0" w:color="auto"/>
            </w:tcBorders>
          </w:tcPr>
          <w:p w14:paraId="708619E7" w14:textId="77777777" w:rsidR="00DB4869" w:rsidRPr="00DA2C03" w:rsidRDefault="00DB4869" w:rsidP="00DA2C03">
            <w:pPr>
              <w:rPr>
                <w:b/>
                <w:sz w:val="16"/>
                <w:szCs w:val="16"/>
              </w:rPr>
            </w:pPr>
            <w:r w:rsidRPr="00DA2C03">
              <w:rPr>
                <w:sz w:val="16"/>
                <w:szCs w:val="16"/>
              </w:rPr>
              <w:t>Conference which results in a contract with consequences for failure to comply</w:t>
            </w:r>
          </w:p>
        </w:tc>
        <w:tc>
          <w:tcPr>
            <w:tcW w:w="3001" w:type="dxa"/>
            <w:tcBorders>
              <w:top w:val="single" w:sz="4" w:space="0" w:color="auto"/>
            </w:tcBorders>
          </w:tcPr>
          <w:p w14:paraId="639C9A78" w14:textId="77777777" w:rsidR="00DB4869" w:rsidRPr="00DA2C03" w:rsidRDefault="00DB4869" w:rsidP="00DA2C03">
            <w:pPr>
              <w:rPr>
                <w:b/>
                <w:sz w:val="16"/>
                <w:szCs w:val="16"/>
              </w:rPr>
            </w:pPr>
            <w:r w:rsidRPr="00DA2C03">
              <w:rPr>
                <w:sz w:val="16"/>
                <w:szCs w:val="16"/>
              </w:rPr>
              <w:t>Address each issue, creation of a contract addressing each issue</w:t>
            </w:r>
          </w:p>
        </w:tc>
      </w:tr>
      <w:tr w:rsidR="00DB4869" w:rsidRPr="00DB4869" w14:paraId="48E03F39" w14:textId="77777777" w:rsidTr="00DA2C03">
        <w:trPr>
          <w:cantSplit/>
          <w:trHeight w:val="431"/>
          <w:tblHeader/>
        </w:trPr>
        <w:tc>
          <w:tcPr>
            <w:tcW w:w="3001" w:type="dxa"/>
          </w:tcPr>
          <w:p w14:paraId="42C3BCED" w14:textId="77777777" w:rsidR="00DB4869" w:rsidRPr="00DA2C03" w:rsidRDefault="00DB4869" w:rsidP="00DA2C03">
            <w:pPr>
              <w:rPr>
                <w:b/>
                <w:sz w:val="16"/>
                <w:szCs w:val="16"/>
              </w:rPr>
            </w:pPr>
            <w:r w:rsidRPr="00DA2C03">
              <w:rPr>
                <w:sz w:val="16"/>
                <w:szCs w:val="16"/>
              </w:rPr>
              <w:t>Failure to fulfill contract for Level I and/or Level II issues</w:t>
            </w:r>
          </w:p>
        </w:tc>
        <w:tc>
          <w:tcPr>
            <w:tcW w:w="3240" w:type="dxa"/>
          </w:tcPr>
          <w:p w14:paraId="6A33B446" w14:textId="77777777" w:rsidR="00DB4869" w:rsidRPr="00DA2C03" w:rsidRDefault="00DB4869" w:rsidP="00DA2C03">
            <w:pPr>
              <w:rPr>
                <w:sz w:val="16"/>
                <w:szCs w:val="16"/>
              </w:rPr>
            </w:pPr>
            <w:r w:rsidRPr="00DA2C03">
              <w:rPr>
                <w:sz w:val="16"/>
                <w:szCs w:val="16"/>
              </w:rPr>
              <w:t xml:space="preserve">Dismissal from clinical residency and/or assignment of an “Unsatisfactory” grade for clinical residency.  </w:t>
            </w:r>
          </w:p>
        </w:tc>
        <w:tc>
          <w:tcPr>
            <w:tcW w:w="3001" w:type="dxa"/>
          </w:tcPr>
          <w:p w14:paraId="5C97DC03" w14:textId="77777777" w:rsidR="00DB4869" w:rsidRPr="00DA2C03" w:rsidRDefault="00DB4869" w:rsidP="00DA2C03">
            <w:pPr>
              <w:rPr>
                <w:sz w:val="16"/>
                <w:szCs w:val="16"/>
              </w:rPr>
            </w:pPr>
            <w:r w:rsidRPr="00DA2C03">
              <w:rPr>
                <w:sz w:val="16"/>
                <w:szCs w:val="16"/>
              </w:rPr>
              <w:t>Withdrawal of Clinical Residency Form should be completed and submitted to Associate Dean of Academic Affairs</w:t>
            </w:r>
          </w:p>
        </w:tc>
      </w:tr>
      <w:tr w:rsidR="00DB4869" w:rsidRPr="00DB4869" w14:paraId="67D135FF" w14:textId="77777777" w:rsidTr="00DA2C03">
        <w:trPr>
          <w:cantSplit/>
          <w:trHeight w:val="1259"/>
          <w:tblHeader/>
        </w:trPr>
        <w:tc>
          <w:tcPr>
            <w:tcW w:w="3001" w:type="dxa"/>
          </w:tcPr>
          <w:p w14:paraId="5DE64945" w14:textId="77777777" w:rsidR="00DB4869" w:rsidRPr="00DA2C03" w:rsidRDefault="00DB4869" w:rsidP="00DA2C03">
            <w:pPr>
              <w:rPr>
                <w:sz w:val="16"/>
                <w:szCs w:val="16"/>
              </w:rPr>
            </w:pPr>
            <w:r w:rsidRPr="00DA2C03">
              <w:rPr>
                <w:sz w:val="16"/>
                <w:szCs w:val="16"/>
                <w:u w:val="single"/>
              </w:rPr>
              <w:t>Social Media</w:t>
            </w:r>
            <w:r w:rsidRPr="00DA2C03">
              <w:rPr>
                <w:sz w:val="16"/>
                <w:szCs w:val="16"/>
              </w:rPr>
              <w:t>:</w:t>
            </w:r>
            <w:r w:rsidRPr="00DA2C03">
              <w:rPr>
                <w:sz w:val="16"/>
                <w:szCs w:val="16"/>
              </w:rPr>
              <w:br/>
              <w:t>posting any comments, photos, or videos referencing and/or portraying school officials, university personnel, students, or parents on either public or private social media, or friending students on personal media</w:t>
            </w:r>
          </w:p>
        </w:tc>
        <w:tc>
          <w:tcPr>
            <w:tcW w:w="3240" w:type="dxa"/>
          </w:tcPr>
          <w:p w14:paraId="6695B48E" w14:textId="77777777" w:rsidR="00DB4869" w:rsidRPr="00DA2C03" w:rsidRDefault="00DB4869" w:rsidP="00DA2C03">
            <w:pPr>
              <w:rPr>
                <w:sz w:val="16"/>
                <w:szCs w:val="16"/>
              </w:rPr>
            </w:pPr>
            <w:r w:rsidRPr="00DA2C03">
              <w:rPr>
                <w:sz w:val="16"/>
                <w:szCs w:val="16"/>
              </w:rPr>
              <w:t xml:space="preserve">Dismissal from clinical residency and/or assignment of an “Unsatisfactory” grade for clinical residency.  </w:t>
            </w:r>
          </w:p>
        </w:tc>
        <w:tc>
          <w:tcPr>
            <w:tcW w:w="3001" w:type="dxa"/>
          </w:tcPr>
          <w:p w14:paraId="183C9949" w14:textId="77777777" w:rsidR="00DB4869" w:rsidRPr="00DA2C03" w:rsidRDefault="00DB4869" w:rsidP="00DA2C03">
            <w:pPr>
              <w:rPr>
                <w:sz w:val="16"/>
                <w:szCs w:val="16"/>
              </w:rPr>
            </w:pPr>
            <w:r w:rsidRPr="00DA2C03">
              <w:rPr>
                <w:sz w:val="16"/>
                <w:szCs w:val="16"/>
              </w:rPr>
              <w:t>Withdrawal of Clinical Residency Form should be completed and submitted to Associate Dean of Academic Affairs</w:t>
            </w:r>
          </w:p>
        </w:tc>
      </w:tr>
      <w:tr w:rsidR="00DB4869" w:rsidRPr="00DB4869" w14:paraId="0E50C920" w14:textId="77777777" w:rsidTr="00DA2C03">
        <w:trPr>
          <w:cantSplit/>
          <w:trHeight w:val="1169"/>
          <w:tblHeader/>
        </w:trPr>
        <w:tc>
          <w:tcPr>
            <w:tcW w:w="3001" w:type="dxa"/>
          </w:tcPr>
          <w:p w14:paraId="6011657B" w14:textId="77777777" w:rsidR="00DB4869" w:rsidRPr="00DA2C03" w:rsidRDefault="00DB4869" w:rsidP="00DA2C03">
            <w:pPr>
              <w:rPr>
                <w:b/>
                <w:sz w:val="16"/>
                <w:szCs w:val="16"/>
                <w:u w:val="single"/>
              </w:rPr>
            </w:pPr>
            <w:r w:rsidRPr="00DA2C03">
              <w:rPr>
                <w:sz w:val="16"/>
                <w:szCs w:val="16"/>
                <w:u w:val="single"/>
              </w:rPr>
              <w:t>Trustworthiness</w:t>
            </w:r>
            <w:r w:rsidRPr="00DA2C03">
              <w:rPr>
                <w:sz w:val="16"/>
                <w:szCs w:val="16"/>
              </w:rPr>
              <w:t>:</w:t>
            </w:r>
            <w:r w:rsidRPr="00DA2C03">
              <w:rPr>
                <w:sz w:val="16"/>
                <w:szCs w:val="16"/>
              </w:rPr>
              <w:br/>
              <w:t>falsifying information regarding the evaluation of students, falsifying reasons for candidate absences, reading others’ email or other communications without permission</w:t>
            </w:r>
          </w:p>
        </w:tc>
        <w:tc>
          <w:tcPr>
            <w:tcW w:w="3240" w:type="dxa"/>
          </w:tcPr>
          <w:p w14:paraId="166F0477" w14:textId="77777777" w:rsidR="00DB4869" w:rsidRPr="00DA2C03" w:rsidRDefault="00DB4869" w:rsidP="00DA2C03">
            <w:pPr>
              <w:rPr>
                <w:sz w:val="16"/>
                <w:szCs w:val="16"/>
              </w:rPr>
            </w:pPr>
            <w:r w:rsidRPr="00DA2C03">
              <w:rPr>
                <w:sz w:val="16"/>
                <w:szCs w:val="16"/>
              </w:rPr>
              <w:t xml:space="preserve">Dismissal from clinical residency and/or assignment of an “Unsatisfactory” grade for clinical residency.  </w:t>
            </w:r>
          </w:p>
        </w:tc>
        <w:tc>
          <w:tcPr>
            <w:tcW w:w="3001" w:type="dxa"/>
          </w:tcPr>
          <w:p w14:paraId="3C0B0878" w14:textId="77777777" w:rsidR="00DB4869" w:rsidRPr="00DA2C03" w:rsidRDefault="00DB4869" w:rsidP="00DA2C03">
            <w:pPr>
              <w:rPr>
                <w:sz w:val="16"/>
                <w:szCs w:val="16"/>
              </w:rPr>
            </w:pPr>
            <w:r w:rsidRPr="00DA2C03">
              <w:rPr>
                <w:sz w:val="16"/>
                <w:szCs w:val="16"/>
              </w:rPr>
              <w:t>Withdrawal of Clinical Residency Form should be completed and submitted to Associate Dean of Academic Affairs</w:t>
            </w:r>
          </w:p>
        </w:tc>
      </w:tr>
      <w:tr w:rsidR="00DB4869" w:rsidRPr="00DB4869" w14:paraId="23D9DCE2" w14:textId="77777777" w:rsidTr="00CB0DEB">
        <w:trPr>
          <w:cantSplit/>
          <w:tblHeader/>
        </w:trPr>
        <w:tc>
          <w:tcPr>
            <w:tcW w:w="3001" w:type="dxa"/>
          </w:tcPr>
          <w:p w14:paraId="4C4088D2" w14:textId="77777777" w:rsidR="00DB4869" w:rsidRPr="00DA2C03" w:rsidRDefault="00DB4869" w:rsidP="00DA2C03">
            <w:pPr>
              <w:rPr>
                <w:b/>
                <w:sz w:val="16"/>
                <w:szCs w:val="16"/>
                <w:u w:val="single"/>
              </w:rPr>
            </w:pPr>
            <w:r w:rsidRPr="00DA2C03">
              <w:rPr>
                <w:sz w:val="16"/>
                <w:szCs w:val="16"/>
                <w:u w:val="single"/>
              </w:rPr>
              <w:t>Inappropriate Relationships</w:t>
            </w:r>
            <w:r w:rsidRPr="00DA2C03">
              <w:rPr>
                <w:sz w:val="16"/>
                <w:szCs w:val="16"/>
              </w:rPr>
              <w:t xml:space="preserve"> </w:t>
            </w:r>
            <w:r w:rsidRPr="00DA2C03">
              <w:rPr>
                <w:sz w:val="16"/>
                <w:szCs w:val="16"/>
              </w:rPr>
              <w:br/>
              <w:t>with students or cooperating teacher</w:t>
            </w:r>
          </w:p>
        </w:tc>
        <w:tc>
          <w:tcPr>
            <w:tcW w:w="3240" w:type="dxa"/>
          </w:tcPr>
          <w:p w14:paraId="62CDC2F8" w14:textId="77777777" w:rsidR="00DB4869" w:rsidRPr="00DA2C03" w:rsidRDefault="00DB4869" w:rsidP="00DA2C03">
            <w:pPr>
              <w:rPr>
                <w:sz w:val="16"/>
                <w:szCs w:val="16"/>
              </w:rPr>
            </w:pPr>
            <w:r w:rsidRPr="00DA2C03">
              <w:rPr>
                <w:sz w:val="16"/>
                <w:szCs w:val="16"/>
              </w:rPr>
              <w:t xml:space="preserve">Dismissal from clinical residency and/or assignment of an “Unsatisfactory” grade for clinical residency.  </w:t>
            </w:r>
          </w:p>
        </w:tc>
        <w:tc>
          <w:tcPr>
            <w:tcW w:w="3001" w:type="dxa"/>
          </w:tcPr>
          <w:p w14:paraId="0ABD8667" w14:textId="77777777" w:rsidR="00DB4869" w:rsidRPr="00DA2C03" w:rsidRDefault="00DB4869" w:rsidP="00DA2C03">
            <w:pPr>
              <w:rPr>
                <w:sz w:val="16"/>
                <w:szCs w:val="16"/>
              </w:rPr>
            </w:pPr>
            <w:r w:rsidRPr="00DA2C03">
              <w:rPr>
                <w:sz w:val="16"/>
                <w:szCs w:val="16"/>
              </w:rPr>
              <w:t>Withdrawal of Clinical Residency Form should be completed and submitted to Associate Dean of Academic Affairs</w:t>
            </w:r>
          </w:p>
        </w:tc>
      </w:tr>
      <w:tr w:rsidR="00DB4869" w:rsidRPr="00DB4869" w14:paraId="33DD7791" w14:textId="77777777" w:rsidTr="00DA2C03">
        <w:trPr>
          <w:cantSplit/>
          <w:trHeight w:val="764"/>
          <w:tblHeader/>
        </w:trPr>
        <w:tc>
          <w:tcPr>
            <w:tcW w:w="3001" w:type="dxa"/>
          </w:tcPr>
          <w:p w14:paraId="50A31E6D" w14:textId="77777777" w:rsidR="00DB4869" w:rsidRDefault="00DB4869" w:rsidP="00DA2C03">
            <w:pPr>
              <w:rPr>
                <w:sz w:val="16"/>
                <w:szCs w:val="16"/>
              </w:rPr>
            </w:pPr>
            <w:r w:rsidRPr="00DA2C03">
              <w:rPr>
                <w:sz w:val="16"/>
                <w:szCs w:val="16"/>
                <w:u w:val="single"/>
              </w:rPr>
              <w:t>Confidentiality</w:t>
            </w:r>
            <w:r w:rsidRPr="00DA2C03">
              <w:rPr>
                <w:sz w:val="16"/>
                <w:szCs w:val="16"/>
              </w:rPr>
              <w:t>:</w:t>
            </w:r>
            <w:r w:rsidRPr="00DA2C03">
              <w:rPr>
                <w:sz w:val="16"/>
                <w:szCs w:val="16"/>
              </w:rPr>
              <w:br/>
              <w:t>copying or teaching identified standardized test items, sharing confidential student information</w:t>
            </w:r>
          </w:p>
          <w:p w14:paraId="77FB9E2B" w14:textId="77777777" w:rsidR="00DA2C03" w:rsidRPr="00DA2C03" w:rsidRDefault="00DA2C03" w:rsidP="00DA2C03">
            <w:pPr>
              <w:rPr>
                <w:b/>
                <w:sz w:val="16"/>
                <w:szCs w:val="16"/>
                <w:u w:val="single"/>
              </w:rPr>
            </w:pPr>
          </w:p>
        </w:tc>
        <w:tc>
          <w:tcPr>
            <w:tcW w:w="3240" w:type="dxa"/>
          </w:tcPr>
          <w:p w14:paraId="0AEFD02F" w14:textId="77777777" w:rsidR="00DB4869" w:rsidRPr="00DA2C03" w:rsidRDefault="00DB4869" w:rsidP="00DA2C03">
            <w:pPr>
              <w:rPr>
                <w:sz w:val="16"/>
                <w:szCs w:val="16"/>
              </w:rPr>
            </w:pPr>
            <w:r w:rsidRPr="00DA2C03">
              <w:rPr>
                <w:sz w:val="16"/>
                <w:szCs w:val="16"/>
              </w:rPr>
              <w:t xml:space="preserve">Dismissal from clinical residency and/or assignment of an “Unsatisfactory” grade for clinical residency.  </w:t>
            </w:r>
          </w:p>
        </w:tc>
        <w:tc>
          <w:tcPr>
            <w:tcW w:w="3001" w:type="dxa"/>
          </w:tcPr>
          <w:p w14:paraId="2D125898" w14:textId="77777777" w:rsidR="00DB4869" w:rsidRPr="00DA2C03" w:rsidRDefault="00DB4869" w:rsidP="00DA2C03">
            <w:pPr>
              <w:rPr>
                <w:sz w:val="16"/>
                <w:szCs w:val="16"/>
              </w:rPr>
            </w:pPr>
            <w:r w:rsidRPr="00DA2C03">
              <w:rPr>
                <w:sz w:val="16"/>
                <w:szCs w:val="16"/>
              </w:rPr>
              <w:t>Withdrawal of Clinical Residency Form should be completed and submitted to Associate Dean of Academic Affairs</w:t>
            </w:r>
          </w:p>
        </w:tc>
      </w:tr>
      <w:tr w:rsidR="00DB4869" w:rsidRPr="00DB4869" w14:paraId="028E6F3C" w14:textId="77777777" w:rsidTr="00DA2C03">
        <w:trPr>
          <w:cantSplit/>
          <w:trHeight w:val="737"/>
          <w:tblHeader/>
        </w:trPr>
        <w:tc>
          <w:tcPr>
            <w:tcW w:w="3001" w:type="dxa"/>
          </w:tcPr>
          <w:p w14:paraId="0A8CD8B7" w14:textId="77777777" w:rsidR="00DB4869" w:rsidRPr="00DA2C03" w:rsidRDefault="00DB4869" w:rsidP="00DA2C03">
            <w:pPr>
              <w:rPr>
                <w:sz w:val="16"/>
                <w:szCs w:val="16"/>
              </w:rPr>
            </w:pPr>
            <w:r w:rsidRPr="00DA2C03">
              <w:rPr>
                <w:sz w:val="16"/>
                <w:szCs w:val="16"/>
              </w:rPr>
              <w:t xml:space="preserve">Multiple Level I </w:t>
            </w:r>
            <w:proofErr w:type="gramStart"/>
            <w:r w:rsidRPr="00DA2C03">
              <w:rPr>
                <w:sz w:val="16"/>
                <w:szCs w:val="16"/>
              </w:rPr>
              <w:t>issues</w:t>
            </w:r>
            <w:proofErr w:type="gramEnd"/>
            <w:r w:rsidRPr="00DA2C03">
              <w:rPr>
                <w:sz w:val="16"/>
                <w:szCs w:val="16"/>
              </w:rPr>
              <w:t xml:space="preserve"> displayed without improvement over time</w:t>
            </w:r>
          </w:p>
        </w:tc>
        <w:tc>
          <w:tcPr>
            <w:tcW w:w="3240" w:type="dxa"/>
          </w:tcPr>
          <w:p w14:paraId="5862A5AB" w14:textId="77777777" w:rsidR="00DB4869" w:rsidRPr="00DA2C03" w:rsidRDefault="00DB4869" w:rsidP="00DA2C03">
            <w:pPr>
              <w:rPr>
                <w:sz w:val="16"/>
                <w:szCs w:val="16"/>
              </w:rPr>
            </w:pPr>
            <w:r w:rsidRPr="00DA2C03">
              <w:rPr>
                <w:sz w:val="16"/>
                <w:szCs w:val="16"/>
              </w:rPr>
              <w:t xml:space="preserve">Dismissal from clinical residency and/or assignment of an “Unsatisfactory” grade for clinical residency.  </w:t>
            </w:r>
          </w:p>
        </w:tc>
        <w:tc>
          <w:tcPr>
            <w:tcW w:w="3001" w:type="dxa"/>
          </w:tcPr>
          <w:p w14:paraId="5B7A6C02" w14:textId="77777777" w:rsidR="00DB4869" w:rsidRPr="00DA2C03" w:rsidRDefault="00DB4869" w:rsidP="00DA2C03">
            <w:pPr>
              <w:rPr>
                <w:sz w:val="16"/>
                <w:szCs w:val="16"/>
              </w:rPr>
            </w:pPr>
            <w:r w:rsidRPr="00DA2C03">
              <w:rPr>
                <w:sz w:val="16"/>
                <w:szCs w:val="16"/>
              </w:rPr>
              <w:t>Withdrawal of Clinical Residency Form should be completed and submitted to Associate Dean of Academic Affairs</w:t>
            </w:r>
          </w:p>
        </w:tc>
      </w:tr>
      <w:tr w:rsidR="00DB4869" w:rsidRPr="00DB4869" w14:paraId="167BC3BD" w14:textId="77777777" w:rsidTr="00CB0DEB">
        <w:trPr>
          <w:cantSplit/>
          <w:trHeight w:val="539"/>
          <w:tblHeader/>
        </w:trPr>
        <w:tc>
          <w:tcPr>
            <w:tcW w:w="3001" w:type="dxa"/>
          </w:tcPr>
          <w:p w14:paraId="2D4DF07E" w14:textId="793985DC" w:rsidR="00DB4869" w:rsidRPr="00DA2C03" w:rsidRDefault="00DB4869" w:rsidP="00DA2C03">
            <w:pPr>
              <w:rPr>
                <w:sz w:val="16"/>
                <w:szCs w:val="16"/>
              </w:rPr>
            </w:pPr>
            <w:r w:rsidRPr="00DA2C03">
              <w:rPr>
                <w:sz w:val="16"/>
                <w:szCs w:val="16"/>
              </w:rPr>
              <w:t xml:space="preserve">Any violations of </w:t>
            </w:r>
            <w:hyperlink r:id="rId17" w:history="1">
              <w:r w:rsidRPr="00241A4F">
                <w:rPr>
                  <w:rStyle w:val="Hyperlink"/>
                  <w:sz w:val="16"/>
                  <w:szCs w:val="16"/>
                </w:rPr>
                <w:t>Alabama Educator Code of Ethics</w:t>
              </w:r>
            </w:hyperlink>
            <w:r w:rsidR="00241A4F">
              <w:rPr>
                <w:sz w:val="16"/>
                <w:szCs w:val="16"/>
              </w:rPr>
              <w:t xml:space="preserve"> (PDF)</w:t>
            </w:r>
            <w:r w:rsidRPr="00DA2C03">
              <w:rPr>
                <w:sz w:val="16"/>
                <w:szCs w:val="16"/>
              </w:rPr>
              <w:t>*</w:t>
            </w:r>
          </w:p>
        </w:tc>
        <w:tc>
          <w:tcPr>
            <w:tcW w:w="3240" w:type="dxa"/>
          </w:tcPr>
          <w:p w14:paraId="220FE540" w14:textId="77777777" w:rsidR="00DB4869" w:rsidRPr="00DA2C03" w:rsidRDefault="00DB4869" w:rsidP="00DA2C03">
            <w:pPr>
              <w:rPr>
                <w:sz w:val="16"/>
                <w:szCs w:val="16"/>
              </w:rPr>
            </w:pPr>
            <w:r w:rsidRPr="00DA2C03">
              <w:rPr>
                <w:sz w:val="16"/>
                <w:szCs w:val="16"/>
              </w:rPr>
              <w:t xml:space="preserve">Dismissal from clinical residency and/or assignment of an “Unsatisfactory” grade for clinical residency.  </w:t>
            </w:r>
          </w:p>
        </w:tc>
        <w:tc>
          <w:tcPr>
            <w:tcW w:w="3001" w:type="dxa"/>
          </w:tcPr>
          <w:p w14:paraId="56DA79B4" w14:textId="77777777" w:rsidR="00DB4869" w:rsidRPr="00DA2C03" w:rsidRDefault="00DB4869" w:rsidP="00DA2C03">
            <w:pPr>
              <w:rPr>
                <w:sz w:val="16"/>
                <w:szCs w:val="16"/>
              </w:rPr>
            </w:pPr>
            <w:r w:rsidRPr="00DA2C03">
              <w:rPr>
                <w:sz w:val="16"/>
                <w:szCs w:val="16"/>
              </w:rPr>
              <w:t>Withdrawal of Clinical Residency Form should be completed and submitted to Associate Dean of Academic Affairs</w:t>
            </w:r>
          </w:p>
        </w:tc>
      </w:tr>
    </w:tbl>
    <w:p w14:paraId="0F57BF1E" w14:textId="011AADEE" w:rsidR="00BA1186" w:rsidRPr="00E815B3" w:rsidRDefault="00DB4869" w:rsidP="00445620">
      <w:pPr>
        <w:spacing w:after="3960"/>
      </w:pPr>
      <w:r w:rsidRPr="00DB4869">
        <w:rPr>
          <w:sz w:val="18"/>
          <w:szCs w:val="18"/>
        </w:rPr>
        <w:t>*</w:t>
      </w:r>
      <w:hyperlink r:id="rId18" w:history="1">
        <w:r w:rsidRPr="00241A4F">
          <w:rPr>
            <w:rStyle w:val="Hyperlink"/>
            <w:sz w:val="18"/>
            <w:szCs w:val="18"/>
          </w:rPr>
          <w:t xml:space="preserve"> Alabama Educator Code of Ethics</w:t>
        </w:r>
      </w:hyperlink>
      <w:r w:rsidR="00241A4F">
        <w:rPr>
          <w:sz w:val="18"/>
          <w:szCs w:val="18"/>
        </w:rPr>
        <w:t xml:space="preserve"> (PDF)</w:t>
      </w:r>
    </w:p>
    <w:p w14:paraId="673D132B" w14:textId="4859906E" w:rsidR="00F87F07" w:rsidRPr="00F87F07" w:rsidRDefault="00F87F07" w:rsidP="00E82F2C">
      <w:pPr>
        <w:pStyle w:val="Heading2"/>
      </w:pPr>
      <w:bookmarkStart w:id="41" w:name="_Toc14416692"/>
      <w:r w:rsidRPr="00F87F07">
        <w:lastRenderedPageBreak/>
        <w:t>Protocol for Audiovisual Capture or Delivery of Classroom Instruction</w:t>
      </w:r>
      <w:bookmarkEnd w:id="41"/>
      <w:r w:rsidRPr="00F87F07">
        <w:t xml:space="preserve"> </w:t>
      </w:r>
    </w:p>
    <w:p w14:paraId="2D153AB4" w14:textId="77777777" w:rsidR="00F87F07" w:rsidRPr="00F87F07" w:rsidRDefault="00F87F07" w:rsidP="00F87F07"/>
    <w:p w14:paraId="2279DC51" w14:textId="5E45300A" w:rsidR="00F87F07" w:rsidRPr="00F87F07" w:rsidRDefault="00F87F07" w:rsidP="00F87F07">
      <w:r w:rsidRPr="00F87F07">
        <w:t xml:space="preserve">For the purpose of </w:t>
      </w:r>
      <w:r>
        <w:t>all clinical school-based experiences</w:t>
      </w:r>
      <w:r w:rsidRPr="00F87F07">
        <w:t>, audiovisual capture and delivery is defined as any capture, whether live or recorded, of sound and images from school activities by means of any variety of equipment or software.</w:t>
      </w:r>
      <w:r>
        <w:t xml:space="preserve">  </w:t>
      </w:r>
      <w:r w:rsidRPr="00F87F07">
        <w:t xml:space="preserve">Audiovisual capture of classroom teaching provides powerful professional development resources for interns, as well as experienced and beginning teachers. To obtain the benefits of the capture or online delivery of instructional practices while protecting clinical educators and P-12 </w:t>
      </w:r>
      <w:r>
        <w:t>students and the following protocol will be followed:</w:t>
      </w:r>
    </w:p>
    <w:p w14:paraId="68CC859F" w14:textId="77777777" w:rsidR="00F87F07" w:rsidRPr="00F87F07" w:rsidRDefault="00F87F07" w:rsidP="00F87F07">
      <w:pPr>
        <w:rPr>
          <w:b/>
        </w:rPr>
      </w:pPr>
    </w:p>
    <w:p w14:paraId="7977A467" w14:textId="77777777" w:rsidR="00F87F07" w:rsidRPr="00F87F07" w:rsidRDefault="00F87F07" w:rsidP="00F87F07">
      <w:pPr>
        <w:numPr>
          <w:ilvl w:val="2"/>
          <w:numId w:val="21"/>
        </w:numPr>
      </w:pPr>
      <w:r w:rsidRPr="00F87F07">
        <w:t>Audiovisual capture and delivery will be done only for the purpose of improving instructional practice and/or as part of a national performance assessment for prospective teachers (edTPA). Audiovisual recordings will be housed on password­ protected sites. Faculty, cooperating teachers, and/or teacher candidates associated with Auburn University College of Education and faculty associated with edTPA may see audiovisual recordings for professional development or performance assessment purposes.</w:t>
      </w:r>
    </w:p>
    <w:p w14:paraId="07C47641" w14:textId="77777777" w:rsidR="00F87F07" w:rsidRDefault="00F87F07" w:rsidP="00F87F07">
      <w:pPr>
        <w:numPr>
          <w:ilvl w:val="2"/>
          <w:numId w:val="21"/>
        </w:numPr>
      </w:pPr>
      <w:r>
        <w:t>It is the responsibility of the educator candidate to:</w:t>
      </w:r>
    </w:p>
    <w:p w14:paraId="75FFCFA7" w14:textId="21427BA0" w:rsidR="00F87F07" w:rsidRDefault="00F87F07" w:rsidP="00F87F07">
      <w:pPr>
        <w:numPr>
          <w:ilvl w:val="3"/>
          <w:numId w:val="21"/>
        </w:numPr>
      </w:pPr>
      <w:r>
        <w:t>Follow all school system protocols for obtaining permission to video capture classroom instruction from the building administrator</w:t>
      </w:r>
    </w:p>
    <w:p w14:paraId="7DEAF1A2" w14:textId="08E4104B" w:rsidR="00F87F07" w:rsidRPr="00F87F07" w:rsidRDefault="00480C92" w:rsidP="00F87F07">
      <w:pPr>
        <w:numPr>
          <w:ilvl w:val="3"/>
          <w:numId w:val="21"/>
        </w:numPr>
      </w:pPr>
      <w:r w:rsidRPr="00F87F07">
        <w:t>Obtain</w:t>
      </w:r>
      <w:r w:rsidR="00F87F07" w:rsidRPr="00F87F07">
        <w:t xml:space="preserve"> parental consent using the appropriate consent and release form from Auburn University</w:t>
      </w:r>
      <w:r w:rsidR="0047380B">
        <w:t xml:space="preserve"> on the College of Education website and</w:t>
      </w:r>
      <w:r w:rsidR="00F87F07">
        <w:t xml:space="preserve"> (see Appendix</w:t>
      </w:r>
      <w:r w:rsidR="0047380B">
        <w:t xml:space="preserve"> A</w:t>
      </w:r>
      <w:r w:rsidR="00F87F07">
        <w:t>)</w:t>
      </w:r>
      <w:r w:rsidR="00F87F07" w:rsidRPr="00F87F07">
        <w:t xml:space="preserve"> and any school system consent forms.</w:t>
      </w:r>
    </w:p>
    <w:p w14:paraId="3944DB8C" w14:textId="752342E5" w:rsidR="00F87F07" w:rsidRDefault="00F87F07" w:rsidP="00E7596C">
      <w:pPr>
        <w:numPr>
          <w:ilvl w:val="2"/>
          <w:numId w:val="21"/>
        </w:numPr>
        <w:spacing w:after="3960"/>
        <w:ind w:left="1339" w:hanging="360"/>
      </w:pPr>
      <w:r w:rsidRPr="00F87F07">
        <w:t>If in any circumstance these pro</w:t>
      </w:r>
      <w:r>
        <w:t>tocols are violated, the clinical educator</w:t>
      </w:r>
      <w:r w:rsidRPr="00F87F07">
        <w:t xml:space="preserve"> and/or school administrator will contact the </w:t>
      </w:r>
      <w:r>
        <w:t xml:space="preserve">Associate Dean of Academic Affairs </w:t>
      </w:r>
      <w:r w:rsidRPr="00F87F07">
        <w:t>to take suitable action.</w:t>
      </w:r>
    </w:p>
    <w:p w14:paraId="2F89AE1E" w14:textId="77777777" w:rsidR="0047380B" w:rsidRDefault="0047380B" w:rsidP="0047380B"/>
    <w:p w14:paraId="4FE973B0" w14:textId="77777777" w:rsidR="0047380B" w:rsidRDefault="0047380B" w:rsidP="0047380B"/>
    <w:p w14:paraId="61B670A6" w14:textId="090B7A09" w:rsidR="004E2EFD" w:rsidRPr="00177C80" w:rsidRDefault="0047380B" w:rsidP="00E82F2C">
      <w:pPr>
        <w:pStyle w:val="Heading2"/>
      </w:pPr>
      <w:bookmarkStart w:id="42" w:name="_Toc14416693"/>
      <w:r>
        <w:lastRenderedPageBreak/>
        <w:t>Appendix A</w:t>
      </w:r>
      <w:bookmarkEnd w:id="42"/>
    </w:p>
    <w:p w14:paraId="398C0254" w14:textId="0FFA56A4" w:rsidR="0047380B" w:rsidRPr="0047380B" w:rsidRDefault="0047380B" w:rsidP="00177C80">
      <w:pPr>
        <w:pStyle w:val="Heading3"/>
        <w:jc w:val="center"/>
      </w:pPr>
      <w:r>
        <w:t>Auburn University Student Media Release Form</w:t>
      </w:r>
    </w:p>
    <w:p w14:paraId="4437788B" w14:textId="77777777" w:rsidR="0047380B" w:rsidRPr="00F87F07" w:rsidRDefault="0047380B" w:rsidP="0047380B"/>
    <w:p w14:paraId="706CD1DD" w14:textId="77777777" w:rsidR="004E2EFD" w:rsidRPr="00AE7E0A" w:rsidRDefault="004E2EFD" w:rsidP="004E2EFD">
      <w:pPr>
        <w:jc w:val="center"/>
        <w:rPr>
          <w:sz w:val="22"/>
          <w:szCs w:val="22"/>
        </w:rPr>
      </w:pPr>
    </w:p>
    <w:p w14:paraId="19BC0FC3" w14:textId="77777777" w:rsidR="004E2EFD" w:rsidRPr="00AE7E0A" w:rsidRDefault="004E2EFD" w:rsidP="004E2EFD">
      <w:pPr>
        <w:ind w:firstLine="720"/>
        <w:rPr>
          <w:sz w:val="22"/>
          <w:szCs w:val="22"/>
        </w:rPr>
      </w:pPr>
      <w:r w:rsidRPr="00AE7E0A">
        <w:rPr>
          <w:sz w:val="22"/>
          <w:szCs w:val="22"/>
        </w:rPr>
        <w:t>The purpose of this communication is to seek approval to video reco</w:t>
      </w:r>
      <w:r>
        <w:rPr>
          <w:sz w:val="22"/>
          <w:szCs w:val="22"/>
        </w:rPr>
        <w:t xml:space="preserve">rd, audio record, and/or photograph </w:t>
      </w:r>
      <w:r w:rsidRPr="00AE7E0A">
        <w:rPr>
          <w:sz w:val="22"/>
          <w:szCs w:val="22"/>
        </w:rPr>
        <w:t>your child’s class. The video, audio, and/or photographs will involve me and various students in the classroom. The primary focus is upon instruction and feedback to students. The documented evidence will be used for educational purposes for coursework and/or class discussions. I’ll also use the documented evidence to reflect on my teaching practice. All video, audio, and/or photographs will be loaded in a secure, password-protected electronic management system. Also, I may submit copies of student written work as evidence of my teaching practice. Student names will not appear on any materials that are submitted.</w:t>
      </w:r>
    </w:p>
    <w:p w14:paraId="5EB564B5" w14:textId="77777777" w:rsidR="004E2EFD" w:rsidRPr="00AE7E0A" w:rsidRDefault="004E2EFD" w:rsidP="004E2EFD">
      <w:pPr>
        <w:ind w:firstLine="720"/>
        <w:rPr>
          <w:sz w:val="22"/>
          <w:szCs w:val="22"/>
        </w:rPr>
      </w:pPr>
      <w:r w:rsidRPr="00AE7E0A">
        <w:rPr>
          <w:sz w:val="22"/>
          <w:szCs w:val="22"/>
        </w:rPr>
        <w:t>Faculty, cooperating teachers, and/or educator candidates associated with the _______________ program in the College of Education at A</w:t>
      </w:r>
      <w:r>
        <w:rPr>
          <w:sz w:val="22"/>
          <w:szCs w:val="22"/>
        </w:rPr>
        <w:t>uburn University may see/hear me</w:t>
      </w:r>
      <w:r w:rsidRPr="00AE7E0A">
        <w:rPr>
          <w:sz w:val="22"/>
          <w:szCs w:val="22"/>
        </w:rPr>
        <w:t xml:space="preserve"> and/or student work samples. The video, audio, and/or photographic evidence will be viewed under secure, password-protected conditions, never posted on publicly accessible websites, and will never reveal identities of schools or districts. </w:t>
      </w:r>
    </w:p>
    <w:p w14:paraId="6FE56EC9" w14:textId="77777777" w:rsidR="004E2EFD" w:rsidRPr="00AE7E0A" w:rsidRDefault="004E2EFD" w:rsidP="004E2EFD">
      <w:pPr>
        <w:rPr>
          <w:sz w:val="22"/>
          <w:szCs w:val="22"/>
        </w:rPr>
      </w:pPr>
    </w:p>
    <w:p w14:paraId="4FD7F899" w14:textId="77777777" w:rsidR="004E2EFD" w:rsidRPr="00AE7E0A" w:rsidRDefault="004E2EFD" w:rsidP="004E2EFD">
      <w:pPr>
        <w:rPr>
          <w:sz w:val="22"/>
          <w:szCs w:val="22"/>
        </w:rPr>
      </w:pPr>
      <w:r w:rsidRPr="00AE7E0A">
        <w:rPr>
          <w:sz w:val="22"/>
          <w:szCs w:val="22"/>
        </w:rPr>
        <w:t>This form will be used to document your permission for your child’s participation to be recorded. Please complete and return to your child’s teacher on or before _______ (date).</w:t>
      </w:r>
    </w:p>
    <w:p w14:paraId="2B68EEDC" w14:textId="77777777" w:rsidR="004E2EFD" w:rsidRPr="00AE7E0A" w:rsidRDefault="004E2EFD" w:rsidP="004E2EFD">
      <w:pPr>
        <w:rPr>
          <w:sz w:val="22"/>
          <w:szCs w:val="22"/>
        </w:rPr>
      </w:pPr>
    </w:p>
    <w:p w14:paraId="73A02943" w14:textId="5617CAE9" w:rsidR="004E2EFD" w:rsidRPr="00AE7E0A" w:rsidRDefault="004E2EFD" w:rsidP="00B50E22">
      <w:pPr>
        <w:tabs>
          <w:tab w:val="left" w:pos="4680"/>
        </w:tabs>
        <w:rPr>
          <w:sz w:val="22"/>
          <w:szCs w:val="22"/>
        </w:rPr>
      </w:pPr>
      <w:r w:rsidRPr="00AE7E0A">
        <w:rPr>
          <w:sz w:val="22"/>
          <w:szCs w:val="22"/>
        </w:rPr>
        <w:t>Student Name: ______________________</w:t>
      </w:r>
      <w:r w:rsidR="00B50E22">
        <w:rPr>
          <w:sz w:val="22"/>
          <w:szCs w:val="22"/>
        </w:rPr>
        <w:t>___</w:t>
      </w:r>
      <w:r w:rsidRPr="00AE7E0A">
        <w:rPr>
          <w:sz w:val="22"/>
          <w:szCs w:val="22"/>
        </w:rPr>
        <w:tab/>
        <w:t>Parent/Guardian Name: __________________</w:t>
      </w:r>
      <w:r w:rsidR="00B50E22">
        <w:rPr>
          <w:sz w:val="22"/>
          <w:szCs w:val="22"/>
        </w:rPr>
        <w:t>____</w:t>
      </w:r>
    </w:p>
    <w:p w14:paraId="625BEA25" w14:textId="77777777" w:rsidR="004E2EFD" w:rsidRPr="00AE7E0A" w:rsidRDefault="004E2EFD" w:rsidP="004E2EFD">
      <w:pPr>
        <w:rPr>
          <w:sz w:val="22"/>
          <w:szCs w:val="22"/>
        </w:rPr>
      </w:pPr>
    </w:p>
    <w:p w14:paraId="7B32828D" w14:textId="2FBA5323" w:rsidR="004E2EFD" w:rsidRPr="00AE7E0A" w:rsidRDefault="004E2EFD" w:rsidP="00B50E22">
      <w:pPr>
        <w:tabs>
          <w:tab w:val="left" w:pos="4680"/>
        </w:tabs>
        <w:rPr>
          <w:sz w:val="22"/>
          <w:szCs w:val="22"/>
        </w:rPr>
      </w:pPr>
      <w:r w:rsidRPr="00AE7E0A">
        <w:rPr>
          <w:sz w:val="22"/>
          <w:szCs w:val="22"/>
        </w:rPr>
        <w:t>Street Address: _______________</w:t>
      </w:r>
      <w:r>
        <w:rPr>
          <w:sz w:val="22"/>
          <w:szCs w:val="22"/>
        </w:rPr>
        <w:t xml:space="preserve">__________ </w:t>
      </w:r>
      <w:r w:rsidR="00B50E22">
        <w:rPr>
          <w:sz w:val="22"/>
          <w:szCs w:val="22"/>
        </w:rPr>
        <w:tab/>
      </w:r>
      <w:r>
        <w:rPr>
          <w:sz w:val="22"/>
          <w:szCs w:val="22"/>
        </w:rPr>
        <w:t>City/State/Zip Code</w:t>
      </w:r>
      <w:r w:rsidR="00AD03BD">
        <w:rPr>
          <w:sz w:val="22"/>
          <w:szCs w:val="22"/>
        </w:rPr>
        <w:t>:</w:t>
      </w:r>
      <w:r w:rsidR="00AD03BD" w:rsidRPr="00AE7E0A">
        <w:rPr>
          <w:sz w:val="22"/>
          <w:szCs w:val="22"/>
        </w:rPr>
        <w:t xml:space="preserve"> _</w:t>
      </w:r>
      <w:r w:rsidRPr="00AE7E0A">
        <w:rPr>
          <w:sz w:val="22"/>
          <w:szCs w:val="22"/>
        </w:rPr>
        <w:t>________________</w:t>
      </w:r>
      <w:r w:rsidR="00B50E22">
        <w:rPr>
          <w:sz w:val="22"/>
          <w:szCs w:val="22"/>
        </w:rPr>
        <w:t>________</w:t>
      </w:r>
    </w:p>
    <w:p w14:paraId="5BC757C1" w14:textId="77777777" w:rsidR="004E2EFD" w:rsidRPr="00AE7E0A" w:rsidRDefault="004E2EFD" w:rsidP="004E2EFD">
      <w:pPr>
        <w:rPr>
          <w:sz w:val="22"/>
          <w:szCs w:val="22"/>
        </w:rPr>
      </w:pPr>
    </w:p>
    <w:p w14:paraId="097E5CC3" w14:textId="3BCF8E6A" w:rsidR="004E2EFD" w:rsidRPr="00AE7E0A" w:rsidRDefault="004E2EFD" w:rsidP="00B50E22">
      <w:pPr>
        <w:tabs>
          <w:tab w:val="left" w:pos="4680"/>
          <w:tab w:val="left" w:pos="5400"/>
        </w:tabs>
        <w:rPr>
          <w:sz w:val="22"/>
          <w:szCs w:val="22"/>
        </w:rPr>
      </w:pPr>
      <w:r w:rsidRPr="00AE7E0A">
        <w:rPr>
          <w:sz w:val="22"/>
          <w:szCs w:val="22"/>
        </w:rPr>
        <w:t>School</w:t>
      </w:r>
      <w:r w:rsidR="00B50E22">
        <w:rPr>
          <w:sz w:val="22"/>
          <w:szCs w:val="22"/>
        </w:rPr>
        <w:t>: _____________________________</w:t>
      </w:r>
      <w:r w:rsidR="00B50E22" w:rsidRPr="00AE7E0A">
        <w:rPr>
          <w:sz w:val="22"/>
          <w:szCs w:val="22"/>
        </w:rPr>
        <w:t>_</w:t>
      </w:r>
      <w:r w:rsidR="00B50E22">
        <w:rPr>
          <w:sz w:val="22"/>
          <w:szCs w:val="22"/>
        </w:rPr>
        <w:t xml:space="preserve">_ </w:t>
      </w:r>
      <w:r w:rsidR="00B50E22">
        <w:rPr>
          <w:sz w:val="22"/>
          <w:szCs w:val="22"/>
        </w:rPr>
        <w:tab/>
        <w:t>Teacher</w:t>
      </w:r>
      <w:r w:rsidRPr="00AE7E0A">
        <w:rPr>
          <w:sz w:val="22"/>
          <w:szCs w:val="22"/>
        </w:rPr>
        <w:t>: ___________________________</w:t>
      </w:r>
      <w:r w:rsidR="00B50E22">
        <w:rPr>
          <w:sz w:val="22"/>
          <w:szCs w:val="22"/>
        </w:rPr>
        <w:t>_______</w:t>
      </w:r>
    </w:p>
    <w:p w14:paraId="4FB9498E" w14:textId="77777777" w:rsidR="004E2EFD" w:rsidRPr="00AE7E0A" w:rsidRDefault="004E2EFD" w:rsidP="004E2EFD">
      <w:pPr>
        <w:rPr>
          <w:sz w:val="22"/>
          <w:szCs w:val="22"/>
        </w:rPr>
      </w:pPr>
    </w:p>
    <w:p w14:paraId="1247A694" w14:textId="098D1A46" w:rsidR="004E2EFD" w:rsidRPr="00AE7E0A" w:rsidRDefault="004E2EFD" w:rsidP="004E2EFD">
      <w:pPr>
        <w:pStyle w:val="Default"/>
        <w:rPr>
          <w:sz w:val="22"/>
          <w:szCs w:val="22"/>
        </w:rPr>
      </w:pPr>
      <w:r w:rsidRPr="00AE7E0A">
        <w:rPr>
          <w:sz w:val="22"/>
          <w:szCs w:val="22"/>
        </w:rPr>
        <w:t>I am the parent/legal guardian of the child named above. I have received and read the letter regarding a teacher assessment being conducted by ____________________________</w:t>
      </w:r>
      <w:r w:rsidR="00AD03BD" w:rsidRPr="00AE7E0A">
        <w:rPr>
          <w:sz w:val="22"/>
          <w:szCs w:val="22"/>
        </w:rPr>
        <w:t>_ (</w:t>
      </w:r>
      <w:r w:rsidRPr="00AE7E0A">
        <w:rPr>
          <w:sz w:val="22"/>
          <w:szCs w:val="22"/>
        </w:rPr>
        <w:t>Institution</w:t>
      </w:r>
      <w:proofErr w:type="gramStart"/>
      <w:r w:rsidRPr="00AE7E0A">
        <w:rPr>
          <w:sz w:val="22"/>
          <w:szCs w:val="22"/>
        </w:rPr>
        <w:t>), and</w:t>
      </w:r>
      <w:proofErr w:type="gramEnd"/>
      <w:r w:rsidRPr="00AE7E0A">
        <w:rPr>
          <w:sz w:val="22"/>
          <w:szCs w:val="22"/>
        </w:rPr>
        <w:t xml:space="preserve"> agree to the following: </w:t>
      </w:r>
      <w:r w:rsidRPr="00AE7E0A">
        <w:rPr>
          <w:rFonts w:ascii="Titlingmes New Roman PS" w:hAnsi="Titlingmes New Roman PS" w:cs="Titlingmes New Roman PS"/>
          <w:i/>
          <w:iCs/>
          <w:sz w:val="22"/>
          <w:szCs w:val="22"/>
        </w:rPr>
        <w:t xml:space="preserve">(Please initial beside either </w:t>
      </w:r>
      <w:r w:rsidRPr="00AE7E0A">
        <w:rPr>
          <w:rFonts w:ascii="Titlingmes New Roman PS" w:hAnsi="Titlingmes New Roman PS" w:cs="Titlingmes New Roman PS"/>
          <w:b/>
          <w:bCs/>
          <w:i/>
          <w:iCs/>
          <w:sz w:val="22"/>
          <w:szCs w:val="22"/>
        </w:rPr>
        <w:t xml:space="preserve">I DO </w:t>
      </w:r>
      <w:r w:rsidRPr="00AE7E0A">
        <w:rPr>
          <w:rFonts w:ascii="Titlingmes New Roman PS" w:hAnsi="Titlingmes New Roman PS" w:cs="Titlingmes New Roman PS"/>
          <w:i/>
          <w:iCs/>
          <w:sz w:val="22"/>
          <w:szCs w:val="22"/>
        </w:rPr>
        <w:t xml:space="preserve">or </w:t>
      </w:r>
      <w:r w:rsidRPr="00AE7E0A">
        <w:rPr>
          <w:rFonts w:ascii="Titlingmes New Roman PS" w:hAnsi="Titlingmes New Roman PS" w:cs="Titlingmes New Roman PS"/>
          <w:b/>
          <w:bCs/>
          <w:i/>
          <w:iCs/>
          <w:sz w:val="22"/>
          <w:szCs w:val="22"/>
        </w:rPr>
        <w:t xml:space="preserve">I DO NOT </w:t>
      </w:r>
      <w:r w:rsidRPr="00AE7E0A">
        <w:rPr>
          <w:rFonts w:ascii="Titlingmes New Roman PS" w:hAnsi="Titlingmes New Roman PS" w:cs="Titlingmes New Roman PS"/>
          <w:i/>
          <w:iCs/>
          <w:sz w:val="22"/>
          <w:szCs w:val="22"/>
        </w:rPr>
        <w:t>box below.) Your child will not be penalized if you choose: I DO NOT give permission.”</w:t>
      </w:r>
    </w:p>
    <w:p w14:paraId="61CE3502" w14:textId="77777777" w:rsidR="004E2EFD" w:rsidRPr="00AE7E0A" w:rsidRDefault="004E2EFD" w:rsidP="004E2EFD">
      <w:pPr>
        <w:rPr>
          <w:sz w:val="22"/>
          <w:szCs w:val="22"/>
        </w:rPr>
      </w:pPr>
    </w:p>
    <w:p w14:paraId="3ED4853D" w14:textId="77777777" w:rsidR="004E2EFD" w:rsidRPr="00AE7E0A" w:rsidRDefault="004E2EFD" w:rsidP="004E2EFD">
      <w:pPr>
        <w:rPr>
          <w:sz w:val="22"/>
          <w:szCs w:val="22"/>
        </w:rPr>
      </w:pPr>
      <w:r w:rsidRPr="00AE7E0A">
        <w:rPr>
          <w:sz w:val="22"/>
          <w:szCs w:val="22"/>
        </w:rPr>
        <w:t>______ I DO give permission to include my child’s image and/or voice on video, audio, and/or photographs as he or she participates in class conducted at my child’s school by the aforementioned institution and/or to reproduce materials that my child may have completed as part of classroom activities. No student’s name will appear on any materials submitted by the student teacher.</w:t>
      </w:r>
    </w:p>
    <w:p w14:paraId="7A084422" w14:textId="77777777" w:rsidR="004E2EFD" w:rsidRPr="00AE7E0A" w:rsidRDefault="004E2EFD" w:rsidP="004E2EFD">
      <w:pPr>
        <w:rPr>
          <w:sz w:val="22"/>
          <w:szCs w:val="22"/>
        </w:rPr>
      </w:pPr>
    </w:p>
    <w:p w14:paraId="26123B16" w14:textId="3082C15E" w:rsidR="004E2EFD" w:rsidRDefault="004E2EFD" w:rsidP="00C10CB3">
      <w:pPr>
        <w:spacing w:after="1200"/>
      </w:pPr>
      <w:r w:rsidRPr="00AE7E0A">
        <w:rPr>
          <w:sz w:val="22"/>
          <w:szCs w:val="22"/>
        </w:rPr>
        <w:t>_____ I DO NOT give permission to video, audio, and/or take photographs that include my child or reproduce materials that my child may have completed as part of classroom activities.</w:t>
      </w:r>
      <w:r w:rsidR="00C10CB3">
        <w:t xml:space="preserve"> </w:t>
      </w:r>
    </w:p>
    <w:p w14:paraId="247182DA" w14:textId="1D1A7B54" w:rsidR="004E2EFD" w:rsidRDefault="004E2EFD" w:rsidP="004E2EFD">
      <w:r>
        <w:t>Parent/Guardian Signature: ___________________________</w:t>
      </w:r>
      <w:r>
        <w:tab/>
        <w:t>Date</w:t>
      </w:r>
      <w:r w:rsidR="00E62F1C">
        <w:t>: _</w:t>
      </w:r>
      <w:r>
        <w:t>________</w:t>
      </w:r>
      <w:r w:rsidR="00E62F1C">
        <w:t>__________</w:t>
      </w:r>
      <w:r>
        <w:t xml:space="preserve"> </w:t>
      </w:r>
    </w:p>
    <w:p w14:paraId="3F597DD4" w14:textId="77777777" w:rsidR="00F87F07" w:rsidRPr="00F87F07" w:rsidRDefault="00F87F07" w:rsidP="001E53EE">
      <w:pPr>
        <w:rPr>
          <w:b/>
        </w:rPr>
      </w:pPr>
    </w:p>
    <w:sectPr w:rsidR="00F87F07" w:rsidRPr="00F87F07" w:rsidSect="0054573B">
      <w:headerReference w:type="even" r:id="rId19"/>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D445" w14:textId="77777777" w:rsidR="006B38DC" w:rsidRDefault="006B38DC" w:rsidP="00E96AA5">
      <w:r>
        <w:separator/>
      </w:r>
    </w:p>
  </w:endnote>
  <w:endnote w:type="continuationSeparator" w:id="0">
    <w:p w14:paraId="34028AB2" w14:textId="77777777" w:rsidR="006B38DC" w:rsidRDefault="006B38DC" w:rsidP="00E9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lingmes New Roman PSMT">
    <w:altName w:val="Cambria"/>
    <w:panose1 w:val="00000000000000000000"/>
    <w:charset w:val="00"/>
    <w:family w:val="roman"/>
    <w:notTrueType/>
    <w:pitch w:val="default"/>
    <w:sig w:usb0="00000003" w:usb1="00000000" w:usb2="00000000" w:usb3="00000000" w:csb0="00000001" w:csb1="00000000"/>
  </w:font>
  <w:font w:name="Titlingmes New Roman 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85DB" w14:textId="6D1CB497" w:rsidR="003871FD" w:rsidRPr="00BE6CD9" w:rsidRDefault="003871FD" w:rsidP="0011487C">
    <w:pPr>
      <w:tabs>
        <w:tab w:val="center" w:pos="4680"/>
        <w:tab w:val="right" w:pos="9360"/>
      </w:tabs>
      <w:jc w:val="both"/>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D4D3" w14:textId="77777777" w:rsidR="006B38DC" w:rsidRDefault="006B38DC" w:rsidP="00E96AA5">
      <w:r>
        <w:separator/>
      </w:r>
    </w:p>
  </w:footnote>
  <w:footnote w:type="continuationSeparator" w:id="0">
    <w:p w14:paraId="399BC05E" w14:textId="77777777" w:rsidR="006B38DC" w:rsidRDefault="006B38DC" w:rsidP="00E9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115B" w14:textId="77777777" w:rsidR="003871FD" w:rsidRDefault="003871FD" w:rsidP="00CA68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D75E73" w14:textId="77777777" w:rsidR="003871FD" w:rsidRDefault="003871FD" w:rsidP="005457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EA33" w14:textId="73A15CD5" w:rsidR="003871FD" w:rsidRDefault="003871FD" w:rsidP="00CB0DE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B8F">
      <w:rPr>
        <w:rStyle w:val="PageNumber"/>
        <w:noProof/>
      </w:rPr>
      <w:t>22</w:t>
    </w:r>
    <w:r>
      <w:rPr>
        <w:rStyle w:val="PageNumber"/>
      </w:rPr>
      <w:fldChar w:fldCharType="end"/>
    </w:r>
  </w:p>
  <w:p w14:paraId="0E2E2CAA" w14:textId="77777777" w:rsidR="003871FD" w:rsidRDefault="003871FD" w:rsidP="0054573B">
    <w:pPr>
      <w:widowControl w:val="0"/>
      <w:ind w:right="360"/>
    </w:pPr>
  </w:p>
  <w:p w14:paraId="6042BA5E" w14:textId="77777777" w:rsidR="003871FD" w:rsidRDefault="003871FD" w:rsidP="0054573B">
    <w:pP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F83"/>
    <w:multiLevelType w:val="hybridMultilevel"/>
    <w:tmpl w:val="DA80DFD4"/>
    <w:lvl w:ilvl="0" w:tplc="88F470CE">
      <w:start w:val="1"/>
      <w:numFmt w:val="decimal"/>
      <w:lvlText w:val="%1."/>
      <w:lvlJc w:val="left"/>
      <w:pPr>
        <w:ind w:left="720" w:hanging="360"/>
      </w:pPr>
      <w:rPr>
        <w:b w:val="0"/>
        <w:bCs w:val="0"/>
      </w:rPr>
    </w:lvl>
    <w:lvl w:ilvl="1" w:tplc="539CDBD6">
      <w:start w:val="1"/>
      <w:numFmt w:val="lowerLetter"/>
      <w:lvlText w:val="%2."/>
      <w:lvlJc w:val="left"/>
      <w:pPr>
        <w:ind w:left="1440" w:hanging="360"/>
      </w:pPr>
    </w:lvl>
    <w:lvl w:ilvl="2" w:tplc="5E66ECC2">
      <w:start w:val="1"/>
      <w:numFmt w:val="lowerRoman"/>
      <w:lvlText w:val="%3."/>
      <w:lvlJc w:val="right"/>
      <w:pPr>
        <w:ind w:left="2160" w:hanging="180"/>
      </w:pPr>
    </w:lvl>
    <w:lvl w:ilvl="3" w:tplc="950692EC">
      <w:start w:val="1"/>
      <w:numFmt w:val="decimal"/>
      <w:lvlText w:val="%4."/>
      <w:lvlJc w:val="left"/>
      <w:pPr>
        <w:ind w:left="2880" w:hanging="360"/>
      </w:pPr>
    </w:lvl>
    <w:lvl w:ilvl="4" w:tplc="E1AE8AB8">
      <w:start w:val="1"/>
      <w:numFmt w:val="lowerLetter"/>
      <w:lvlText w:val="%5."/>
      <w:lvlJc w:val="left"/>
      <w:pPr>
        <w:ind w:left="3600" w:hanging="360"/>
      </w:pPr>
    </w:lvl>
    <w:lvl w:ilvl="5" w:tplc="21DEC150">
      <w:start w:val="1"/>
      <w:numFmt w:val="lowerRoman"/>
      <w:lvlText w:val="%6."/>
      <w:lvlJc w:val="right"/>
      <w:pPr>
        <w:ind w:left="4320" w:hanging="180"/>
      </w:pPr>
    </w:lvl>
    <w:lvl w:ilvl="6" w:tplc="C03C4038">
      <w:start w:val="1"/>
      <w:numFmt w:val="decimal"/>
      <w:lvlText w:val="%7."/>
      <w:lvlJc w:val="left"/>
      <w:pPr>
        <w:ind w:left="5040" w:hanging="360"/>
      </w:pPr>
    </w:lvl>
    <w:lvl w:ilvl="7" w:tplc="00480AE2">
      <w:start w:val="1"/>
      <w:numFmt w:val="lowerLetter"/>
      <w:lvlText w:val="%8."/>
      <w:lvlJc w:val="left"/>
      <w:pPr>
        <w:ind w:left="5760" w:hanging="360"/>
      </w:pPr>
    </w:lvl>
    <w:lvl w:ilvl="8" w:tplc="C00E7B8C">
      <w:start w:val="1"/>
      <w:numFmt w:val="lowerRoman"/>
      <w:lvlText w:val="%9."/>
      <w:lvlJc w:val="right"/>
      <w:pPr>
        <w:ind w:left="6480" w:hanging="180"/>
      </w:pPr>
    </w:lvl>
  </w:abstractNum>
  <w:abstractNum w:abstractNumId="1" w15:restartNumberingAfterBreak="0">
    <w:nsid w:val="14E305B0"/>
    <w:multiLevelType w:val="hybridMultilevel"/>
    <w:tmpl w:val="AEB03CCC"/>
    <w:lvl w:ilvl="0" w:tplc="E932CF12">
      <w:start w:val="1"/>
      <w:numFmt w:val="decimal"/>
      <w:lvlText w:val="%1."/>
      <w:lvlJc w:val="left"/>
      <w:pPr>
        <w:ind w:left="720" w:hanging="360"/>
      </w:pPr>
    </w:lvl>
    <w:lvl w:ilvl="1" w:tplc="5BC04554">
      <w:start w:val="1"/>
      <w:numFmt w:val="lowerLetter"/>
      <w:lvlText w:val="%2."/>
      <w:lvlJc w:val="left"/>
      <w:pPr>
        <w:ind w:left="1440" w:hanging="360"/>
      </w:pPr>
    </w:lvl>
    <w:lvl w:ilvl="2" w:tplc="1970527A">
      <w:start w:val="1"/>
      <w:numFmt w:val="lowerRoman"/>
      <w:lvlText w:val="%3."/>
      <w:lvlJc w:val="right"/>
      <w:pPr>
        <w:ind w:left="2160" w:hanging="180"/>
      </w:pPr>
    </w:lvl>
    <w:lvl w:ilvl="3" w:tplc="95A2E044">
      <w:start w:val="1"/>
      <w:numFmt w:val="decimal"/>
      <w:lvlText w:val="%4."/>
      <w:lvlJc w:val="left"/>
      <w:pPr>
        <w:ind w:left="2880" w:hanging="360"/>
      </w:pPr>
    </w:lvl>
    <w:lvl w:ilvl="4" w:tplc="42449772">
      <w:start w:val="1"/>
      <w:numFmt w:val="lowerLetter"/>
      <w:lvlText w:val="%5."/>
      <w:lvlJc w:val="left"/>
      <w:pPr>
        <w:ind w:left="3600" w:hanging="360"/>
      </w:pPr>
    </w:lvl>
    <w:lvl w:ilvl="5" w:tplc="5E8449C8">
      <w:start w:val="1"/>
      <w:numFmt w:val="lowerRoman"/>
      <w:lvlText w:val="%6."/>
      <w:lvlJc w:val="right"/>
      <w:pPr>
        <w:ind w:left="4320" w:hanging="180"/>
      </w:pPr>
    </w:lvl>
    <w:lvl w:ilvl="6" w:tplc="102EFA54">
      <w:start w:val="1"/>
      <w:numFmt w:val="decimal"/>
      <w:lvlText w:val="%7."/>
      <w:lvlJc w:val="left"/>
      <w:pPr>
        <w:ind w:left="5040" w:hanging="360"/>
      </w:pPr>
    </w:lvl>
    <w:lvl w:ilvl="7" w:tplc="2DA0C80E">
      <w:start w:val="1"/>
      <w:numFmt w:val="lowerLetter"/>
      <w:lvlText w:val="%8."/>
      <w:lvlJc w:val="left"/>
      <w:pPr>
        <w:ind w:left="5760" w:hanging="360"/>
      </w:pPr>
    </w:lvl>
    <w:lvl w:ilvl="8" w:tplc="7BEA5012">
      <w:start w:val="1"/>
      <w:numFmt w:val="lowerRoman"/>
      <w:lvlText w:val="%9."/>
      <w:lvlJc w:val="right"/>
      <w:pPr>
        <w:ind w:left="6480" w:hanging="180"/>
      </w:pPr>
    </w:lvl>
  </w:abstractNum>
  <w:abstractNum w:abstractNumId="2" w15:restartNumberingAfterBreak="0">
    <w:nsid w:val="1A9500D8"/>
    <w:multiLevelType w:val="hybridMultilevel"/>
    <w:tmpl w:val="68C0F570"/>
    <w:lvl w:ilvl="0" w:tplc="FFFFFFFF">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F07E4"/>
    <w:multiLevelType w:val="hybridMultilevel"/>
    <w:tmpl w:val="E8AA4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DA3EAB"/>
    <w:multiLevelType w:val="hybridMultilevel"/>
    <w:tmpl w:val="DC9495FC"/>
    <w:lvl w:ilvl="0" w:tplc="6A66451C">
      <w:start w:val="1"/>
      <w:numFmt w:val="bullet"/>
      <w:lvlText w:val=""/>
      <w:lvlJc w:val="left"/>
      <w:pPr>
        <w:ind w:left="720" w:hanging="360"/>
      </w:pPr>
      <w:rPr>
        <w:rFonts w:ascii="Symbol" w:hAnsi="Symbol" w:hint="default"/>
      </w:rPr>
    </w:lvl>
    <w:lvl w:ilvl="1" w:tplc="CF7EC4EC">
      <w:start w:val="1"/>
      <w:numFmt w:val="bullet"/>
      <w:lvlText w:val=""/>
      <w:lvlJc w:val="left"/>
      <w:pPr>
        <w:ind w:left="1440" w:hanging="360"/>
      </w:pPr>
      <w:rPr>
        <w:rFonts w:ascii="Symbol" w:hAnsi="Symbol" w:hint="default"/>
      </w:rPr>
    </w:lvl>
    <w:lvl w:ilvl="2" w:tplc="3D70687E">
      <w:start w:val="1"/>
      <w:numFmt w:val="bullet"/>
      <w:lvlText w:val=""/>
      <w:lvlJc w:val="left"/>
      <w:pPr>
        <w:ind w:left="2160" w:hanging="360"/>
      </w:pPr>
      <w:rPr>
        <w:rFonts w:ascii="Wingdings" w:hAnsi="Wingdings" w:hint="default"/>
      </w:rPr>
    </w:lvl>
    <w:lvl w:ilvl="3" w:tplc="3FC022F6">
      <w:start w:val="1"/>
      <w:numFmt w:val="bullet"/>
      <w:lvlText w:val=""/>
      <w:lvlJc w:val="left"/>
      <w:pPr>
        <w:ind w:left="2880" w:hanging="360"/>
      </w:pPr>
      <w:rPr>
        <w:rFonts w:ascii="Symbol" w:hAnsi="Symbol" w:hint="default"/>
      </w:rPr>
    </w:lvl>
    <w:lvl w:ilvl="4" w:tplc="B3BE36FE">
      <w:start w:val="1"/>
      <w:numFmt w:val="bullet"/>
      <w:lvlText w:val="o"/>
      <w:lvlJc w:val="left"/>
      <w:pPr>
        <w:ind w:left="3600" w:hanging="360"/>
      </w:pPr>
      <w:rPr>
        <w:rFonts w:ascii="Courier New" w:hAnsi="Courier New" w:hint="default"/>
      </w:rPr>
    </w:lvl>
    <w:lvl w:ilvl="5" w:tplc="01FEB8C2">
      <w:start w:val="1"/>
      <w:numFmt w:val="bullet"/>
      <w:lvlText w:val=""/>
      <w:lvlJc w:val="left"/>
      <w:pPr>
        <w:ind w:left="4320" w:hanging="360"/>
      </w:pPr>
      <w:rPr>
        <w:rFonts w:ascii="Wingdings" w:hAnsi="Wingdings" w:hint="default"/>
      </w:rPr>
    </w:lvl>
    <w:lvl w:ilvl="6" w:tplc="9DE4BFD2">
      <w:start w:val="1"/>
      <w:numFmt w:val="bullet"/>
      <w:lvlText w:val=""/>
      <w:lvlJc w:val="left"/>
      <w:pPr>
        <w:ind w:left="5040" w:hanging="360"/>
      </w:pPr>
      <w:rPr>
        <w:rFonts w:ascii="Symbol" w:hAnsi="Symbol" w:hint="default"/>
      </w:rPr>
    </w:lvl>
    <w:lvl w:ilvl="7" w:tplc="721879A2">
      <w:start w:val="1"/>
      <w:numFmt w:val="bullet"/>
      <w:lvlText w:val="o"/>
      <w:lvlJc w:val="left"/>
      <w:pPr>
        <w:ind w:left="5760" w:hanging="360"/>
      </w:pPr>
      <w:rPr>
        <w:rFonts w:ascii="Courier New" w:hAnsi="Courier New" w:hint="default"/>
      </w:rPr>
    </w:lvl>
    <w:lvl w:ilvl="8" w:tplc="DE1A13DA">
      <w:start w:val="1"/>
      <w:numFmt w:val="bullet"/>
      <w:lvlText w:val=""/>
      <w:lvlJc w:val="left"/>
      <w:pPr>
        <w:ind w:left="6480" w:hanging="360"/>
      </w:pPr>
      <w:rPr>
        <w:rFonts w:ascii="Wingdings" w:hAnsi="Wingdings" w:hint="default"/>
      </w:rPr>
    </w:lvl>
  </w:abstractNum>
  <w:abstractNum w:abstractNumId="5" w15:restartNumberingAfterBreak="0">
    <w:nsid w:val="1FFA6774"/>
    <w:multiLevelType w:val="hybridMultilevel"/>
    <w:tmpl w:val="11646664"/>
    <w:lvl w:ilvl="0" w:tplc="6C7A07EA">
      <w:start w:val="1"/>
      <w:numFmt w:val="decimal"/>
      <w:lvlText w:val="%1."/>
      <w:lvlJc w:val="left"/>
      <w:pPr>
        <w:ind w:left="720" w:hanging="360"/>
      </w:pPr>
    </w:lvl>
    <w:lvl w:ilvl="1" w:tplc="FED4B110">
      <w:start w:val="1"/>
      <w:numFmt w:val="decimal"/>
      <w:lvlText w:val="%2."/>
      <w:lvlJc w:val="left"/>
      <w:pPr>
        <w:ind w:left="1440" w:hanging="360"/>
      </w:pPr>
    </w:lvl>
    <w:lvl w:ilvl="2" w:tplc="3F04E398">
      <w:start w:val="1"/>
      <w:numFmt w:val="lowerRoman"/>
      <w:lvlText w:val="%3."/>
      <w:lvlJc w:val="right"/>
      <w:pPr>
        <w:ind w:left="2160" w:hanging="180"/>
      </w:pPr>
    </w:lvl>
    <w:lvl w:ilvl="3" w:tplc="EC6471EE">
      <w:start w:val="1"/>
      <w:numFmt w:val="decimal"/>
      <w:lvlText w:val="%4."/>
      <w:lvlJc w:val="left"/>
      <w:pPr>
        <w:ind w:left="2880" w:hanging="360"/>
      </w:pPr>
    </w:lvl>
    <w:lvl w:ilvl="4" w:tplc="2D767564">
      <w:start w:val="1"/>
      <w:numFmt w:val="lowerLetter"/>
      <w:lvlText w:val="%5."/>
      <w:lvlJc w:val="left"/>
      <w:pPr>
        <w:ind w:left="3600" w:hanging="360"/>
      </w:pPr>
    </w:lvl>
    <w:lvl w:ilvl="5" w:tplc="22B264F8">
      <w:start w:val="1"/>
      <w:numFmt w:val="lowerRoman"/>
      <w:lvlText w:val="%6."/>
      <w:lvlJc w:val="right"/>
      <w:pPr>
        <w:ind w:left="4320" w:hanging="180"/>
      </w:pPr>
    </w:lvl>
    <w:lvl w:ilvl="6" w:tplc="F41A38A0">
      <w:start w:val="1"/>
      <w:numFmt w:val="decimal"/>
      <w:lvlText w:val="%7."/>
      <w:lvlJc w:val="left"/>
      <w:pPr>
        <w:ind w:left="5040" w:hanging="360"/>
      </w:pPr>
    </w:lvl>
    <w:lvl w:ilvl="7" w:tplc="C1903212">
      <w:start w:val="1"/>
      <w:numFmt w:val="lowerLetter"/>
      <w:lvlText w:val="%8."/>
      <w:lvlJc w:val="left"/>
      <w:pPr>
        <w:ind w:left="5760" w:hanging="360"/>
      </w:pPr>
    </w:lvl>
    <w:lvl w:ilvl="8" w:tplc="54222AEE">
      <w:start w:val="1"/>
      <w:numFmt w:val="lowerRoman"/>
      <w:lvlText w:val="%9."/>
      <w:lvlJc w:val="right"/>
      <w:pPr>
        <w:ind w:left="6480" w:hanging="180"/>
      </w:pPr>
    </w:lvl>
  </w:abstractNum>
  <w:abstractNum w:abstractNumId="6" w15:restartNumberingAfterBreak="0">
    <w:nsid w:val="29FD0CB4"/>
    <w:multiLevelType w:val="hybridMultilevel"/>
    <w:tmpl w:val="0A744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61003B"/>
    <w:multiLevelType w:val="multilevel"/>
    <w:tmpl w:val="6A76B66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ascii="Times New Roman" w:hAnsi="Times New Roman" w:hint="default"/>
        <w:sz w:val="24"/>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52B7DC2"/>
    <w:multiLevelType w:val="hybridMultilevel"/>
    <w:tmpl w:val="767CF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C511C"/>
    <w:multiLevelType w:val="hybridMultilevel"/>
    <w:tmpl w:val="BB74E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617CA"/>
    <w:multiLevelType w:val="hybridMultilevel"/>
    <w:tmpl w:val="BF501B1E"/>
    <w:lvl w:ilvl="0" w:tplc="C49E97AE">
      <w:start w:val="1"/>
      <w:numFmt w:val="bullet"/>
      <w:lvlText w:val=""/>
      <w:lvlJc w:val="left"/>
      <w:pPr>
        <w:ind w:left="720" w:hanging="360"/>
      </w:pPr>
      <w:rPr>
        <w:rFonts w:ascii="Symbol" w:hAnsi="Symbol" w:hint="default"/>
      </w:rPr>
    </w:lvl>
    <w:lvl w:ilvl="1" w:tplc="7C4E63D6">
      <w:start w:val="1"/>
      <w:numFmt w:val="bullet"/>
      <w:lvlText w:val="o"/>
      <w:lvlJc w:val="left"/>
      <w:pPr>
        <w:ind w:left="1440" w:hanging="360"/>
      </w:pPr>
      <w:rPr>
        <w:rFonts w:ascii="Courier New" w:hAnsi="Courier New" w:hint="default"/>
      </w:rPr>
    </w:lvl>
    <w:lvl w:ilvl="2" w:tplc="8F843BEE">
      <w:start w:val="1"/>
      <w:numFmt w:val="bullet"/>
      <w:lvlText w:val=""/>
      <w:lvlJc w:val="left"/>
      <w:pPr>
        <w:ind w:left="2160" w:hanging="360"/>
      </w:pPr>
      <w:rPr>
        <w:rFonts w:ascii="Wingdings" w:hAnsi="Wingdings" w:hint="default"/>
      </w:rPr>
    </w:lvl>
    <w:lvl w:ilvl="3" w:tplc="96966DF6">
      <w:start w:val="1"/>
      <w:numFmt w:val="bullet"/>
      <w:lvlText w:val=""/>
      <w:lvlJc w:val="left"/>
      <w:pPr>
        <w:ind w:left="2880" w:hanging="360"/>
      </w:pPr>
      <w:rPr>
        <w:rFonts w:ascii="Symbol" w:hAnsi="Symbol" w:hint="default"/>
      </w:rPr>
    </w:lvl>
    <w:lvl w:ilvl="4" w:tplc="D5CEF35A">
      <w:start w:val="1"/>
      <w:numFmt w:val="bullet"/>
      <w:lvlText w:val="o"/>
      <w:lvlJc w:val="left"/>
      <w:pPr>
        <w:ind w:left="3600" w:hanging="360"/>
      </w:pPr>
      <w:rPr>
        <w:rFonts w:ascii="Courier New" w:hAnsi="Courier New" w:hint="default"/>
      </w:rPr>
    </w:lvl>
    <w:lvl w:ilvl="5" w:tplc="7A52FD8C">
      <w:start w:val="1"/>
      <w:numFmt w:val="bullet"/>
      <w:lvlText w:val=""/>
      <w:lvlJc w:val="left"/>
      <w:pPr>
        <w:ind w:left="4320" w:hanging="360"/>
      </w:pPr>
      <w:rPr>
        <w:rFonts w:ascii="Wingdings" w:hAnsi="Wingdings" w:hint="default"/>
      </w:rPr>
    </w:lvl>
    <w:lvl w:ilvl="6" w:tplc="6922D10A">
      <w:start w:val="1"/>
      <w:numFmt w:val="bullet"/>
      <w:lvlText w:val=""/>
      <w:lvlJc w:val="left"/>
      <w:pPr>
        <w:ind w:left="5040" w:hanging="360"/>
      </w:pPr>
      <w:rPr>
        <w:rFonts w:ascii="Symbol" w:hAnsi="Symbol" w:hint="default"/>
      </w:rPr>
    </w:lvl>
    <w:lvl w:ilvl="7" w:tplc="FAA4304E">
      <w:start w:val="1"/>
      <w:numFmt w:val="bullet"/>
      <w:lvlText w:val="o"/>
      <w:lvlJc w:val="left"/>
      <w:pPr>
        <w:ind w:left="5760" w:hanging="360"/>
      </w:pPr>
      <w:rPr>
        <w:rFonts w:ascii="Courier New" w:hAnsi="Courier New" w:hint="default"/>
      </w:rPr>
    </w:lvl>
    <w:lvl w:ilvl="8" w:tplc="A2C6209A">
      <w:start w:val="1"/>
      <w:numFmt w:val="bullet"/>
      <w:lvlText w:val=""/>
      <w:lvlJc w:val="left"/>
      <w:pPr>
        <w:ind w:left="6480" w:hanging="360"/>
      </w:pPr>
      <w:rPr>
        <w:rFonts w:ascii="Wingdings" w:hAnsi="Wingdings" w:hint="default"/>
      </w:rPr>
    </w:lvl>
  </w:abstractNum>
  <w:abstractNum w:abstractNumId="11" w15:restartNumberingAfterBreak="0">
    <w:nsid w:val="47DC799F"/>
    <w:multiLevelType w:val="multilevel"/>
    <w:tmpl w:val="12989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5E082F"/>
    <w:multiLevelType w:val="hybridMultilevel"/>
    <w:tmpl w:val="4E769076"/>
    <w:lvl w:ilvl="0" w:tplc="FFFFFFFF">
      <w:start w:val="1"/>
      <w:numFmt w:val="bullet"/>
      <w:lvlText w:val=""/>
      <w:lvlJc w:val="left"/>
      <w:pPr>
        <w:ind w:left="720" w:hanging="360"/>
      </w:pPr>
      <w:rPr>
        <w:rFonts w:ascii="Symbol" w:hAnsi="Symbol" w:hint="default"/>
      </w:rPr>
    </w:lvl>
    <w:lvl w:ilvl="1" w:tplc="46E2BFE2">
      <w:start w:val="1"/>
      <w:numFmt w:val="bullet"/>
      <w:lvlText w:val="o"/>
      <w:lvlJc w:val="left"/>
      <w:pPr>
        <w:ind w:left="1440" w:hanging="360"/>
      </w:pPr>
      <w:rPr>
        <w:rFonts w:ascii="Courier New" w:hAnsi="Courier New" w:hint="default"/>
      </w:rPr>
    </w:lvl>
    <w:lvl w:ilvl="2" w:tplc="D7B020FE">
      <w:start w:val="1"/>
      <w:numFmt w:val="bullet"/>
      <w:lvlText w:val=""/>
      <w:lvlJc w:val="left"/>
      <w:pPr>
        <w:ind w:left="2160" w:hanging="360"/>
      </w:pPr>
      <w:rPr>
        <w:rFonts w:ascii="Wingdings" w:hAnsi="Wingdings" w:hint="default"/>
      </w:rPr>
    </w:lvl>
    <w:lvl w:ilvl="3" w:tplc="0726B51A">
      <w:start w:val="1"/>
      <w:numFmt w:val="bullet"/>
      <w:lvlText w:val=""/>
      <w:lvlJc w:val="left"/>
      <w:pPr>
        <w:ind w:left="2880" w:hanging="360"/>
      </w:pPr>
      <w:rPr>
        <w:rFonts w:ascii="Symbol" w:hAnsi="Symbol" w:hint="default"/>
      </w:rPr>
    </w:lvl>
    <w:lvl w:ilvl="4" w:tplc="553EBAF2">
      <w:start w:val="1"/>
      <w:numFmt w:val="bullet"/>
      <w:lvlText w:val="o"/>
      <w:lvlJc w:val="left"/>
      <w:pPr>
        <w:ind w:left="3600" w:hanging="360"/>
      </w:pPr>
      <w:rPr>
        <w:rFonts w:ascii="Courier New" w:hAnsi="Courier New" w:hint="default"/>
      </w:rPr>
    </w:lvl>
    <w:lvl w:ilvl="5" w:tplc="7B643BCC">
      <w:start w:val="1"/>
      <w:numFmt w:val="bullet"/>
      <w:lvlText w:val=""/>
      <w:lvlJc w:val="left"/>
      <w:pPr>
        <w:ind w:left="4320" w:hanging="360"/>
      </w:pPr>
      <w:rPr>
        <w:rFonts w:ascii="Wingdings" w:hAnsi="Wingdings" w:hint="default"/>
      </w:rPr>
    </w:lvl>
    <w:lvl w:ilvl="6" w:tplc="4D8428C8">
      <w:start w:val="1"/>
      <w:numFmt w:val="bullet"/>
      <w:lvlText w:val=""/>
      <w:lvlJc w:val="left"/>
      <w:pPr>
        <w:ind w:left="5040" w:hanging="360"/>
      </w:pPr>
      <w:rPr>
        <w:rFonts w:ascii="Symbol" w:hAnsi="Symbol" w:hint="default"/>
      </w:rPr>
    </w:lvl>
    <w:lvl w:ilvl="7" w:tplc="0596BB76">
      <w:start w:val="1"/>
      <w:numFmt w:val="bullet"/>
      <w:lvlText w:val="o"/>
      <w:lvlJc w:val="left"/>
      <w:pPr>
        <w:ind w:left="5760" w:hanging="360"/>
      </w:pPr>
      <w:rPr>
        <w:rFonts w:ascii="Courier New" w:hAnsi="Courier New" w:hint="default"/>
      </w:rPr>
    </w:lvl>
    <w:lvl w:ilvl="8" w:tplc="22162B5C">
      <w:start w:val="1"/>
      <w:numFmt w:val="bullet"/>
      <w:lvlText w:val=""/>
      <w:lvlJc w:val="left"/>
      <w:pPr>
        <w:ind w:left="6480" w:hanging="360"/>
      </w:pPr>
      <w:rPr>
        <w:rFonts w:ascii="Wingdings" w:hAnsi="Wingdings" w:hint="default"/>
      </w:rPr>
    </w:lvl>
  </w:abstractNum>
  <w:abstractNum w:abstractNumId="13" w15:restartNumberingAfterBreak="0">
    <w:nsid w:val="500C33F6"/>
    <w:multiLevelType w:val="hybridMultilevel"/>
    <w:tmpl w:val="4DA0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55E4E"/>
    <w:multiLevelType w:val="hybridMultilevel"/>
    <w:tmpl w:val="662AEDDA"/>
    <w:lvl w:ilvl="0" w:tplc="43046E8E">
      <w:start w:val="6"/>
      <w:numFmt w:val="upperRoman"/>
      <w:lvlText w:val="%1."/>
      <w:lvlJc w:val="left"/>
      <w:pPr>
        <w:ind w:left="602" w:hanging="357"/>
      </w:pPr>
      <w:rPr>
        <w:rFonts w:ascii="Times New Roman" w:eastAsia="Times New Roman" w:hAnsi="Times New Roman" w:cs="Times New Roman" w:hint="default"/>
        <w:b/>
        <w:bCs/>
        <w:color w:val="2A2A2A"/>
        <w:w w:val="105"/>
        <w:sz w:val="23"/>
        <w:szCs w:val="23"/>
      </w:rPr>
    </w:lvl>
    <w:lvl w:ilvl="1" w:tplc="E14E3334">
      <w:start w:val="1"/>
      <w:numFmt w:val="upperLetter"/>
      <w:lvlText w:val="%2."/>
      <w:lvlJc w:val="left"/>
      <w:pPr>
        <w:ind w:left="980" w:hanging="358"/>
      </w:pPr>
      <w:rPr>
        <w:rFonts w:ascii="Times New Roman" w:eastAsia="Times New Roman" w:hAnsi="Times New Roman" w:cs="Times New Roman" w:hint="default"/>
        <w:color w:val="2A2A2A"/>
        <w:w w:val="102"/>
        <w:sz w:val="23"/>
        <w:szCs w:val="23"/>
      </w:rPr>
    </w:lvl>
    <w:lvl w:ilvl="2" w:tplc="D9924CF8">
      <w:start w:val="1"/>
      <w:numFmt w:val="decimal"/>
      <w:lvlText w:val="%3."/>
      <w:lvlJc w:val="left"/>
      <w:pPr>
        <w:ind w:left="1336" w:hanging="355"/>
      </w:pPr>
      <w:rPr>
        <w:rFonts w:ascii="Times New Roman" w:eastAsia="Times New Roman" w:hAnsi="Times New Roman" w:cs="Times New Roman" w:hint="default"/>
        <w:color w:val="2A2A2A"/>
        <w:w w:val="104"/>
        <w:sz w:val="23"/>
        <w:szCs w:val="23"/>
      </w:rPr>
    </w:lvl>
    <w:lvl w:ilvl="3" w:tplc="16669CCA">
      <w:numFmt w:val="bullet"/>
      <w:lvlText w:val="•"/>
      <w:lvlJc w:val="left"/>
      <w:pPr>
        <w:ind w:left="2395" w:hanging="355"/>
      </w:pPr>
      <w:rPr>
        <w:rFonts w:hint="default"/>
      </w:rPr>
    </w:lvl>
    <w:lvl w:ilvl="4" w:tplc="93E06796">
      <w:numFmt w:val="bullet"/>
      <w:lvlText w:val="•"/>
      <w:lvlJc w:val="left"/>
      <w:pPr>
        <w:ind w:left="3450" w:hanging="355"/>
      </w:pPr>
      <w:rPr>
        <w:rFonts w:hint="default"/>
      </w:rPr>
    </w:lvl>
    <w:lvl w:ilvl="5" w:tplc="7172813C">
      <w:numFmt w:val="bullet"/>
      <w:lvlText w:val="•"/>
      <w:lvlJc w:val="left"/>
      <w:pPr>
        <w:ind w:left="4505" w:hanging="355"/>
      </w:pPr>
      <w:rPr>
        <w:rFonts w:hint="default"/>
      </w:rPr>
    </w:lvl>
    <w:lvl w:ilvl="6" w:tplc="493ABF42">
      <w:numFmt w:val="bullet"/>
      <w:lvlText w:val="•"/>
      <w:lvlJc w:val="left"/>
      <w:pPr>
        <w:ind w:left="5560" w:hanging="355"/>
      </w:pPr>
      <w:rPr>
        <w:rFonts w:hint="default"/>
      </w:rPr>
    </w:lvl>
    <w:lvl w:ilvl="7" w:tplc="CEF89122">
      <w:numFmt w:val="bullet"/>
      <w:lvlText w:val="•"/>
      <w:lvlJc w:val="left"/>
      <w:pPr>
        <w:ind w:left="6615" w:hanging="355"/>
      </w:pPr>
      <w:rPr>
        <w:rFonts w:hint="default"/>
      </w:rPr>
    </w:lvl>
    <w:lvl w:ilvl="8" w:tplc="564C2CC4">
      <w:numFmt w:val="bullet"/>
      <w:lvlText w:val="•"/>
      <w:lvlJc w:val="left"/>
      <w:pPr>
        <w:ind w:left="7670" w:hanging="355"/>
      </w:pPr>
      <w:rPr>
        <w:rFonts w:hint="default"/>
      </w:rPr>
    </w:lvl>
  </w:abstractNum>
  <w:abstractNum w:abstractNumId="15" w15:restartNumberingAfterBreak="0">
    <w:nsid w:val="5F157D76"/>
    <w:multiLevelType w:val="hybridMultilevel"/>
    <w:tmpl w:val="D9CC29B6"/>
    <w:lvl w:ilvl="0" w:tplc="A4A027BA">
      <w:start w:val="1"/>
      <w:numFmt w:val="decimal"/>
      <w:lvlText w:val="%1."/>
      <w:lvlJc w:val="left"/>
      <w:pPr>
        <w:ind w:left="720" w:hanging="360"/>
      </w:pPr>
    </w:lvl>
    <w:lvl w:ilvl="1" w:tplc="6606804A">
      <w:start w:val="1"/>
      <w:numFmt w:val="lowerLetter"/>
      <w:lvlText w:val="%2."/>
      <w:lvlJc w:val="left"/>
      <w:pPr>
        <w:ind w:left="1440" w:hanging="360"/>
      </w:pPr>
    </w:lvl>
    <w:lvl w:ilvl="2" w:tplc="3BCA382E">
      <w:start w:val="1"/>
      <w:numFmt w:val="lowerRoman"/>
      <w:lvlText w:val="%3."/>
      <w:lvlJc w:val="right"/>
      <w:pPr>
        <w:ind w:left="2160" w:hanging="180"/>
      </w:pPr>
    </w:lvl>
    <w:lvl w:ilvl="3" w:tplc="9ECEB288">
      <w:start w:val="1"/>
      <w:numFmt w:val="decimal"/>
      <w:lvlText w:val="%4."/>
      <w:lvlJc w:val="left"/>
      <w:pPr>
        <w:ind w:left="2880" w:hanging="360"/>
      </w:pPr>
    </w:lvl>
    <w:lvl w:ilvl="4" w:tplc="B712E306">
      <w:start w:val="1"/>
      <w:numFmt w:val="lowerLetter"/>
      <w:lvlText w:val="%5."/>
      <w:lvlJc w:val="left"/>
      <w:pPr>
        <w:ind w:left="3600" w:hanging="360"/>
      </w:pPr>
    </w:lvl>
    <w:lvl w:ilvl="5" w:tplc="DDACA276">
      <w:start w:val="1"/>
      <w:numFmt w:val="lowerRoman"/>
      <w:lvlText w:val="%6."/>
      <w:lvlJc w:val="right"/>
      <w:pPr>
        <w:ind w:left="4320" w:hanging="180"/>
      </w:pPr>
    </w:lvl>
    <w:lvl w:ilvl="6" w:tplc="26422DAE">
      <w:start w:val="1"/>
      <w:numFmt w:val="decimal"/>
      <w:lvlText w:val="%7."/>
      <w:lvlJc w:val="left"/>
      <w:pPr>
        <w:ind w:left="5040" w:hanging="360"/>
      </w:pPr>
    </w:lvl>
    <w:lvl w:ilvl="7" w:tplc="C1FECD76">
      <w:start w:val="1"/>
      <w:numFmt w:val="lowerLetter"/>
      <w:lvlText w:val="%8."/>
      <w:lvlJc w:val="left"/>
      <w:pPr>
        <w:ind w:left="5760" w:hanging="360"/>
      </w:pPr>
    </w:lvl>
    <w:lvl w:ilvl="8" w:tplc="9C84F9DC">
      <w:start w:val="1"/>
      <w:numFmt w:val="lowerRoman"/>
      <w:lvlText w:val="%9."/>
      <w:lvlJc w:val="right"/>
      <w:pPr>
        <w:ind w:left="6480" w:hanging="180"/>
      </w:pPr>
    </w:lvl>
  </w:abstractNum>
  <w:abstractNum w:abstractNumId="16" w15:restartNumberingAfterBreak="0">
    <w:nsid w:val="5FDD5E4B"/>
    <w:multiLevelType w:val="hybridMultilevel"/>
    <w:tmpl w:val="74B4B034"/>
    <w:lvl w:ilvl="0" w:tplc="69D69D66">
      <w:start w:val="1"/>
      <w:numFmt w:val="bullet"/>
      <w:lvlText w:val=""/>
      <w:lvlJc w:val="left"/>
      <w:pPr>
        <w:ind w:left="720" w:hanging="360"/>
      </w:pPr>
      <w:rPr>
        <w:rFonts w:ascii="Symbol" w:hAnsi="Symbol" w:hint="default"/>
      </w:rPr>
    </w:lvl>
    <w:lvl w:ilvl="1" w:tplc="DA9E8E16">
      <w:start w:val="1"/>
      <w:numFmt w:val="bullet"/>
      <w:lvlText w:val="o"/>
      <w:lvlJc w:val="left"/>
      <w:pPr>
        <w:ind w:left="1440" w:hanging="360"/>
      </w:pPr>
      <w:rPr>
        <w:rFonts w:ascii="Courier New" w:hAnsi="Courier New" w:hint="default"/>
      </w:rPr>
    </w:lvl>
    <w:lvl w:ilvl="2" w:tplc="66507A04">
      <w:start w:val="1"/>
      <w:numFmt w:val="bullet"/>
      <w:lvlText w:val=""/>
      <w:lvlJc w:val="left"/>
      <w:pPr>
        <w:ind w:left="2160" w:hanging="360"/>
      </w:pPr>
      <w:rPr>
        <w:rFonts w:ascii="Symbol" w:hAnsi="Symbol" w:hint="default"/>
      </w:rPr>
    </w:lvl>
    <w:lvl w:ilvl="3" w:tplc="7B387B88">
      <w:start w:val="1"/>
      <w:numFmt w:val="bullet"/>
      <w:lvlText w:val=""/>
      <w:lvlJc w:val="left"/>
      <w:pPr>
        <w:ind w:left="2880" w:hanging="360"/>
      </w:pPr>
      <w:rPr>
        <w:rFonts w:ascii="Symbol" w:hAnsi="Symbol" w:hint="default"/>
      </w:rPr>
    </w:lvl>
    <w:lvl w:ilvl="4" w:tplc="6BEE2286">
      <w:start w:val="1"/>
      <w:numFmt w:val="bullet"/>
      <w:lvlText w:val="o"/>
      <w:lvlJc w:val="left"/>
      <w:pPr>
        <w:ind w:left="3600" w:hanging="360"/>
      </w:pPr>
      <w:rPr>
        <w:rFonts w:ascii="Courier New" w:hAnsi="Courier New" w:hint="default"/>
      </w:rPr>
    </w:lvl>
    <w:lvl w:ilvl="5" w:tplc="E772ADD8">
      <w:start w:val="1"/>
      <w:numFmt w:val="bullet"/>
      <w:lvlText w:val=""/>
      <w:lvlJc w:val="left"/>
      <w:pPr>
        <w:ind w:left="4320" w:hanging="360"/>
      </w:pPr>
      <w:rPr>
        <w:rFonts w:ascii="Wingdings" w:hAnsi="Wingdings" w:hint="default"/>
      </w:rPr>
    </w:lvl>
    <w:lvl w:ilvl="6" w:tplc="A7E8E484">
      <w:start w:val="1"/>
      <w:numFmt w:val="bullet"/>
      <w:lvlText w:val=""/>
      <w:lvlJc w:val="left"/>
      <w:pPr>
        <w:ind w:left="5040" w:hanging="360"/>
      </w:pPr>
      <w:rPr>
        <w:rFonts w:ascii="Symbol" w:hAnsi="Symbol" w:hint="default"/>
      </w:rPr>
    </w:lvl>
    <w:lvl w:ilvl="7" w:tplc="535C77E8">
      <w:start w:val="1"/>
      <w:numFmt w:val="bullet"/>
      <w:lvlText w:val="o"/>
      <w:lvlJc w:val="left"/>
      <w:pPr>
        <w:ind w:left="5760" w:hanging="360"/>
      </w:pPr>
      <w:rPr>
        <w:rFonts w:ascii="Courier New" w:hAnsi="Courier New" w:hint="default"/>
      </w:rPr>
    </w:lvl>
    <w:lvl w:ilvl="8" w:tplc="88883CD0">
      <w:start w:val="1"/>
      <w:numFmt w:val="bullet"/>
      <w:lvlText w:val=""/>
      <w:lvlJc w:val="left"/>
      <w:pPr>
        <w:ind w:left="6480" w:hanging="360"/>
      </w:pPr>
      <w:rPr>
        <w:rFonts w:ascii="Wingdings" w:hAnsi="Wingdings" w:hint="default"/>
      </w:rPr>
    </w:lvl>
  </w:abstractNum>
  <w:abstractNum w:abstractNumId="17" w15:restartNumberingAfterBreak="0">
    <w:nsid w:val="603B750A"/>
    <w:multiLevelType w:val="hybridMultilevel"/>
    <w:tmpl w:val="80FA574C"/>
    <w:lvl w:ilvl="0" w:tplc="6AEC69D0">
      <w:start w:val="1"/>
      <w:numFmt w:val="decimal"/>
      <w:lvlText w:val="%1."/>
      <w:lvlJc w:val="left"/>
      <w:pPr>
        <w:ind w:left="720" w:hanging="360"/>
      </w:pPr>
    </w:lvl>
    <w:lvl w:ilvl="1" w:tplc="E034B74A">
      <w:start w:val="1"/>
      <w:numFmt w:val="lowerLetter"/>
      <w:lvlText w:val="%2."/>
      <w:lvlJc w:val="left"/>
      <w:pPr>
        <w:ind w:left="1440" w:hanging="360"/>
      </w:pPr>
    </w:lvl>
    <w:lvl w:ilvl="2" w:tplc="0E1E0006">
      <w:start w:val="1"/>
      <w:numFmt w:val="lowerRoman"/>
      <w:lvlText w:val="%3."/>
      <w:lvlJc w:val="right"/>
      <w:pPr>
        <w:ind w:left="2160" w:hanging="180"/>
      </w:pPr>
    </w:lvl>
    <w:lvl w:ilvl="3" w:tplc="4EEAFE6C">
      <w:start w:val="1"/>
      <w:numFmt w:val="decimal"/>
      <w:lvlText w:val="%4."/>
      <w:lvlJc w:val="left"/>
      <w:pPr>
        <w:ind w:left="2880" w:hanging="360"/>
      </w:pPr>
    </w:lvl>
    <w:lvl w:ilvl="4" w:tplc="1E4249A4">
      <w:start w:val="1"/>
      <w:numFmt w:val="lowerLetter"/>
      <w:lvlText w:val="%5."/>
      <w:lvlJc w:val="left"/>
      <w:pPr>
        <w:ind w:left="3600" w:hanging="360"/>
      </w:pPr>
    </w:lvl>
    <w:lvl w:ilvl="5" w:tplc="9BBE308E">
      <w:start w:val="1"/>
      <w:numFmt w:val="lowerRoman"/>
      <w:lvlText w:val="%6."/>
      <w:lvlJc w:val="right"/>
      <w:pPr>
        <w:ind w:left="4320" w:hanging="180"/>
      </w:pPr>
    </w:lvl>
    <w:lvl w:ilvl="6" w:tplc="1E726876">
      <w:start w:val="1"/>
      <w:numFmt w:val="decimal"/>
      <w:lvlText w:val="%7."/>
      <w:lvlJc w:val="left"/>
      <w:pPr>
        <w:ind w:left="5040" w:hanging="360"/>
      </w:pPr>
    </w:lvl>
    <w:lvl w:ilvl="7" w:tplc="D850F504">
      <w:start w:val="1"/>
      <w:numFmt w:val="lowerLetter"/>
      <w:lvlText w:val="%8."/>
      <w:lvlJc w:val="left"/>
      <w:pPr>
        <w:ind w:left="5760" w:hanging="360"/>
      </w:pPr>
    </w:lvl>
    <w:lvl w:ilvl="8" w:tplc="1D9C7004">
      <w:start w:val="1"/>
      <w:numFmt w:val="lowerRoman"/>
      <w:lvlText w:val="%9."/>
      <w:lvlJc w:val="right"/>
      <w:pPr>
        <w:ind w:left="6480" w:hanging="180"/>
      </w:pPr>
    </w:lvl>
  </w:abstractNum>
  <w:abstractNum w:abstractNumId="18" w15:restartNumberingAfterBreak="0">
    <w:nsid w:val="67F14795"/>
    <w:multiLevelType w:val="hybridMultilevel"/>
    <w:tmpl w:val="42C6F042"/>
    <w:lvl w:ilvl="0" w:tplc="772C512C">
      <w:start w:val="1"/>
      <w:numFmt w:val="lowerLetter"/>
      <w:lvlText w:val="%1."/>
      <w:lvlJc w:val="left"/>
      <w:pPr>
        <w:tabs>
          <w:tab w:val="num" w:pos="2520"/>
        </w:tabs>
        <w:ind w:left="2520" w:hanging="360"/>
      </w:pPr>
      <w:rPr>
        <w:rFonts w:hint="default"/>
      </w:rPr>
    </w:lvl>
    <w:lvl w:ilvl="1" w:tplc="D1229942">
      <w:start w:val="5"/>
      <w:numFmt w:val="upperRoman"/>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8750D59"/>
    <w:multiLevelType w:val="hybridMultilevel"/>
    <w:tmpl w:val="8960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0388B"/>
    <w:multiLevelType w:val="hybridMultilevel"/>
    <w:tmpl w:val="EC7866E6"/>
    <w:lvl w:ilvl="0" w:tplc="251A9A32">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27467826">
    <w:abstractNumId w:val="0"/>
  </w:num>
  <w:num w:numId="2" w16cid:durableId="259341859">
    <w:abstractNumId w:val="5"/>
  </w:num>
  <w:num w:numId="3" w16cid:durableId="1846364938">
    <w:abstractNumId w:val="4"/>
  </w:num>
  <w:num w:numId="4" w16cid:durableId="128089689">
    <w:abstractNumId w:val="1"/>
  </w:num>
  <w:num w:numId="5" w16cid:durableId="1396120089">
    <w:abstractNumId w:val="12"/>
  </w:num>
  <w:num w:numId="6" w16cid:durableId="1332365851">
    <w:abstractNumId w:val="17"/>
  </w:num>
  <w:num w:numId="7" w16cid:durableId="886646628">
    <w:abstractNumId w:val="15"/>
  </w:num>
  <w:num w:numId="8" w16cid:durableId="1373505449">
    <w:abstractNumId w:val="10"/>
  </w:num>
  <w:num w:numId="9" w16cid:durableId="305670409">
    <w:abstractNumId w:val="16"/>
  </w:num>
  <w:num w:numId="10" w16cid:durableId="936133360">
    <w:abstractNumId w:val="18"/>
  </w:num>
  <w:num w:numId="11" w16cid:durableId="547255912">
    <w:abstractNumId w:val="7"/>
  </w:num>
  <w:num w:numId="12" w16cid:durableId="840655687">
    <w:abstractNumId w:val="11"/>
  </w:num>
  <w:num w:numId="13" w16cid:durableId="1489978350">
    <w:abstractNumId w:val="2"/>
  </w:num>
  <w:num w:numId="14" w16cid:durableId="1129588676">
    <w:abstractNumId w:val="6"/>
  </w:num>
  <w:num w:numId="15" w16cid:durableId="251939371">
    <w:abstractNumId w:val="19"/>
  </w:num>
  <w:num w:numId="16" w16cid:durableId="1857619447">
    <w:abstractNumId w:val="13"/>
  </w:num>
  <w:num w:numId="17" w16cid:durableId="1160921403">
    <w:abstractNumId w:val="20"/>
  </w:num>
  <w:num w:numId="18" w16cid:durableId="190145723">
    <w:abstractNumId w:val="9"/>
  </w:num>
  <w:num w:numId="19" w16cid:durableId="1722482994">
    <w:abstractNumId w:val="3"/>
  </w:num>
  <w:num w:numId="20" w16cid:durableId="1183782846">
    <w:abstractNumId w:val="8"/>
  </w:num>
  <w:num w:numId="21" w16cid:durableId="418139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670"/>
    <w:rsid w:val="00017A8B"/>
    <w:rsid w:val="00021877"/>
    <w:rsid w:val="000353B8"/>
    <w:rsid w:val="000366C0"/>
    <w:rsid w:val="00074725"/>
    <w:rsid w:val="00084056"/>
    <w:rsid w:val="00097F7F"/>
    <w:rsid w:val="000A0C3B"/>
    <w:rsid w:val="000A26B0"/>
    <w:rsid w:val="000F15C5"/>
    <w:rsid w:val="00105E20"/>
    <w:rsid w:val="0011487C"/>
    <w:rsid w:val="0012463A"/>
    <w:rsid w:val="00126596"/>
    <w:rsid w:val="00126E1B"/>
    <w:rsid w:val="001332E0"/>
    <w:rsid w:val="00161D37"/>
    <w:rsid w:val="00163515"/>
    <w:rsid w:val="00170916"/>
    <w:rsid w:val="00177C80"/>
    <w:rsid w:val="001847D9"/>
    <w:rsid w:val="00186C44"/>
    <w:rsid w:val="00194F8C"/>
    <w:rsid w:val="001970A5"/>
    <w:rsid w:val="001A0375"/>
    <w:rsid w:val="001A296A"/>
    <w:rsid w:val="001E53EE"/>
    <w:rsid w:val="001F52EA"/>
    <w:rsid w:val="00202BA2"/>
    <w:rsid w:val="00204BC1"/>
    <w:rsid w:val="00210791"/>
    <w:rsid w:val="002112CD"/>
    <w:rsid w:val="00226D13"/>
    <w:rsid w:val="00241A4F"/>
    <w:rsid w:val="00273784"/>
    <w:rsid w:val="002907AC"/>
    <w:rsid w:val="002B5B5D"/>
    <w:rsid w:val="002C12E4"/>
    <w:rsid w:val="002D3670"/>
    <w:rsid w:val="002D5787"/>
    <w:rsid w:val="002F2589"/>
    <w:rsid w:val="00357288"/>
    <w:rsid w:val="003871FD"/>
    <w:rsid w:val="00387E9A"/>
    <w:rsid w:val="003C26F3"/>
    <w:rsid w:val="003E02AC"/>
    <w:rsid w:val="003E7E2A"/>
    <w:rsid w:val="003F2080"/>
    <w:rsid w:val="00424581"/>
    <w:rsid w:val="00437AB1"/>
    <w:rsid w:val="00445620"/>
    <w:rsid w:val="0047380B"/>
    <w:rsid w:val="00480C92"/>
    <w:rsid w:val="00492CD1"/>
    <w:rsid w:val="004A3750"/>
    <w:rsid w:val="004D3330"/>
    <w:rsid w:val="004D5C3C"/>
    <w:rsid w:val="004E12BB"/>
    <w:rsid w:val="004E2EFD"/>
    <w:rsid w:val="004E572B"/>
    <w:rsid w:val="004E6B27"/>
    <w:rsid w:val="004F1BFE"/>
    <w:rsid w:val="004F30AB"/>
    <w:rsid w:val="004F39CF"/>
    <w:rsid w:val="004F5D5F"/>
    <w:rsid w:val="004F792A"/>
    <w:rsid w:val="00524015"/>
    <w:rsid w:val="0054573B"/>
    <w:rsid w:val="005469CF"/>
    <w:rsid w:val="0057533E"/>
    <w:rsid w:val="00577DF1"/>
    <w:rsid w:val="00581888"/>
    <w:rsid w:val="005B292A"/>
    <w:rsid w:val="005C0F94"/>
    <w:rsid w:val="005C5553"/>
    <w:rsid w:val="005C7A59"/>
    <w:rsid w:val="005E2F73"/>
    <w:rsid w:val="005E62E3"/>
    <w:rsid w:val="00612B75"/>
    <w:rsid w:val="0061353E"/>
    <w:rsid w:val="00631110"/>
    <w:rsid w:val="006471BB"/>
    <w:rsid w:val="00647B8F"/>
    <w:rsid w:val="00647EFB"/>
    <w:rsid w:val="00651243"/>
    <w:rsid w:val="006823E9"/>
    <w:rsid w:val="00684905"/>
    <w:rsid w:val="006B38DC"/>
    <w:rsid w:val="006D1944"/>
    <w:rsid w:val="006E35A2"/>
    <w:rsid w:val="006E6B30"/>
    <w:rsid w:val="00700541"/>
    <w:rsid w:val="0070236D"/>
    <w:rsid w:val="00704E4D"/>
    <w:rsid w:val="00720D56"/>
    <w:rsid w:val="007509B6"/>
    <w:rsid w:val="00754AF9"/>
    <w:rsid w:val="00775EA2"/>
    <w:rsid w:val="00776F3F"/>
    <w:rsid w:val="00793745"/>
    <w:rsid w:val="00795C93"/>
    <w:rsid w:val="007A3F62"/>
    <w:rsid w:val="007A635D"/>
    <w:rsid w:val="007B00B1"/>
    <w:rsid w:val="007B7CEF"/>
    <w:rsid w:val="007C6B33"/>
    <w:rsid w:val="007D1435"/>
    <w:rsid w:val="007D4A4C"/>
    <w:rsid w:val="007F7AB4"/>
    <w:rsid w:val="008261FA"/>
    <w:rsid w:val="00856274"/>
    <w:rsid w:val="00861D7D"/>
    <w:rsid w:val="008716C6"/>
    <w:rsid w:val="008828BB"/>
    <w:rsid w:val="00883708"/>
    <w:rsid w:val="008A2A58"/>
    <w:rsid w:val="008A6F4C"/>
    <w:rsid w:val="008A701D"/>
    <w:rsid w:val="008B5DE8"/>
    <w:rsid w:val="008D1518"/>
    <w:rsid w:val="008D327D"/>
    <w:rsid w:val="008E13C7"/>
    <w:rsid w:val="008F2831"/>
    <w:rsid w:val="0092010F"/>
    <w:rsid w:val="00944EE5"/>
    <w:rsid w:val="00953A39"/>
    <w:rsid w:val="00957A6C"/>
    <w:rsid w:val="009664E3"/>
    <w:rsid w:val="0097434F"/>
    <w:rsid w:val="009942C6"/>
    <w:rsid w:val="0099773A"/>
    <w:rsid w:val="009E6510"/>
    <w:rsid w:val="00A07B18"/>
    <w:rsid w:val="00A16D4A"/>
    <w:rsid w:val="00A202B0"/>
    <w:rsid w:val="00A64AE0"/>
    <w:rsid w:val="00A8224E"/>
    <w:rsid w:val="00A83ACA"/>
    <w:rsid w:val="00A866E2"/>
    <w:rsid w:val="00AA34E6"/>
    <w:rsid w:val="00AD03BD"/>
    <w:rsid w:val="00AF45BE"/>
    <w:rsid w:val="00B00D26"/>
    <w:rsid w:val="00B10B75"/>
    <w:rsid w:val="00B16FF0"/>
    <w:rsid w:val="00B24034"/>
    <w:rsid w:val="00B31672"/>
    <w:rsid w:val="00B50E22"/>
    <w:rsid w:val="00B60DB8"/>
    <w:rsid w:val="00B63B4E"/>
    <w:rsid w:val="00B70D3B"/>
    <w:rsid w:val="00B94C46"/>
    <w:rsid w:val="00BA1186"/>
    <w:rsid w:val="00BE01E8"/>
    <w:rsid w:val="00BE3494"/>
    <w:rsid w:val="00BE746D"/>
    <w:rsid w:val="00BE7F57"/>
    <w:rsid w:val="00BF3E8D"/>
    <w:rsid w:val="00C10CB3"/>
    <w:rsid w:val="00C35BAD"/>
    <w:rsid w:val="00C46E9C"/>
    <w:rsid w:val="00CA2CD8"/>
    <w:rsid w:val="00CA681A"/>
    <w:rsid w:val="00CB0DEB"/>
    <w:rsid w:val="00CC2EDF"/>
    <w:rsid w:val="00CD7091"/>
    <w:rsid w:val="00CF5D0D"/>
    <w:rsid w:val="00CF622B"/>
    <w:rsid w:val="00D07864"/>
    <w:rsid w:val="00D35781"/>
    <w:rsid w:val="00D36743"/>
    <w:rsid w:val="00D6372C"/>
    <w:rsid w:val="00D66B08"/>
    <w:rsid w:val="00DA2C03"/>
    <w:rsid w:val="00DB30AC"/>
    <w:rsid w:val="00DB4869"/>
    <w:rsid w:val="00DB5183"/>
    <w:rsid w:val="00DB6C31"/>
    <w:rsid w:val="00DD699E"/>
    <w:rsid w:val="00E12FBF"/>
    <w:rsid w:val="00E54131"/>
    <w:rsid w:val="00E54C1C"/>
    <w:rsid w:val="00E61E13"/>
    <w:rsid w:val="00E62F1C"/>
    <w:rsid w:val="00E72DCB"/>
    <w:rsid w:val="00E749B6"/>
    <w:rsid w:val="00E74B28"/>
    <w:rsid w:val="00E7596C"/>
    <w:rsid w:val="00E815B3"/>
    <w:rsid w:val="00E81B5A"/>
    <w:rsid w:val="00E82F2C"/>
    <w:rsid w:val="00E96AA5"/>
    <w:rsid w:val="00EA16A8"/>
    <w:rsid w:val="00ED4C0C"/>
    <w:rsid w:val="00EE2FFD"/>
    <w:rsid w:val="00EF63D5"/>
    <w:rsid w:val="00F448C3"/>
    <w:rsid w:val="00F67466"/>
    <w:rsid w:val="00F7766D"/>
    <w:rsid w:val="00F860BE"/>
    <w:rsid w:val="00F87F07"/>
    <w:rsid w:val="00F9533F"/>
    <w:rsid w:val="00FB75EF"/>
    <w:rsid w:val="00FC34CE"/>
    <w:rsid w:val="00FD2654"/>
    <w:rsid w:val="00FD6ABE"/>
    <w:rsid w:val="00FE711C"/>
    <w:rsid w:val="07BAA8DA"/>
    <w:rsid w:val="1C3569C6"/>
    <w:rsid w:val="295ECB17"/>
    <w:rsid w:val="355B094A"/>
    <w:rsid w:val="38A2625F"/>
    <w:rsid w:val="396BE773"/>
    <w:rsid w:val="3D8A67FC"/>
    <w:rsid w:val="4FF8BF9F"/>
    <w:rsid w:val="65DBAB56"/>
    <w:rsid w:val="6609F38F"/>
    <w:rsid w:val="66CAD510"/>
    <w:rsid w:val="6A41ABCB"/>
    <w:rsid w:val="6B5E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8163"/>
  <w15:chartTrackingRefBased/>
  <w15:docId w15:val="{D5740EC0-A2FB-4EA7-ADE6-392B6024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17A8B"/>
    <w:pPr>
      <w:jc w:val="center"/>
      <w:outlineLvl w:val="0"/>
    </w:pPr>
    <w:rPr>
      <w:rFonts w:eastAsiaTheme="minorEastAsia"/>
      <w:b/>
      <w:bCs/>
      <w:color w:val="000000" w:themeColor="text1"/>
      <w:sz w:val="56"/>
      <w:szCs w:val="56"/>
    </w:rPr>
  </w:style>
  <w:style w:type="paragraph" w:styleId="Heading2">
    <w:name w:val="heading 2"/>
    <w:basedOn w:val="Normal"/>
    <w:next w:val="Normal"/>
    <w:link w:val="Heading2Char"/>
    <w:autoRedefine/>
    <w:uiPriority w:val="9"/>
    <w:unhideWhenUsed/>
    <w:qFormat/>
    <w:rsid w:val="00E82F2C"/>
    <w:pPr>
      <w:keepNext/>
      <w:keepLines/>
      <w:spacing w:before="40" w:after="360"/>
      <w:jc w:val="center"/>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uiPriority w:val="9"/>
    <w:unhideWhenUsed/>
    <w:qFormat/>
    <w:rsid w:val="00CB0DEB"/>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670"/>
    <w:rPr>
      <w:rFonts w:ascii="Times New Roman" w:hAnsi="Times New Roman" w:cs="Times New Roman"/>
    </w:rPr>
  </w:style>
  <w:style w:type="paragraph" w:styleId="BalloonText">
    <w:name w:val="Balloon Text"/>
    <w:basedOn w:val="Normal"/>
    <w:link w:val="BalloonTextChar"/>
    <w:uiPriority w:val="99"/>
    <w:semiHidden/>
    <w:unhideWhenUsed/>
    <w:rsid w:val="00775E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EA2"/>
    <w:rPr>
      <w:rFonts w:ascii="Times New Roman" w:hAnsi="Times New Roman" w:cs="Times New Roman"/>
      <w:sz w:val="18"/>
      <w:szCs w:val="18"/>
    </w:rPr>
  </w:style>
  <w:style w:type="paragraph" w:styleId="Revision">
    <w:name w:val="Revision"/>
    <w:hidden/>
    <w:uiPriority w:val="99"/>
    <w:semiHidden/>
    <w:rsid w:val="00775EA2"/>
  </w:style>
  <w:style w:type="character" w:styleId="Hyperlink">
    <w:name w:val="Hyperlink"/>
    <w:basedOn w:val="DefaultParagraphFont"/>
    <w:uiPriority w:val="99"/>
    <w:unhideWhenUsed/>
    <w:rsid w:val="00BE746D"/>
    <w:rPr>
      <w:color w:val="0563C1" w:themeColor="hyperlink"/>
      <w:u w:val="single"/>
    </w:rPr>
  </w:style>
  <w:style w:type="character" w:customStyle="1" w:styleId="UnresolvedMention1">
    <w:name w:val="Unresolved Mention1"/>
    <w:basedOn w:val="DefaultParagraphFont"/>
    <w:uiPriority w:val="99"/>
    <w:semiHidden/>
    <w:unhideWhenUsed/>
    <w:rsid w:val="00BE746D"/>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rsid w:val="00C46E9C"/>
    <w:rPr>
      <w:color w:val="605E5C"/>
      <w:shd w:val="clear" w:color="auto" w:fill="E1DFDD"/>
    </w:rPr>
  </w:style>
  <w:style w:type="character" w:customStyle="1" w:styleId="UnresolvedMention3">
    <w:name w:val="Unresolved Mention3"/>
    <w:basedOn w:val="DefaultParagraphFont"/>
    <w:uiPriority w:val="99"/>
    <w:semiHidden/>
    <w:unhideWhenUsed/>
    <w:rsid w:val="00E96AA5"/>
    <w:rPr>
      <w:color w:val="605E5C"/>
      <w:shd w:val="clear" w:color="auto" w:fill="E1DFDD"/>
    </w:rPr>
  </w:style>
  <w:style w:type="paragraph" w:styleId="Header">
    <w:name w:val="header"/>
    <w:basedOn w:val="Normal"/>
    <w:link w:val="HeaderChar"/>
    <w:uiPriority w:val="99"/>
    <w:unhideWhenUsed/>
    <w:rsid w:val="00E96AA5"/>
    <w:pPr>
      <w:tabs>
        <w:tab w:val="center" w:pos="4680"/>
        <w:tab w:val="right" w:pos="9360"/>
      </w:tabs>
    </w:pPr>
  </w:style>
  <w:style w:type="character" w:customStyle="1" w:styleId="HeaderChar">
    <w:name w:val="Header Char"/>
    <w:basedOn w:val="DefaultParagraphFont"/>
    <w:link w:val="Header"/>
    <w:uiPriority w:val="99"/>
    <w:rsid w:val="00E96AA5"/>
  </w:style>
  <w:style w:type="paragraph" w:styleId="Footer">
    <w:name w:val="footer"/>
    <w:basedOn w:val="Normal"/>
    <w:link w:val="FooterChar"/>
    <w:uiPriority w:val="99"/>
    <w:unhideWhenUsed/>
    <w:rsid w:val="00E96AA5"/>
    <w:pPr>
      <w:tabs>
        <w:tab w:val="center" w:pos="4680"/>
        <w:tab w:val="right" w:pos="9360"/>
      </w:tabs>
    </w:pPr>
  </w:style>
  <w:style w:type="character" w:customStyle="1" w:styleId="FooterChar">
    <w:name w:val="Footer Char"/>
    <w:basedOn w:val="DefaultParagraphFont"/>
    <w:link w:val="Footer"/>
    <w:uiPriority w:val="99"/>
    <w:rsid w:val="00E96AA5"/>
  </w:style>
  <w:style w:type="character" w:styleId="PageNumber">
    <w:name w:val="page number"/>
    <w:basedOn w:val="DefaultParagraphFont"/>
    <w:uiPriority w:val="99"/>
    <w:semiHidden/>
    <w:unhideWhenUsed/>
    <w:rsid w:val="0054573B"/>
  </w:style>
  <w:style w:type="table" w:styleId="GridTable6Colorful">
    <w:name w:val="Grid Table 6 Colorful"/>
    <w:basedOn w:val="TableNormal"/>
    <w:uiPriority w:val="51"/>
    <w:rsid w:val="00FD265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E2EFD"/>
    <w:pPr>
      <w:autoSpaceDE w:val="0"/>
      <w:autoSpaceDN w:val="0"/>
      <w:adjustRightInd w:val="0"/>
    </w:pPr>
    <w:rPr>
      <w:rFonts w:ascii="Titlingmes New Roman PSMT" w:hAnsi="Titlingmes New Roman PSMT" w:cs="Titlingmes New Roman PSMT"/>
      <w:color w:val="000000"/>
    </w:rPr>
  </w:style>
  <w:style w:type="character" w:styleId="CommentReference">
    <w:name w:val="annotation reference"/>
    <w:basedOn w:val="DefaultParagraphFont"/>
    <w:uiPriority w:val="99"/>
    <w:semiHidden/>
    <w:unhideWhenUsed/>
    <w:rsid w:val="004E2EFD"/>
    <w:rPr>
      <w:sz w:val="16"/>
      <w:szCs w:val="16"/>
    </w:rPr>
  </w:style>
  <w:style w:type="paragraph" w:styleId="CommentText">
    <w:name w:val="annotation text"/>
    <w:basedOn w:val="Normal"/>
    <w:link w:val="CommentTextChar"/>
    <w:uiPriority w:val="99"/>
    <w:semiHidden/>
    <w:unhideWhenUsed/>
    <w:rsid w:val="004E2EFD"/>
    <w:rPr>
      <w:sz w:val="20"/>
      <w:szCs w:val="20"/>
    </w:rPr>
  </w:style>
  <w:style w:type="character" w:customStyle="1" w:styleId="CommentTextChar">
    <w:name w:val="Comment Text Char"/>
    <w:basedOn w:val="DefaultParagraphFont"/>
    <w:link w:val="CommentText"/>
    <w:uiPriority w:val="99"/>
    <w:semiHidden/>
    <w:rsid w:val="004E2EFD"/>
    <w:rPr>
      <w:sz w:val="20"/>
      <w:szCs w:val="20"/>
    </w:rPr>
  </w:style>
  <w:style w:type="character" w:customStyle="1" w:styleId="Heading1Char">
    <w:name w:val="Heading 1 Char"/>
    <w:basedOn w:val="DefaultParagraphFont"/>
    <w:link w:val="Heading1"/>
    <w:uiPriority w:val="9"/>
    <w:rsid w:val="00017A8B"/>
    <w:rPr>
      <w:rFonts w:eastAsiaTheme="minorEastAsia"/>
      <w:b/>
      <w:bCs/>
      <w:color w:val="000000" w:themeColor="text1"/>
      <w:sz w:val="56"/>
      <w:szCs w:val="56"/>
    </w:rPr>
  </w:style>
  <w:style w:type="paragraph" w:styleId="TOCHeading">
    <w:name w:val="TOC Heading"/>
    <w:basedOn w:val="Heading1"/>
    <w:next w:val="Normal"/>
    <w:uiPriority w:val="39"/>
    <w:unhideWhenUsed/>
    <w:qFormat/>
    <w:rsid w:val="00CB0DEB"/>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CB0DEB"/>
    <w:pPr>
      <w:spacing w:before="120"/>
    </w:pPr>
    <w:rPr>
      <w:rFonts w:cstheme="minorHAnsi"/>
      <w:b/>
      <w:bCs/>
      <w:i/>
      <w:iCs/>
    </w:rPr>
  </w:style>
  <w:style w:type="paragraph" w:styleId="TOC2">
    <w:name w:val="toc 2"/>
    <w:basedOn w:val="Normal"/>
    <w:next w:val="Normal"/>
    <w:autoRedefine/>
    <w:uiPriority w:val="39"/>
    <w:unhideWhenUsed/>
    <w:rsid w:val="00CB0DEB"/>
    <w:pPr>
      <w:spacing w:before="120"/>
      <w:ind w:left="240"/>
    </w:pPr>
    <w:rPr>
      <w:rFonts w:cstheme="minorHAnsi"/>
      <w:b/>
      <w:bCs/>
      <w:sz w:val="22"/>
      <w:szCs w:val="22"/>
    </w:rPr>
  </w:style>
  <w:style w:type="paragraph" w:styleId="TOC3">
    <w:name w:val="toc 3"/>
    <w:basedOn w:val="Normal"/>
    <w:next w:val="Normal"/>
    <w:autoRedefine/>
    <w:uiPriority w:val="39"/>
    <w:unhideWhenUsed/>
    <w:rsid w:val="00CB0DEB"/>
    <w:pPr>
      <w:ind w:left="480"/>
    </w:pPr>
    <w:rPr>
      <w:rFonts w:cstheme="minorHAnsi"/>
      <w:sz w:val="20"/>
      <w:szCs w:val="20"/>
    </w:rPr>
  </w:style>
  <w:style w:type="paragraph" w:styleId="TOC4">
    <w:name w:val="toc 4"/>
    <w:basedOn w:val="Normal"/>
    <w:next w:val="Normal"/>
    <w:autoRedefine/>
    <w:uiPriority w:val="39"/>
    <w:semiHidden/>
    <w:unhideWhenUsed/>
    <w:rsid w:val="00CB0DEB"/>
    <w:pPr>
      <w:ind w:left="720"/>
    </w:pPr>
    <w:rPr>
      <w:rFonts w:cstheme="minorHAnsi"/>
      <w:sz w:val="20"/>
      <w:szCs w:val="20"/>
    </w:rPr>
  </w:style>
  <w:style w:type="paragraph" w:styleId="TOC5">
    <w:name w:val="toc 5"/>
    <w:basedOn w:val="Normal"/>
    <w:next w:val="Normal"/>
    <w:autoRedefine/>
    <w:uiPriority w:val="39"/>
    <w:semiHidden/>
    <w:unhideWhenUsed/>
    <w:rsid w:val="00CB0DEB"/>
    <w:pPr>
      <w:ind w:left="960"/>
    </w:pPr>
    <w:rPr>
      <w:rFonts w:cstheme="minorHAnsi"/>
      <w:sz w:val="20"/>
      <w:szCs w:val="20"/>
    </w:rPr>
  </w:style>
  <w:style w:type="paragraph" w:styleId="TOC6">
    <w:name w:val="toc 6"/>
    <w:basedOn w:val="Normal"/>
    <w:next w:val="Normal"/>
    <w:autoRedefine/>
    <w:uiPriority w:val="39"/>
    <w:semiHidden/>
    <w:unhideWhenUsed/>
    <w:rsid w:val="00CB0DEB"/>
    <w:pPr>
      <w:ind w:left="1200"/>
    </w:pPr>
    <w:rPr>
      <w:rFonts w:cstheme="minorHAnsi"/>
      <w:sz w:val="20"/>
      <w:szCs w:val="20"/>
    </w:rPr>
  </w:style>
  <w:style w:type="paragraph" w:styleId="TOC7">
    <w:name w:val="toc 7"/>
    <w:basedOn w:val="Normal"/>
    <w:next w:val="Normal"/>
    <w:autoRedefine/>
    <w:uiPriority w:val="39"/>
    <w:semiHidden/>
    <w:unhideWhenUsed/>
    <w:rsid w:val="00CB0DEB"/>
    <w:pPr>
      <w:ind w:left="1440"/>
    </w:pPr>
    <w:rPr>
      <w:rFonts w:cstheme="minorHAnsi"/>
      <w:sz w:val="20"/>
      <w:szCs w:val="20"/>
    </w:rPr>
  </w:style>
  <w:style w:type="paragraph" w:styleId="TOC8">
    <w:name w:val="toc 8"/>
    <w:basedOn w:val="Normal"/>
    <w:next w:val="Normal"/>
    <w:autoRedefine/>
    <w:uiPriority w:val="39"/>
    <w:semiHidden/>
    <w:unhideWhenUsed/>
    <w:rsid w:val="00CB0DEB"/>
    <w:pPr>
      <w:ind w:left="1680"/>
    </w:pPr>
    <w:rPr>
      <w:rFonts w:cstheme="minorHAnsi"/>
      <w:sz w:val="20"/>
      <w:szCs w:val="20"/>
    </w:rPr>
  </w:style>
  <w:style w:type="paragraph" w:styleId="TOC9">
    <w:name w:val="toc 9"/>
    <w:basedOn w:val="Normal"/>
    <w:next w:val="Normal"/>
    <w:autoRedefine/>
    <w:uiPriority w:val="39"/>
    <w:semiHidden/>
    <w:unhideWhenUsed/>
    <w:rsid w:val="00CB0DEB"/>
    <w:pPr>
      <w:ind w:left="1920"/>
    </w:pPr>
    <w:rPr>
      <w:rFonts w:cstheme="minorHAnsi"/>
      <w:sz w:val="20"/>
      <w:szCs w:val="20"/>
    </w:rPr>
  </w:style>
  <w:style w:type="character" w:customStyle="1" w:styleId="Heading2Char">
    <w:name w:val="Heading 2 Char"/>
    <w:basedOn w:val="DefaultParagraphFont"/>
    <w:link w:val="Heading2"/>
    <w:uiPriority w:val="9"/>
    <w:rsid w:val="00E82F2C"/>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CB0DEB"/>
    <w:rPr>
      <w:rFonts w:eastAsiaTheme="majorEastAsia" w:cstheme="majorBidi"/>
      <w:b/>
      <w:color w:val="000000" w:themeColor="text1"/>
    </w:rPr>
  </w:style>
  <w:style w:type="table" w:styleId="TableGridLight">
    <w:name w:val="Grid Table Light"/>
    <w:basedOn w:val="TableNormal"/>
    <w:uiPriority w:val="40"/>
    <w:rsid w:val="00126E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C0F94"/>
    <w:rPr>
      <w:color w:val="605E5C"/>
      <w:shd w:val="clear" w:color="auto" w:fill="E1DFDD"/>
    </w:rPr>
  </w:style>
  <w:style w:type="character" w:styleId="FollowedHyperlink">
    <w:name w:val="FollowedHyperlink"/>
    <w:basedOn w:val="DefaultParagraphFont"/>
    <w:uiPriority w:val="99"/>
    <w:semiHidden/>
    <w:unhideWhenUsed/>
    <w:rsid w:val="00E72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5532">
      <w:bodyDiv w:val="1"/>
      <w:marLeft w:val="0"/>
      <w:marRight w:val="0"/>
      <w:marTop w:val="0"/>
      <w:marBottom w:val="0"/>
      <w:divBdr>
        <w:top w:val="none" w:sz="0" w:space="0" w:color="auto"/>
        <w:left w:val="none" w:sz="0" w:space="0" w:color="auto"/>
        <w:bottom w:val="none" w:sz="0" w:space="0" w:color="auto"/>
        <w:right w:val="none" w:sz="0" w:space="0" w:color="auto"/>
      </w:divBdr>
      <w:divsChild>
        <w:div w:id="71199686">
          <w:marLeft w:val="0"/>
          <w:marRight w:val="0"/>
          <w:marTop w:val="0"/>
          <w:marBottom w:val="0"/>
          <w:divBdr>
            <w:top w:val="none" w:sz="0" w:space="0" w:color="auto"/>
            <w:left w:val="none" w:sz="0" w:space="0" w:color="auto"/>
            <w:bottom w:val="none" w:sz="0" w:space="0" w:color="auto"/>
            <w:right w:val="none" w:sz="0" w:space="0" w:color="auto"/>
          </w:divBdr>
          <w:divsChild>
            <w:div w:id="1599827579">
              <w:marLeft w:val="0"/>
              <w:marRight w:val="0"/>
              <w:marTop w:val="0"/>
              <w:marBottom w:val="0"/>
              <w:divBdr>
                <w:top w:val="none" w:sz="0" w:space="0" w:color="auto"/>
                <w:left w:val="none" w:sz="0" w:space="0" w:color="auto"/>
                <w:bottom w:val="none" w:sz="0" w:space="0" w:color="auto"/>
                <w:right w:val="none" w:sz="0" w:space="0" w:color="auto"/>
              </w:divBdr>
              <w:divsChild>
                <w:div w:id="932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0947">
      <w:bodyDiv w:val="1"/>
      <w:marLeft w:val="0"/>
      <w:marRight w:val="0"/>
      <w:marTop w:val="0"/>
      <w:marBottom w:val="0"/>
      <w:divBdr>
        <w:top w:val="none" w:sz="0" w:space="0" w:color="auto"/>
        <w:left w:val="none" w:sz="0" w:space="0" w:color="auto"/>
        <w:bottom w:val="none" w:sz="0" w:space="0" w:color="auto"/>
        <w:right w:val="none" w:sz="0" w:space="0" w:color="auto"/>
      </w:divBdr>
      <w:divsChild>
        <w:div w:id="565579059">
          <w:marLeft w:val="0"/>
          <w:marRight w:val="0"/>
          <w:marTop w:val="0"/>
          <w:marBottom w:val="0"/>
          <w:divBdr>
            <w:top w:val="none" w:sz="0" w:space="0" w:color="auto"/>
            <w:left w:val="none" w:sz="0" w:space="0" w:color="auto"/>
            <w:bottom w:val="none" w:sz="0" w:space="0" w:color="auto"/>
            <w:right w:val="none" w:sz="0" w:space="0" w:color="auto"/>
          </w:divBdr>
          <w:divsChild>
            <w:div w:id="1832020853">
              <w:marLeft w:val="0"/>
              <w:marRight w:val="0"/>
              <w:marTop w:val="0"/>
              <w:marBottom w:val="0"/>
              <w:divBdr>
                <w:top w:val="none" w:sz="0" w:space="0" w:color="auto"/>
                <w:left w:val="none" w:sz="0" w:space="0" w:color="auto"/>
                <w:bottom w:val="none" w:sz="0" w:space="0" w:color="auto"/>
                <w:right w:val="none" w:sz="0" w:space="0" w:color="auto"/>
              </w:divBdr>
              <w:divsChild>
                <w:div w:id="1566062021">
                  <w:marLeft w:val="0"/>
                  <w:marRight w:val="0"/>
                  <w:marTop w:val="0"/>
                  <w:marBottom w:val="0"/>
                  <w:divBdr>
                    <w:top w:val="none" w:sz="0" w:space="0" w:color="auto"/>
                    <w:left w:val="none" w:sz="0" w:space="0" w:color="auto"/>
                    <w:bottom w:val="none" w:sz="0" w:space="0" w:color="auto"/>
                    <w:right w:val="none" w:sz="0" w:space="0" w:color="auto"/>
                  </w:divBdr>
                  <w:divsChild>
                    <w:div w:id="850921678">
                      <w:marLeft w:val="0"/>
                      <w:marRight w:val="0"/>
                      <w:marTop w:val="0"/>
                      <w:marBottom w:val="0"/>
                      <w:divBdr>
                        <w:top w:val="none" w:sz="0" w:space="0" w:color="auto"/>
                        <w:left w:val="none" w:sz="0" w:space="0" w:color="auto"/>
                        <w:bottom w:val="none" w:sz="0" w:space="0" w:color="auto"/>
                        <w:right w:val="none" w:sz="0" w:space="0" w:color="auto"/>
                      </w:divBdr>
                      <w:divsChild>
                        <w:div w:id="144205579">
                          <w:marLeft w:val="0"/>
                          <w:marRight w:val="0"/>
                          <w:marTop w:val="0"/>
                          <w:marBottom w:val="0"/>
                          <w:divBdr>
                            <w:top w:val="none" w:sz="0" w:space="0" w:color="auto"/>
                            <w:left w:val="none" w:sz="0" w:space="0" w:color="auto"/>
                            <w:bottom w:val="none" w:sz="0" w:space="0" w:color="auto"/>
                            <w:right w:val="none" w:sz="0" w:space="0" w:color="auto"/>
                          </w:divBdr>
                        </w:div>
                        <w:div w:id="1031223020">
                          <w:marLeft w:val="0"/>
                          <w:marRight w:val="0"/>
                          <w:marTop w:val="0"/>
                          <w:marBottom w:val="0"/>
                          <w:divBdr>
                            <w:top w:val="none" w:sz="0" w:space="0" w:color="auto"/>
                            <w:left w:val="none" w:sz="0" w:space="0" w:color="auto"/>
                            <w:bottom w:val="none" w:sz="0" w:space="0" w:color="auto"/>
                            <w:right w:val="none" w:sz="0" w:space="0" w:color="auto"/>
                          </w:divBdr>
                        </w:div>
                        <w:div w:id="263998390">
                          <w:marLeft w:val="0"/>
                          <w:marRight w:val="0"/>
                          <w:marTop w:val="0"/>
                          <w:marBottom w:val="0"/>
                          <w:divBdr>
                            <w:top w:val="none" w:sz="0" w:space="0" w:color="auto"/>
                            <w:left w:val="none" w:sz="0" w:space="0" w:color="auto"/>
                            <w:bottom w:val="none" w:sz="0" w:space="0" w:color="auto"/>
                            <w:right w:val="none" w:sz="0" w:space="0" w:color="auto"/>
                          </w:divBdr>
                        </w:div>
                        <w:div w:id="380835542">
                          <w:marLeft w:val="0"/>
                          <w:marRight w:val="0"/>
                          <w:marTop w:val="0"/>
                          <w:marBottom w:val="0"/>
                          <w:divBdr>
                            <w:top w:val="none" w:sz="0" w:space="0" w:color="auto"/>
                            <w:left w:val="none" w:sz="0" w:space="0" w:color="auto"/>
                            <w:bottom w:val="none" w:sz="0" w:space="0" w:color="auto"/>
                            <w:right w:val="none" w:sz="0" w:space="0" w:color="auto"/>
                          </w:divBdr>
                        </w:div>
                        <w:div w:id="558177295">
                          <w:marLeft w:val="0"/>
                          <w:marRight w:val="0"/>
                          <w:marTop w:val="0"/>
                          <w:marBottom w:val="0"/>
                          <w:divBdr>
                            <w:top w:val="none" w:sz="0" w:space="0" w:color="auto"/>
                            <w:left w:val="none" w:sz="0" w:space="0" w:color="auto"/>
                            <w:bottom w:val="none" w:sz="0" w:space="0" w:color="auto"/>
                            <w:right w:val="none" w:sz="0" w:space="0" w:color="auto"/>
                          </w:divBdr>
                        </w:div>
                        <w:div w:id="1978144346">
                          <w:marLeft w:val="0"/>
                          <w:marRight w:val="0"/>
                          <w:marTop w:val="0"/>
                          <w:marBottom w:val="0"/>
                          <w:divBdr>
                            <w:top w:val="none" w:sz="0" w:space="0" w:color="auto"/>
                            <w:left w:val="none" w:sz="0" w:space="0" w:color="auto"/>
                            <w:bottom w:val="none" w:sz="0" w:space="0" w:color="auto"/>
                            <w:right w:val="none" w:sz="0" w:space="0" w:color="auto"/>
                          </w:divBdr>
                        </w:div>
                        <w:div w:id="339502867">
                          <w:marLeft w:val="0"/>
                          <w:marRight w:val="0"/>
                          <w:marTop w:val="0"/>
                          <w:marBottom w:val="0"/>
                          <w:divBdr>
                            <w:top w:val="none" w:sz="0" w:space="0" w:color="auto"/>
                            <w:left w:val="none" w:sz="0" w:space="0" w:color="auto"/>
                            <w:bottom w:val="none" w:sz="0" w:space="0" w:color="auto"/>
                            <w:right w:val="none" w:sz="0" w:space="0" w:color="auto"/>
                          </w:divBdr>
                        </w:div>
                        <w:div w:id="1987465015">
                          <w:marLeft w:val="0"/>
                          <w:marRight w:val="0"/>
                          <w:marTop w:val="0"/>
                          <w:marBottom w:val="0"/>
                          <w:divBdr>
                            <w:top w:val="none" w:sz="0" w:space="0" w:color="auto"/>
                            <w:left w:val="none" w:sz="0" w:space="0" w:color="auto"/>
                            <w:bottom w:val="none" w:sz="0" w:space="0" w:color="auto"/>
                            <w:right w:val="none" w:sz="0" w:space="0" w:color="auto"/>
                          </w:divBdr>
                        </w:div>
                        <w:div w:id="237254627">
                          <w:marLeft w:val="0"/>
                          <w:marRight w:val="0"/>
                          <w:marTop w:val="0"/>
                          <w:marBottom w:val="0"/>
                          <w:divBdr>
                            <w:top w:val="none" w:sz="0" w:space="0" w:color="auto"/>
                            <w:left w:val="none" w:sz="0" w:space="0" w:color="auto"/>
                            <w:bottom w:val="none" w:sz="0" w:space="0" w:color="auto"/>
                            <w:right w:val="none" w:sz="0" w:space="0" w:color="auto"/>
                          </w:divBdr>
                        </w:div>
                        <w:div w:id="481241700">
                          <w:marLeft w:val="0"/>
                          <w:marRight w:val="0"/>
                          <w:marTop w:val="0"/>
                          <w:marBottom w:val="0"/>
                          <w:divBdr>
                            <w:top w:val="none" w:sz="0" w:space="0" w:color="auto"/>
                            <w:left w:val="none" w:sz="0" w:space="0" w:color="auto"/>
                            <w:bottom w:val="none" w:sz="0" w:space="0" w:color="auto"/>
                            <w:right w:val="none" w:sz="0" w:space="0" w:color="auto"/>
                          </w:divBdr>
                        </w:div>
                        <w:div w:id="1214005919">
                          <w:marLeft w:val="0"/>
                          <w:marRight w:val="0"/>
                          <w:marTop w:val="0"/>
                          <w:marBottom w:val="0"/>
                          <w:divBdr>
                            <w:top w:val="none" w:sz="0" w:space="0" w:color="auto"/>
                            <w:left w:val="none" w:sz="0" w:space="0" w:color="auto"/>
                            <w:bottom w:val="none" w:sz="0" w:space="0" w:color="auto"/>
                            <w:right w:val="none" w:sz="0" w:space="0" w:color="auto"/>
                          </w:divBdr>
                        </w:div>
                        <w:div w:id="1654333460">
                          <w:marLeft w:val="0"/>
                          <w:marRight w:val="0"/>
                          <w:marTop w:val="0"/>
                          <w:marBottom w:val="0"/>
                          <w:divBdr>
                            <w:top w:val="none" w:sz="0" w:space="0" w:color="auto"/>
                            <w:left w:val="none" w:sz="0" w:space="0" w:color="auto"/>
                            <w:bottom w:val="none" w:sz="0" w:space="0" w:color="auto"/>
                            <w:right w:val="none" w:sz="0" w:space="0" w:color="auto"/>
                          </w:divBdr>
                        </w:div>
                        <w:div w:id="513425409">
                          <w:marLeft w:val="0"/>
                          <w:marRight w:val="0"/>
                          <w:marTop w:val="0"/>
                          <w:marBottom w:val="0"/>
                          <w:divBdr>
                            <w:top w:val="none" w:sz="0" w:space="0" w:color="auto"/>
                            <w:left w:val="none" w:sz="0" w:space="0" w:color="auto"/>
                            <w:bottom w:val="none" w:sz="0" w:space="0" w:color="auto"/>
                            <w:right w:val="none" w:sz="0" w:space="0" w:color="auto"/>
                          </w:divBdr>
                        </w:div>
                        <w:div w:id="1923180170">
                          <w:marLeft w:val="0"/>
                          <w:marRight w:val="0"/>
                          <w:marTop w:val="0"/>
                          <w:marBottom w:val="0"/>
                          <w:divBdr>
                            <w:top w:val="none" w:sz="0" w:space="0" w:color="auto"/>
                            <w:left w:val="none" w:sz="0" w:space="0" w:color="auto"/>
                            <w:bottom w:val="none" w:sz="0" w:space="0" w:color="auto"/>
                            <w:right w:val="none" w:sz="0" w:space="0" w:color="auto"/>
                          </w:divBdr>
                        </w:div>
                        <w:div w:id="1675523968">
                          <w:marLeft w:val="0"/>
                          <w:marRight w:val="0"/>
                          <w:marTop w:val="0"/>
                          <w:marBottom w:val="0"/>
                          <w:divBdr>
                            <w:top w:val="none" w:sz="0" w:space="0" w:color="auto"/>
                            <w:left w:val="none" w:sz="0" w:space="0" w:color="auto"/>
                            <w:bottom w:val="none" w:sz="0" w:space="0" w:color="auto"/>
                            <w:right w:val="none" w:sz="0" w:space="0" w:color="auto"/>
                          </w:divBdr>
                        </w:div>
                        <w:div w:id="288903728">
                          <w:marLeft w:val="0"/>
                          <w:marRight w:val="0"/>
                          <w:marTop w:val="0"/>
                          <w:marBottom w:val="0"/>
                          <w:divBdr>
                            <w:top w:val="none" w:sz="0" w:space="0" w:color="auto"/>
                            <w:left w:val="none" w:sz="0" w:space="0" w:color="auto"/>
                            <w:bottom w:val="none" w:sz="0" w:space="0" w:color="auto"/>
                            <w:right w:val="none" w:sz="0" w:space="0" w:color="auto"/>
                          </w:divBdr>
                        </w:div>
                        <w:div w:id="222837718">
                          <w:marLeft w:val="0"/>
                          <w:marRight w:val="0"/>
                          <w:marTop w:val="0"/>
                          <w:marBottom w:val="0"/>
                          <w:divBdr>
                            <w:top w:val="none" w:sz="0" w:space="0" w:color="auto"/>
                            <w:left w:val="none" w:sz="0" w:space="0" w:color="auto"/>
                            <w:bottom w:val="none" w:sz="0" w:space="0" w:color="auto"/>
                            <w:right w:val="none" w:sz="0" w:space="0" w:color="auto"/>
                          </w:divBdr>
                        </w:div>
                        <w:div w:id="354159251">
                          <w:marLeft w:val="0"/>
                          <w:marRight w:val="0"/>
                          <w:marTop w:val="0"/>
                          <w:marBottom w:val="0"/>
                          <w:divBdr>
                            <w:top w:val="none" w:sz="0" w:space="0" w:color="auto"/>
                            <w:left w:val="none" w:sz="0" w:space="0" w:color="auto"/>
                            <w:bottom w:val="none" w:sz="0" w:space="0" w:color="auto"/>
                            <w:right w:val="none" w:sz="0" w:space="0" w:color="auto"/>
                          </w:divBdr>
                        </w:div>
                        <w:div w:id="916942367">
                          <w:marLeft w:val="0"/>
                          <w:marRight w:val="0"/>
                          <w:marTop w:val="0"/>
                          <w:marBottom w:val="0"/>
                          <w:divBdr>
                            <w:top w:val="none" w:sz="0" w:space="0" w:color="auto"/>
                            <w:left w:val="none" w:sz="0" w:space="0" w:color="auto"/>
                            <w:bottom w:val="none" w:sz="0" w:space="0" w:color="auto"/>
                            <w:right w:val="none" w:sz="0" w:space="0" w:color="auto"/>
                          </w:divBdr>
                        </w:div>
                        <w:div w:id="1131051018">
                          <w:marLeft w:val="0"/>
                          <w:marRight w:val="0"/>
                          <w:marTop w:val="0"/>
                          <w:marBottom w:val="0"/>
                          <w:divBdr>
                            <w:top w:val="none" w:sz="0" w:space="0" w:color="auto"/>
                            <w:left w:val="none" w:sz="0" w:space="0" w:color="auto"/>
                            <w:bottom w:val="none" w:sz="0" w:space="0" w:color="auto"/>
                            <w:right w:val="none" w:sz="0" w:space="0" w:color="auto"/>
                          </w:divBdr>
                        </w:div>
                        <w:div w:id="1271083109">
                          <w:marLeft w:val="0"/>
                          <w:marRight w:val="0"/>
                          <w:marTop w:val="0"/>
                          <w:marBottom w:val="0"/>
                          <w:divBdr>
                            <w:top w:val="none" w:sz="0" w:space="0" w:color="auto"/>
                            <w:left w:val="none" w:sz="0" w:space="0" w:color="auto"/>
                            <w:bottom w:val="none" w:sz="0" w:space="0" w:color="auto"/>
                            <w:right w:val="none" w:sz="0" w:space="0" w:color="auto"/>
                          </w:divBdr>
                        </w:div>
                        <w:div w:id="459230412">
                          <w:marLeft w:val="0"/>
                          <w:marRight w:val="0"/>
                          <w:marTop w:val="0"/>
                          <w:marBottom w:val="0"/>
                          <w:divBdr>
                            <w:top w:val="none" w:sz="0" w:space="0" w:color="auto"/>
                            <w:left w:val="none" w:sz="0" w:space="0" w:color="auto"/>
                            <w:bottom w:val="none" w:sz="0" w:space="0" w:color="auto"/>
                            <w:right w:val="none" w:sz="0" w:space="0" w:color="auto"/>
                          </w:divBdr>
                        </w:div>
                        <w:div w:id="1146118344">
                          <w:marLeft w:val="0"/>
                          <w:marRight w:val="0"/>
                          <w:marTop w:val="0"/>
                          <w:marBottom w:val="0"/>
                          <w:divBdr>
                            <w:top w:val="none" w:sz="0" w:space="0" w:color="auto"/>
                            <w:left w:val="none" w:sz="0" w:space="0" w:color="auto"/>
                            <w:bottom w:val="none" w:sz="0" w:space="0" w:color="auto"/>
                            <w:right w:val="none" w:sz="0" w:space="0" w:color="auto"/>
                          </w:divBdr>
                        </w:div>
                        <w:div w:id="1952861876">
                          <w:marLeft w:val="0"/>
                          <w:marRight w:val="0"/>
                          <w:marTop w:val="0"/>
                          <w:marBottom w:val="0"/>
                          <w:divBdr>
                            <w:top w:val="none" w:sz="0" w:space="0" w:color="auto"/>
                            <w:left w:val="none" w:sz="0" w:space="0" w:color="auto"/>
                            <w:bottom w:val="none" w:sz="0" w:space="0" w:color="auto"/>
                            <w:right w:val="none" w:sz="0" w:space="0" w:color="auto"/>
                          </w:divBdr>
                        </w:div>
                        <w:div w:id="1824590327">
                          <w:marLeft w:val="0"/>
                          <w:marRight w:val="0"/>
                          <w:marTop w:val="0"/>
                          <w:marBottom w:val="0"/>
                          <w:divBdr>
                            <w:top w:val="none" w:sz="0" w:space="0" w:color="auto"/>
                            <w:left w:val="none" w:sz="0" w:space="0" w:color="auto"/>
                            <w:bottom w:val="none" w:sz="0" w:space="0" w:color="auto"/>
                            <w:right w:val="none" w:sz="0" w:space="0" w:color="auto"/>
                          </w:divBdr>
                        </w:div>
                        <w:div w:id="1280338174">
                          <w:marLeft w:val="0"/>
                          <w:marRight w:val="0"/>
                          <w:marTop w:val="0"/>
                          <w:marBottom w:val="0"/>
                          <w:divBdr>
                            <w:top w:val="none" w:sz="0" w:space="0" w:color="auto"/>
                            <w:left w:val="none" w:sz="0" w:space="0" w:color="auto"/>
                            <w:bottom w:val="none" w:sz="0" w:space="0" w:color="auto"/>
                            <w:right w:val="none" w:sz="0" w:space="0" w:color="auto"/>
                          </w:divBdr>
                        </w:div>
                        <w:div w:id="117847199">
                          <w:marLeft w:val="0"/>
                          <w:marRight w:val="0"/>
                          <w:marTop w:val="0"/>
                          <w:marBottom w:val="0"/>
                          <w:divBdr>
                            <w:top w:val="none" w:sz="0" w:space="0" w:color="auto"/>
                            <w:left w:val="none" w:sz="0" w:space="0" w:color="auto"/>
                            <w:bottom w:val="none" w:sz="0" w:space="0" w:color="auto"/>
                            <w:right w:val="none" w:sz="0" w:space="0" w:color="auto"/>
                          </w:divBdr>
                        </w:div>
                        <w:div w:id="1293632619">
                          <w:marLeft w:val="0"/>
                          <w:marRight w:val="0"/>
                          <w:marTop w:val="0"/>
                          <w:marBottom w:val="0"/>
                          <w:divBdr>
                            <w:top w:val="none" w:sz="0" w:space="0" w:color="auto"/>
                            <w:left w:val="none" w:sz="0" w:space="0" w:color="auto"/>
                            <w:bottom w:val="none" w:sz="0" w:space="0" w:color="auto"/>
                            <w:right w:val="none" w:sz="0" w:space="0" w:color="auto"/>
                          </w:divBdr>
                        </w:div>
                        <w:div w:id="1248002872">
                          <w:marLeft w:val="0"/>
                          <w:marRight w:val="0"/>
                          <w:marTop w:val="0"/>
                          <w:marBottom w:val="0"/>
                          <w:divBdr>
                            <w:top w:val="none" w:sz="0" w:space="0" w:color="auto"/>
                            <w:left w:val="none" w:sz="0" w:space="0" w:color="auto"/>
                            <w:bottom w:val="none" w:sz="0" w:space="0" w:color="auto"/>
                            <w:right w:val="none" w:sz="0" w:space="0" w:color="auto"/>
                          </w:divBdr>
                        </w:div>
                        <w:div w:id="226381076">
                          <w:marLeft w:val="0"/>
                          <w:marRight w:val="0"/>
                          <w:marTop w:val="0"/>
                          <w:marBottom w:val="0"/>
                          <w:divBdr>
                            <w:top w:val="none" w:sz="0" w:space="0" w:color="auto"/>
                            <w:left w:val="none" w:sz="0" w:space="0" w:color="auto"/>
                            <w:bottom w:val="none" w:sz="0" w:space="0" w:color="auto"/>
                            <w:right w:val="none" w:sz="0" w:space="0" w:color="auto"/>
                          </w:divBdr>
                        </w:div>
                        <w:div w:id="73091858">
                          <w:marLeft w:val="0"/>
                          <w:marRight w:val="0"/>
                          <w:marTop w:val="0"/>
                          <w:marBottom w:val="0"/>
                          <w:divBdr>
                            <w:top w:val="none" w:sz="0" w:space="0" w:color="auto"/>
                            <w:left w:val="none" w:sz="0" w:space="0" w:color="auto"/>
                            <w:bottom w:val="none" w:sz="0" w:space="0" w:color="auto"/>
                            <w:right w:val="none" w:sz="0" w:space="0" w:color="auto"/>
                          </w:divBdr>
                        </w:div>
                        <w:div w:id="164173619">
                          <w:marLeft w:val="0"/>
                          <w:marRight w:val="0"/>
                          <w:marTop w:val="0"/>
                          <w:marBottom w:val="0"/>
                          <w:divBdr>
                            <w:top w:val="none" w:sz="0" w:space="0" w:color="auto"/>
                            <w:left w:val="none" w:sz="0" w:space="0" w:color="auto"/>
                            <w:bottom w:val="none" w:sz="0" w:space="0" w:color="auto"/>
                            <w:right w:val="none" w:sz="0" w:space="0" w:color="auto"/>
                          </w:divBdr>
                        </w:div>
                        <w:div w:id="70666506">
                          <w:marLeft w:val="0"/>
                          <w:marRight w:val="0"/>
                          <w:marTop w:val="0"/>
                          <w:marBottom w:val="0"/>
                          <w:divBdr>
                            <w:top w:val="none" w:sz="0" w:space="0" w:color="auto"/>
                            <w:left w:val="none" w:sz="0" w:space="0" w:color="auto"/>
                            <w:bottom w:val="none" w:sz="0" w:space="0" w:color="auto"/>
                            <w:right w:val="none" w:sz="0" w:space="0" w:color="auto"/>
                          </w:divBdr>
                        </w:div>
                        <w:div w:id="847258334">
                          <w:marLeft w:val="0"/>
                          <w:marRight w:val="0"/>
                          <w:marTop w:val="0"/>
                          <w:marBottom w:val="0"/>
                          <w:divBdr>
                            <w:top w:val="none" w:sz="0" w:space="0" w:color="auto"/>
                            <w:left w:val="none" w:sz="0" w:space="0" w:color="auto"/>
                            <w:bottom w:val="none" w:sz="0" w:space="0" w:color="auto"/>
                            <w:right w:val="none" w:sz="0" w:space="0" w:color="auto"/>
                          </w:divBdr>
                        </w:div>
                        <w:div w:id="639576975">
                          <w:marLeft w:val="0"/>
                          <w:marRight w:val="0"/>
                          <w:marTop w:val="0"/>
                          <w:marBottom w:val="0"/>
                          <w:divBdr>
                            <w:top w:val="none" w:sz="0" w:space="0" w:color="auto"/>
                            <w:left w:val="none" w:sz="0" w:space="0" w:color="auto"/>
                            <w:bottom w:val="none" w:sz="0" w:space="0" w:color="auto"/>
                            <w:right w:val="none" w:sz="0" w:space="0" w:color="auto"/>
                          </w:divBdr>
                        </w:div>
                        <w:div w:id="581371967">
                          <w:marLeft w:val="0"/>
                          <w:marRight w:val="0"/>
                          <w:marTop w:val="0"/>
                          <w:marBottom w:val="0"/>
                          <w:divBdr>
                            <w:top w:val="none" w:sz="0" w:space="0" w:color="auto"/>
                            <w:left w:val="none" w:sz="0" w:space="0" w:color="auto"/>
                            <w:bottom w:val="none" w:sz="0" w:space="0" w:color="auto"/>
                            <w:right w:val="none" w:sz="0" w:space="0" w:color="auto"/>
                          </w:divBdr>
                        </w:div>
                        <w:div w:id="1663116474">
                          <w:marLeft w:val="0"/>
                          <w:marRight w:val="0"/>
                          <w:marTop w:val="0"/>
                          <w:marBottom w:val="0"/>
                          <w:divBdr>
                            <w:top w:val="none" w:sz="0" w:space="0" w:color="auto"/>
                            <w:left w:val="none" w:sz="0" w:space="0" w:color="auto"/>
                            <w:bottom w:val="none" w:sz="0" w:space="0" w:color="auto"/>
                            <w:right w:val="none" w:sz="0" w:space="0" w:color="auto"/>
                          </w:divBdr>
                        </w:div>
                        <w:div w:id="2054890557">
                          <w:marLeft w:val="0"/>
                          <w:marRight w:val="0"/>
                          <w:marTop w:val="0"/>
                          <w:marBottom w:val="0"/>
                          <w:divBdr>
                            <w:top w:val="none" w:sz="0" w:space="0" w:color="auto"/>
                            <w:left w:val="none" w:sz="0" w:space="0" w:color="auto"/>
                            <w:bottom w:val="none" w:sz="0" w:space="0" w:color="auto"/>
                            <w:right w:val="none" w:sz="0" w:space="0" w:color="auto"/>
                          </w:divBdr>
                        </w:div>
                        <w:div w:id="1207912836">
                          <w:marLeft w:val="0"/>
                          <w:marRight w:val="0"/>
                          <w:marTop w:val="0"/>
                          <w:marBottom w:val="0"/>
                          <w:divBdr>
                            <w:top w:val="none" w:sz="0" w:space="0" w:color="auto"/>
                            <w:left w:val="none" w:sz="0" w:space="0" w:color="auto"/>
                            <w:bottom w:val="none" w:sz="0" w:space="0" w:color="auto"/>
                            <w:right w:val="none" w:sz="0" w:space="0" w:color="auto"/>
                          </w:divBdr>
                        </w:div>
                        <w:div w:id="1538004910">
                          <w:marLeft w:val="0"/>
                          <w:marRight w:val="0"/>
                          <w:marTop w:val="0"/>
                          <w:marBottom w:val="0"/>
                          <w:divBdr>
                            <w:top w:val="none" w:sz="0" w:space="0" w:color="auto"/>
                            <w:left w:val="none" w:sz="0" w:space="0" w:color="auto"/>
                            <w:bottom w:val="none" w:sz="0" w:space="0" w:color="auto"/>
                            <w:right w:val="none" w:sz="0" w:space="0" w:color="auto"/>
                          </w:divBdr>
                        </w:div>
                        <w:div w:id="1864517673">
                          <w:marLeft w:val="0"/>
                          <w:marRight w:val="0"/>
                          <w:marTop w:val="0"/>
                          <w:marBottom w:val="0"/>
                          <w:divBdr>
                            <w:top w:val="none" w:sz="0" w:space="0" w:color="auto"/>
                            <w:left w:val="none" w:sz="0" w:space="0" w:color="auto"/>
                            <w:bottom w:val="none" w:sz="0" w:space="0" w:color="auto"/>
                            <w:right w:val="none" w:sz="0" w:space="0" w:color="auto"/>
                          </w:divBdr>
                        </w:div>
                        <w:div w:id="1799907323">
                          <w:marLeft w:val="0"/>
                          <w:marRight w:val="0"/>
                          <w:marTop w:val="0"/>
                          <w:marBottom w:val="0"/>
                          <w:divBdr>
                            <w:top w:val="none" w:sz="0" w:space="0" w:color="auto"/>
                            <w:left w:val="none" w:sz="0" w:space="0" w:color="auto"/>
                            <w:bottom w:val="none" w:sz="0" w:space="0" w:color="auto"/>
                            <w:right w:val="none" w:sz="0" w:space="0" w:color="auto"/>
                          </w:divBdr>
                        </w:div>
                        <w:div w:id="593319835">
                          <w:marLeft w:val="0"/>
                          <w:marRight w:val="0"/>
                          <w:marTop w:val="0"/>
                          <w:marBottom w:val="0"/>
                          <w:divBdr>
                            <w:top w:val="none" w:sz="0" w:space="0" w:color="auto"/>
                            <w:left w:val="none" w:sz="0" w:space="0" w:color="auto"/>
                            <w:bottom w:val="none" w:sz="0" w:space="0" w:color="auto"/>
                            <w:right w:val="none" w:sz="0" w:space="0" w:color="auto"/>
                          </w:divBdr>
                        </w:div>
                        <w:div w:id="1997996168">
                          <w:marLeft w:val="0"/>
                          <w:marRight w:val="0"/>
                          <w:marTop w:val="0"/>
                          <w:marBottom w:val="0"/>
                          <w:divBdr>
                            <w:top w:val="none" w:sz="0" w:space="0" w:color="auto"/>
                            <w:left w:val="none" w:sz="0" w:space="0" w:color="auto"/>
                            <w:bottom w:val="none" w:sz="0" w:space="0" w:color="auto"/>
                            <w:right w:val="none" w:sz="0" w:space="0" w:color="auto"/>
                          </w:divBdr>
                        </w:div>
                        <w:div w:id="1732654819">
                          <w:marLeft w:val="0"/>
                          <w:marRight w:val="0"/>
                          <w:marTop w:val="0"/>
                          <w:marBottom w:val="0"/>
                          <w:divBdr>
                            <w:top w:val="none" w:sz="0" w:space="0" w:color="auto"/>
                            <w:left w:val="none" w:sz="0" w:space="0" w:color="auto"/>
                            <w:bottom w:val="none" w:sz="0" w:space="0" w:color="auto"/>
                            <w:right w:val="none" w:sz="0" w:space="0" w:color="auto"/>
                          </w:divBdr>
                        </w:div>
                        <w:div w:id="1271821314">
                          <w:marLeft w:val="0"/>
                          <w:marRight w:val="0"/>
                          <w:marTop w:val="0"/>
                          <w:marBottom w:val="0"/>
                          <w:divBdr>
                            <w:top w:val="none" w:sz="0" w:space="0" w:color="auto"/>
                            <w:left w:val="none" w:sz="0" w:space="0" w:color="auto"/>
                            <w:bottom w:val="none" w:sz="0" w:space="0" w:color="auto"/>
                            <w:right w:val="none" w:sz="0" w:space="0" w:color="auto"/>
                          </w:divBdr>
                        </w:div>
                        <w:div w:id="768429767">
                          <w:marLeft w:val="0"/>
                          <w:marRight w:val="0"/>
                          <w:marTop w:val="0"/>
                          <w:marBottom w:val="0"/>
                          <w:divBdr>
                            <w:top w:val="none" w:sz="0" w:space="0" w:color="auto"/>
                            <w:left w:val="none" w:sz="0" w:space="0" w:color="auto"/>
                            <w:bottom w:val="none" w:sz="0" w:space="0" w:color="auto"/>
                            <w:right w:val="none" w:sz="0" w:space="0" w:color="auto"/>
                          </w:divBdr>
                        </w:div>
                        <w:div w:id="1147549509">
                          <w:marLeft w:val="0"/>
                          <w:marRight w:val="0"/>
                          <w:marTop w:val="0"/>
                          <w:marBottom w:val="0"/>
                          <w:divBdr>
                            <w:top w:val="none" w:sz="0" w:space="0" w:color="auto"/>
                            <w:left w:val="none" w:sz="0" w:space="0" w:color="auto"/>
                            <w:bottom w:val="none" w:sz="0" w:space="0" w:color="auto"/>
                            <w:right w:val="none" w:sz="0" w:space="0" w:color="auto"/>
                          </w:divBdr>
                        </w:div>
                        <w:div w:id="2034647121">
                          <w:marLeft w:val="0"/>
                          <w:marRight w:val="0"/>
                          <w:marTop w:val="0"/>
                          <w:marBottom w:val="0"/>
                          <w:divBdr>
                            <w:top w:val="none" w:sz="0" w:space="0" w:color="auto"/>
                            <w:left w:val="none" w:sz="0" w:space="0" w:color="auto"/>
                            <w:bottom w:val="none" w:sz="0" w:space="0" w:color="auto"/>
                            <w:right w:val="none" w:sz="0" w:space="0" w:color="auto"/>
                          </w:divBdr>
                        </w:div>
                        <w:div w:id="2059626041">
                          <w:marLeft w:val="0"/>
                          <w:marRight w:val="0"/>
                          <w:marTop w:val="0"/>
                          <w:marBottom w:val="0"/>
                          <w:divBdr>
                            <w:top w:val="none" w:sz="0" w:space="0" w:color="auto"/>
                            <w:left w:val="none" w:sz="0" w:space="0" w:color="auto"/>
                            <w:bottom w:val="none" w:sz="0" w:space="0" w:color="auto"/>
                            <w:right w:val="none" w:sz="0" w:space="0" w:color="auto"/>
                          </w:divBdr>
                        </w:div>
                        <w:div w:id="1280185876">
                          <w:marLeft w:val="0"/>
                          <w:marRight w:val="0"/>
                          <w:marTop w:val="0"/>
                          <w:marBottom w:val="0"/>
                          <w:divBdr>
                            <w:top w:val="none" w:sz="0" w:space="0" w:color="auto"/>
                            <w:left w:val="none" w:sz="0" w:space="0" w:color="auto"/>
                            <w:bottom w:val="none" w:sz="0" w:space="0" w:color="auto"/>
                            <w:right w:val="none" w:sz="0" w:space="0" w:color="auto"/>
                          </w:divBdr>
                        </w:div>
                        <w:div w:id="2141994756">
                          <w:marLeft w:val="0"/>
                          <w:marRight w:val="0"/>
                          <w:marTop w:val="0"/>
                          <w:marBottom w:val="0"/>
                          <w:divBdr>
                            <w:top w:val="none" w:sz="0" w:space="0" w:color="auto"/>
                            <w:left w:val="none" w:sz="0" w:space="0" w:color="auto"/>
                            <w:bottom w:val="none" w:sz="0" w:space="0" w:color="auto"/>
                            <w:right w:val="none" w:sz="0" w:space="0" w:color="auto"/>
                          </w:divBdr>
                        </w:div>
                        <w:div w:id="417605156">
                          <w:marLeft w:val="0"/>
                          <w:marRight w:val="0"/>
                          <w:marTop w:val="0"/>
                          <w:marBottom w:val="0"/>
                          <w:divBdr>
                            <w:top w:val="none" w:sz="0" w:space="0" w:color="auto"/>
                            <w:left w:val="none" w:sz="0" w:space="0" w:color="auto"/>
                            <w:bottom w:val="none" w:sz="0" w:space="0" w:color="auto"/>
                            <w:right w:val="none" w:sz="0" w:space="0" w:color="auto"/>
                          </w:divBdr>
                        </w:div>
                        <w:div w:id="1036077247">
                          <w:marLeft w:val="0"/>
                          <w:marRight w:val="0"/>
                          <w:marTop w:val="0"/>
                          <w:marBottom w:val="0"/>
                          <w:divBdr>
                            <w:top w:val="none" w:sz="0" w:space="0" w:color="auto"/>
                            <w:left w:val="none" w:sz="0" w:space="0" w:color="auto"/>
                            <w:bottom w:val="none" w:sz="0" w:space="0" w:color="auto"/>
                            <w:right w:val="none" w:sz="0" w:space="0" w:color="auto"/>
                          </w:divBdr>
                        </w:div>
                        <w:div w:id="1734622937">
                          <w:marLeft w:val="0"/>
                          <w:marRight w:val="0"/>
                          <w:marTop w:val="0"/>
                          <w:marBottom w:val="0"/>
                          <w:divBdr>
                            <w:top w:val="none" w:sz="0" w:space="0" w:color="auto"/>
                            <w:left w:val="none" w:sz="0" w:space="0" w:color="auto"/>
                            <w:bottom w:val="none" w:sz="0" w:space="0" w:color="auto"/>
                            <w:right w:val="none" w:sz="0" w:space="0" w:color="auto"/>
                          </w:divBdr>
                        </w:div>
                        <w:div w:id="848064579">
                          <w:marLeft w:val="0"/>
                          <w:marRight w:val="0"/>
                          <w:marTop w:val="0"/>
                          <w:marBottom w:val="0"/>
                          <w:divBdr>
                            <w:top w:val="none" w:sz="0" w:space="0" w:color="auto"/>
                            <w:left w:val="none" w:sz="0" w:space="0" w:color="auto"/>
                            <w:bottom w:val="none" w:sz="0" w:space="0" w:color="auto"/>
                            <w:right w:val="none" w:sz="0" w:space="0" w:color="auto"/>
                          </w:divBdr>
                        </w:div>
                        <w:div w:id="1761179168">
                          <w:marLeft w:val="0"/>
                          <w:marRight w:val="0"/>
                          <w:marTop w:val="0"/>
                          <w:marBottom w:val="0"/>
                          <w:divBdr>
                            <w:top w:val="none" w:sz="0" w:space="0" w:color="auto"/>
                            <w:left w:val="none" w:sz="0" w:space="0" w:color="auto"/>
                            <w:bottom w:val="none" w:sz="0" w:space="0" w:color="auto"/>
                            <w:right w:val="none" w:sz="0" w:space="0" w:color="auto"/>
                          </w:divBdr>
                        </w:div>
                        <w:div w:id="1603566810">
                          <w:marLeft w:val="0"/>
                          <w:marRight w:val="0"/>
                          <w:marTop w:val="0"/>
                          <w:marBottom w:val="0"/>
                          <w:divBdr>
                            <w:top w:val="none" w:sz="0" w:space="0" w:color="auto"/>
                            <w:left w:val="none" w:sz="0" w:space="0" w:color="auto"/>
                            <w:bottom w:val="none" w:sz="0" w:space="0" w:color="auto"/>
                            <w:right w:val="none" w:sz="0" w:space="0" w:color="auto"/>
                          </w:divBdr>
                        </w:div>
                        <w:div w:id="1445810581">
                          <w:marLeft w:val="0"/>
                          <w:marRight w:val="0"/>
                          <w:marTop w:val="0"/>
                          <w:marBottom w:val="0"/>
                          <w:divBdr>
                            <w:top w:val="none" w:sz="0" w:space="0" w:color="auto"/>
                            <w:left w:val="none" w:sz="0" w:space="0" w:color="auto"/>
                            <w:bottom w:val="none" w:sz="0" w:space="0" w:color="auto"/>
                            <w:right w:val="none" w:sz="0" w:space="0" w:color="auto"/>
                          </w:divBdr>
                        </w:div>
                        <w:div w:id="1398092084">
                          <w:marLeft w:val="0"/>
                          <w:marRight w:val="0"/>
                          <w:marTop w:val="0"/>
                          <w:marBottom w:val="0"/>
                          <w:divBdr>
                            <w:top w:val="none" w:sz="0" w:space="0" w:color="auto"/>
                            <w:left w:val="none" w:sz="0" w:space="0" w:color="auto"/>
                            <w:bottom w:val="none" w:sz="0" w:space="0" w:color="auto"/>
                            <w:right w:val="none" w:sz="0" w:space="0" w:color="auto"/>
                          </w:divBdr>
                        </w:div>
                        <w:div w:id="1083337148">
                          <w:marLeft w:val="0"/>
                          <w:marRight w:val="0"/>
                          <w:marTop w:val="0"/>
                          <w:marBottom w:val="0"/>
                          <w:divBdr>
                            <w:top w:val="none" w:sz="0" w:space="0" w:color="auto"/>
                            <w:left w:val="none" w:sz="0" w:space="0" w:color="auto"/>
                            <w:bottom w:val="none" w:sz="0" w:space="0" w:color="auto"/>
                            <w:right w:val="none" w:sz="0" w:space="0" w:color="auto"/>
                          </w:divBdr>
                        </w:div>
                        <w:div w:id="1776973351">
                          <w:marLeft w:val="0"/>
                          <w:marRight w:val="0"/>
                          <w:marTop w:val="0"/>
                          <w:marBottom w:val="0"/>
                          <w:divBdr>
                            <w:top w:val="none" w:sz="0" w:space="0" w:color="auto"/>
                            <w:left w:val="none" w:sz="0" w:space="0" w:color="auto"/>
                            <w:bottom w:val="none" w:sz="0" w:space="0" w:color="auto"/>
                            <w:right w:val="none" w:sz="0" w:space="0" w:color="auto"/>
                          </w:divBdr>
                        </w:div>
                        <w:div w:id="1596862502">
                          <w:marLeft w:val="0"/>
                          <w:marRight w:val="0"/>
                          <w:marTop w:val="0"/>
                          <w:marBottom w:val="0"/>
                          <w:divBdr>
                            <w:top w:val="none" w:sz="0" w:space="0" w:color="auto"/>
                            <w:left w:val="none" w:sz="0" w:space="0" w:color="auto"/>
                            <w:bottom w:val="none" w:sz="0" w:space="0" w:color="auto"/>
                            <w:right w:val="none" w:sz="0" w:space="0" w:color="auto"/>
                          </w:divBdr>
                        </w:div>
                        <w:div w:id="852764123">
                          <w:marLeft w:val="0"/>
                          <w:marRight w:val="0"/>
                          <w:marTop w:val="0"/>
                          <w:marBottom w:val="0"/>
                          <w:divBdr>
                            <w:top w:val="none" w:sz="0" w:space="0" w:color="auto"/>
                            <w:left w:val="none" w:sz="0" w:space="0" w:color="auto"/>
                            <w:bottom w:val="none" w:sz="0" w:space="0" w:color="auto"/>
                            <w:right w:val="none" w:sz="0" w:space="0" w:color="auto"/>
                          </w:divBdr>
                        </w:div>
                        <w:div w:id="1324358095">
                          <w:marLeft w:val="0"/>
                          <w:marRight w:val="0"/>
                          <w:marTop w:val="0"/>
                          <w:marBottom w:val="0"/>
                          <w:divBdr>
                            <w:top w:val="none" w:sz="0" w:space="0" w:color="auto"/>
                            <w:left w:val="none" w:sz="0" w:space="0" w:color="auto"/>
                            <w:bottom w:val="none" w:sz="0" w:space="0" w:color="auto"/>
                            <w:right w:val="none" w:sz="0" w:space="0" w:color="auto"/>
                          </w:divBdr>
                        </w:div>
                        <w:div w:id="633412561">
                          <w:marLeft w:val="0"/>
                          <w:marRight w:val="0"/>
                          <w:marTop w:val="0"/>
                          <w:marBottom w:val="0"/>
                          <w:divBdr>
                            <w:top w:val="none" w:sz="0" w:space="0" w:color="auto"/>
                            <w:left w:val="none" w:sz="0" w:space="0" w:color="auto"/>
                            <w:bottom w:val="none" w:sz="0" w:space="0" w:color="auto"/>
                            <w:right w:val="none" w:sz="0" w:space="0" w:color="auto"/>
                          </w:divBdr>
                        </w:div>
                        <w:div w:id="1107391067">
                          <w:marLeft w:val="0"/>
                          <w:marRight w:val="0"/>
                          <w:marTop w:val="0"/>
                          <w:marBottom w:val="0"/>
                          <w:divBdr>
                            <w:top w:val="none" w:sz="0" w:space="0" w:color="auto"/>
                            <w:left w:val="none" w:sz="0" w:space="0" w:color="auto"/>
                            <w:bottom w:val="none" w:sz="0" w:space="0" w:color="auto"/>
                            <w:right w:val="none" w:sz="0" w:space="0" w:color="auto"/>
                          </w:divBdr>
                        </w:div>
                        <w:div w:id="1191068542">
                          <w:marLeft w:val="0"/>
                          <w:marRight w:val="0"/>
                          <w:marTop w:val="0"/>
                          <w:marBottom w:val="0"/>
                          <w:divBdr>
                            <w:top w:val="none" w:sz="0" w:space="0" w:color="auto"/>
                            <w:left w:val="none" w:sz="0" w:space="0" w:color="auto"/>
                            <w:bottom w:val="none" w:sz="0" w:space="0" w:color="auto"/>
                            <w:right w:val="none" w:sz="0" w:space="0" w:color="auto"/>
                          </w:divBdr>
                        </w:div>
                        <w:div w:id="1163274252">
                          <w:marLeft w:val="0"/>
                          <w:marRight w:val="0"/>
                          <w:marTop w:val="0"/>
                          <w:marBottom w:val="0"/>
                          <w:divBdr>
                            <w:top w:val="none" w:sz="0" w:space="0" w:color="auto"/>
                            <w:left w:val="none" w:sz="0" w:space="0" w:color="auto"/>
                            <w:bottom w:val="none" w:sz="0" w:space="0" w:color="auto"/>
                            <w:right w:val="none" w:sz="0" w:space="0" w:color="auto"/>
                          </w:divBdr>
                        </w:div>
                        <w:div w:id="1444885196">
                          <w:marLeft w:val="0"/>
                          <w:marRight w:val="0"/>
                          <w:marTop w:val="0"/>
                          <w:marBottom w:val="0"/>
                          <w:divBdr>
                            <w:top w:val="none" w:sz="0" w:space="0" w:color="auto"/>
                            <w:left w:val="none" w:sz="0" w:space="0" w:color="auto"/>
                            <w:bottom w:val="none" w:sz="0" w:space="0" w:color="auto"/>
                            <w:right w:val="none" w:sz="0" w:space="0" w:color="auto"/>
                          </w:divBdr>
                        </w:div>
                        <w:div w:id="1604023681">
                          <w:marLeft w:val="0"/>
                          <w:marRight w:val="0"/>
                          <w:marTop w:val="0"/>
                          <w:marBottom w:val="0"/>
                          <w:divBdr>
                            <w:top w:val="none" w:sz="0" w:space="0" w:color="auto"/>
                            <w:left w:val="none" w:sz="0" w:space="0" w:color="auto"/>
                            <w:bottom w:val="none" w:sz="0" w:space="0" w:color="auto"/>
                            <w:right w:val="none" w:sz="0" w:space="0" w:color="auto"/>
                          </w:divBdr>
                        </w:div>
                        <w:div w:id="2103330398">
                          <w:marLeft w:val="0"/>
                          <w:marRight w:val="0"/>
                          <w:marTop w:val="0"/>
                          <w:marBottom w:val="0"/>
                          <w:divBdr>
                            <w:top w:val="none" w:sz="0" w:space="0" w:color="auto"/>
                            <w:left w:val="none" w:sz="0" w:space="0" w:color="auto"/>
                            <w:bottom w:val="none" w:sz="0" w:space="0" w:color="auto"/>
                            <w:right w:val="none" w:sz="0" w:space="0" w:color="auto"/>
                          </w:divBdr>
                        </w:div>
                        <w:div w:id="8629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6380">
          <w:marLeft w:val="0"/>
          <w:marRight w:val="0"/>
          <w:marTop w:val="0"/>
          <w:marBottom w:val="0"/>
          <w:divBdr>
            <w:top w:val="none" w:sz="0" w:space="0" w:color="auto"/>
            <w:left w:val="none" w:sz="0" w:space="0" w:color="auto"/>
            <w:bottom w:val="none" w:sz="0" w:space="0" w:color="auto"/>
            <w:right w:val="none" w:sz="0" w:space="0" w:color="auto"/>
          </w:divBdr>
          <w:divsChild>
            <w:div w:id="1821653569">
              <w:marLeft w:val="0"/>
              <w:marRight w:val="0"/>
              <w:marTop w:val="0"/>
              <w:marBottom w:val="0"/>
              <w:divBdr>
                <w:top w:val="none" w:sz="0" w:space="0" w:color="auto"/>
                <w:left w:val="none" w:sz="0" w:space="0" w:color="auto"/>
                <w:bottom w:val="none" w:sz="0" w:space="0" w:color="auto"/>
                <w:right w:val="none" w:sz="0" w:space="0" w:color="auto"/>
              </w:divBdr>
              <w:divsChild>
                <w:div w:id="1379089341">
                  <w:marLeft w:val="0"/>
                  <w:marRight w:val="0"/>
                  <w:marTop w:val="0"/>
                  <w:marBottom w:val="0"/>
                  <w:divBdr>
                    <w:top w:val="none" w:sz="0" w:space="0" w:color="auto"/>
                    <w:left w:val="none" w:sz="0" w:space="0" w:color="auto"/>
                    <w:bottom w:val="none" w:sz="0" w:space="0" w:color="auto"/>
                    <w:right w:val="none" w:sz="0" w:space="0" w:color="auto"/>
                  </w:divBdr>
                  <w:divsChild>
                    <w:div w:id="270865395">
                      <w:marLeft w:val="0"/>
                      <w:marRight w:val="0"/>
                      <w:marTop w:val="0"/>
                      <w:marBottom w:val="0"/>
                      <w:divBdr>
                        <w:top w:val="none" w:sz="0" w:space="0" w:color="auto"/>
                        <w:left w:val="none" w:sz="0" w:space="0" w:color="auto"/>
                        <w:bottom w:val="none" w:sz="0" w:space="0" w:color="auto"/>
                        <w:right w:val="none" w:sz="0" w:space="0" w:color="auto"/>
                      </w:divBdr>
                      <w:divsChild>
                        <w:div w:id="15136394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91446370">
      <w:bodyDiv w:val="1"/>
      <w:marLeft w:val="0"/>
      <w:marRight w:val="0"/>
      <w:marTop w:val="0"/>
      <w:marBottom w:val="0"/>
      <w:divBdr>
        <w:top w:val="none" w:sz="0" w:space="0" w:color="auto"/>
        <w:left w:val="none" w:sz="0" w:space="0" w:color="auto"/>
        <w:bottom w:val="none" w:sz="0" w:space="0" w:color="auto"/>
        <w:right w:val="none" w:sz="0" w:space="0" w:color="auto"/>
      </w:divBdr>
      <w:divsChild>
        <w:div w:id="1906144399">
          <w:marLeft w:val="0"/>
          <w:marRight w:val="0"/>
          <w:marTop w:val="0"/>
          <w:marBottom w:val="0"/>
          <w:divBdr>
            <w:top w:val="none" w:sz="0" w:space="0" w:color="auto"/>
            <w:left w:val="none" w:sz="0" w:space="0" w:color="auto"/>
            <w:bottom w:val="none" w:sz="0" w:space="0" w:color="auto"/>
            <w:right w:val="none" w:sz="0" w:space="0" w:color="auto"/>
          </w:divBdr>
          <w:divsChild>
            <w:div w:id="660695324">
              <w:marLeft w:val="0"/>
              <w:marRight w:val="0"/>
              <w:marTop w:val="0"/>
              <w:marBottom w:val="0"/>
              <w:divBdr>
                <w:top w:val="none" w:sz="0" w:space="0" w:color="auto"/>
                <w:left w:val="none" w:sz="0" w:space="0" w:color="auto"/>
                <w:bottom w:val="none" w:sz="0" w:space="0" w:color="auto"/>
                <w:right w:val="none" w:sz="0" w:space="0" w:color="auto"/>
              </w:divBdr>
              <w:divsChild>
                <w:div w:id="6582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0502">
      <w:bodyDiv w:val="1"/>
      <w:marLeft w:val="0"/>
      <w:marRight w:val="0"/>
      <w:marTop w:val="0"/>
      <w:marBottom w:val="0"/>
      <w:divBdr>
        <w:top w:val="none" w:sz="0" w:space="0" w:color="auto"/>
        <w:left w:val="none" w:sz="0" w:space="0" w:color="auto"/>
        <w:bottom w:val="none" w:sz="0" w:space="0" w:color="auto"/>
        <w:right w:val="none" w:sz="0" w:space="0" w:color="auto"/>
      </w:divBdr>
      <w:divsChild>
        <w:div w:id="2137286495">
          <w:marLeft w:val="0"/>
          <w:marRight w:val="0"/>
          <w:marTop w:val="0"/>
          <w:marBottom w:val="0"/>
          <w:divBdr>
            <w:top w:val="none" w:sz="0" w:space="0" w:color="auto"/>
            <w:left w:val="none" w:sz="0" w:space="0" w:color="auto"/>
            <w:bottom w:val="none" w:sz="0" w:space="0" w:color="auto"/>
            <w:right w:val="none" w:sz="0" w:space="0" w:color="auto"/>
          </w:divBdr>
          <w:divsChild>
            <w:div w:id="1576814156">
              <w:marLeft w:val="0"/>
              <w:marRight w:val="0"/>
              <w:marTop w:val="0"/>
              <w:marBottom w:val="0"/>
              <w:divBdr>
                <w:top w:val="none" w:sz="0" w:space="0" w:color="auto"/>
                <w:left w:val="none" w:sz="0" w:space="0" w:color="auto"/>
                <w:bottom w:val="none" w:sz="0" w:space="0" w:color="auto"/>
                <w:right w:val="none" w:sz="0" w:space="0" w:color="auto"/>
              </w:divBdr>
              <w:divsChild>
                <w:div w:id="116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038">
      <w:bodyDiv w:val="1"/>
      <w:marLeft w:val="0"/>
      <w:marRight w:val="0"/>
      <w:marTop w:val="0"/>
      <w:marBottom w:val="0"/>
      <w:divBdr>
        <w:top w:val="none" w:sz="0" w:space="0" w:color="auto"/>
        <w:left w:val="none" w:sz="0" w:space="0" w:color="auto"/>
        <w:bottom w:val="none" w:sz="0" w:space="0" w:color="auto"/>
        <w:right w:val="none" w:sz="0" w:space="0" w:color="auto"/>
      </w:divBdr>
      <w:divsChild>
        <w:div w:id="1445886499">
          <w:marLeft w:val="0"/>
          <w:marRight w:val="0"/>
          <w:marTop w:val="0"/>
          <w:marBottom w:val="0"/>
          <w:divBdr>
            <w:top w:val="none" w:sz="0" w:space="0" w:color="auto"/>
            <w:left w:val="none" w:sz="0" w:space="0" w:color="auto"/>
            <w:bottom w:val="none" w:sz="0" w:space="0" w:color="auto"/>
            <w:right w:val="none" w:sz="0" w:space="0" w:color="auto"/>
          </w:divBdr>
          <w:divsChild>
            <w:div w:id="1369069997">
              <w:marLeft w:val="0"/>
              <w:marRight w:val="0"/>
              <w:marTop w:val="0"/>
              <w:marBottom w:val="0"/>
              <w:divBdr>
                <w:top w:val="none" w:sz="0" w:space="0" w:color="auto"/>
                <w:left w:val="none" w:sz="0" w:space="0" w:color="auto"/>
                <w:bottom w:val="none" w:sz="0" w:space="0" w:color="auto"/>
                <w:right w:val="none" w:sz="0" w:space="0" w:color="auto"/>
              </w:divBdr>
              <w:divsChild>
                <w:div w:id="2092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8870">
      <w:bodyDiv w:val="1"/>
      <w:marLeft w:val="0"/>
      <w:marRight w:val="0"/>
      <w:marTop w:val="0"/>
      <w:marBottom w:val="0"/>
      <w:divBdr>
        <w:top w:val="none" w:sz="0" w:space="0" w:color="auto"/>
        <w:left w:val="none" w:sz="0" w:space="0" w:color="auto"/>
        <w:bottom w:val="none" w:sz="0" w:space="0" w:color="auto"/>
        <w:right w:val="none" w:sz="0" w:space="0" w:color="auto"/>
      </w:divBdr>
      <w:divsChild>
        <w:div w:id="1919510007">
          <w:marLeft w:val="0"/>
          <w:marRight w:val="0"/>
          <w:marTop w:val="0"/>
          <w:marBottom w:val="0"/>
          <w:divBdr>
            <w:top w:val="none" w:sz="0" w:space="0" w:color="auto"/>
            <w:left w:val="none" w:sz="0" w:space="0" w:color="auto"/>
            <w:bottom w:val="none" w:sz="0" w:space="0" w:color="auto"/>
            <w:right w:val="none" w:sz="0" w:space="0" w:color="auto"/>
          </w:divBdr>
          <w:divsChild>
            <w:div w:id="8652186">
              <w:marLeft w:val="0"/>
              <w:marRight w:val="0"/>
              <w:marTop w:val="0"/>
              <w:marBottom w:val="0"/>
              <w:divBdr>
                <w:top w:val="none" w:sz="0" w:space="0" w:color="auto"/>
                <w:left w:val="none" w:sz="0" w:space="0" w:color="auto"/>
                <w:bottom w:val="none" w:sz="0" w:space="0" w:color="auto"/>
                <w:right w:val="none" w:sz="0" w:space="0" w:color="auto"/>
              </w:divBdr>
              <w:divsChild>
                <w:div w:id="2255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922">
      <w:bodyDiv w:val="1"/>
      <w:marLeft w:val="0"/>
      <w:marRight w:val="0"/>
      <w:marTop w:val="0"/>
      <w:marBottom w:val="0"/>
      <w:divBdr>
        <w:top w:val="none" w:sz="0" w:space="0" w:color="auto"/>
        <w:left w:val="none" w:sz="0" w:space="0" w:color="auto"/>
        <w:bottom w:val="none" w:sz="0" w:space="0" w:color="auto"/>
        <w:right w:val="none" w:sz="0" w:space="0" w:color="auto"/>
      </w:divBdr>
      <w:divsChild>
        <w:div w:id="82144429">
          <w:marLeft w:val="0"/>
          <w:marRight w:val="0"/>
          <w:marTop w:val="0"/>
          <w:marBottom w:val="0"/>
          <w:divBdr>
            <w:top w:val="none" w:sz="0" w:space="0" w:color="auto"/>
            <w:left w:val="none" w:sz="0" w:space="0" w:color="auto"/>
            <w:bottom w:val="none" w:sz="0" w:space="0" w:color="auto"/>
            <w:right w:val="none" w:sz="0" w:space="0" w:color="auto"/>
          </w:divBdr>
          <w:divsChild>
            <w:div w:id="672952695">
              <w:marLeft w:val="0"/>
              <w:marRight w:val="0"/>
              <w:marTop w:val="0"/>
              <w:marBottom w:val="0"/>
              <w:divBdr>
                <w:top w:val="none" w:sz="0" w:space="0" w:color="auto"/>
                <w:left w:val="none" w:sz="0" w:space="0" w:color="auto"/>
                <w:bottom w:val="none" w:sz="0" w:space="0" w:color="auto"/>
                <w:right w:val="none" w:sz="0" w:space="0" w:color="auto"/>
              </w:divBdr>
              <w:divsChild>
                <w:div w:id="12737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40213">
      <w:bodyDiv w:val="1"/>
      <w:marLeft w:val="0"/>
      <w:marRight w:val="0"/>
      <w:marTop w:val="0"/>
      <w:marBottom w:val="0"/>
      <w:divBdr>
        <w:top w:val="none" w:sz="0" w:space="0" w:color="auto"/>
        <w:left w:val="none" w:sz="0" w:space="0" w:color="auto"/>
        <w:bottom w:val="none" w:sz="0" w:space="0" w:color="auto"/>
        <w:right w:val="none" w:sz="0" w:space="0" w:color="auto"/>
      </w:divBdr>
      <w:divsChild>
        <w:div w:id="1185483546">
          <w:marLeft w:val="0"/>
          <w:marRight w:val="0"/>
          <w:marTop w:val="0"/>
          <w:marBottom w:val="0"/>
          <w:divBdr>
            <w:top w:val="none" w:sz="0" w:space="0" w:color="auto"/>
            <w:left w:val="none" w:sz="0" w:space="0" w:color="auto"/>
            <w:bottom w:val="none" w:sz="0" w:space="0" w:color="auto"/>
            <w:right w:val="none" w:sz="0" w:space="0" w:color="auto"/>
          </w:divBdr>
          <w:divsChild>
            <w:div w:id="1530756090">
              <w:marLeft w:val="0"/>
              <w:marRight w:val="0"/>
              <w:marTop w:val="0"/>
              <w:marBottom w:val="0"/>
              <w:divBdr>
                <w:top w:val="none" w:sz="0" w:space="0" w:color="auto"/>
                <w:left w:val="none" w:sz="0" w:space="0" w:color="auto"/>
                <w:bottom w:val="none" w:sz="0" w:space="0" w:color="auto"/>
                <w:right w:val="none" w:sz="0" w:space="0" w:color="auto"/>
              </w:divBdr>
              <w:divsChild>
                <w:div w:id="985742109">
                  <w:marLeft w:val="0"/>
                  <w:marRight w:val="0"/>
                  <w:marTop w:val="0"/>
                  <w:marBottom w:val="0"/>
                  <w:divBdr>
                    <w:top w:val="none" w:sz="0" w:space="0" w:color="auto"/>
                    <w:left w:val="none" w:sz="0" w:space="0" w:color="auto"/>
                    <w:bottom w:val="none" w:sz="0" w:space="0" w:color="auto"/>
                    <w:right w:val="none" w:sz="0" w:space="0" w:color="auto"/>
                  </w:divBdr>
                  <w:divsChild>
                    <w:div w:id="1583830377">
                      <w:marLeft w:val="0"/>
                      <w:marRight w:val="0"/>
                      <w:marTop w:val="0"/>
                      <w:marBottom w:val="0"/>
                      <w:divBdr>
                        <w:top w:val="none" w:sz="0" w:space="0" w:color="auto"/>
                        <w:left w:val="none" w:sz="0" w:space="0" w:color="auto"/>
                        <w:bottom w:val="none" w:sz="0" w:space="0" w:color="auto"/>
                        <w:right w:val="none" w:sz="0" w:space="0" w:color="auto"/>
                      </w:divBdr>
                      <w:divsChild>
                        <w:div w:id="1929071050">
                          <w:marLeft w:val="0"/>
                          <w:marRight w:val="0"/>
                          <w:marTop w:val="0"/>
                          <w:marBottom w:val="0"/>
                          <w:divBdr>
                            <w:top w:val="none" w:sz="0" w:space="0" w:color="auto"/>
                            <w:left w:val="none" w:sz="0" w:space="0" w:color="auto"/>
                            <w:bottom w:val="none" w:sz="0" w:space="0" w:color="auto"/>
                            <w:right w:val="none" w:sz="0" w:space="0" w:color="auto"/>
                          </w:divBdr>
                        </w:div>
                        <w:div w:id="1693337554">
                          <w:marLeft w:val="0"/>
                          <w:marRight w:val="0"/>
                          <w:marTop w:val="0"/>
                          <w:marBottom w:val="0"/>
                          <w:divBdr>
                            <w:top w:val="none" w:sz="0" w:space="0" w:color="auto"/>
                            <w:left w:val="none" w:sz="0" w:space="0" w:color="auto"/>
                            <w:bottom w:val="none" w:sz="0" w:space="0" w:color="auto"/>
                            <w:right w:val="none" w:sz="0" w:space="0" w:color="auto"/>
                          </w:divBdr>
                        </w:div>
                        <w:div w:id="1378555000">
                          <w:marLeft w:val="0"/>
                          <w:marRight w:val="0"/>
                          <w:marTop w:val="0"/>
                          <w:marBottom w:val="0"/>
                          <w:divBdr>
                            <w:top w:val="none" w:sz="0" w:space="0" w:color="auto"/>
                            <w:left w:val="none" w:sz="0" w:space="0" w:color="auto"/>
                            <w:bottom w:val="none" w:sz="0" w:space="0" w:color="auto"/>
                            <w:right w:val="none" w:sz="0" w:space="0" w:color="auto"/>
                          </w:divBdr>
                        </w:div>
                        <w:div w:id="1059943701">
                          <w:marLeft w:val="0"/>
                          <w:marRight w:val="0"/>
                          <w:marTop w:val="0"/>
                          <w:marBottom w:val="0"/>
                          <w:divBdr>
                            <w:top w:val="none" w:sz="0" w:space="0" w:color="auto"/>
                            <w:left w:val="none" w:sz="0" w:space="0" w:color="auto"/>
                            <w:bottom w:val="none" w:sz="0" w:space="0" w:color="auto"/>
                            <w:right w:val="none" w:sz="0" w:space="0" w:color="auto"/>
                          </w:divBdr>
                        </w:div>
                        <w:div w:id="1270310870">
                          <w:marLeft w:val="0"/>
                          <w:marRight w:val="0"/>
                          <w:marTop w:val="0"/>
                          <w:marBottom w:val="0"/>
                          <w:divBdr>
                            <w:top w:val="none" w:sz="0" w:space="0" w:color="auto"/>
                            <w:left w:val="none" w:sz="0" w:space="0" w:color="auto"/>
                            <w:bottom w:val="none" w:sz="0" w:space="0" w:color="auto"/>
                            <w:right w:val="none" w:sz="0" w:space="0" w:color="auto"/>
                          </w:divBdr>
                        </w:div>
                        <w:div w:id="902907880">
                          <w:marLeft w:val="0"/>
                          <w:marRight w:val="0"/>
                          <w:marTop w:val="0"/>
                          <w:marBottom w:val="0"/>
                          <w:divBdr>
                            <w:top w:val="none" w:sz="0" w:space="0" w:color="auto"/>
                            <w:left w:val="none" w:sz="0" w:space="0" w:color="auto"/>
                            <w:bottom w:val="none" w:sz="0" w:space="0" w:color="auto"/>
                            <w:right w:val="none" w:sz="0" w:space="0" w:color="auto"/>
                          </w:divBdr>
                        </w:div>
                        <w:div w:id="916939342">
                          <w:marLeft w:val="0"/>
                          <w:marRight w:val="0"/>
                          <w:marTop w:val="0"/>
                          <w:marBottom w:val="0"/>
                          <w:divBdr>
                            <w:top w:val="none" w:sz="0" w:space="0" w:color="auto"/>
                            <w:left w:val="none" w:sz="0" w:space="0" w:color="auto"/>
                            <w:bottom w:val="none" w:sz="0" w:space="0" w:color="auto"/>
                            <w:right w:val="none" w:sz="0" w:space="0" w:color="auto"/>
                          </w:divBdr>
                        </w:div>
                        <w:div w:id="1631788857">
                          <w:marLeft w:val="0"/>
                          <w:marRight w:val="0"/>
                          <w:marTop w:val="0"/>
                          <w:marBottom w:val="0"/>
                          <w:divBdr>
                            <w:top w:val="none" w:sz="0" w:space="0" w:color="auto"/>
                            <w:left w:val="none" w:sz="0" w:space="0" w:color="auto"/>
                            <w:bottom w:val="none" w:sz="0" w:space="0" w:color="auto"/>
                            <w:right w:val="none" w:sz="0" w:space="0" w:color="auto"/>
                          </w:divBdr>
                        </w:div>
                        <w:div w:id="1694456253">
                          <w:marLeft w:val="0"/>
                          <w:marRight w:val="0"/>
                          <w:marTop w:val="0"/>
                          <w:marBottom w:val="0"/>
                          <w:divBdr>
                            <w:top w:val="none" w:sz="0" w:space="0" w:color="auto"/>
                            <w:left w:val="none" w:sz="0" w:space="0" w:color="auto"/>
                            <w:bottom w:val="none" w:sz="0" w:space="0" w:color="auto"/>
                            <w:right w:val="none" w:sz="0" w:space="0" w:color="auto"/>
                          </w:divBdr>
                        </w:div>
                        <w:div w:id="1459953302">
                          <w:marLeft w:val="0"/>
                          <w:marRight w:val="0"/>
                          <w:marTop w:val="0"/>
                          <w:marBottom w:val="0"/>
                          <w:divBdr>
                            <w:top w:val="none" w:sz="0" w:space="0" w:color="auto"/>
                            <w:left w:val="none" w:sz="0" w:space="0" w:color="auto"/>
                            <w:bottom w:val="none" w:sz="0" w:space="0" w:color="auto"/>
                            <w:right w:val="none" w:sz="0" w:space="0" w:color="auto"/>
                          </w:divBdr>
                        </w:div>
                        <w:div w:id="57943724">
                          <w:marLeft w:val="0"/>
                          <w:marRight w:val="0"/>
                          <w:marTop w:val="0"/>
                          <w:marBottom w:val="0"/>
                          <w:divBdr>
                            <w:top w:val="none" w:sz="0" w:space="0" w:color="auto"/>
                            <w:left w:val="none" w:sz="0" w:space="0" w:color="auto"/>
                            <w:bottom w:val="none" w:sz="0" w:space="0" w:color="auto"/>
                            <w:right w:val="none" w:sz="0" w:space="0" w:color="auto"/>
                          </w:divBdr>
                        </w:div>
                        <w:div w:id="968557771">
                          <w:marLeft w:val="0"/>
                          <w:marRight w:val="0"/>
                          <w:marTop w:val="0"/>
                          <w:marBottom w:val="0"/>
                          <w:divBdr>
                            <w:top w:val="none" w:sz="0" w:space="0" w:color="auto"/>
                            <w:left w:val="none" w:sz="0" w:space="0" w:color="auto"/>
                            <w:bottom w:val="none" w:sz="0" w:space="0" w:color="auto"/>
                            <w:right w:val="none" w:sz="0" w:space="0" w:color="auto"/>
                          </w:divBdr>
                        </w:div>
                        <w:div w:id="2082096180">
                          <w:marLeft w:val="0"/>
                          <w:marRight w:val="0"/>
                          <w:marTop w:val="0"/>
                          <w:marBottom w:val="0"/>
                          <w:divBdr>
                            <w:top w:val="none" w:sz="0" w:space="0" w:color="auto"/>
                            <w:left w:val="none" w:sz="0" w:space="0" w:color="auto"/>
                            <w:bottom w:val="none" w:sz="0" w:space="0" w:color="auto"/>
                            <w:right w:val="none" w:sz="0" w:space="0" w:color="auto"/>
                          </w:divBdr>
                        </w:div>
                        <w:div w:id="273756190">
                          <w:marLeft w:val="0"/>
                          <w:marRight w:val="0"/>
                          <w:marTop w:val="0"/>
                          <w:marBottom w:val="0"/>
                          <w:divBdr>
                            <w:top w:val="none" w:sz="0" w:space="0" w:color="auto"/>
                            <w:left w:val="none" w:sz="0" w:space="0" w:color="auto"/>
                            <w:bottom w:val="none" w:sz="0" w:space="0" w:color="auto"/>
                            <w:right w:val="none" w:sz="0" w:space="0" w:color="auto"/>
                          </w:divBdr>
                        </w:div>
                        <w:div w:id="2122451839">
                          <w:marLeft w:val="0"/>
                          <w:marRight w:val="0"/>
                          <w:marTop w:val="0"/>
                          <w:marBottom w:val="0"/>
                          <w:divBdr>
                            <w:top w:val="none" w:sz="0" w:space="0" w:color="auto"/>
                            <w:left w:val="none" w:sz="0" w:space="0" w:color="auto"/>
                            <w:bottom w:val="none" w:sz="0" w:space="0" w:color="auto"/>
                            <w:right w:val="none" w:sz="0" w:space="0" w:color="auto"/>
                          </w:divBdr>
                        </w:div>
                        <w:div w:id="205919932">
                          <w:marLeft w:val="0"/>
                          <w:marRight w:val="0"/>
                          <w:marTop w:val="0"/>
                          <w:marBottom w:val="0"/>
                          <w:divBdr>
                            <w:top w:val="none" w:sz="0" w:space="0" w:color="auto"/>
                            <w:left w:val="none" w:sz="0" w:space="0" w:color="auto"/>
                            <w:bottom w:val="none" w:sz="0" w:space="0" w:color="auto"/>
                            <w:right w:val="none" w:sz="0" w:space="0" w:color="auto"/>
                          </w:divBdr>
                        </w:div>
                        <w:div w:id="1102608111">
                          <w:marLeft w:val="0"/>
                          <w:marRight w:val="0"/>
                          <w:marTop w:val="0"/>
                          <w:marBottom w:val="0"/>
                          <w:divBdr>
                            <w:top w:val="none" w:sz="0" w:space="0" w:color="auto"/>
                            <w:left w:val="none" w:sz="0" w:space="0" w:color="auto"/>
                            <w:bottom w:val="none" w:sz="0" w:space="0" w:color="auto"/>
                            <w:right w:val="none" w:sz="0" w:space="0" w:color="auto"/>
                          </w:divBdr>
                        </w:div>
                        <w:div w:id="1774208599">
                          <w:marLeft w:val="0"/>
                          <w:marRight w:val="0"/>
                          <w:marTop w:val="0"/>
                          <w:marBottom w:val="0"/>
                          <w:divBdr>
                            <w:top w:val="none" w:sz="0" w:space="0" w:color="auto"/>
                            <w:left w:val="none" w:sz="0" w:space="0" w:color="auto"/>
                            <w:bottom w:val="none" w:sz="0" w:space="0" w:color="auto"/>
                            <w:right w:val="none" w:sz="0" w:space="0" w:color="auto"/>
                          </w:divBdr>
                        </w:div>
                        <w:div w:id="369454749">
                          <w:marLeft w:val="0"/>
                          <w:marRight w:val="0"/>
                          <w:marTop w:val="0"/>
                          <w:marBottom w:val="0"/>
                          <w:divBdr>
                            <w:top w:val="none" w:sz="0" w:space="0" w:color="auto"/>
                            <w:left w:val="none" w:sz="0" w:space="0" w:color="auto"/>
                            <w:bottom w:val="none" w:sz="0" w:space="0" w:color="auto"/>
                            <w:right w:val="none" w:sz="0" w:space="0" w:color="auto"/>
                          </w:divBdr>
                        </w:div>
                        <w:div w:id="518349605">
                          <w:marLeft w:val="0"/>
                          <w:marRight w:val="0"/>
                          <w:marTop w:val="0"/>
                          <w:marBottom w:val="0"/>
                          <w:divBdr>
                            <w:top w:val="none" w:sz="0" w:space="0" w:color="auto"/>
                            <w:left w:val="none" w:sz="0" w:space="0" w:color="auto"/>
                            <w:bottom w:val="none" w:sz="0" w:space="0" w:color="auto"/>
                            <w:right w:val="none" w:sz="0" w:space="0" w:color="auto"/>
                          </w:divBdr>
                        </w:div>
                        <w:div w:id="377365235">
                          <w:marLeft w:val="0"/>
                          <w:marRight w:val="0"/>
                          <w:marTop w:val="0"/>
                          <w:marBottom w:val="0"/>
                          <w:divBdr>
                            <w:top w:val="none" w:sz="0" w:space="0" w:color="auto"/>
                            <w:left w:val="none" w:sz="0" w:space="0" w:color="auto"/>
                            <w:bottom w:val="none" w:sz="0" w:space="0" w:color="auto"/>
                            <w:right w:val="none" w:sz="0" w:space="0" w:color="auto"/>
                          </w:divBdr>
                        </w:div>
                        <w:div w:id="1545369081">
                          <w:marLeft w:val="0"/>
                          <w:marRight w:val="0"/>
                          <w:marTop w:val="0"/>
                          <w:marBottom w:val="0"/>
                          <w:divBdr>
                            <w:top w:val="none" w:sz="0" w:space="0" w:color="auto"/>
                            <w:left w:val="none" w:sz="0" w:space="0" w:color="auto"/>
                            <w:bottom w:val="none" w:sz="0" w:space="0" w:color="auto"/>
                            <w:right w:val="none" w:sz="0" w:space="0" w:color="auto"/>
                          </w:divBdr>
                        </w:div>
                        <w:div w:id="1804225963">
                          <w:marLeft w:val="0"/>
                          <w:marRight w:val="0"/>
                          <w:marTop w:val="0"/>
                          <w:marBottom w:val="0"/>
                          <w:divBdr>
                            <w:top w:val="none" w:sz="0" w:space="0" w:color="auto"/>
                            <w:left w:val="none" w:sz="0" w:space="0" w:color="auto"/>
                            <w:bottom w:val="none" w:sz="0" w:space="0" w:color="auto"/>
                            <w:right w:val="none" w:sz="0" w:space="0" w:color="auto"/>
                          </w:divBdr>
                        </w:div>
                        <w:div w:id="1260605331">
                          <w:marLeft w:val="0"/>
                          <w:marRight w:val="0"/>
                          <w:marTop w:val="0"/>
                          <w:marBottom w:val="0"/>
                          <w:divBdr>
                            <w:top w:val="none" w:sz="0" w:space="0" w:color="auto"/>
                            <w:left w:val="none" w:sz="0" w:space="0" w:color="auto"/>
                            <w:bottom w:val="none" w:sz="0" w:space="0" w:color="auto"/>
                            <w:right w:val="none" w:sz="0" w:space="0" w:color="auto"/>
                          </w:divBdr>
                        </w:div>
                        <w:div w:id="1446845043">
                          <w:marLeft w:val="0"/>
                          <w:marRight w:val="0"/>
                          <w:marTop w:val="0"/>
                          <w:marBottom w:val="0"/>
                          <w:divBdr>
                            <w:top w:val="none" w:sz="0" w:space="0" w:color="auto"/>
                            <w:left w:val="none" w:sz="0" w:space="0" w:color="auto"/>
                            <w:bottom w:val="none" w:sz="0" w:space="0" w:color="auto"/>
                            <w:right w:val="none" w:sz="0" w:space="0" w:color="auto"/>
                          </w:divBdr>
                        </w:div>
                        <w:div w:id="1300569418">
                          <w:marLeft w:val="0"/>
                          <w:marRight w:val="0"/>
                          <w:marTop w:val="0"/>
                          <w:marBottom w:val="0"/>
                          <w:divBdr>
                            <w:top w:val="none" w:sz="0" w:space="0" w:color="auto"/>
                            <w:left w:val="none" w:sz="0" w:space="0" w:color="auto"/>
                            <w:bottom w:val="none" w:sz="0" w:space="0" w:color="auto"/>
                            <w:right w:val="none" w:sz="0" w:space="0" w:color="auto"/>
                          </w:divBdr>
                        </w:div>
                        <w:div w:id="976646939">
                          <w:marLeft w:val="0"/>
                          <w:marRight w:val="0"/>
                          <w:marTop w:val="0"/>
                          <w:marBottom w:val="0"/>
                          <w:divBdr>
                            <w:top w:val="none" w:sz="0" w:space="0" w:color="auto"/>
                            <w:left w:val="none" w:sz="0" w:space="0" w:color="auto"/>
                            <w:bottom w:val="none" w:sz="0" w:space="0" w:color="auto"/>
                            <w:right w:val="none" w:sz="0" w:space="0" w:color="auto"/>
                          </w:divBdr>
                        </w:div>
                        <w:div w:id="1896314444">
                          <w:marLeft w:val="0"/>
                          <w:marRight w:val="0"/>
                          <w:marTop w:val="0"/>
                          <w:marBottom w:val="0"/>
                          <w:divBdr>
                            <w:top w:val="none" w:sz="0" w:space="0" w:color="auto"/>
                            <w:left w:val="none" w:sz="0" w:space="0" w:color="auto"/>
                            <w:bottom w:val="none" w:sz="0" w:space="0" w:color="auto"/>
                            <w:right w:val="none" w:sz="0" w:space="0" w:color="auto"/>
                          </w:divBdr>
                        </w:div>
                        <w:div w:id="2117555017">
                          <w:marLeft w:val="0"/>
                          <w:marRight w:val="0"/>
                          <w:marTop w:val="0"/>
                          <w:marBottom w:val="0"/>
                          <w:divBdr>
                            <w:top w:val="none" w:sz="0" w:space="0" w:color="auto"/>
                            <w:left w:val="none" w:sz="0" w:space="0" w:color="auto"/>
                            <w:bottom w:val="none" w:sz="0" w:space="0" w:color="auto"/>
                            <w:right w:val="none" w:sz="0" w:space="0" w:color="auto"/>
                          </w:divBdr>
                        </w:div>
                        <w:div w:id="824274611">
                          <w:marLeft w:val="0"/>
                          <w:marRight w:val="0"/>
                          <w:marTop w:val="0"/>
                          <w:marBottom w:val="0"/>
                          <w:divBdr>
                            <w:top w:val="none" w:sz="0" w:space="0" w:color="auto"/>
                            <w:left w:val="none" w:sz="0" w:space="0" w:color="auto"/>
                            <w:bottom w:val="none" w:sz="0" w:space="0" w:color="auto"/>
                            <w:right w:val="none" w:sz="0" w:space="0" w:color="auto"/>
                          </w:divBdr>
                        </w:div>
                        <w:div w:id="2049408268">
                          <w:marLeft w:val="0"/>
                          <w:marRight w:val="0"/>
                          <w:marTop w:val="0"/>
                          <w:marBottom w:val="0"/>
                          <w:divBdr>
                            <w:top w:val="none" w:sz="0" w:space="0" w:color="auto"/>
                            <w:left w:val="none" w:sz="0" w:space="0" w:color="auto"/>
                            <w:bottom w:val="none" w:sz="0" w:space="0" w:color="auto"/>
                            <w:right w:val="none" w:sz="0" w:space="0" w:color="auto"/>
                          </w:divBdr>
                        </w:div>
                        <w:div w:id="1511068391">
                          <w:marLeft w:val="0"/>
                          <w:marRight w:val="0"/>
                          <w:marTop w:val="0"/>
                          <w:marBottom w:val="0"/>
                          <w:divBdr>
                            <w:top w:val="none" w:sz="0" w:space="0" w:color="auto"/>
                            <w:left w:val="none" w:sz="0" w:space="0" w:color="auto"/>
                            <w:bottom w:val="none" w:sz="0" w:space="0" w:color="auto"/>
                            <w:right w:val="none" w:sz="0" w:space="0" w:color="auto"/>
                          </w:divBdr>
                        </w:div>
                        <w:div w:id="1192918915">
                          <w:marLeft w:val="0"/>
                          <w:marRight w:val="0"/>
                          <w:marTop w:val="0"/>
                          <w:marBottom w:val="0"/>
                          <w:divBdr>
                            <w:top w:val="none" w:sz="0" w:space="0" w:color="auto"/>
                            <w:left w:val="none" w:sz="0" w:space="0" w:color="auto"/>
                            <w:bottom w:val="none" w:sz="0" w:space="0" w:color="auto"/>
                            <w:right w:val="none" w:sz="0" w:space="0" w:color="auto"/>
                          </w:divBdr>
                        </w:div>
                        <w:div w:id="1633246141">
                          <w:marLeft w:val="0"/>
                          <w:marRight w:val="0"/>
                          <w:marTop w:val="0"/>
                          <w:marBottom w:val="0"/>
                          <w:divBdr>
                            <w:top w:val="none" w:sz="0" w:space="0" w:color="auto"/>
                            <w:left w:val="none" w:sz="0" w:space="0" w:color="auto"/>
                            <w:bottom w:val="none" w:sz="0" w:space="0" w:color="auto"/>
                            <w:right w:val="none" w:sz="0" w:space="0" w:color="auto"/>
                          </w:divBdr>
                        </w:div>
                        <w:div w:id="2052267514">
                          <w:marLeft w:val="0"/>
                          <w:marRight w:val="0"/>
                          <w:marTop w:val="0"/>
                          <w:marBottom w:val="0"/>
                          <w:divBdr>
                            <w:top w:val="none" w:sz="0" w:space="0" w:color="auto"/>
                            <w:left w:val="none" w:sz="0" w:space="0" w:color="auto"/>
                            <w:bottom w:val="none" w:sz="0" w:space="0" w:color="auto"/>
                            <w:right w:val="none" w:sz="0" w:space="0" w:color="auto"/>
                          </w:divBdr>
                        </w:div>
                        <w:div w:id="69082763">
                          <w:marLeft w:val="0"/>
                          <w:marRight w:val="0"/>
                          <w:marTop w:val="0"/>
                          <w:marBottom w:val="0"/>
                          <w:divBdr>
                            <w:top w:val="none" w:sz="0" w:space="0" w:color="auto"/>
                            <w:left w:val="none" w:sz="0" w:space="0" w:color="auto"/>
                            <w:bottom w:val="none" w:sz="0" w:space="0" w:color="auto"/>
                            <w:right w:val="none" w:sz="0" w:space="0" w:color="auto"/>
                          </w:divBdr>
                        </w:div>
                        <w:div w:id="1138568528">
                          <w:marLeft w:val="0"/>
                          <w:marRight w:val="0"/>
                          <w:marTop w:val="0"/>
                          <w:marBottom w:val="0"/>
                          <w:divBdr>
                            <w:top w:val="none" w:sz="0" w:space="0" w:color="auto"/>
                            <w:left w:val="none" w:sz="0" w:space="0" w:color="auto"/>
                            <w:bottom w:val="none" w:sz="0" w:space="0" w:color="auto"/>
                            <w:right w:val="none" w:sz="0" w:space="0" w:color="auto"/>
                          </w:divBdr>
                        </w:div>
                        <w:div w:id="1505126973">
                          <w:marLeft w:val="0"/>
                          <w:marRight w:val="0"/>
                          <w:marTop w:val="0"/>
                          <w:marBottom w:val="0"/>
                          <w:divBdr>
                            <w:top w:val="none" w:sz="0" w:space="0" w:color="auto"/>
                            <w:left w:val="none" w:sz="0" w:space="0" w:color="auto"/>
                            <w:bottom w:val="none" w:sz="0" w:space="0" w:color="auto"/>
                            <w:right w:val="none" w:sz="0" w:space="0" w:color="auto"/>
                          </w:divBdr>
                        </w:div>
                        <w:div w:id="1067071998">
                          <w:marLeft w:val="0"/>
                          <w:marRight w:val="0"/>
                          <w:marTop w:val="0"/>
                          <w:marBottom w:val="0"/>
                          <w:divBdr>
                            <w:top w:val="none" w:sz="0" w:space="0" w:color="auto"/>
                            <w:left w:val="none" w:sz="0" w:space="0" w:color="auto"/>
                            <w:bottom w:val="none" w:sz="0" w:space="0" w:color="auto"/>
                            <w:right w:val="none" w:sz="0" w:space="0" w:color="auto"/>
                          </w:divBdr>
                        </w:div>
                        <w:div w:id="1566792881">
                          <w:marLeft w:val="0"/>
                          <w:marRight w:val="0"/>
                          <w:marTop w:val="0"/>
                          <w:marBottom w:val="0"/>
                          <w:divBdr>
                            <w:top w:val="none" w:sz="0" w:space="0" w:color="auto"/>
                            <w:left w:val="none" w:sz="0" w:space="0" w:color="auto"/>
                            <w:bottom w:val="none" w:sz="0" w:space="0" w:color="auto"/>
                            <w:right w:val="none" w:sz="0" w:space="0" w:color="auto"/>
                          </w:divBdr>
                        </w:div>
                        <w:div w:id="63919175">
                          <w:marLeft w:val="0"/>
                          <w:marRight w:val="0"/>
                          <w:marTop w:val="0"/>
                          <w:marBottom w:val="0"/>
                          <w:divBdr>
                            <w:top w:val="none" w:sz="0" w:space="0" w:color="auto"/>
                            <w:left w:val="none" w:sz="0" w:space="0" w:color="auto"/>
                            <w:bottom w:val="none" w:sz="0" w:space="0" w:color="auto"/>
                            <w:right w:val="none" w:sz="0" w:space="0" w:color="auto"/>
                          </w:divBdr>
                        </w:div>
                        <w:div w:id="1387488337">
                          <w:marLeft w:val="0"/>
                          <w:marRight w:val="0"/>
                          <w:marTop w:val="0"/>
                          <w:marBottom w:val="0"/>
                          <w:divBdr>
                            <w:top w:val="none" w:sz="0" w:space="0" w:color="auto"/>
                            <w:left w:val="none" w:sz="0" w:space="0" w:color="auto"/>
                            <w:bottom w:val="none" w:sz="0" w:space="0" w:color="auto"/>
                            <w:right w:val="none" w:sz="0" w:space="0" w:color="auto"/>
                          </w:divBdr>
                        </w:div>
                        <w:div w:id="347024252">
                          <w:marLeft w:val="0"/>
                          <w:marRight w:val="0"/>
                          <w:marTop w:val="0"/>
                          <w:marBottom w:val="0"/>
                          <w:divBdr>
                            <w:top w:val="none" w:sz="0" w:space="0" w:color="auto"/>
                            <w:left w:val="none" w:sz="0" w:space="0" w:color="auto"/>
                            <w:bottom w:val="none" w:sz="0" w:space="0" w:color="auto"/>
                            <w:right w:val="none" w:sz="0" w:space="0" w:color="auto"/>
                          </w:divBdr>
                        </w:div>
                        <w:div w:id="1054813478">
                          <w:marLeft w:val="0"/>
                          <w:marRight w:val="0"/>
                          <w:marTop w:val="0"/>
                          <w:marBottom w:val="0"/>
                          <w:divBdr>
                            <w:top w:val="none" w:sz="0" w:space="0" w:color="auto"/>
                            <w:left w:val="none" w:sz="0" w:space="0" w:color="auto"/>
                            <w:bottom w:val="none" w:sz="0" w:space="0" w:color="auto"/>
                            <w:right w:val="none" w:sz="0" w:space="0" w:color="auto"/>
                          </w:divBdr>
                        </w:div>
                        <w:div w:id="415590353">
                          <w:marLeft w:val="0"/>
                          <w:marRight w:val="0"/>
                          <w:marTop w:val="0"/>
                          <w:marBottom w:val="0"/>
                          <w:divBdr>
                            <w:top w:val="none" w:sz="0" w:space="0" w:color="auto"/>
                            <w:left w:val="none" w:sz="0" w:space="0" w:color="auto"/>
                            <w:bottom w:val="none" w:sz="0" w:space="0" w:color="auto"/>
                            <w:right w:val="none" w:sz="0" w:space="0" w:color="auto"/>
                          </w:divBdr>
                        </w:div>
                        <w:div w:id="1806309973">
                          <w:marLeft w:val="0"/>
                          <w:marRight w:val="0"/>
                          <w:marTop w:val="0"/>
                          <w:marBottom w:val="0"/>
                          <w:divBdr>
                            <w:top w:val="none" w:sz="0" w:space="0" w:color="auto"/>
                            <w:left w:val="none" w:sz="0" w:space="0" w:color="auto"/>
                            <w:bottom w:val="none" w:sz="0" w:space="0" w:color="auto"/>
                            <w:right w:val="none" w:sz="0" w:space="0" w:color="auto"/>
                          </w:divBdr>
                        </w:div>
                        <w:div w:id="1313145519">
                          <w:marLeft w:val="0"/>
                          <w:marRight w:val="0"/>
                          <w:marTop w:val="0"/>
                          <w:marBottom w:val="0"/>
                          <w:divBdr>
                            <w:top w:val="none" w:sz="0" w:space="0" w:color="auto"/>
                            <w:left w:val="none" w:sz="0" w:space="0" w:color="auto"/>
                            <w:bottom w:val="none" w:sz="0" w:space="0" w:color="auto"/>
                            <w:right w:val="none" w:sz="0" w:space="0" w:color="auto"/>
                          </w:divBdr>
                        </w:div>
                        <w:div w:id="2004817169">
                          <w:marLeft w:val="0"/>
                          <w:marRight w:val="0"/>
                          <w:marTop w:val="0"/>
                          <w:marBottom w:val="0"/>
                          <w:divBdr>
                            <w:top w:val="none" w:sz="0" w:space="0" w:color="auto"/>
                            <w:left w:val="none" w:sz="0" w:space="0" w:color="auto"/>
                            <w:bottom w:val="none" w:sz="0" w:space="0" w:color="auto"/>
                            <w:right w:val="none" w:sz="0" w:space="0" w:color="auto"/>
                          </w:divBdr>
                        </w:div>
                        <w:div w:id="897715569">
                          <w:marLeft w:val="0"/>
                          <w:marRight w:val="0"/>
                          <w:marTop w:val="0"/>
                          <w:marBottom w:val="0"/>
                          <w:divBdr>
                            <w:top w:val="none" w:sz="0" w:space="0" w:color="auto"/>
                            <w:left w:val="none" w:sz="0" w:space="0" w:color="auto"/>
                            <w:bottom w:val="none" w:sz="0" w:space="0" w:color="auto"/>
                            <w:right w:val="none" w:sz="0" w:space="0" w:color="auto"/>
                          </w:divBdr>
                        </w:div>
                        <w:div w:id="575868396">
                          <w:marLeft w:val="0"/>
                          <w:marRight w:val="0"/>
                          <w:marTop w:val="0"/>
                          <w:marBottom w:val="0"/>
                          <w:divBdr>
                            <w:top w:val="none" w:sz="0" w:space="0" w:color="auto"/>
                            <w:left w:val="none" w:sz="0" w:space="0" w:color="auto"/>
                            <w:bottom w:val="none" w:sz="0" w:space="0" w:color="auto"/>
                            <w:right w:val="none" w:sz="0" w:space="0" w:color="auto"/>
                          </w:divBdr>
                        </w:div>
                        <w:div w:id="421873617">
                          <w:marLeft w:val="0"/>
                          <w:marRight w:val="0"/>
                          <w:marTop w:val="0"/>
                          <w:marBottom w:val="0"/>
                          <w:divBdr>
                            <w:top w:val="none" w:sz="0" w:space="0" w:color="auto"/>
                            <w:left w:val="none" w:sz="0" w:space="0" w:color="auto"/>
                            <w:bottom w:val="none" w:sz="0" w:space="0" w:color="auto"/>
                            <w:right w:val="none" w:sz="0" w:space="0" w:color="auto"/>
                          </w:divBdr>
                        </w:div>
                        <w:div w:id="1027175578">
                          <w:marLeft w:val="0"/>
                          <w:marRight w:val="0"/>
                          <w:marTop w:val="0"/>
                          <w:marBottom w:val="0"/>
                          <w:divBdr>
                            <w:top w:val="none" w:sz="0" w:space="0" w:color="auto"/>
                            <w:left w:val="none" w:sz="0" w:space="0" w:color="auto"/>
                            <w:bottom w:val="none" w:sz="0" w:space="0" w:color="auto"/>
                            <w:right w:val="none" w:sz="0" w:space="0" w:color="auto"/>
                          </w:divBdr>
                        </w:div>
                        <w:div w:id="1488009118">
                          <w:marLeft w:val="0"/>
                          <w:marRight w:val="0"/>
                          <w:marTop w:val="0"/>
                          <w:marBottom w:val="0"/>
                          <w:divBdr>
                            <w:top w:val="none" w:sz="0" w:space="0" w:color="auto"/>
                            <w:left w:val="none" w:sz="0" w:space="0" w:color="auto"/>
                            <w:bottom w:val="none" w:sz="0" w:space="0" w:color="auto"/>
                            <w:right w:val="none" w:sz="0" w:space="0" w:color="auto"/>
                          </w:divBdr>
                        </w:div>
                        <w:div w:id="970936185">
                          <w:marLeft w:val="0"/>
                          <w:marRight w:val="0"/>
                          <w:marTop w:val="0"/>
                          <w:marBottom w:val="0"/>
                          <w:divBdr>
                            <w:top w:val="none" w:sz="0" w:space="0" w:color="auto"/>
                            <w:left w:val="none" w:sz="0" w:space="0" w:color="auto"/>
                            <w:bottom w:val="none" w:sz="0" w:space="0" w:color="auto"/>
                            <w:right w:val="none" w:sz="0" w:space="0" w:color="auto"/>
                          </w:divBdr>
                        </w:div>
                        <w:div w:id="1853452448">
                          <w:marLeft w:val="0"/>
                          <w:marRight w:val="0"/>
                          <w:marTop w:val="0"/>
                          <w:marBottom w:val="0"/>
                          <w:divBdr>
                            <w:top w:val="none" w:sz="0" w:space="0" w:color="auto"/>
                            <w:left w:val="none" w:sz="0" w:space="0" w:color="auto"/>
                            <w:bottom w:val="none" w:sz="0" w:space="0" w:color="auto"/>
                            <w:right w:val="none" w:sz="0" w:space="0" w:color="auto"/>
                          </w:divBdr>
                        </w:div>
                        <w:div w:id="1181042408">
                          <w:marLeft w:val="0"/>
                          <w:marRight w:val="0"/>
                          <w:marTop w:val="0"/>
                          <w:marBottom w:val="0"/>
                          <w:divBdr>
                            <w:top w:val="none" w:sz="0" w:space="0" w:color="auto"/>
                            <w:left w:val="none" w:sz="0" w:space="0" w:color="auto"/>
                            <w:bottom w:val="none" w:sz="0" w:space="0" w:color="auto"/>
                            <w:right w:val="none" w:sz="0" w:space="0" w:color="auto"/>
                          </w:divBdr>
                        </w:div>
                        <w:div w:id="1542208745">
                          <w:marLeft w:val="0"/>
                          <w:marRight w:val="0"/>
                          <w:marTop w:val="0"/>
                          <w:marBottom w:val="0"/>
                          <w:divBdr>
                            <w:top w:val="none" w:sz="0" w:space="0" w:color="auto"/>
                            <w:left w:val="none" w:sz="0" w:space="0" w:color="auto"/>
                            <w:bottom w:val="none" w:sz="0" w:space="0" w:color="auto"/>
                            <w:right w:val="none" w:sz="0" w:space="0" w:color="auto"/>
                          </w:divBdr>
                        </w:div>
                        <w:div w:id="1534807529">
                          <w:marLeft w:val="0"/>
                          <w:marRight w:val="0"/>
                          <w:marTop w:val="0"/>
                          <w:marBottom w:val="0"/>
                          <w:divBdr>
                            <w:top w:val="none" w:sz="0" w:space="0" w:color="auto"/>
                            <w:left w:val="none" w:sz="0" w:space="0" w:color="auto"/>
                            <w:bottom w:val="none" w:sz="0" w:space="0" w:color="auto"/>
                            <w:right w:val="none" w:sz="0" w:space="0" w:color="auto"/>
                          </w:divBdr>
                        </w:div>
                        <w:div w:id="2110849836">
                          <w:marLeft w:val="0"/>
                          <w:marRight w:val="0"/>
                          <w:marTop w:val="0"/>
                          <w:marBottom w:val="0"/>
                          <w:divBdr>
                            <w:top w:val="none" w:sz="0" w:space="0" w:color="auto"/>
                            <w:left w:val="none" w:sz="0" w:space="0" w:color="auto"/>
                            <w:bottom w:val="none" w:sz="0" w:space="0" w:color="auto"/>
                            <w:right w:val="none" w:sz="0" w:space="0" w:color="auto"/>
                          </w:divBdr>
                        </w:div>
                        <w:div w:id="632948649">
                          <w:marLeft w:val="0"/>
                          <w:marRight w:val="0"/>
                          <w:marTop w:val="0"/>
                          <w:marBottom w:val="0"/>
                          <w:divBdr>
                            <w:top w:val="none" w:sz="0" w:space="0" w:color="auto"/>
                            <w:left w:val="none" w:sz="0" w:space="0" w:color="auto"/>
                            <w:bottom w:val="none" w:sz="0" w:space="0" w:color="auto"/>
                            <w:right w:val="none" w:sz="0" w:space="0" w:color="auto"/>
                          </w:divBdr>
                        </w:div>
                        <w:div w:id="1540585304">
                          <w:marLeft w:val="0"/>
                          <w:marRight w:val="0"/>
                          <w:marTop w:val="0"/>
                          <w:marBottom w:val="0"/>
                          <w:divBdr>
                            <w:top w:val="none" w:sz="0" w:space="0" w:color="auto"/>
                            <w:left w:val="none" w:sz="0" w:space="0" w:color="auto"/>
                            <w:bottom w:val="none" w:sz="0" w:space="0" w:color="auto"/>
                            <w:right w:val="none" w:sz="0" w:space="0" w:color="auto"/>
                          </w:divBdr>
                        </w:div>
                        <w:div w:id="655649624">
                          <w:marLeft w:val="0"/>
                          <w:marRight w:val="0"/>
                          <w:marTop w:val="0"/>
                          <w:marBottom w:val="0"/>
                          <w:divBdr>
                            <w:top w:val="none" w:sz="0" w:space="0" w:color="auto"/>
                            <w:left w:val="none" w:sz="0" w:space="0" w:color="auto"/>
                            <w:bottom w:val="none" w:sz="0" w:space="0" w:color="auto"/>
                            <w:right w:val="none" w:sz="0" w:space="0" w:color="auto"/>
                          </w:divBdr>
                        </w:div>
                        <w:div w:id="1141652753">
                          <w:marLeft w:val="0"/>
                          <w:marRight w:val="0"/>
                          <w:marTop w:val="0"/>
                          <w:marBottom w:val="0"/>
                          <w:divBdr>
                            <w:top w:val="none" w:sz="0" w:space="0" w:color="auto"/>
                            <w:left w:val="none" w:sz="0" w:space="0" w:color="auto"/>
                            <w:bottom w:val="none" w:sz="0" w:space="0" w:color="auto"/>
                            <w:right w:val="none" w:sz="0" w:space="0" w:color="auto"/>
                          </w:divBdr>
                        </w:div>
                        <w:div w:id="1614555016">
                          <w:marLeft w:val="0"/>
                          <w:marRight w:val="0"/>
                          <w:marTop w:val="0"/>
                          <w:marBottom w:val="0"/>
                          <w:divBdr>
                            <w:top w:val="none" w:sz="0" w:space="0" w:color="auto"/>
                            <w:left w:val="none" w:sz="0" w:space="0" w:color="auto"/>
                            <w:bottom w:val="none" w:sz="0" w:space="0" w:color="auto"/>
                            <w:right w:val="none" w:sz="0" w:space="0" w:color="auto"/>
                          </w:divBdr>
                        </w:div>
                        <w:div w:id="345862951">
                          <w:marLeft w:val="0"/>
                          <w:marRight w:val="0"/>
                          <w:marTop w:val="0"/>
                          <w:marBottom w:val="0"/>
                          <w:divBdr>
                            <w:top w:val="none" w:sz="0" w:space="0" w:color="auto"/>
                            <w:left w:val="none" w:sz="0" w:space="0" w:color="auto"/>
                            <w:bottom w:val="none" w:sz="0" w:space="0" w:color="auto"/>
                            <w:right w:val="none" w:sz="0" w:space="0" w:color="auto"/>
                          </w:divBdr>
                        </w:div>
                        <w:div w:id="1041978007">
                          <w:marLeft w:val="0"/>
                          <w:marRight w:val="0"/>
                          <w:marTop w:val="0"/>
                          <w:marBottom w:val="0"/>
                          <w:divBdr>
                            <w:top w:val="none" w:sz="0" w:space="0" w:color="auto"/>
                            <w:left w:val="none" w:sz="0" w:space="0" w:color="auto"/>
                            <w:bottom w:val="none" w:sz="0" w:space="0" w:color="auto"/>
                            <w:right w:val="none" w:sz="0" w:space="0" w:color="auto"/>
                          </w:divBdr>
                        </w:div>
                        <w:div w:id="212081353">
                          <w:marLeft w:val="0"/>
                          <w:marRight w:val="0"/>
                          <w:marTop w:val="0"/>
                          <w:marBottom w:val="0"/>
                          <w:divBdr>
                            <w:top w:val="none" w:sz="0" w:space="0" w:color="auto"/>
                            <w:left w:val="none" w:sz="0" w:space="0" w:color="auto"/>
                            <w:bottom w:val="none" w:sz="0" w:space="0" w:color="auto"/>
                            <w:right w:val="none" w:sz="0" w:space="0" w:color="auto"/>
                          </w:divBdr>
                        </w:div>
                        <w:div w:id="350104319">
                          <w:marLeft w:val="0"/>
                          <w:marRight w:val="0"/>
                          <w:marTop w:val="0"/>
                          <w:marBottom w:val="0"/>
                          <w:divBdr>
                            <w:top w:val="none" w:sz="0" w:space="0" w:color="auto"/>
                            <w:left w:val="none" w:sz="0" w:space="0" w:color="auto"/>
                            <w:bottom w:val="none" w:sz="0" w:space="0" w:color="auto"/>
                            <w:right w:val="none" w:sz="0" w:space="0" w:color="auto"/>
                          </w:divBdr>
                        </w:div>
                        <w:div w:id="54739912">
                          <w:marLeft w:val="0"/>
                          <w:marRight w:val="0"/>
                          <w:marTop w:val="0"/>
                          <w:marBottom w:val="0"/>
                          <w:divBdr>
                            <w:top w:val="none" w:sz="0" w:space="0" w:color="auto"/>
                            <w:left w:val="none" w:sz="0" w:space="0" w:color="auto"/>
                            <w:bottom w:val="none" w:sz="0" w:space="0" w:color="auto"/>
                            <w:right w:val="none" w:sz="0" w:space="0" w:color="auto"/>
                          </w:divBdr>
                        </w:div>
                        <w:div w:id="1607229669">
                          <w:marLeft w:val="0"/>
                          <w:marRight w:val="0"/>
                          <w:marTop w:val="0"/>
                          <w:marBottom w:val="0"/>
                          <w:divBdr>
                            <w:top w:val="none" w:sz="0" w:space="0" w:color="auto"/>
                            <w:left w:val="none" w:sz="0" w:space="0" w:color="auto"/>
                            <w:bottom w:val="none" w:sz="0" w:space="0" w:color="auto"/>
                            <w:right w:val="none" w:sz="0" w:space="0" w:color="auto"/>
                          </w:divBdr>
                        </w:div>
                        <w:div w:id="1658801709">
                          <w:marLeft w:val="0"/>
                          <w:marRight w:val="0"/>
                          <w:marTop w:val="0"/>
                          <w:marBottom w:val="0"/>
                          <w:divBdr>
                            <w:top w:val="none" w:sz="0" w:space="0" w:color="auto"/>
                            <w:left w:val="none" w:sz="0" w:space="0" w:color="auto"/>
                            <w:bottom w:val="none" w:sz="0" w:space="0" w:color="auto"/>
                            <w:right w:val="none" w:sz="0" w:space="0" w:color="auto"/>
                          </w:divBdr>
                        </w:div>
                        <w:div w:id="857815117">
                          <w:marLeft w:val="0"/>
                          <w:marRight w:val="0"/>
                          <w:marTop w:val="0"/>
                          <w:marBottom w:val="0"/>
                          <w:divBdr>
                            <w:top w:val="none" w:sz="0" w:space="0" w:color="auto"/>
                            <w:left w:val="none" w:sz="0" w:space="0" w:color="auto"/>
                            <w:bottom w:val="none" w:sz="0" w:space="0" w:color="auto"/>
                            <w:right w:val="none" w:sz="0" w:space="0" w:color="auto"/>
                          </w:divBdr>
                        </w:div>
                        <w:div w:id="18760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3335">
          <w:marLeft w:val="0"/>
          <w:marRight w:val="0"/>
          <w:marTop w:val="0"/>
          <w:marBottom w:val="0"/>
          <w:divBdr>
            <w:top w:val="none" w:sz="0" w:space="0" w:color="auto"/>
            <w:left w:val="none" w:sz="0" w:space="0" w:color="auto"/>
            <w:bottom w:val="none" w:sz="0" w:space="0" w:color="auto"/>
            <w:right w:val="none" w:sz="0" w:space="0" w:color="auto"/>
          </w:divBdr>
          <w:divsChild>
            <w:div w:id="81731537">
              <w:marLeft w:val="0"/>
              <w:marRight w:val="0"/>
              <w:marTop w:val="0"/>
              <w:marBottom w:val="0"/>
              <w:divBdr>
                <w:top w:val="none" w:sz="0" w:space="0" w:color="auto"/>
                <w:left w:val="none" w:sz="0" w:space="0" w:color="auto"/>
                <w:bottom w:val="none" w:sz="0" w:space="0" w:color="auto"/>
                <w:right w:val="none" w:sz="0" w:space="0" w:color="auto"/>
              </w:divBdr>
              <w:divsChild>
                <w:div w:id="1679849113">
                  <w:marLeft w:val="0"/>
                  <w:marRight w:val="0"/>
                  <w:marTop w:val="0"/>
                  <w:marBottom w:val="0"/>
                  <w:divBdr>
                    <w:top w:val="none" w:sz="0" w:space="0" w:color="auto"/>
                    <w:left w:val="none" w:sz="0" w:space="0" w:color="auto"/>
                    <w:bottom w:val="none" w:sz="0" w:space="0" w:color="auto"/>
                    <w:right w:val="none" w:sz="0" w:space="0" w:color="auto"/>
                  </w:divBdr>
                  <w:divsChild>
                    <w:div w:id="568226560">
                      <w:marLeft w:val="0"/>
                      <w:marRight w:val="0"/>
                      <w:marTop w:val="0"/>
                      <w:marBottom w:val="0"/>
                      <w:divBdr>
                        <w:top w:val="none" w:sz="0" w:space="0" w:color="auto"/>
                        <w:left w:val="none" w:sz="0" w:space="0" w:color="auto"/>
                        <w:bottom w:val="none" w:sz="0" w:space="0" w:color="auto"/>
                        <w:right w:val="none" w:sz="0" w:space="0" w:color="auto"/>
                      </w:divBdr>
                      <w:divsChild>
                        <w:div w:id="17135804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abamaachieves.org/teacher-center/teacher-evaluation-effectiveness/alabama_educator_code_of_ethics/" TargetMode="External"/><Relationship Id="rId18" Type="http://schemas.openxmlformats.org/officeDocument/2006/relationships/hyperlink" Target="https://www.alabamaachieves.org/teacher-center/teacher-evaluation-effectiveness/alabama_educator_code_of_ethic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labamaachieves.org/teacher-center/teacher-evaluation-effectiveness/alabama_educator_code_of_ethics/" TargetMode="External"/><Relationship Id="rId17" Type="http://schemas.openxmlformats.org/officeDocument/2006/relationships/hyperlink" Target="https://www.alabamaachieves.org/teacher-center/teacher-evaluation-effectiveness/alabama_educator_code_of_ethics/" TargetMode="External"/><Relationship Id="rId2" Type="http://schemas.openxmlformats.org/officeDocument/2006/relationships/numbering" Target="numbering.xml"/><Relationship Id="rId16" Type="http://schemas.openxmlformats.org/officeDocument/2006/relationships/hyperlink" Target="https://children.alabama.gov/firstcla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alivetext.com/showcases?title=UHJlLVRlYWNoaW5nJTIwUmVxdWlyZW1lbnQlMjBGb3Jtcw==" TargetMode="External"/><Relationship Id="rId5" Type="http://schemas.openxmlformats.org/officeDocument/2006/relationships/webSettings" Target="webSettings.xml"/><Relationship Id="rId15" Type="http://schemas.openxmlformats.org/officeDocument/2006/relationships/hyperlink" Target="https://auburn.tk20.com/campustoolshighered/start.do" TargetMode="External"/><Relationship Id="rId23" Type="http://schemas.openxmlformats.org/officeDocument/2006/relationships/theme" Target="theme/theme1.xml"/><Relationship Id="rId10" Type="http://schemas.openxmlformats.org/officeDocument/2006/relationships/hyperlink" Target="https://www.alabamaachieves.org/teacher-center/teacher-prepar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alivetext.com/showcases?title=UHJlLVRlYWNoaW5nJTIwUmVxdWlyZW1lbnQlMjBGb3Jtcw==" TargetMode="External"/><Relationship Id="rId14" Type="http://schemas.openxmlformats.org/officeDocument/2006/relationships/hyperlink" Target="https://auburn.tk20.com/campustoolshighered/start.d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FA60-E88D-481E-8BF2-C1349F24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7679</Words>
  <Characters>43775</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Mccormick</dc:creator>
  <cp:keywords/>
  <dc:description/>
  <cp:lastModifiedBy>Ariel Rocker</cp:lastModifiedBy>
  <cp:revision>2</cp:revision>
  <cp:lastPrinted>2019-07-19T14:16:00Z</cp:lastPrinted>
  <dcterms:created xsi:type="dcterms:W3CDTF">2023-12-05T15:02:00Z</dcterms:created>
  <dcterms:modified xsi:type="dcterms:W3CDTF">2023-12-05T15:02:00Z</dcterms:modified>
</cp:coreProperties>
</file>