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9F7" w:rsidRDefault="001249F7" w:rsidP="002510D8">
      <w:pPr>
        <w:spacing w:after="0" w:line="240" w:lineRule="auto"/>
        <w:jc w:val="center"/>
        <w:rPr>
          <w:rFonts w:ascii="Times New Roman" w:hAnsi="Times New Roman"/>
          <w:b/>
          <w:caps/>
          <w:sz w:val="24"/>
          <w:szCs w:val="24"/>
        </w:rPr>
      </w:pPr>
      <w:r>
        <w:rPr>
          <w:rFonts w:ascii="Times New Roman" w:hAnsi="Times New Roman"/>
          <w:b/>
          <w:caps/>
          <w:sz w:val="24"/>
          <w:szCs w:val="24"/>
        </w:rPr>
        <w:t xml:space="preserve">Seed EFFICIENCY INCREASED BY USING pine bark mulch </w:t>
      </w:r>
    </w:p>
    <w:p w:rsidR="001249F7" w:rsidRPr="002510D8" w:rsidRDefault="001249F7" w:rsidP="002510D8">
      <w:pPr>
        <w:spacing w:after="0" w:line="240" w:lineRule="auto"/>
        <w:jc w:val="center"/>
        <w:rPr>
          <w:rFonts w:ascii="Times New Roman" w:hAnsi="Times New Roman"/>
          <w:b/>
          <w:caps/>
          <w:sz w:val="24"/>
          <w:szCs w:val="24"/>
        </w:rPr>
      </w:pPr>
      <w:r>
        <w:rPr>
          <w:rFonts w:ascii="Times New Roman" w:hAnsi="Times New Roman"/>
          <w:b/>
          <w:caps/>
          <w:sz w:val="24"/>
          <w:szCs w:val="24"/>
        </w:rPr>
        <w:t>at</w:t>
      </w:r>
      <w:r w:rsidRPr="002510D8">
        <w:rPr>
          <w:rFonts w:ascii="Times New Roman" w:hAnsi="Times New Roman"/>
          <w:b/>
          <w:caps/>
          <w:sz w:val="24"/>
          <w:szCs w:val="24"/>
        </w:rPr>
        <w:t xml:space="preserve"> Time of Sowing</w:t>
      </w:r>
      <w:r>
        <w:rPr>
          <w:rFonts w:ascii="Times New Roman" w:hAnsi="Times New Roman"/>
          <w:b/>
          <w:caps/>
          <w:sz w:val="24"/>
          <w:szCs w:val="24"/>
        </w:rPr>
        <w:t xml:space="preserve"> LOBLOLLY PINE</w:t>
      </w:r>
    </w:p>
    <w:p w:rsidR="001249F7" w:rsidRDefault="001249F7" w:rsidP="002510D8">
      <w:pPr>
        <w:spacing w:after="0" w:line="240" w:lineRule="auto"/>
        <w:jc w:val="center"/>
        <w:rPr>
          <w:rFonts w:ascii="Times New Roman" w:hAnsi="Times New Roman"/>
          <w:b/>
          <w:sz w:val="24"/>
          <w:szCs w:val="24"/>
        </w:rPr>
      </w:pPr>
    </w:p>
    <w:p w:rsidR="001249F7" w:rsidRDefault="001249F7" w:rsidP="002510D8">
      <w:pPr>
        <w:spacing w:after="0" w:line="240" w:lineRule="auto"/>
        <w:jc w:val="center"/>
        <w:rPr>
          <w:rFonts w:ascii="Times New Roman" w:hAnsi="Times New Roman"/>
          <w:sz w:val="24"/>
          <w:szCs w:val="24"/>
        </w:rPr>
      </w:pPr>
      <w:r>
        <w:rPr>
          <w:rFonts w:ascii="Times New Roman" w:hAnsi="Times New Roman"/>
          <w:sz w:val="24"/>
          <w:szCs w:val="24"/>
        </w:rPr>
        <w:t xml:space="preserve">by </w:t>
      </w:r>
    </w:p>
    <w:p w:rsidR="001249F7" w:rsidRDefault="001249F7" w:rsidP="002510D8">
      <w:pPr>
        <w:spacing w:after="0" w:line="240" w:lineRule="auto"/>
        <w:jc w:val="center"/>
        <w:rPr>
          <w:rFonts w:ascii="Times New Roman" w:hAnsi="Times New Roman"/>
          <w:sz w:val="24"/>
          <w:szCs w:val="24"/>
        </w:rPr>
      </w:pPr>
      <w:r>
        <w:rPr>
          <w:rFonts w:ascii="Times New Roman" w:hAnsi="Times New Roman"/>
          <w:sz w:val="24"/>
          <w:szCs w:val="24"/>
        </w:rPr>
        <w:t>Paul Jackson and David South</w:t>
      </w:r>
    </w:p>
    <w:p w:rsidR="001249F7" w:rsidRDefault="001249F7" w:rsidP="002510D8">
      <w:pPr>
        <w:spacing w:after="0" w:line="240" w:lineRule="auto"/>
        <w:jc w:val="center"/>
        <w:rPr>
          <w:rFonts w:ascii="Times New Roman" w:hAnsi="Times New Roman"/>
          <w:sz w:val="24"/>
          <w:szCs w:val="24"/>
        </w:rPr>
      </w:pPr>
    </w:p>
    <w:p w:rsidR="001249F7" w:rsidRDefault="001249F7" w:rsidP="002510D8">
      <w:pPr>
        <w:spacing w:after="0" w:line="240" w:lineRule="auto"/>
        <w:jc w:val="center"/>
        <w:rPr>
          <w:rFonts w:ascii="Times New Roman" w:hAnsi="Times New Roman"/>
          <w:sz w:val="24"/>
          <w:szCs w:val="24"/>
        </w:rPr>
      </w:pPr>
    </w:p>
    <w:p w:rsidR="001249F7" w:rsidRDefault="001249F7" w:rsidP="00810505">
      <w:pPr>
        <w:spacing w:after="0" w:line="240" w:lineRule="auto"/>
        <w:rPr>
          <w:rFonts w:ascii="Times New Roman" w:hAnsi="Times New Roman"/>
          <w:sz w:val="24"/>
          <w:szCs w:val="24"/>
        </w:rPr>
      </w:pPr>
      <w:r>
        <w:rPr>
          <w:rFonts w:ascii="Times New Roman" w:hAnsi="Times New Roman"/>
          <w:sz w:val="24"/>
          <w:szCs w:val="24"/>
        </w:rPr>
        <w:t>It is known that applying</w:t>
      </w:r>
      <w:r w:rsidRPr="005C4F06">
        <w:rPr>
          <w:rFonts w:ascii="Times New Roman" w:hAnsi="Times New Roman"/>
          <w:sz w:val="24"/>
          <w:szCs w:val="24"/>
        </w:rPr>
        <w:t xml:space="preserve"> </w:t>
      </w:r>
      <w:r>
        <w:rPr>
          <w:rFonts w:ascii="Times New Roman" w:hAnsi="Times New Roman"/>
          <w:sz w:val="24"/>
          <w:szCs w:val="24"/>
        </w:rPr>
        <w:t>pendimethalin (Pendulum</w:t>
      </w:r>
      <w:r w:rsidRPr="002261DA">
        <w:rPr>
          <w:rFonts w:ascii="Times New Roman" w:hAnsi="Times New Roman"/>
          <w:sz w:val="24"/>
          <w:szCs w:val="24"/>
          <w:vertAlign w:val="superscript"/>
        </w:rPr>
        <w:t>®</w:t>
      </w:r>
      <w:r>
        <w:rPr>
          <w:rFonts w:ascii="Times New Roman" w:hAnsi="Times New Roman"/>
          <w:sz w:val="24"/>
          <w:szCs w:val="24"/>
        </w:rPr>
        <w:t xml:space="preserve"> AquaCap</w:t>
      </w:r>
      <w:r w:rsidRPr="00E6235F">
        <w:rPr>
          <w:rFonts w:ascii="Times New Roman" w:hAnsi="Times New Roman"/>
          <w:sz w:val="24"/>
          <w:szCs w:val="24"/>
          <w:vertAlign w:val="superscript"/>
        </w:rPr>
        <w:t>™</w:t>
      </w:r>
      <w:r>
        <w:rPr>
          <w:rFonts w:ascii="Times New Roman" w:hAnsi="Times New Roman"/>
          <w:sz w:val="24"/>
          <w:szCs w:val="24"/>
        </w:rPr>
        <w:t xml:space="preserve"> ) 4 to 8 weeks after sowing can cause galls to form at some nurseries (South and Hill 2009; 2010).  We expect some environmental factors might explain why galls occur at some nurseries and not others.  For example, the use of pine bark mulch can mitigate the effect of certain herbicides on pine seedlings (South 1988).  It was speculated that the galls observed at sowing in previous trials may have occurred when the herbicide came into contact with seed that had already germinated and were vulnerable to injury.  In 2010, three studies were installed to determine if herbicide galls would form on seedlings when </w:t>
      </w:r>
      <w:bookmarkStart w:id="0" w:name="_GoBack"/>
      <w:bookmarkEnd w:id="0"/>
      <w:r>
        <w:rPr>
          <w:rFonts w:ascii="Times New Roman" w:hAnsi="Times New Roman"/>
          <w:sz w:val="24"/>
          <w:szCs w:val="24"/>
        </w:rPr>
        <w:t>pendimethalin was applied over pine bark.  The primary null hypothesis was: pine bark mulch (applied before the herbicide treatment) does not affect gall formation on loblolly pine (</w:t>
      </w:r>
      <w:r w:rsidRPr="00835927">
        <w:rPr>
          <w:rFonts w:ascii="Times New Roman" w:hAnsi="Times New Roman"/>
          <w:i/>
          <w:sz w:val="24"/>
          <w:szCs w:val="24"/>
        </w:rPr>
        <w:t>Pinus taeda</w:t>
      </w:r>
      <w:r>
        <w:rPr>
          <w:rFonts w:ascii="Times New Roman" w:hAnsi="Times New Roman"/>
          <w:sz w:val="24"/>
          <w:szCs w:val="24"/>
        </w:rPr>
        <w:t>) seedlings.  The secondary null hypothesis was:  pine bark mulch does not affect production of loblolly pine seedlings.</w:t>
      </w:r>
    </w:p>
    <w:p w:rsidR="001249F7" w:rsidRDefault="001249F7" w:rsidP="00810505">
      <w:pPr>
        <w:spacing w:after="0" w:line="240" w:lineRule="auto"/>
        <w:rPr>
          <w:rFonts w:ascii="Times New Roman" w:hAnsi="Times New Roman"/>
          <w:sz w:val="24"/>
          <w:szCs w:val="24"/>
        </w:rPr>
      </w:pPr>
    </w:p>
    <w:p w:rsidR="001249F7" w:rsidRDefault="001249F7" w:rsidP="00810505">
      <w:pPr>
        <w:spacing w:after="0" w:line="240" w:lineRule="auto"/>
        <w:rPr>
          <w:rFonts w:ascii="Times New Roman" w:hAnsi="Times New Roman"/>
          <w:b/>
          <w:sz w:val="24"/>
          <w:szCs w:val="24"/>
          <w:u w:val="single"/>
        </w:rPr>
      </w:pPr>
    </w:p>
    <w:p w:rsidR="001249F7" w:rsidRPr="00512DB0" w:rsidRDefault="001249F7" w:rsidP="00810505">
      <w:pPr>
        <w:spacing w:after="0" w:line="240" w:lineRule="auto"/>
        <w:rPr>
          <w:rFonts w:ascii="Times New Roman" w:hAnsi="Times New Roman"/>
          <w:b/>
          <w:sz w:val="24"/>
          <w:szCs w:val="24"/>
          <w:u w:val="single"/>
        </w:rPr>
      </w:pPr>
      <w:r w:rsidRPr="00512DB0">
        <w:rPr>
          <w:rFonts w:ascii="Times New Roman" w:hAnsi="Times New Roman"/>
          <w:b/>
          <w:sz w:val="24"/>
          <w:szCs w:val="24"/>
          <w:u w:val="single"/>
        </w:rPr>
        <w:t>METHODOLOGY</w:t>
      </w:r>
    </w:p>
    <w:p w:rsidR="001249F7" w:rsidRDefault="001249F7" w:rsidP="00810505">
      <w:pPr>
        <w:spacing w:after="0" w:line="240" w:lineRule="auto"/>
        <w:rPr>
          <w:rFonts w:ascii="Times New Roman" w:hAnsi="Times New Roman"/>
          <w:sz w:val="24"/>
          <w:szCs w:val="24"/>
        </w:rPr>
      </w:pPr>
      <w:r>
        <w:rPr>
          <w:rFonts w:ascii="Times New Roman" w:hAnsi="Times New Roman"/>
          <w:sz w:val="24"/>
          <w:szCs w:val="24"/>
        </w:rPr>
        <w:t xml:space="preserve">Herbicide trials that involved a pine bark treatment were conducted in </w:t>
      </w:r>
      <w:smartTag w:uri="urn:schemas-microsoft-com:office:smarttags" w:element="City">
        <w:r>
          <w:rPr>
            <w:rFonts w:ascii="Times New Roman" w:hAnsi="Times New Roman"/>
            <w:sz w:val="24"/>
            <w:szCs w:val="24"/>
          </w:rPr>
          <w:t>Camden</w:t>
        </w:r>
      </w:smartTag>
      <w:r>
        <w:rPr>
          <w:rFonts w:ascii="Times New Roman" w:hAnsi="Times New Roman"/>
          <w:sz w:val="24"/>
          <w:szCs w:val="24"/>
        </w:rPr>
        <w:t xml:space="preserve">, </w:t>
      </w:r>
      <w:smartTag w:uri="urn:schemas-microsoft-com:office:smarttags" w:element="State">
        <w:r>
          <w:rPr>
            <w:rFonts w:ascii="Times New Roman" w:hAnsi="Times New Roman"/>
            <w:sz w:val="24"/>
            <w:szCs w:val="24"/>
          </w:rPr>
          <w:t>AL</w:t>
        </w:r>
      </w:smartTag>
      <w:r>
        <w:rPr>
          <w:rFonts w:ascii="Times New Roman" w:hAnsi="Times New Roman"/>
          <w:sz w:val="24"/>
          <w:szCs w:val="24"/>
        </w:rPr>
        <w:t xml:space="preserve">, </w:t>
      </w:r>
      <w:smartTag w:uri="urn:schemas-microsoft-com:office:smarttags" w:element="City">
        <w:r>
          <w:rPr>
            <w:rFonts w:ascii="Times New Roman" w:hAnsi="Times New Roman"/>
            <w:sz w:val="24"/>
            <w:szCs w:val="24"/>
          </w:rPr>
          <w:t>Elberta</w:t>
        </w:r>
      </w:smartTag>
      <w:r>
        <w:rPr>
          <w:rFonts w:ascii="Times New Roman" w:hAnsi="Times New Roman"/>
          <w:sz w:val="24"/>
          <w:szCs w:val="24"/>
        </w:rPr>
        <w:t xml:space="preserve">, </w:t>
      </w:r>
      <w:smartTag w:uri="urn:schemas-microsoft-com:office:smarttags" w:element="State">
        <w:r>
          <w:rPr>
            <w:rFonts w:ascii="Times New Roman" w:hAnsi="Times New Roman"/>
            <w:sz w:val="24"/>
            <w:szCs w:val="24"/>
          </w:rPr>
          <w:t>AL</w:t>
        </w:r>
      </w:smartTag>
      <w:r>
        <w:rPr>
          <w:rFonts w:ascii="Times New Roman" w:hAnsi="Times New Roman"/>
          <w:sz w:val="24"/>
          <w:szCs w:val="24"/>
        </w:rPr>
        <w:t xml:space="preserve"> and </w:t>
      </w:r>
      <w:smartTag w:uri="urn:schemas-microsoft-com:office:smarttags" w:element="City">
        <w:smartTag w:uri="urn:schemas-microsoft-com:office:smarttags" w:element="place">
          <w:smartTag w:uri="urn:schemas-microsoft-com:office:smarttags" w:element="City">
            <w:r>
              <w:rPr>
                <w:rFonts w:ascii="Times New Roman" w:hAnsi="Times New Roman"/>
                <w:sz w:val="24"/>
                <w:szCs w:val="24"/>
              </w:rPr>
              <w:t>Trenton</w:t>
            </w:r>
          </w:smartTag>
          <w:r>
            <w:rPr>
              <w:rFonts w:ascii="Times New Roman" w:hAnsi="Times New Roman"/>
              <w:sz w:val="24"/>
              <w:szCs w:val="24"/>
            </w:rPr>
            <w:t xml:space="preserve">, </w:t>
          </w:r>
          <w:smartTag w:uri="urn:schemas-microsoft-com:office:smarttags" w:element="State">
            <w:r>
              <w:rPr>
                <w:rFonts w:ascii="Times New Roman" w:hAnsi="Times New Roman"/>
                <w:sz w:val="24"/>
                <w:szCs w:val="24"/>
              </w:rPr>
              <w:t>SC</w:t>
            </w:r>
          </w:smartTag>
        </w:smartTag>
      </w:smartTag>
      <w:r>
        <w:rPr>
          <w:rFonts w:ascii="Times New Roman" w:hAnsi="Times New Roman"/>
          <w:sz w:val="24"/>
          <w:szCs w:val="24"/>
        </w:rPr>
        <w:t xml:space="preserve"> during the 2010 growing season.  Pendulum</w:t>
      </w:r>
      <w:r w:rsidRPr="002261DA">
        <w:rPr>
          <w:rFonts w:ascii="Times New Roman" w:hAnsi="Times New Roman"/>
          <w:sz w:val="24"/>
          <w:szCs w:val="24"/>
          <w:vertAlign w:val="superscript"/>
        </w:rPr>
        <w:t>®</w:t>
      </w:r>
      <w:r>
        <w:rPr>
          <w:rFonts w:ascii="Times New Roman" w:hAnsi="Times New Roman"/>
          <w:sz w:val="24"/>
          <w:szCs w:val="24"/>
        </w:rPr>
        <w:t xml:space="preserve"> AquaCap</w:t>
      </w:r>
      <w:r w:rsidRPr="00E6235F">
        <w:rPr>
          <w:rFonts w:ascii="Times New Roman" w:hAnsi="Times New Roman"/>
          <w:sz w:val="24"/>
          <w:szCs w:val="24"/>
          <w:vertAlign w:val="superscript"/>
        </w:rPr>
        <w:t>™</w:t>
      </w:r>
      <w:r>
        <w:rPr>
          <w:rFonts w:ascii="Times New Roman" w:hAnsi="Times New Roman"/>
          <w:sz w:val="24"/>
          <w:szCs w:val="24"/>
        </w:rPr>
        <w:t xml:space="preserve"> (68 oz of product per acre; 2 lb a.i./acre) was applied with and without pine bark mulch at time of sowing (Table 1).  Herbicide treatments were applied using a CO</w:t>
      </w:r>
      <w:r w:rsidRPr="00977BB8">
        <w:rPr>
          <w:rFonts w:ascii="Times New Roman" w:hAnsi="Times New Roman"/>
          <w:sz w:val="24"/>
          <w:szCs w:val="24"/>
          <w:vertAlign w:val="subscript"/>
        </w:rPr>
        <w:t>2</w:t>
      </w:r>
      <w:r>
        <w:rPr>
          <w:rFonts w:ascii="Times New Roman" w:hAnsi="Times New Roman"/>
          <w:sz w:val="24"/>
          <w:szCs w:val="24"/>
        </w:rPr>
        <w:t xml:space="preserve"> backpack sprayer calibrated to deliver 22 gallons per acre.  Herbicide treatments were replicated five times with plots being one bed wide and 10 feet long.  The pine bark was distributed onto plots prior to Pendulum</w:t>
      </w:r>
      <w:r w:rsidRPr="002261DA">
        <w:rPr>
          <w:rFonts w:ascii="Times New Roman" w:hAnsi="Times New Roman"/>
          <w:sz w:val="24"/>
          <w:szCs w:val="24"/>
          <w:vertAlign w:val="superscript"/>
        </w:rPr>
        <w:t>®</w:t>
      </w:r>
      <w:r>
        <w:rPr>
          <w:rFonts w:ascii="Times New Roman" w:hAnsi="Times New Roman"/>
          <w:sz w:val="24"/>
          <w:szCs w:val="24"/>
        </w:rPr>
        <w:t xml:space="preserve"> AquaCap</w:t>
      </w:r>
      <w:r w:rsidRPr="00E6235F">
        <w:rPr>
          <w:rFonts w:ascii="Times New Roman" w:hAnsi="Times New Roman"/>
          <w:sz w:val="24"/>
          <w:szCs w:val="24"/>
          <w:vertAlign w:val="superscript"/>
        </w:rPr>
        <w:t>™</w:t>
      </w:r>
      <w:r>
        <w:rPr>
          <w:rFonts w:ascii="Times New Roman" w:hAnsi="Times New Roman"/>
          <w:sz w:val="24"/>
          <w:szCs w:val="24"/>
          <w:vertAlign w:val="superscript"/>
        </w:rPr>
        <w:t xml:space="preserve"> </w:t>
      </w:r>
      <w:r>
        <w:rPr>
          <w:rFonts w:ascii="Times New Roman" w:hAnsi="Times New Roman"/>
          <w:sz w:val="24"/>
          <w:szCs w:val="24"/>
        </w:rPr>
        <w:t>treatment (Figure 1).  Nylon rope was stretched in the center of each plot and secured with nails at each corner to form a 2 ft</w:t>
      </w:r>
      <w:r w:rsidRPr="00D80000">
        <w:rPr>
          <w:rFonts w:ascii="Times New Roman" w:hAnsi="Times New Roman"/>
          <w:sz w:val="24"/>
          <w:szCs w:val="24"/>
          <w:vertAlign w:val="superscript"/>
        </w:rPr>
        <w:t>2</w:t>
      </w:r>
      <w:r>
        <w:rPr>
          <w:rFonts w:ascii="Times New Roman" w:hAnsi="Times New Roman"/>
          <w:sz w:val="24"/>
          <w:szCs w:val="24"/>
        </w:rPr>
        <w:t xml:space="preserve"> perimeter to keep the pine bark from washing.  Soil samples were collected from each plot to determine soil texture, pH, and organic matter levels at each nursery (Table 2).  </w:t>
      </w:r>
    </w:p>
    <w:p w:rsidR="001249F7" w:rsidRDefault="001249F7" w:rsidP="00810505">
      <w:pPr>
        <w:spacing w:after="0" w:line="240" w:lineRule="auto"/>
        <w:rPr>
          <w:rFonts w:ascii="Times New Roman" w:hAnsi="Times New Roman"/>
          <w:sz w:val="24"/>
          <w:szCs w:val="24"/>
        </w:rPr>
      </w:pPr>
    </w:p>
    <w:p w:rsidR="001249F7" w:rsidRDefault="001249F7" w:rsidP="00810505">
      <w:pPr>
        <w:spacing w:after="0" w:line="240" w:lineRule="auto"/>
        <w:rPr>
          <w:rFonts w:ascii="Times New Roman" w:hAnsi="Times New Roman"/>
          <w:sz w:val="24"/>
          <w:szCs w:val="24"/>
        </w:rPr>
      </w:pPr>
      <w:r>
        <w:rPr>
          <w:rFonts w:ascii="Times New Roman" w:hAnsi="Times New Roman"/>
          <w:sz w:val="24"/>
          <w:szCs w:val="24"/>
        </w:rPr>
        <w:t xml:space="preserve">At the end of the growing season, seedlings were lifted using a 1 x 4 ft counting frame that was centered in each plot.  At the Nursery Cooperative laboratory, seedling densities (i.e. number of seedlings per square ft) and the number of culls (&lt; 3.2 mm root collar diameter (RCD)) or plantable seedlings (≥ 3.2 mm RCD) were recorded.  Seedling height and root collar diameter were measured on 25 plantable seedlings, and oven dry weights of shoots and roots were recorded for each 25-seedling sample.  The root dry weight ratio was calculated by dividing the weight of the roots by the weight of the entire seedling and gave an evaluation of overall root quality.  The seedlings were also examined for herbicide galls (i.e. swellings) at the root collar.  Data were analyzed using Analysis of Variance (ANOVA) and differences were determined using an F-test.  Significant differences were determined using an alpha value of 0.05.  </w:t>
      </w:r>
    </w:p>
    <w:p w:rsidR="001249F7" w:rsidRDefault="001249F7" w:rsidP="00810505">
      <w:pPr>
        <w:spacing w:after="0" w:line="240" w:lineRule="auto"/>
        <w:rPr>
          <w:rFonts w:ascii="Times New Roman" w:hAnsi="Times New Roman"/>
          <w:sz w:val="24"/>
          <w:szCs w:val="24"/>
        </w:rPr>
      </w:pPr>
    </w:p>
    <w:p w:rsidR="001249F7" w:rsidRDefault="001249F7" w:rsidP="00810505">
      <w:pPr>
        <w:spacing w:after="0" w:line="240" w:lineRule="auto"/>
        <w:rPr>
          <w:rFonts w:ascii="Times New Roman" w:hAnsi="Times New Roman"/>
          <w:sz w:val="24"/>
          <w:szCs w:val="24"/>
        </w:rPr>
      </w:pPr>
    </w:p>
    <w:p w:rsidR="001249F7" w:rsidRDefault="001249F7" w:rsidP="00810505">
      <w:pPr>
        <w:spacing w:after="0" w:line="240" w:lineRule="auto"/>
        <w:rPr>
          <w:rFonts w:ascii="Times New Roman" w:hAnsi="Times New Roman"/>
          <w:sz w:val="24"/>
          <w:szCs w:val="24"/>
        </w:rPr>
      </w:pPr>
    </w:p>
    <w:p w:rsidR="001249F7" w:rsidRDefault="001249F7" w:rsidP="00810505">
      <w:pPr>
        <w:spacing w:after="0" w:line="240" w:lineRule="auto"/>
        <w:rPr>
          <w:rFonts w:ascii="Times New Roman" w:hAnsi="Times New Roman"/>
          <w:b/>
          <w:sz w:val="24"/>
          <w:szCs w:val="24"/>
          <w:u w:val="single"/>
        </w:rPr>
      </w:pPr>
    </w:p>
    <w:p w:rsidR="001249F7" w:rsidRDefault="001249F7" w:rsidP="00810505">
      <w:pPr>
        <w:spacing w:after="0" w:line="240" w:lineRule="auto"/>
        <w:rPr>
          <w:rFonts w:ascii="Times New Roman" w:hAnsi="Times New Roman"/>
          <w:b/>
          <w:sz w:val="24"/>
          <w:szCs w:val="24"/>
          <w:u w:val="single"/>
        </w:rPr>
      </w:pPr>
    </w:p>
    <w:p w:rsidR="001249F7" w:rsidRDefault="001249F7" w:rsidP="00810505">
      <w:pPr>
        <w:spacing w:after="0" w:line="240" w:lineRule="auto"/>
        <w:rPr>
          <w:rFonts w:ascii="Times New Roman" w:hAnsi="Times New Roman"/>
          <w:b/>
          <w:sz w:val="24"/>
          <w:szCs w:val="24"/>
          <w:u w:val="single"/>
        </w:rPr>
      </w:pPr>
      <w:r w:rsidRPr="00710903">
        <w:rPr>
          <w:rFonts w:ascii="Times New Roman" w:hAnsi="Times New Roman"/>
          <w:b/>
          <w:sz w:val="24"/>
          <w:szCs w:val="24"/>
          <w:u w:val="single"/>
        </w:rPr>
        <w:t xml:space="preserve">RESULTS </w:t>
      </w:r>
    </w:p>
    <w:p w:rsidR="001249F7" w:rsidRDefault="001249F7" w:rsidP="00810505">
      <w:pPr>
        <w:spacing w:after="0" w:line="240" w:lineRule="auto"/>
        <w:rPr>
          <w:rFonts w:ascii="Times New Roman" w:hAnsi="Times New Roman"/>
          <w:sz w:val="24"/>
          <w:szCs w:val="24"/>
        </w:rPr>
      </w:pPr>
      <w:r>
        <w:rPr>
          <w:rFonts w:ascii="Times New Roman" w:hAnsi="Times New Roman"/>
          <w:sz w:val="24"/>
          <w:szCs w:val="24"/>
        </w:rPr>
        <w:t xml:space="preserve">At the time of lifting, herbicide galls were not detected on any of the seedlings evaluated from each of the three nurseries.  Therefore, this study was unable to provide a valid test the primary hypothesis. </w:t>
      </w:r>
    </w:p>
    <w:p w:rsidR="001249F7" w:rsidRDefault="001249F7" w:rsidP="00810505">
      <w:pPr>
        <w:spacing w:after="0" w:line="240" w:lineRule="auto"/>
        <w:rPr>
          <w:rFonts w:ascii="Times New Roman" w:hAnsi="Times New Roman"/>
          <w:sz w:val="24"/>
          <w:szCs w:val="24"/>
        </w:rPr>
      </w:pPr>
    </w:p>
    <w:p w:rsidR="001249F7" w:rsidRDefault="001249F7" w:rsidP="00810505">
      <w:pPr>
        <w:spacing w:after="0" w:line="240" w:lineRule="auto"/>
        <w:rPr>
          <w:rFonts w:ascii="Times New Roman" w:hAnsi="Times New Roman"/>
          <w:sz w:val="24"/>
          <w:szCs w:val="24"/>
        </w:rPr>
      </w:pPr>
      <w:r>
        <w:rPr>
          <w:rFonts w:ascii="Times New Roman" w:hAnsi="Times New Roman"/>
          <w:sz w:val="24"/>
          <w:szCs w:val="24"/>
        </w:rPr>
        <w:t xml:space="preserve">Overall, the pine bark treatment increased seed efficiency and the number of plantable seedlings (Table 3).  The increase in crop value ranged from 8% at the Elberta Nursery (Figure 2), to 20% at the </w:t>
      </w:r>
      <w:smartTag w:uri="urn:schemas-microsoft-com:office:smarttags" w:element="place">
        <w:smartTag w:uri="urn:schemas-microsoft-com:office:smarttags" w:element="City">
          <w:r>
            <w:rPr>
              <w:rFonts w:ascii="Times New Roman" w:hAnsi="Times New Roman"/>
              <w:sz w:val="24"/>
              <w:szCs w:val="24"/>
            </w:rPr>
            <w:t>Camden</w:t>
          </w:r>
        </w:smartTag>
      </w:smartTag>
      <w:r>
        <w:rPr>
          <w:rFonts w:ascii="Times New Roman" w:hAnsi="Times New Roman"/>
          <w:sz w:val="24"/>
          <w:szCs w:val="24"/>
        </w:rPr>
        <w:t xml:space="preserve"> nursery (Figure 3) to 25% at the Trenton Nursery (Table 4).  The pine bark treatment reduced the root-collar diameter (Table 3) but this may be related to the lower stand density in non-mulched plots.  The samples taken from plots with pine bark had 2 more seedlings per square foot.  </w:t>
      </w:r>
    </w:p>
    <w:p w:rsidR="001249F7" w:rsidRDefault="001249F7" w:rsidP="00810505">
      <w:pPr>
        <w:spacing w:after="0" w:line="240" w:lineRule="auto"/>
        <w:rPr>
          <w:rFonts w:ascii="Times New Roman" w:hAnsi="Times New Roman"/>
          <w:sz w:val="24"/>
          <w:szCs w:val="24"/>
        </w:rPr>
      </w:pPr>
    </w:p>
    <w:p w:rsidR="001249F7" w:rsidRDefault="001249F7" w:rsidP="00810505">
      <w:pPr>
        <w:spacing w:after="0" w:line="240" w:lineRule="auto"/>
        <w:rPr>
          <w:rFonts w:ascii="Times New Roman" w:hAnsi="Times New Roman"/>
          <w:sz w:val="24"/>
          <w:szCs w:val="24"/>
        </w:rPr>
      </w:pPr>
    </w:p>
    <w:p w:rsidR="001249F7" w:rsidRDefault="001249F7" w:rsidP="00810505">
      <w:pPr>
        <w:spacing w:after="0" w:line="240" w:lineRule="auto"/>
        <w:rPr>
          <w:rFonts w:ascii="Times New Roman" w:hAnsi="Times New Roman"/>
          <w:b/>
          <w:caps/>
          <w:sz w:val="24"/>
          <w:szCs w:val="24"/>
          <w:u w:val="single"/>
        </w:rPr>
      </w:pPr>
      <w:r>
        <w:rPr>
          <w:rFonts w:ascii="Times New Roman" w:hAnsi="Times New Roman"/>
          <w:b/>
          <w:caps/>
          <w:sz w:val="24"/>
          <w:szCs w:val="24"/>
          <w:u w:val="single"/>
        </w:rPr>
        <w:t>mANAGEMENT IMPLICATIONS</w:t>
      </w:r>
    </w:p>
    <w:p w:rsidR="001249F7" w:rsidRDefault="001249F7" w:rsidP="00810505">
      <w:pPr>
        <w:spacing w:after="0" w:line="240" w:lineRule="auto"/>
        <w:rPr>
          <w:rFonts w:ascii="Times New Roman" w:hAnsi="Times New Roman"/>
          <w:sz w:val="24"/>
          <w:szCs w:val="24"/>
        </w:rPr>
      </w:pPr>
      <w:r>
        <w:rPr>
          <w:rFonts w:ascii="Times New Roman" w:hAnsi="Times New Roman"/>
          <w:sz w:val="24"/>
          <w:szCs w:val="24"/>
        </w:rPr>
        <w:t xml:space="preserve">Some nursery managers apply pine bark mulch to nursery beds to keep seedlings cooler and to assist in retaining soil moisture.  In some years, this can increase crop value.  In 2010, the use of pine bark increased crop value by 18%.  An increase of 2 plantable seedlings per square foot might increase crop value by $2,900 per acre.  </w:t>
      </w:r>
    </w:p>
    <w:p w:rsidR="001249F7" w:rsidRDefault="001249F7" w:rsidP="00810505">
      <w:pPr>
        <w:spacing w:after="0" w:line="240" w:lineRule="auto"/>
        <w:rPr>
          <w:rFonts w:ascii="Times New Roman" w:hAnsi="Times New Roman"/>
          <w:sz w:val="24"/>
          <w:szCs w:val="24"/>
        </w:rPr>
      </w:pPr>
    </w:p>
    <w:p w:rsidR="001249F7" w:rsidRDefault="001249F7" w:rsidP="00810505">
      <w:pPr>
        <w:spacing w:after="0" w:line="240" w:lineRule="auto"/>
        <w:rPr>
          <w:rFonts w:ascii="Times New Roman" w:hAnsi="Times New Roman"/>
          <w:b/>
          <w:caps/>
          <w:sz w:val="24"/>
          <w:szCs w:val="24"/>
          <w:u w:val="single"/>
        </w:rPr>
      </w:pPr>
    </w:p>
    <w:p w:rsidR="001249F7" w:rsidRPr="002261DA" w:rsidRDefault="001249F7" w:rsidP="00810505">
      <w:pPr>
        <w:spacing w:after="0" w:line="240" w:lineRule="auto"/>
        <w:rPr>
          <w:rFonts w:ascii="Times New Roman" w:hAnsi="Times New Roman"/>
          <w:b/>
          <w:caps/>
          <w:sz w:val="24"/>
          <w:szCs w:val="24"/>
          <w:u w:val="single"/>
        </w:rPr>
      </w:pPr>
      <w:r w:rsidRPr="002261DA">
        <w:rPr>
          <w:rFonts w:ascii="Times New Roman" w:hAnsi="Times New Roman"/>
          <w:b/>
          <w:caps/>
          <w:sz w:val="24"/>
          <w:szCs w:val="24"/>
          <w:u w:val="single"/>
        </w:rPr>
        <w:t>References</w:t>
      </w:r>
    </w:p>
    <w:p w:rsidR="001249F7" w:rsidRDefault="001249F7" w:rsidP="00810505">
      <w:pPr>
        <w:spacing w:after="0" w:line="240" w:lineRule="auto"/>
        <w:rPr>
          <w:rFonts w:ascii="Times New Roman" w:hAnsi="Times New Roman"/>
          <w:sz w:val="24"/>
          <w:szCs w:val="24"/>
        </w:rPr>
      </w:pPr>
    </w:p>
    <w:p w:rsidR="001249F7" w:rsidRDefault="001249F7" w:rsidP="00810505">
      <w:pPr>
        <w:spacing w:after="0" w:line="240" w:lineRule="auto"/>
        <w:rPr>
          <w:rFonts w:ascii="Times New Roman" w:hAnsi="Times New Roman"/>
          <w:sz w:val="24"/>
          <w:szCs w:val="24"/>
        </w:rPr>
      </w:pPr>
      <w:r>
        <w:rPr>
          <w:rFonts w:ascii="Times New Roman" w:hAnsi="Times New Roman"/>
          <w:sz w:val="24"/>
          <w:szCs w:val="24"/>
        </w:rPr>
        <w:t xml:space="preserve">South, D.B. 1988. Bark mulch and Cobra reduce lesion formation.  </w:t>
      </w:r>
      <w:smartTag w:uri="urn:schemas-microsoft-com:office:smarttags" w:element="PlaceName">
        <w:smartTag w:uri="urn:schemas-microsoft-com:office:smarttags" w:element="place">
          <w:smartTag w:uri="urn:schemas-microsoft-com:office:smarttags" w:element="PlaceName">
            <w:r>
              <w:rPr>
                <w:rFonts w:ascii="Times New Roman" w:hAnsi="Times New Roman"/>
                <w:sz w:val="24"/>
                <w:szCs w:val="24"/>
              </w:rPr>
              <w:t>Auburn</w:t>
            </w:r>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University</w:t>
            </w:r>
          </w:smartTag>
          <w:r>
            <w:rPr>
              <w:rFonts w:ascii="Times New Roman" w:hAnsi="Times New Roman"/>
              <w:sz w:val="24"/>
              <w:szCs w:val="24"/>
            </w:rPr>
            <w:t xml:space="preserve"> </w:t>
          </w:r>
          <w:smartTag w:uri="urn:schemas-microsoft-com:office:smarttags" w:element="PlaceName">
            <w:r>
              <w:rPr>
                <w:rFonts w:ascii="Times New Roman" w:hAnsi="Times New Roman"/>
                <w:sz w:val="24"/>
                <w:szCs w:val="24"/>
              </w:rPr>
              <w:t>Southern</w:t>
            </w:r>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Forest</w:t>
            </w:r>
          </w:smartTag>
        </w:smartTag>
      </w:smartTag>
      <w:r>
        <w:rPr>
          <w:rFonts w:ascii="Times New Roman" w:hAnsi="Times New Roman"/>
          <w:sz w:val="24"/>
          <w:szCs w:val="24"/>
        </w:rPr>
        <w:t xml:space="preserve"> Nursery Management Cooperative. Newsletter (Spring).</w:t>
      </w:r>
    </w:p>
    <w:p w:rsidR="001249F7" w:rsidRDefault="001249F7" w:rsidP="00810505">
      <w:pPr>
        <w:spacing w:after="0" w:line="240" w:lineRule="auto"/>
        <w:rPr>
          <w:rFonts w:ascii="Times New Roman" w:hAnsi="Times New Roman"/>
          <w:sz w:val="24"/>
          <w:szCs w:val="24"/>
        </w:rPr>
      </w:pPr>
    </w:p>
    <w:p w:rsidR="001249F7" w:rsidRDefault="001249F7" w:rsidP="00810505">
      <w:pPr>
        <w:spacing w:after="0" w:line="240" w:lineRule="auto"/>
        <w:rPr>
          <w:rFonts w:ascii="Times New Roman" w:hAnsi="Times New Roman"/>
          <w:sz w:val="24"/>
          <w:szCs w:val="24"/>
        </w:rPr>
      </w:pPr>
      <w:r>
        <w:rPr>
          <w:rFonts w:ascii="Times New Roman" w:hAnsi="Times New Roman"/>
          <w:sz w:val="24"/>
          <w:szCs w:val="24"/>
        </w:rPr>
        <w:t xml:space="preserve">South, D.B. and T.E. Hill. 2009. Results from six </w:t>
      </w:r>
      <w:r w:rsidRPr="002261DA">
        <w:rPr>
          <w:rFonts w:ascii="Times New Roman" w:hAnsi="Times New Roman"/>
          <w:i/>
          <w:sz w:val="24"/>
          <w:szCs w:val="24"/>
        </w:rPr>
        <w:t>Pinus taeda</w:t>
      </w:r>
      <w:r>
        <w:rPr>
          <w:rFonts w:ascii="Times New Roman" w:hAnsi="Times New Roman"/>
          <w:sz w:val="24"/>
          <w:szCs w:val="24"/>
        </w:rPr>
        <w:t xml:space="preserve"> nursery trials with the herbicide pendimethalin in the </w:t>
      </w:r>
      <w:smartTag w:uri="urn:schemas-microsoft-com:office:smarttags" w:element="country-region">
        <w:smartTag w:uri="urn:schemas-microsoft-com:office:smarttags" w:element="place">
          <w:r>
            <w:rPr>
              <w:rFonts w:ascii="Times New Roman" w:hAnsi="Times New Roman"/>
              <w:sz w:val="24"/>
              <w:szCs w:val="24"/>
            </w:rPr>
            <w:t>USA</w:t>
          </w:r>
        </w:smartTag>
      </w:smartTag>
      <w:r>
        <w:rPr>
          <w:rFonts w:ascii="Times New Roman" w:hAnsi="Times New Roman"/>
          <w:sz w:val="24"/>
          <w:szCs w:val="24"/>
        </w:rPr>
        <w:t>. Southern Forests 71(3): 179-185.</w:t>
      </w:r>
    </w:p>
    <w:p w:rsidR="001249F7" w:rsidRDefault="001249F7" w:rsidP="00810505">
      <w:pPr>
        <w:spacing w:after="0" w:line="240" w:lineRule="auto"/>
        <w:rPr>
          <w:rFonts w:ascii="Times New Roman" w:hAnsi="Times New Roman"/>
          <w:sz w:val="24"/>
          <w:szCs w:val="24"/>
        </w:rPr>
      </w:pPr>
    </w:p>
    <w:p w:rsidR="001249F7" w:rsidRDefault="001249F7" w:rsidP="00810505">
      <w:pPr>
        <w:spacing w:after="0" w:line="240" w:lineRule="auto"/>
        <w:rPr>
          <w:rFonts w:ascii="Times New Roman" w:hAnsi="Times New Roman"/>
          <w:sz w:val="24"/>
          <w:szCs w:val="24"/>
        </w:rPr>
      </w:pPr>
      <w:r>
        <w:rPr>
          <w:rFonts w:ascii="Times New Roman" w:hAnsi="Times New Roman"/>
          <w:sz w:val="24"/>
          <w:szCs w:val="24"/>
        </w:rPr>
        <w:t xml:space="preserve">South, D.B. and T. Hill. 2010. Tolerance of loblolly and slash pine seedlings to pendimethalin. </w:t>
      </w:r>
      <w:smartTag w:uri="urn:schemas-microsoft-com:office:smarttags" w:element="PlaceName">
        <w:smartTag w:uri="urn:schemas-microsoft-com:office:smarttags" w:element="place">
          <w:r>
            <w:rPr>
              <w:rFonts w:ascii="Times New Roman" w:hAnsi="Times New Roman"/>
              <w:sz w:val="24"/>
              <w:szCs w:val="24"/>
            </w:rPr>
            <w:t>Auburn</w:t>
          </w:r>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University</w:t>
          </w:r>
        </w:smartTag>
        <w:r>
          <w:rPr>
            <w:rFonts w:ascii="Times New Roman" w:hAnsi="Times New Roman"/>
            <w:sz w:val="24"/>
            <w:szCs w:val="24"/>
          </w:rPr>
          <w:t xml:space="preserve"> </w:t>
        </w:r>
        <w:smartTag w:uri="urn:schemas-microsoft-com:office:smarttags" w:element="PlaceType">
          <w:smartTag w:uri="urn:schemas-microsoft-com:office:smarttags" w:element="PlaceName">
            <w:r>
              <w:rPr>
                <w:rFonts w:ascii="Times New Roman" w:hAnsi="Times New Roman"/>
                <w:sz w:val="24"/>
                <w:szCs w:val="24"/>
              </w:rPr>
              <w:t>Southern</w:t>
            </w:r>
          </w:smartTag>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Forest</w:t>
          </w:r>
        </w:smartTag>
      </w:smartTag>
      <w:r>
        <w:rPr>
          <w:rFonts w:ascii="Times New Roman" w:hAnsi="Times New Roman"/>
          <w:sz w:val="24"/>
          <w:szCs w:val="24"/>
        </w:rPr>
        <w:t xml:space="preserve"> Nursery Management Cooperative. Research Report 10-04: 9</w:t>
      </w:r>
    </w:p>
    <w:p w:rsidR="001249F7" w:rsidRDefault="001249F7" w:rsidP="00B051B9">
      <w:pPr>
        <w:rPr>
          <w:rFonts w:ascii="Times New Roman" w:hAnsi="Times New Roman"/>
          <w:sz w:val="24"/>
          <w:szCs w:val="24"/>
        </w:rPr>
      </w:pPr>
    </w:p>
    <w:p w:rsidR="001249F7" w:rsidRDefault="001249F7" w:rsidP="00B051B9">
      <w:pPr>
        <w:rPr>
          <w:rFonts w:ascii="Times New Roman" w:hAnsi="Times New Roman"/>
          <w:sz w:val="24"/>
          <w:szCs w:val="24"/>
        </w:rPr>
      </w:pPr>
    </w:p>
    <w:p w:rsidR="001249F7" w:rsidRDefault="001249F7" w:rsidP="00B051B9">
      <w:pPr>
        <w:rPr>
          <w:rFonts w:ascii="Times New Roman" w:hAnsi="Times New Roman"/>
          <w:sz w:val="24"/>
          <w:szCs w:val="24"/>
        </w:rPr>
      </w:pPr>
    </w:p>
    <w:p w:rsidR="001249F7" w:rsidRDefault="001249F7" w:rsidP="00B051B9">
      <w:pPr>
        <w:rPr>
          <w:rFonts w:ascii="Times New Roman" w:hAnsi="Times New Roman"/>
          <w:sz w:val="24"/>
          <w:szCs w:val="24"/>
        </w:rPr>
      </w:pPr>
      <w:r>
        <w:rPr>
          <w:rFonts w:ascii="Times New Roman" w:hAnsi="Times New Roman"/>
          <w:sz w:val="24"/>
          <w:szCs w:val="24"/>
        </w:rPr>
        <w:br/>
      </w:r>
    </w:p>
    <w:p w:rsidR="001249F7" w:rsidRDefault="001249F7" w:rsidP="00B051B9">
      <w:pPr>
        <w:rPr>
          <w:rFonts w:ascii="Times New Roman" w:hAnsi="Times New Roman"/>
          <w:sz w:val="24"/>
          <w:szCs w:val="24"/>
        </w:rPr>
      </w:pPr>
    </w:p>
    <w:p w:rsidR="001249F7" w:rsidRDefault="001249F7" w:rsidP="00B051B9">
      <w:pPr>
        <w:rPr>
          <w:rFonts w:ascii="Times New Roman" w:hAnsi="Times New Roman"/>
          <w:sz w:val="24"/>
          <w:szCs w:val="24"/>
        </w:rPr>
      </w:pPr>
    </w:p>
    <w:p w:rsidR="001249F7" w:rsidRDefault="001249F7" w:rsidP="00B051B9">
      <w:pPr>
        <w:rPr>
          <w:rFonts w:ascii="Times New Roman" w:hAnsi="Times New Roman"/>
          <w:sz w:val="24"/>
          <w:szCs w:val="24"/>
        </w:rPr>
      </w:pPr>
    </w:p>
    <w:p w:rsidR="001249F7" w:rsidRDefault="001249F7" w:rsidP="00B051B9">
      <w:pPr>
        <w:rPr>
          <w:rFonts w:ascii="Times New Roman" w:hAnsi="Times New Roman"/>
          <w:sz w:val="24"/>
          <w:szCs w:val="24"/>
        </w:rPr>
      </w:pPr>
    </w:p>
    <w:p w:rsidR="001249F7" w:rsidRDefault="001249F7" w:rsidP="00B051B9">
      <w:pPr>
        <w:rPr>
          <w:rFonts w:ascii="Times New Roman" w:hAnsi="Times New Roman"/>
          <w:sz w:val="24"/>
          <w:szCs w:val="24"/>
        </w:rPr>
      </w:pPr>
    </w:p>
    <w:p w:rsidR="001249F7" w:rsidRDefault="001249F7" w:rsidP="00B051B9">
      <w:pPr>
        <w:rPr>
          <w:rFonts w:ascii="Times New Roman" w:hAnsi="Times New Roman"/>
          <w:sz w:val="24"/>
          <w:szCs w:val="24"/>
        </w:rPr>
      </w:pPr>
    </w:p>
    <w:p w:rsidR="001249F7" w:rsidRDefault="001249F7" w:rsidP="00B051B9">
      <w:pPr>
        <w:rPr>
          <w:rFonts w:ascii="Times New Roman" w:hAnsi="Times New Roman"/>
          <w:sz w:val="24"/>
          <w:szCs w:val="24"/>
        </w:rPr>
      </w:pPr>
      <w:r w:rsidRPr="00043FE7">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70pt">
            <v:imagedata r:id="rId6" o:title=""/>
          </v:shape>
        </w:pict>
      </w:r>
    </w:p>
    <w:p w:rsidR="001249F7" w:rsidRDefault="001249F7" w:rsidP="00B051B9">
      <w:pPr>
        <w:rPr>
          <w:rFonts w:ascii="Times New Roman" w:hAnsi="Times New Roman"/>
          <w:sz w:val="24"/>
          <w:szCs w:val="24"/>
        </w:rPr>
      </w:pPr>
    </w:p>
    <w:p w:rsidR="001249F7" w:rsidRDefault="001249F7" w:rsidP="00B051B9">
      <w:r>
        <w:rPr>
          <w:rFonts w:ascii="Times New Roman" w:hAnsi="Times New Roman"/>
          <w:sz w:val="24"/>
          <w:szCs w:val="24"/>
        </w:rPr>
        <w:t>Figure 1.  Bark plot at the Trenton Nursery before the application of herbicides.</w:t>
      </w:r>
      <w:r>
        <w:rPr>
          <w:rFonts w:ascii="Times New Roman" w:hAnsi="Times New Roman"/>
          <w:sz w:val="24"/>
          <w:szCs w:val="24"/>
        </w:rPr>
        <w:br w:type="page"/>
      </w:r>
      <w:r w:rsidRPr="00C53ED5">
        <w:pict>
          <v:shape id="_x0000_i1026" type="#_x0000_t75" style="width:192pt;height:2in">
            <v:imagedata r:id="rId7" o:title=""/>
          </v:shape>
        </w:pict>
      </w:r>
      <w:r w:rsidRPr="00032357">
        <w:pict>
          <v:shape id="_x0000_i1027" type="#_x0000_t75" style="width:192pt;height:2in">
            <v:imagedata r:id="rId8" o:title=""/>
          </v:shape>
        </w:pict>
      </w:r>
    </w:p>
    <w:p w:rsidR="001249F7" w:rsidRDefault="001249F7" w:rsidP="00B051B9">
      <w:r w:rsidRPr="00032357">
        <w:pict>
          <v:shape id="_x0000_i1028" type="#_x0000_t75" style="width:192pt;height:2in">
            <v:imagedata r:id="rId9" o:title=""/>
          </v:shape>
        </w:pict>
      </w:r>
      <w:r w:rsidRPr="00032357">
        <w:pict>
          <v:shape id="_x0000_i1029" type="#_x0000_t75" style="width:192pt;height:2in">
            <v:imagedata r:id="rId10" o:title=""/>
          </v:shape>
        </w:pict>
      </w:r>
    </w:p>
    <w:p w:rsidR="001249F7" w:rsidRDefault="001249F7" w:rsidP="00B051B9">
      <w:r w:rsidRPr="00032357">
        <w:pict>
          <v:shape id="_x0000_i1030" type="#_x0000_t75" style="width:192pt;height:2in">
            <v:imagedata r:id="rId11" o:title=""/>
          </v:shape>
        </w:pict>
      </w:r>
      <w:r w:rsidRPr="00032357">
        <w:pict>
          <v:shape id="_x0000_i1031" type="#_x0000_t75" style="width:192pt;height:2in">
            <v:imagedata r:id="rId12" o:title=""/>
          </v:shape>
        </w:pict>
      </w:r>
    </w:p>
    <w:p w:rsidR="001249F7" w:rsidRDefault="001249F7" w:rsidP="00B051B9">
      <w:r w:rsidRPr="00032357">
        <w:pict>
          <v:shape id="_x0000_i1032" type="#_x0000_t75" style="width:192pt;height:2in">
            <v:imagedata r:id="rId13" o:title=""/>
          </v:shape>
        </w:pict>
      </w:r>
      <w:r w:rsidRPr="00032357">
        <w:pict>
          <v:shape id="_x0000_i1033" type="#_x0000_t75" style="width:192pt;height:2in">
            <v:imagedata r:id="rId14" o:title=""/>
          </v:shape>
        </w:pict>
      </w:r>
    </w:p>
    <w:p w:rsidR="001249F7" w:rsidRDefault="001249F7" w:rsidP="00B051B9">
      <w:r>
        <w:rPr>
          <w:rFonts w:ascii="Times New Roman" w:hAnsi="Times New Roman"/>
          <w:sz w:val="24"/>
          <w:szCs w:val="24"/>
        </w:rPr>
        <w:t>Figure 2.  Bark plots (left) paired with control plots at the Elberta Nursery.</w:t>
      </w:r>
      <w:r>
        <w:br w:type="page"/>
      </w:r>
      <w:r w:rsidRPr="006D7D17">
        <w:pict>
          <v:shape id="_x0000_i1034" type="#_x0000_t75" style="width:192pt;height:2in">
            <v:imagedata r:id="rId15" o:title=""/>
          </v:shape>
        </w:pict>
      </w:r>
      <w:r w:rsidRPr="006D7D17">
        <w:rPr>
          <w:snapToGrid w:val="0"/>
          <w:color w:val="000000"/>
          <w:w w:val="0"/>
          <w:sz w:val="2"/>
          <w:u w:color="000000"/>
          <w:bdr w:val="none" w:sz="0" w:space="0" w:color="000000"/>
          <w:shd w:val="clear" w:color="000000" w:fill="000000"/>
          <w:lang/>
        </w:rPr>
        <w:t xml:space="preserve"> </w:t>
      </w:r>
      <w:r w:rsidRPr="006D7D17">
        <w:pict>
          <v:shape id="_x0000_i1035" type="#_x0000_t75" style="width:192pt;height:2in">
            <v:imagedata r:id="rId16" o:title=""/>
          </v:shape>
        </w:pict>
      </w:r>
    </w:p>
    <w:p w:rsidR="001249F7" w:rsidRDefault="001249F7" w:rsidP="00B051B9">
      <w:r w:rsidRPr="006D7D17">
        <w:pict>
          <v:shape id="_x0000_i1036" type="#_x0000_t75" style="width:192pt;height:2in">
            <v:imagedata r:id="rId17" o:title=""/>
          </v:shape>
        </w:pict>
      </w:r>
      <w:r w:rsidRPr="006D7D17">
        <w:rPr>
          <w:snapToGrid w:val="0"/>
          <w:color w:val="000000"/>
          <w:w w:val="0"/>
          <w:sz w:val="2"/>
          <w:u w:color="000000"/>
          <w:bdr w:val="none" w:sz="0" w:space="0" w:color="000000"/>
          <w:shd w:val="clear" w:color="000000" w:fill="000000"/>
          <w:lang/>
        </w:rPr>
        <w:t xml:space="preserve"> </w:t>
      </w:r>
      <w:r w:rsidRPr="006D7D17">
        <w:pict>
          <v:shape id="_x0000_i1037" type="#_x0000_t75" style="width:192pt;height:2in">
            <v:imagedata r:id="rId18" o:title=""/>
          </v:shape>
        </w:pict>
      </w:r>
    </w:p>
    <w:p w:rsidR="001249F7" w:rsidRDefault="001249F7" w:rsidP="00B051B9">
      <w:r w:rsidRPr="006D7D17">
        <w:pict>
          <v:shape id="_x0000_i1038" type="#_x0000_t75" style="width:192pt;height:2in">
            <v:imagedata r:id="rId19" o:title=""/>
          </v:shape>
        </w:pict>
      </w:r>
      <w:r w:rsidRPr="006D7D17">
        <w:rPr>
          <w:snapToGrid w:val="0"/>
          <w:color w:val="000000"/>
          <w:w w:val="0"/>
          <w:sz w:val="2"/>
          <w:u w:color="000000"/>
          <w:bdr w:val="none" w:sz="0" w:space="0" w:color="000000"/>
          <w:shd w:val="clear" w:color="000000" w:fill="000000"/>
          <w:lang/>
        </w:rPr>
        <w:t xml:space="preserve"> </w:t>
      </w:r>
      <w:r w:rsidRPr="006D7D17">
        <w:pict>
          <v:shape id="_x0000_i1039" type="#_x0000_t75" style="width:192pt;height:2in">
            <v:imagedata r:id="rId20" o:title=""/>
          </v:shape>
        </w:pict>
      </w:r>
    </w:p>
    <w:p w:rsidR="001249F7" w:rsidRDefault="001249F7" w:rsidP="00B051B9">
      <w:r w:rsidRPr="006D7D17">
        <w:pict>
          <v:shape id="_x0000_i1040" type="#_x0000_t75" style="width:192pt;height:2in">
            <v:imagedata r:id="rId21" o:title=""/>
          </v:shape>
        </w:pict>
      </w:r>
      <w:r w:rsidRPr="006D7D17">
        <w:pict>
          <v:shape id="_x0000_i1041" type="#_x0000_t75" style="width:192pt;height:2in">
            <v:imagedata r:id="rId22" o:title=""/>
          </v:shape>
        </w:pict>
      </w:r>
    </w:p>
    <w:p w:rsidR="001249F7" w:rsidRDefault="001249F7" w:rsidP="00B051B9">
      <w:pPr>
        <w:rPr>
          <w:rFonts w:ascii="Times New Roman" w:hAnsi="Times New Roman"/>
          <w:sz w:val="24"/>
          <w:szCs w:val="24"/>
        </w:rPr>
      </w:pPr>
      <w:r>
        <w:rPr>
          <w:rFonts w:ascii="Times New Roman" w:hAnsi="Times New Roman"/>
          <w:sz w:val="24"/>
          <w:szCs w:val="24"/>
        </w:rPr>
        <w:t>Figure 3.  Bark plots (left) paired with control plots at the Camden Nursery.</w:t>
      </w:r>
    </w:p>
    <w:p w:rsidR="001249F7" w:rsidRDefault="001249F7" w:rsidP="002510D8">
      <w:pPr>
        <w:spacing w:after="0" w:line="240" w:lineRule="auto"/>
        <w:rPr>
          <w:rFonts w:ascii="Times New Roman" w:hAnsi="Times New Roman"/>
          <w:sz w:val="24"/>
          <w:szCs w:val="24"/>
        </w:rPr>
        <w:sectPr w:rsidR="001249F7" w:rsidSect="00810505">
          <w:footerReference w:type="default" r:id="rId23"/>
          <w:pgSz w:w="12240" w:h="15840"/>
          <w:pgMar w:top="1440" w:right="1440" w:bottom="1440" w:left="1440" w:header="720" w:footer="720" w:gutter="0"/>
          <w:cols w:space="720"/>
          <w:docGrid w:linePitch="360"/>
        </w:sectPr>
      </w:pPr>
    </w:p>
    <w:p w:rsidR="001249F7" w:rsidRDefault="001249F7" w:rsidP="00282F0F">
      <w:pPr>
        <w:spacing w:after="100" w:line="240" w:lineRule="auto"/>
        <w:rPr>
          <w:rFonts w:ascii="Times New Roman" w:hAnsi="Times New Roman"/>
          <w:sz w:val="24"/>
          <w:szCs w:val="24"/>
        </w:rPr>
      </w:pPr>
      <w:r w:rsidRPr="002C240D">
        <w:rPr>
          <w:rFonts w:ascii="Times New Roman" w:hAnsi="Times New Roman"/>
          <w:b/>
          <w:sz w:val="24"/>
          <w:szCs w:val="24"/>
        </w:rPr>
        <w:t>Table 1.</w:t>
      </w:r>
      <w:r>
        <w:rPr>
          <w:rFonts w:ascii="Times New Roman" w:hAnsi="Times New Roman"/>
          <w:sz w:val="24"/>
          <w:szCs w:val="24"/>
        </w:rPr>
        <w:t xml:space="preserve"> The date of sowing, herbicide treatment, and seedling lifting at each nursery in 2010.</w:t>
      </w:r>
    </w:p>
    <w:tbl>
      <w:tblPr>
        <w:tblW w:w="7132" w:type="dxa"/>
        <w:jc w:val="center"/>
        <w:tblInd w:w="93" w:type="dxa"/>
        <w:tblLook w:val="00A0"/>
      </w:tblPr>
      <w:tblGrid>
        <w:gridCol w:w="1420"/>
        <w:gridCol w:w="1420"/>
        <w:gridCol w:w="1160"/>
        <w:gridCol w:w="1982"/>
        <w:gridCol w:w="1150"/>
      </w:tblGrid>
      <w:tr w:rsidR="001249F7" w:rsidRPr="00E132E0" w:rsidTr="00457CFB">
        <w:trPr>
          <w:trHeight w:val="330"/>
          <w:jc w:val="center"/>
        </w:trPr>
        <w:tc>
          <w:tcPr>
            <w:tcW w:w="1420" w:type="dxa"/>
            <w:tcBorders>
              <w:top w:val="single" w:sz="4" w:space="0" w:color="auto"/>
              <w:left w:val="nil"/>
              <w:bottom w:val="double" w:sz="6" w:space="0" w:color="auto"/>
              <w:right w:val="nil"/>
            </w:tcBorders>
            <w:noWrap/>
            <w:vAlign w:val="center"/>
          </w:tcPr>
          <w:p w:rsidR="001249F7" w:rsidRPr="0081017C" w:rsidRDefault="001249F7" w:rsidP="00457CFB">
            <w:pPr>
              <w:spacing w:after="0" w:line="240" w:lineRule="auto"/>
              <w:jc w:val="center"/>
              <w:rPr>
                <w:rFonts w:ascii="Times New Roman" w:hAnsi="Times New Roman"/>
                <w:b/>
                <w:bCs/>
                <w:color w:val="000000"/>
                <w:sz w:val="24"/>
                <w:szCs w:val="24"/>
              </w:rPr>
            </w:pPr>
            <w:r w:rsidRPr="0081017C">
              <w:rPr>
                <w:rFonts w:ascii="Times New Roman" w:hAnsi="Times New Roman"/>
                <w:b/>
                <w:bCs/>
                <w:color w:val="000000"/>
                <w:sz w:val="24"/>
                <w:szCs w:val="24"/>
              </w:rPr>
              <w:t>Nursery</w:t>
            </w:r>
          </w:p>
        </w:tc>
        <w:tc>
          <w:tcPr>
            <w:tcW w:w="1420" w:type="dxa"/>
            <w:tcBorders>
              <w:top w:val="single" w:sz="4" w:space="0" w:color="auto"/>
              <w:left w:val="nil"/>
              <w:bottom w:val="double" w:sz="6" w:space="0" w:color="auto"/>
              <w:right w:val="nil"/>
            </w:tcBorders>
            <w:noWrap/>
            <w:vAlign w:val="center"/>
          </w:tcPr>
          <w:p w:rsidR="001249F7" w:rsidRPr="0081017C" w:rsidRDefault="001249F7" w:rsidP="00457CFB">
            <w:pPr>
              <w:spacing w:after="0" w:line="240" w:lineRule="auto"/>
              <w:jc w:val="center"/>
              <w:rPr>
                <w:rFonts w:ascii="Times New Roman" w:hAnsi="Times New Roman"/>
                <w:b/>
                <w:bCs/>
                <w:color w:val="000000"/>
                <w:sz w:val="24"/>
                <w:szCs w:val="24"/>
              </w:rPr>
            </w:pPr>
            <w:r w:rsidRPr="0081017C">
              <w:rPr>
                <w:rFonts w:ascii="Times New Roman" w:hAnsi="Times New Roman"/>
                <w:b/>
                <w:bCs/>
                <w:color w:val="000000"/>
                <w:sz w:val="24"/>
                <w:szCs w:val="24"/>
              </w:rPr>
              <w:t>Species</w:t>
            </w:r>
          </w:p>
        </w:tc>
        <w:tc>
          <w:tcPr>
            <w:tcW w:w="1160" w:type="dxa"/>
            <w:tcBorders>
              <w:top w:val="single" w:sz="4" w:space="0" w:color="auto"/>
              <w:left w:val="nil"/>
              <w:bottom w:val="double" w:sz="6" w:space="0" w:color="auto"/>
              <w:right w:val="nil"/>
            </w:tcBorders>
            <w:noWrap/>
            <w:vAlign w:val="center"/>
          </w:tcPr>
          <w:p w:rsidR="001249F7" w:rsidRPr="0081017C" w:rsidRDefault="001249F7" w:rsidP="00457CFB">
            <w:pPr>
              <w:spacing w:after="0" w:line="240" w:lineRule="auto"/>
              <w:jc w:val="center"/>
              <w:rPr>
                <w:rFonts w:ascii="Times New Roman" w:hAnsi="Times New Roman"/>
                <w:b/>
                <w:bCs/>
                <w:color w:val="000000"/>
                <w:sz w:val="24"/>
                <w:szCs w:val="24"/>
              </w:rPr>
            </w:pPr>
            <w:r w:rsidRPr="0081017C">
              <w:rPr>
                <w:rFonts w:ascii="Times New Roman" w:hAnsi="Times New Roman"/>
                <w:b/>
                <w:bCs/>
                <w:color w:val="000000"/>
                <w:sz w:val="24"/>
                <w:szCs w:val="24"/>
              </w:rPr>
              <w:t>Sow date</w:t>
            </w:r>
          </w:p>
        </w:tc>
        <w:tc>
          <w:tcPr>
            <w:tcW w:w="1982" w:type="dxa"/>
            <w:tcBorders>
              <w:top w:val="single" w:sz="4" w:space="0" w:color="auto"/>
              <w:left w:val="nil"/>
              <w:bottom w:val="double" w:sz="6" w:space="0" w:color="auto"/>
              <w:right w:val="nil"/>
            </w:tcBorders>
            <w:noWrap/>
            <w:vAlign w:val="center"/>
          </w:tcPr>
          <w:p w:rsidR="001249F7" w:rsidRPr="0081017C" w:rsidRDefault="001249F7" w:rsidP="00457CF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Treatment</w:t>
            </w:r>
            <w:r w:rsidRPr="0081017C">
              <w:rPr>
                <w:rFonts w:ascii="Times New Roman" w:hAnsi="Times New Roman"/>
                <w:b/>
                <w:bCs/>
                <w:color w:val="000000"/>
                <w:sz w:val="24"/>
                <w:szCs w:val="24"/>
              </w:rPr>
              <w:t xml:space="preserve"> date</w:t>
            </w:r>
          </w:p>
        </w:tc>
        <w:tc>
          <w:tcPr>
            <w:tcW w:w="1150" w:type="dxa"/>
            <w:tcBorders>
              <w:top w:val="single" w:sz="4" w:space="0" w:color="auto"/>
              <w:left w:val="nil"/>
              <w:bottom w:val="double" w:sz="6" w:space="0" w:color="auto"/>
              <w:right w:val="nil"/>
            </w:tcBorders>
            <w:noWrap/>
            <w:vAlign w:val="center"/>
          </w:tcPr>
          <w:p w:rsidR="001249F7" w:rsidRPr="0081017C" w:rsidRDefault="001249F7" w:rsidP="00457CFB">
            <w:pPr>
              <w:spacing w:after="0" w:line="240" w:lineRule="auto"/>
              <w:jc w:val="center"/>
              <w:rPr>
                <w:rFonts w:ascii="Times New Roman" w:hAnsi="Times New Roman"/>
                <w:b/>
                <w:bCs/>
                <w:color w:val="000000"/>
                <w:sz w:val="24"/>
                <w:szCs w:val="24"/>
              </w:rPr>
            </w:pPr>
            <w:r w:rsidRPr="0081017C">
              <w:rPr>
                <w:rFonts w:ascii="Times New Roman" w:hAnsi="Times New Roman"/>
                <w:b/>
                <w:bCs/>
                <w:color w:val="000000"/>
                <w:sz w:val="24"/>
                <w:szCs w:val="24"/>
              </w:rPr>
              <w:t>Lift date</w:t>
            </w:r>
          </w:p>
        </w:tc>
      </w:tr>
      <w:tr w:rsidR="001249F7" w:rsidRPr="00E132E0" w:rsidTr="00282F0F">
        <w:trPr>
          <w:trHeight w:val="330"/>
          <w:jc w:val="center"/>
        </w:trPr>
        <w:tc>
          <w:tcPr>
            <w:tcW w:w="1420" w:type="dxa"/>
            <w:tcBorders>
              <w:top w:val="nil"/>
              <w:left w:val="nil"/>
              <w:bottom w:val="nil"/>
              <w:right w:val="nil"/>
            </w:tcBorders>
            <w:noWrap/>
            <w:vAlign w:val="bottom"/>
          </w:tcPr>
          <w:p w:rsidR="001249F7" w:rsidRPr="0081017C" w:rsidRDefault="001249F7" w:rsidP="0081017C">
            <w:pPr>
              <w:spacing w:after="0" w:line="240" w:lineRule="auto"/>
              <w:jc w:val="center"/>
              <w:rPr>
                <w:rFonts w:ascii="Times New Roman" w:hAnsi="Times New Roman"/>
                <w:color w:val="000000"/>
                <w:sz w:val="24"/>
                <w:szCs w:val="24"/>
              </w:rPr>
            </w:pPr>
            <w:smartTag w:uri="urn:schemas-microsoft-com:office:smarttags" w:element="City">
              <w:smartTag w:uri="urn:schemas-microsoft-com:office:smarttags" w:element="place">
                <w:r w:rsidRPr="0081017C">
                  <w:rPr>
                    <w:rFonts w:ascii="Times New Roman" w:hAnsi="Times New Roman"/>
                    <w:color w:val="000000"/>
                    <w:sz w:val="24"/>
                    <w:szCs w:val="24"/>
                  </w:rPr>
                  <w:t>Camden</w:t>
                </w:r>
              </w:smartTag>
            </w:smartTag>
          </w:p>
        </w:tc>
        <w:tc>
          <w:tcPr>
            <w:tcW w:w="1420" w:type="dxa"/>
            <w:tcBorders>
              <w:top w:val="nil"/>
              <w:left w:val="nil"/>
              <w:bottom w:val="nil"/>
              <w:right w:val="nil"/>
            </w:tcBorders>
            <w:noWrap/>
            <w:vAlign w:val="bottom"/>
          </w:tcPr>
          <w:p w:rsidR="001249F7" w:rsidRPr="0081017C" w:rsidRDefault="001249F7" w:rsidP="0081017C">
            <w:pPr>
              <w:spacing w:after="0" w:line="240" w:lineRule="auto"/>
              <w:jc w:val="center"/>
              <w:rPr>
                <w:rFonts w:ascii="Times New Roman" w:hAnsi="Times New Roman"/>
                <w:color w:val="000000"/>
                <w:sz w:val="24"/>
                <w:szCs w:val="24"/>
              </w:rPr>
            </w:pPr>
            <w:r w:rsidRPr="0081017C">
              <w:rPr>
                <w:rFonts w:ascii="Times New Roman" w:hAnsi="Times New Roman"/>
                <w:color w:val="000000"/>
                <w:sz w:val="24"/>
                <w:szCs w:val="24"/>
              </w:rPr>
              <w:t>Loblolly</w:t>
            </w:r>
          </w:p>
        </w:tc>
        <w:tc>
          <w:tcPr>
            <w:tcW w:w="1160" w:type="dxa"/>
            <w:tcBorders>
              <w:top w:val="nil"/>
              <w:left w:val="nil"/>
              <w:bottom w:val="nil"/>
              <w:right w:val="nil"/>
            </w:tcBorders>
            <w:noWrap/>
            <w:vAlign w:val="bottom"/>
          </w:tcPr>
          <w:p w:rsidR="001249F7" w:rsidRPr="0081017C" w:rsidRDefault="001249F7" w:rsidP="0081017C">
            <w:pPr>
              <w:spacing w:after="0" w:line="240" w:lineRule="auto"/>
              <w:jc w:val="center"/>
              <w:rPr>
                <w:rFonts w:ascii="Times New Roman" w:hAnsi="Times New Roman"/>
                <w:color w:val="000000"/>
                <w:sz w:val="24"/>
                <w:szCs w:val="24"/>
              </w:rPr>
            </w:pPr>
            <w:r w:rsidRPr="0081017C">
              <w:rPr>
                <w:rFonts w:ascii="Times New Roman" w:hAnsi="Times New Roman"/>
                <w:color w:val="000000"/>
                <w:sz w:val="24"/>
                <w:szCs w:val="24"/>
              </w:rPr>
              <w:t>4/20</w:t>
            </w:r>
          </w:p>
        </w:tc>
        <w:tc>
          <w:tcPr>
            <w:tcW w:w="1982" w:type="dxa"/>
            <w:tcBorders>
              <w:top w:val="nil"/>
              <w:left w:val="nil"/>
              <w:bottom w:val="nil"/>
              <w:right w:val="nil"/>
            </w:tcBorders>
            <w:noWrap/>
            <w:vAlign w:val="bottom"/>
          </w:tcPr>
          <w:p w:rsidR="001249F7" w:rsidRPr="0081017C" w:rsidRDefault="001249F7" w:rsidP="0081017C">
            <w:pPr>
              <w:spacing w:after="0" w:line="240" w:lineRule="auto"/>
              <w:jc w:val="center"/>
              <w:rPr>
                <w:rFonts w:ascii="Times New Roman" w:hAnsi="Times New Roman"/>
                <w:color w:val="000000"/>
                <w:sz w:val="24"/>
                <w:szCs w:val="24"/>
              </w:rPr>
            </w:pPr>
            <w:r w:rsidRPr="0081017C">
              <w:rPr>
                <w:rFonts w:ascii="Times New Roman" w:hAnsi="Times New Roman"/>
                <w:color w:val="000000"/>
                <w:sz w:val="24"/>
                <w:szCs w:val="24"/>
              </w:rPr>
              <w:t>4/20</w:t>
            </w:r>
          </w:p>
        </w:tc>
        <w:tc>
          <w:tcPr>
            <w:tcW w:w="1150" w:type="dxa"/>
            <w:tcBorders>
              <w:top w:val="nil"/>
              <w:left w:val="nil"/>
              <w:bottom w:val="nil"/>
              <w:right w:val="nil"/>
            </w:tcBorders>
            <w:noWrap/>
            <w:vAlign w:val="bottom"/>
          </w:tcPr>
          <w:p w:rsidR="001249F7" w:rsidRPr="0081017C" w:rsidRDefault="001249F7" w:rsidP="0081017C">
            <w:pPr>
              <w:spacing w:after="0" w:line="240" w:lineRule="auto"/>
              <w:jc w:val="center"/>
              <w:rPr>
                <w:rFonts w:ascii="Times New Roman" w:hAnsi="Times New Roman"/>
                <w:color w:val="000000"/>
                <w:sz w:val="24"/>
                <w:szCs w:val="24"/>
              </w:rPr>
            </w:pPr>
            <w:r w:rsidRPr="0081017C">
              <w:rPr>
                <w:rFonts w:ascii="Times New Roman" w:hAnsi="Times New Roman"/>
                <w:color w:val="000000"/>
                <w:sz w:val="24"/>
                <w:szCs w:val="24"/>
              </w:rPr>
              <w:t>11/8</w:t>
            </w:r>
          </w:p>
        </w:tc>
      </w:tr>
      <w:tr w:rsidR="001249F7" w:rsidRPr="00E132E0" w:rsidTr="00282F0F">
        <w:trPr>
          <w:trHeight w:val="315"/>
          <w:jc w:val="center"/>
        </w:trPr>
        <w:tc>
          <w:tcPr>
            <w:tcW w:w="1420" w:type="dxa"/>
            <w:tcBorders>
              <w:top w:val="nil"/>
              <w:left w:val="nil"/>
              <w:bottom w:val="nil"/>
              <w:right w:val="nil"/>
            </w:tcBorders>
            <w:noWrap/>
            <w:vAlign w:val="bottom"/>
          </w:tcPr>
          <w:p w:rsidR="001249F7" w:rsidRPr="0081017C" w:rsidRDefault="001249F7" w:rsidP="0081017C">
            <w:pPr>
              <w:spacing w:after="0" w:line="240" w:lineRule="auto"/>
              <w:jc w:val="center"/>
              <w:rPr>
                <w:rFonts w:ascii="Times New Roman" w:hAnsi="Times New Roman"/>
                <w:color w:val="000000"/>
                <w:sz w:val="24"/>
                <w:szCs w:val="24"/>
              </w:rPr>
            </w:pPr>
            <w:r w:rsidRPr="0081017C">
              <w:rPr>
                <w:rFonts w:ascii="Times New Roman" w:hAnsi="Times New Roman"/>
                <w:color w:val="000000"/>
                <w:sz w:val="24"/>
                <w:szCs w:val="24"/>
              </w:rPr>
              <w:t>Elberta</w:t>
            </w:r>
          </w:p>
        </w:tc>
        <w:tc>
          <w:tcPr>
            <w:tcW w:w="1420" w:type="dxa"/>
            <w:tcBorders>
              <w:top w:val="nil"/>
              <w:left w:val="nil"/>
              <w:bottom w:val="nil"/>
              <w:right w:val="nil"/>
            </w:tcBorders>
            <w:noWrap/>
            <w:vAlign w:val="bottom"/>
          </w:tcPr>
          <w:p w:rsidR="001249F7" w:rsidRPr="0081017C" w:rsidRDefault="001249F7" w:rsidP="0081017C">
            <w:pPr>
              <w:spacing w:after="0" w:line="240" w:lineRule="auto"/>
              <w:jc w:val="center"/>
              <w:rPr>
                <w:rFonts w:ascii="Times New Roman" w:hAnsi="Times New Roman"/>
                <w:color w:val="000000"/>
                <w:sz w:val="24"/>
                <w:szCs w:val="24"/>
              </w:rPr>
            </w:pPr>
            <w:r w:rsidRPr="0081017C">
              <w:rPr>
                <w:rFonts w:ascii="Times New Roman" w:hAnsi="Times New Roman"/>
                <w:color w:val="000000"/>
                <w:sz w:val="24"/>
                <w:szCs w:val="24"/>
              </w:rPr>
              <w:t>Loblolly</w:t>
            </w:r>
          </w:p>
        </w:tc>
        <w:tc>
          <w:tcPr>
            <w:tcW w:w="1160" w:type="dxa"/>
            <w:tcBorders>
              <w:top w:val="nil"/>
              <w:left w:val="nil"/>
              <w:bottom w:val="nil"/>
              <w:right w:val="nil"/>
            </w:tcBorders>
            <w:noWrap/>
            <w:vAlign w:val="bottom"/>
          </w:tcPr>
          <w:p w:rsidR="001249F7" w:rsidRPr="0081017C" w:rsidRDefault="001249F7" w:rsidP="0081017C">
            <w:pPr>
              <w:spacing w:after="0" w:line="240" w:lineRule="auto"/>
              <w:jc w:val="center"/>
              <w:rPr>
                <w:rFonts w:ascii="Times New Roman" w:hAnsi="Times New Roman"/>
                <w:color w:val="000000"/>
                <w:sz w:val="24"/>
                <w:szCs w:val="24"/>
              </w:rPr>
            </w:pPr>
            <w:r w:rsidRPr="0081017C">
              <w:rPr>
                <w:rFonts w:ascii="Times New Roman" w:hAnsi="Times New Roman"/>
                <w:color w:val="000000"/>
                <w:sz w:val="24"/>
                <w:szCs w:val="24"/>
              </w:rPr>
              <w:t>4/22</w:t>
            </w:r>
          </w:p>
        </w:tc>
        <w:tc>
          <w:tcPr>
            <w:tcW w:w="1982" w:type="dxa"/>
            <w:tcBorders>
              <w:top w:val="nil"/>
              <w:left w:val="nil"/>
              <w:bottom w:val="nil"/>
              <w:right w:val="nil"/>
            </w:tcBorders>
            <w:noWrap/>
            <w:vAlign w:val="bottom"/>
          </w:tcPr>
          <w:p w:rsidR="001249F7" w:rsidRPr="0081017C" w:rsidRDefault="001249F7" w:rsidP="0081017C">
            <w:pPr>
              <w:spacing w:after="0" w:line="240" w:lineRule="auto"/>
              <w:jc w:val="center"/>
              <w:rPr>
                <w:rFonts w:ascii="Times New Roman" w:hAnsi="Times New Roman"/>
                <w:color w:val="000000"/>
                <w:sz w:val="24"/>
                <w:szCs w:val="24"/>
              </w:rPr>
            </w:pPr>
            <w:r w:rsidRPr="0081017C">
              <w:rPr>
                <w:rFonts w:ascii="Times New Roman" w:hAnsi="Times New Roman"/>
                <w:color w:val="000000"/>
                <w:sz w:val="24"/>
                <w:szCs w:val="24"/>
              </w:rPr>
              <w:t>4/26</w:t>
            </w:r>
          </w:p>
        </w:tc>
        <w:tc>
          <w:tcPr>
            <w:tcW w:w="1150" w:type="dxa"/>
            <w:tcBorders>
              <w:top w:val="nil"/>
              <w:left w:val="nil"/>
              <w:bottom w:val="nil"/>
              <w:right w:val="nil"/>
            </w:tcBorders>
            <w:noWrap/>
            <w:vAlign w:val="bottom"/>
          </w:tcPr>
          <w:p w:rsidR="001249F7" w:rsidRPr="0081017C" w:rsidRDefault="001249F7" w:rsidP="0081017C">
            <w:pPr>
              <w:spacing w:after="0" w:line="240" w:lineRule="auto"/>
              <w:jc w:val="center"/>
              <w:rPr>
                <w:rFonts w:ascii="Times New Roman" w:hAnsi="Times New Roman"/>
                <w:color w:val="000000"/>
                <w:sz w:val="24"/>
                <w:szCs w:val="24"/>
              </w:rPr>
            </w:pPr>
            <w:r w:rsidRPr="0081017C">
              <w:rPr>
                <w:rFonts w:ascii="Times New Roman" w:hAnsi="Times New Roman"/>
                <w:color w:val="000000"/>
                <w:sz w:val="24"/>
                <w:szCs w:val="24"/>
              </w:rPr>
              <w:t>12/1</w:t>
            </w:r>
          </w:p>
        </w:tc>
      </w:tr>
      <w:tr w:rsidR="001249F7" w:rsidRPr="00E132E0" w:rsidTr="00282F0F">
        <w:trPr>
          <w:trHeight w:val="315"/>
          <w:jc w:val="center"/>
        </w:trPr>
        <w:tc>
          <w:tcPr>
            <w:tcW w:w="1420" w:type="dxa"/>
            <w:tcBorders>
              <w:top w:val="nil"/>
              <w:left w:val="nil"/>
              <w:bottom w:val="single" w:sz="4" w:space="0" w:color="auto"/>
              <w:right w:val="nil"/>
            </w:tcBorders>
            <w:noWrap/>
            <w:vAlign w:val="bottom"/>
          </w:tcPr>
          <w:p w:rsidR="001249F7" w:rsidRPr="0081017C" w:rsidRDefault="001249F7" w:rsidP="0081017C">
            <w:pPr>
              <w:spacing w:after="0" w:line="240" w:lineRule="auto"/>
              <w:jc w:val="center"/>
              <w:rPr>
                <w:rFonts w:ascii="Times New Roman" w:hAnsi="Times New Roman"/>
                <w:color w:val="000000"/>
                <w:sz w:val="24"/>
                <w:szCs w:val="24"/>
              </w:rPr>
            </w:pPr>
            <w:smartTag w:uri="urn:schemas-microsoft-com:office:smarttags" w:element="City">
              <w:smartTag w:uri="urn:schemas-microsoft-com:office:smarttags" w:element="place">
                <w:r w:rsidRPr="0081017C">
                  <w:rPr>
                    <w:rFonts w:ascii="Times New Roman" w:hAnsi="Times New Roman"/>
                    <w:color w:val="000000"/>
                    <w:sz w:val="24"/>
                    <w:szCs w:val="24"/>
                  </w:rPr>
                  <w:t>Trenton</w:t>
                </w:r>
              </w:smartTag>
            </w:smartTag>
          </w:p>
        </w:tc>
        <w:tc>
          <w:tcPr>
            <w:tcW w:w="1420" w:type="dxa"/>
            <w:tcBorders>
              <w:top w:val="nil"/>
              <w:left w:val="nil"/>
              <w:bottom w:val="single" w:sz="4" w:space="0" w:color="auto"/>
              <w:right w:val="nil"/>
            </w:tcBorders>
            <w:noWrap/>
            <w:vAlign w:val="bottom"/>
          </w:tcPr>
          <w:p w:rsidR="001249F7" w:rsidRPr="0081017C" w:rsidRDefault="001249F7" w:rsidP="0081017C">
            <w:pPr>
              <w:spacing w:after="0" w:line="240" w:lineRule="auto"/>
              <w:jc w:val="center"/>
              <w:rPr>
                <w:rFonts w:ascii="Times New Roman" w:hAnsi="Times New Roman"/>
                <w:color w:val="000000"/>
                <w:sz w:val="24"/>
                <w:szCs w:val="24"/>
              </w:rPr>
            </w:pPr>
            <w:r w:rsidRPr="0081017C">
              <w:rPr>
                <w:rFonts w:ascii="Times New Roman" w:hAnsi="Times New Roman"/>
                <w:color w:val="000000"/>
                <w:sz w:val="24"/>
                <w:szCs w:val="24"/>
              </w:rPr>
              <w:t>Loblolly</w:t>
            </w:r>
          </w:p>
        </w:tc>
        <w:tc>
          <w:tcPr>
            <w:tcW w:w="1160" w:type="dxa"/>
            <w:tcBorders>
              <w:top w:val="nil"/>
              <w:left w:val="nil"/>
              <w:bottom w:val="single" w:sz="4" w:space="0" w:color="auto"/>
              <w:right w:val="nil"/>
            </w:tcBorders>
            <w:noWrap/>
            <w:vAlign w:val="bottom"/>
          </w:tcPr>
          <w:p w:rsidR="001249F7" w:rsidRPr="0081017C" w:rsidRDefault="001249F7" w:rsidP="0081017C">
            <w:pPr>
              <w:spacing w:after="0" w:line="240" w:lineRule="auto"/>
              <w:jc w:val="center"/>
              <w:rPr>
                <w:rFonts w:ascii="Times New Roman" w:hAnsi="Times New Roman"/>
                <w:color w:val="000000"/>
                <w:sz w:val="24"/>
                <w:szCs w:val="24"/>
              </w:rPr>
            </w:pPr>
            <w:r w:rsidRPr="0081017C">
              <w:rPr>
                <w:rFonts w:ascii="Times New Roman" w:hAnsi="Times New Roman"/>
                <w:color w:val="000000"/>
                <w:sz w:val="24"/>
                <w:szCs w:val="24"/>
              </w:rPr>
              <w:t>4/6</w:t>
            </w:r>
          </w:p>
        </w:tc>
        <w:tc>
          <w:tcPr>
            <w:tcW w:w="1982" w:type="dxa"/>
            <w:tcBorders>
              <w:top w:val="nil"/>
              <w:left w:val="nil"/>
              <w:bottom w:val="single" w:sz="4" w:space="0" w:color="auto"/>
              <w:right w:val="nil"/>
            </w:tcBorders>
            <w:noWrap/>
            <w:vAlign w:val="bottom"/>
          </w:tcPr>
          <w:p w:rsidR="001249F7" w:rsidRPr="0081017C" w:rsidRDefault="001249F7" w:rsidP="0081017C">
            <w:pPr>
              <w:spacing w:after="0" w:line="240" w:lineRule="auto"/>
              <w:jc w:val="center"/>
              <w:rPr>
                <w:rFonts w:ascii="Times New Roman" w:hAnsi="Times New Roman"/>
                <w:color w:val="000000"/>
                <w:sz w:val="24"/>
                <w:szCs w:val="24"/>
              </w:rPr>
            </w:pPr>
            <w:r w:rsidRPr="0081017C">
              <w:rPr>
                <w:rFonts w:ascii="Times New Roman" w:hAnsi="Times New Roman"/>
                <w:color w:val="000000"/>
                <w:sz w:val="24"/>
                <w:szCs w:val="24"/>
              </w:rPr>
              <w:t>4/12</w:t>
            </w:r>
          </w:p>
        </w:tc>
        <w:tc>
          <w:tcPr>
            <w:tcW w:w="1150" w:type="dxa"/>
            <w:tcBorders>
              <w:top w:val="nil"/>
              <w:left w:val="nil"/>
              <w:bottom w:val="single" w:sz="4" w:space="0" w:color="auto"/>
              <w:right w:val="nil"/>
            </w:tcBorders>
            <w:noWrap/>
            <w:vAlign w:val="bottom"/>
          </w:tcPr>
          <w:p w:rsidR="001249F7" w:rsidRPr="0081017C" w:rsidRDefault="001249F7" w:rsidP="0081017C">
            <w:pPr>
              <w:spacing w:after="0" w:line="240" w:lineRule="auto"/>
              <w:jc w:val="center"/>
              <w:rPr>
                <w:rFonts w:ascii="Times New Roman" w:hAnsi="Times New Roman"/>
                <w:color w:val="000000"/>
                <w:sz w:val="24"/>
                <w:szCs w:val="24"/>
              </w:rPr>
            </w:pPr>
            <w:r w:rsidRPr="0081017C">
              <w:rPr>
                <w:rFonts w:ascii="Times New Roman" w:hAnsi="Times New Roman"/>
                <w:color w:val="000000"/>
                <w:sz w:val="24"/>
                <w:szCs w:val="24"/>
              </w:rPr>
              <w:t>11/15</w:t>
            </w:r>
          </w:p>
        </w:tc>
      </w:tr>
    </w:tbl>
    <w:p w:rsidR="001249F7" w:rsidRDefault="001249F7" w:rsidP="00282F0F">
      <w:pPr>
        <w:spacing w:after="100" w:line="240" w:lineRule="auto"/>
        <w:rPr>
          <w:rFonts w:ascii="Times New Roman" w:hAnsi="Times New Roman"/>
          <w:b/>
          <w:sz w:val="24"/>
          <w:szCs w:val="24"/>
        </w:rPr>
      </w:pPr>
    </w:p>
    <w:p w:rsidR="001249F7" w:rsidRDefault="001249F7" w:rsidP="00282F0F">
      <w:pPr>
        <w:spacing w:after="100" w:line="240" w:lineRule="auto"/>
        <w:rPr>
          <w:rFonts w:ascii="Times New Roman" w:hAnsi="Times New Roman"/>
          <w:b/>
          <w:sz w:val="24"/>
          <w:szCs w:val="24"/>
        </w:rPr>
      </w:pPr>
    </w:p>
    <w:p w:rsidR="001249F7" w:rsidRDefault="001249F7" w:rsidP="00282F0F">
      <w:pPr>
        <w:spacing w:after="100" w:line="240" w:lineRule="auto"/>
        <w:rPr>
          <w:rFonts w:ascii="Times New Roman" w:hAnsi="Times New Roman"/>
          <w:sz w:val="24"/>
          <w:szCs w:val="24"/>
        </w:rPr>
      </w:pPr>
      <w:r w:rsidRPr="002C240D">
        <w:rPr>
          <w:rFonts w:ascii="Times New Roman" w:hAnsi="Times New Roman"/>
          <w:b/>
          <w:sz w:val="24"/>
          <w:szCs w:val="24"/>
        </w:rPr>
        <w:t>Table 2.</w:t>
      </w:r>
      <w:r>
        <w:rPr>
          <w:rFonts w:ascii="Times New Roman" w:hAnsi="Times New Roman"/>
          <w:sz w:val="24"/>
          <w:szCs w:val="24"/>
        </w:rPr>
        <w:t xml:space="preserve"> Soil pH, texture, and organic matter (</w:t>
      </w:r>
      <w:smartTag w:uri="urn:schemas-microsoft-com:office:smarttags" w:element="City">
        <w:smartTag w:uri="urn:schemas-microsoft-com:office:smarttags" w:element="place">
          <w:r>
            <w:rPr>
              <w:rFonts w:ascii="Times New Roman" w:hAnsi="Times New Roman"/>
              <w:sz w:val="24"/>
              <w:szCs w:val="24"/>
            </w:rPr>
            <w:t>OM</w:t>
          </w:r>
        </w:smartTag>
      </w:smartTag>
      <w:r>
        <w:rPr>
          <w:rFonts w:ascii="Times New Roman" w:hAnsi="Times New Roman"/>
          <w:sz w:val="24"/>
          <w:szCs w:val="24"/>
        </w:rPr>
        <w:t xml:space="preserve">) at each nursery in 2010. </w:t>
      </w:r>
    </w:p>
    <w:tbl>
      <w:tblPr>
        <w:tblW w:w="7920" w:type="dxa"/>
        <w:jc w:val="center"/>
        <w:tblInd w:w="93" w:type="dxa"/>
        <w:tblLook w:val="00A0"/>
      </w:tblPr>
      <w:tblGrid>
        <w:gridCol w:w="1640"/>
        <w:gridCol w:w="960"/>
        <w:gridCol w:w="1480"/>
        <w:gridCol w:w="1082"/>
        <w:gridCol w:w="884"/>
        <w:gridCol w:w="1002"/>
        <w:gridCol w:w="872"/>
      </w:tblGrid>
      <w:tr w:rsidR="001249F7" w:rsidRPr="00E132E0" w:rsidTr="00457CFB">
        <w:trPr>
          <w:trHeight w:val="315"/>
          <w:jc w:val="center"/>
        </w:trPr>
        <w:tc>
          <w:tcPr>
            <w:tcW w:w="1640" w:type="dxa"/>
            <w:tcBorders>
              <w:top w:val="single" w:sz="4" w:space="0" w:color="auto"/>
              <w:left w:val="nil"/>
              <w:bottom w:val="nil"/>
              <w:right w:val="nil"/>
            </w:tcBorders>
            <w:noWrap/>
            <w:vAlign w:val="center"/>
          </w:tcPr>
          <w:p w:rsidR="001249F7" w:rsidRPr="00716DD3" w:rsidRDefault="001249F7" w:rsidP="00457CFB">
            <w:pPr>
              <w:spacing w:after="0" w:line="240" w:lineRule="auto"/>
              <w:jc w:val="center"/>
              <w:rPr>
                <w:rFonts w:ascii="Times New Roman" w:hAnsi="Times New Roman"/>
                <w:color w:val="000000"/>
                <w:sz w:val="24"/>
                <w:szCs w:val="24"/>
              </w:rPr>
            </w:pPr>
          </w:p>
        </w:tc>
        <w:tc>
          <w:tcPr>
            <w:tcW w:w="960" w:type="dxa"/>
            <w:tcBorders>
              <w:top w:val="single" w:sz="4" w:space="0" w:color="auto"/>
              <w:left w:val="nil"/>
              <w:bottom w:val="nil"/>
              <w:right w:val="nil"/>
            </w:tcBorders>
            <w:noWrap/>
            <w:vAlign w:val="center"/>
          </w:tcPr>
          <w:p w:rsidR="001249F7" w:rsidRPr="00716DD3" w:rsidRDefault="001249F7" w:rsidP="00457CFB">
            <w:pPr>
              <w:spacing w:after="0" w:line="240" w:lineRule="auto"/>
              <w:jc w:val="center"/>
              <w:rPr>
                <w:rFonts w:ascii="Times New Roman" w:hAnsi="Times New Roman"/>
                <w:color w:val="000000"/>
                <w:sz w:val="24"/>
                <w:szCs w:val="24"/>
              </w:rPr>
            </w:pPr>
          </w:p>
        </w:tc>
        <w:tc>
          <w:tcPr>
            <w:tcW w:w="1480" w:type="dxa"/>
            <w:tcBorders>
              <w:top w:val="single" w:sz="4" w:space="0" w:color="auto"/>
              <w:left w:val="nil"/>
              <w:bottom w:val="nil"/>
              <w:right w:val="nil"/>
            </w:tcBorders>
            <w:noWrap/>
            <w:vAlign w:val="center"/>
          </w:tcPr>
          <w:p w:rsidR="001249F7" w:rsidRPr="00716DD3" w:rsidRDefault="001249F7" w:rsidP="00457CFB">
            <w:pPr>
              <w:spacing w:after="0" w:line="240" w:lineRule="auto"/>
              <w:jc w:val="center"/>
              <w:rPr>
                <w:rFonts w:ascii="Times New Roman" w:hAnsi="Times New Roman"/>
                <w:color w:val="000000"/>
                <w:sz w:val="24"/>
                <w:szCs w:val="24"/>
              </w:rPr>
            </w:pPr>
          </w:p>
        </w:tc>
        <w:tc>
          <w:tcPr>
            <w:tcW w:w="3840" w:type="dxa"/>
            <w:gridSpan w:val="4"/>
            <w:tcBorders>
              <w:top w:val="single" w:sz="4" w:space="0" w:color="auto"/>
              <w:left w:val="nil"/>
              <w:bottom w:val="single" w:sz="4" w:space="0" w:color="auto"/>
              <w:right w:val="nil"/>
            </w:tcBorders>
            <w:noWrap/>
            <w:vAlign w:val="center"/>
          </w:tcPr>
          <w:p w:rsidR="001249F7" w:rsidRPr="00716DD3" w:rsidRDefault="001249F7" w:rsidP="00457CFB">
            <w:pPr>
              <w:spacing w:after="0" w:line="240" w:lineRule="auto"/>
              <w:jc w:val="center"/>
              <w:rPr>
                <w:rFonts w:ascii="Times New Roman" w:hAnsi="Times New Roman"/>
                <w:b/>
                <w:bCs/>
                <w:color w:val="000000"/>
                <w:sz w:val="24"/>
                <w:szCs w:val="24"/>
              </w:rPr>
            </w:pPr>
            <w:r w:rsidRPr="00716DD3">
              <w:rPr>
                <w:rFonts w:ascii="Times New Roman" w:hAnsi="Times New Roman"/>
                <w:b/>
                <w:bCs/>
                <w:color w:val="000000"/>
                <w:sz w:val="24"/>
                <w:szCs w:val="24"/>
              </w:rPr>
              <w:t>%</w:t>
            </w:r>
          </w:p>
        </w:tc>
      </w:tr>
      <w:tr w:rsidR="001249F7" w:rsidRPr="00E132E0" w:rsidTr="00457CFB">
        <w:trPr>
          <w:trHeight w:val="330"/>
          <w:jc w:val="center"/>
        </w:trPr>
        <w:tc>
          <w:tcPr>
            <w:tcW w:w="1640" w:type="dxa"/>
            <w:tcBorders>
              <w:top w:val="nil"/>
              <w:left w:val="nil"/>
              <w:bottom w:val="double" w:sz="6" w:space="0" w:color="auto"/>
              <w:right w:val="nil"/>
            </w:tcBorders>
            <w:noWrap/>
            <w:vAlign w:val="center"/>
          </w:tcPr>
          <w:p w:rsidR="001249F7" w:rsidRPr="00716DD3" w:rsidRDefault="001249F7" w:rsidP="00457CFB">
            <w:pPr>
              <w:spacing w:after="0" w:line="240" w:lineRule="auto"/>
              <w:jc w:val="center"/>
              <w:rPr>
                <w:rFonts w:ascii="Times New Roman" w:hAnsi="Times New Roman"/>
                <w:b/>
                <w:bCs/>
                <w:color w:val="000000"/>
                <w:sz w:val="24"/>
                <w:szCs w:val="24"/>
              </w:rPr>
            </w:pPr>
            <w:r w:rsidRPr="00716DD3">
              <w:rPr>
                <w:rFonts w:ascii="Times New Roman" w:hAnsi="Times New Roman"/>
                <w:b/>
                <w:bCs/>
                <w:color w:val="000000"/>
                <w:sz w:val="24"/>
                <w:szCs w:val="24"/>
              </w:rPr>
              <w:t>Nursery</w:t>
            </w:r>
          </w:p>
        </w:tc>
        <w:tc>
          <w:tcPr>
            <w:tcW w:w="960" w:type="dxa"/>
            <w:tcBorders>
              <w:top w:val="nil"/>
              <w:left w:val="nil"/>
              <w:bottom w:val="double" w:sz="6" w:space="0" w:color="auto"/>
              <w:right w:val="nil"/>
            </w:tcBorders>
            <w:noWrap/>
            <w:vAlign w:val="center"/>
          </w:tcPr>
          <w:p w:rsidR="001249F7" w:rsidRPr="00716DD3" w:rsidRDefault="001249F7" w:rsidP="00457CFB">
            <w:pPr>
              <w:spacing w:after="0" w:line="240" w:lineRule="auto"/>
              <w:jc w:val="center"/>
              <w:rPr>
                <w:rFonts w:ascii="Times New Roman" w:hAnsi="Times New Roman"/>
                <w:b/>
                <w:bCs/>
                <w:color w:val="000000"/>
                <w:sz w:val="24"/>
                <w:szCs w:val="24"/>
              </w:rPr>
            </w:pPr>
            <w:r w:rsidRPr="00716DD3">
              <w:rPr>
                <w:rFonts w:ascii="Times New Roman" w:hAnsi="Times New Roman"/>
                <w:b/>
                <w:bCs/>
                <w:color w:val="000000"/>
                <w:sz w:val="24"/>
                <w:szCs w:val="24"/>
              </w:rPr>
              <w:t>pH</w:t>
            </w:r>
          </w:p>
        </w:tc>
        <w:tc>
          <w:tcPr>
            <w:tcW w:w="1480" w:type="dxa"/>
            <w:tcBorders>
              <w:top w:val="nil"/>
              <w:left w:val="nil"/>
              <w:bottom w:val="double" w:sz="6" w:space="0" w:color="auto"/>
              <w:right w:val="nil"/>
            </w:tcBorders>
            <w:noWrap/>
            <w:vAlign w:val="center"/>
          </w:tcPr>
          <w:p w:rsidR="001249F7" w:rsidRPr="00716DD3" w:rsidRDefault="001249F7" w:rsidP="00457CFB">
            <w:pPr>
              <w:spacing w:after="0" w:line="240" w:lineRule="auto"/>
              <w:jc w:val="center"/>
              <w:rPr>
                <w:rFonts w:ascii="Times New Roman" w:hAnsi="Times New Roman"/>
                <w:b/>
                <w:bCs/>
                <w:color w:val="000000"/>
                <w:sz w:val="24"/>
                <w:szCs w:val="24"/>
              </w:rPr>
            </w:pPr>
            <w:r w:rsidRPr="00716DD3">
              <w:rPr>
                <w:rFonts w:ascii="Times New Roman" w:hAnsi="Times New Roman"/>
                <w:b/>
                <w:bCs/>
                <w:color w:val="000000"/>
                <w:sz w:val="24"/>
                <w:szCs w:val="24"/>
              </w:rPr>
              <w:t>Texture</w:t>
            </w:r>
          </w:p>
        </w:tc>
        <w:tc>
          <w:tcPr>
            <w:tcW w:w="1082" w:type="dxa"/>
            <w:tcBorders>
              <w:top w:val="nil"/>
              <w:left w:val="nil"/>
              <w:bottom w:val="double" w:sz="6" w:space="0" w:color="auto"/>
              <w:right w:val="nil"/>
            </w:tcBorders>
            <w:noWrap/>
            <w:vAlign w:val="center"/>
          </w:tcPr>
          <w:p w:rsidR="001249F7" w:rsidRPr="00716DD3" w:rsidRDefault="001249F7" w:rsidP="00457CFB">
            <w:pPr>
              <w:spacing w:after="0" w:line="240" w:lineRule="auto"/>
              <w:jc w:val="center"/>
              <w:rPr>
                <w:rFonts w:ascii="Times New Roman" w:hAnsi="Times New Roman"/>
                <w:b/>
                <w:bCs/>
                <w:color w:val="000000"/>
                <w:sz w:val="24"/>
                <w:szCs w:val="24"/>
              </w:rPr>
            </w:pPr>
            <w:r w:rsidRPr="00716DD3">
              <w:rPr>
                <w:rFonts w:ascii="Times New Roman" w:hAnsi="Times New Roman"/>
                <w:b/>
                <w:bCs/>
                <w:color w:val="000000"/>
                <w:sz w:val="24"/>
                <w:szCs w:val="24"/>
              </w:rPr>
              <w:t>Sand</w:t>
            </w:r>
          </w:p>
        </w:tc>
        <w:tc>
          <w:tcPr>
            <w:tcW w:w="884" w:type="dxa"/>
            <w:tcBorders>
              <w:top w:val="nil"/>
              <w:left w:val="nil"/>
              <w:bottom w:val="double" w:sz="6" w:space="0" w:color="auto"/>
              <w:right w:val="nil"/>
            </w:tcBorders>
            <w:noWrap/>
            <w:vAlign w:val="center"/>
          </w:tcPr>
          <w:p w:rsidR="001249F7" w:rsidRPr="00716DD3" w:rsidRDefault="001249F7" w:rsidP="00457CFB">
            <w:pPr>
              <w:spacing w:after="0" w:line="240" w:lineRule="auto"/>
              <w:jc w:val="center"/>
              <w:rPr>
                <w:rFonts w:ascii="Times New Roman" w:hAnsi="Times New Roman"/>
                <w:b/>
                <w:bCs/>
                <w:color w:val="000000"/>
                <w:sz w:val="24"/>
                <w:szCs w:val="24"/>
              </w:rPr>
            </w:pPr>
            <w:r w:rsidRPr="00716DD3">
              <w:rPr>
                <w:rFonts w:ascii="Times New Roman" w:hAnsi="Times New Roman"/>
                <w:b/>
                <w:bCs/>
                <w:color w:val="000000"/>
                <w:sz w:val="24"/>
                <w:szCs w:val="24"/>
              </w:rPr>
              <w:t>Silt</w:t>
            </w:r>
          </w:p>
        </w:tc>
        <w:tc>
          <w:tcPr>
            <w:tcW w:w="1002" w:type="dxa"/>
            <w:tcBorders>
              <w:top w:val="nil"/>
              <w:left w:val="nil"/>
              <w:bottom w:val="double" w:sz="6" w:space="0" w:color="auto"/>
              <w:right w:val="nil"/>
            </w:tcBorders>
            <w:noWrap/>
            <w:vAlign w:val="center"/>
          </w:tcPr>
          <w:p w:rsidR="001249F7" w:rsidRPr="00716DD3" w:rsidRDefault="001249F7" w:rsidP="00457CFB">
            <w:pPr>
              <w:spacing w:after="0" w:line="240" w:lineRule="auto"/>
              <w:jc w:val="center"/>
              <w:rPr>
                <w:rFonts w:ascii="Times New Roman" w:hAnsi="Times New Roman"/>
                <w:b/>
                <w:bCs/>
                <w:color w:val="000000"/>
                <w:sz w:val="24"/>
                <w:szCs w:val="24"/>
              </w:rPr>
            </w:pPr>
            <w:r w:rsidRPr="00716DD3">
              <w:rPr>
                <w:rFonts w:ascii="Times New Roman" w:hAnsi="Times New Roman"/>
                <w:b/>
                <w:bCs/>
                <w:color w:val="000000"/>
                <w:sz w:val="24"/>
                <w:szCs w:val="24"/>
              </w:rPr>
              <w:t>Clay</w:t>
            </w:r>
          </w:p>
        </w:tc>
        <w:tc>
          <w:tcPr>
            <w:tcW w:w="872" w:type="dxa"/>
            <w:tcBorders>
              <w:top w:val="nil"/>
              <w:left w:val="nil"/>
              <w:bottom w:val="double" w:sz="6" w:space="0" w:color="auto"/>
              <w:right w:val="nil"/>
            </w:tcBorders>
            <w:noWrap/>
            <w:vAlign w:val="center"/>
          </w:tcPr>
          <w:p w:rsidR="001249F7" w:rsidRPr="00716DD3" w:rsidRDefault="001249F7" w:rsidP="00457CFB">
            <w:pPr>
              <w:spacing w:after="0" w:line="240" w:lineRule="auto"/>
              <w:jc w:val="center"/>
              <w:rPr>
                <w:rFonts w:ascii="Times New Roman" w:hAnsi="Times New Roman"/>
                <w:b/>
                <w:bCs/>
                <w:color w:val="000000"/>
                <w:sz w:val="24"/>
                <w:szCs w:val="24"/>
              </w:rPr>
            </w:pPr>
            <w:smartTag w:uri="urn:schemas-microsoft-com:office:smarttags" w:element="City">
              <w:smartTag w:uri="urn:schemas-microsoft-com:office:smarttags" w:element="place">
                <w:r w:rsidRPr="00716DD3">
                  <w:rPr>
                    <w:rFonts w:ascii="Times New Roman" w:hAnsi="Times New Roman"/>
                    <w:b/>
                    <w:bCs/>
                    <w:color w:val="000000"/>
                    <w:sz w:val="24"/>
                    <w:szCs w:val="24"/>
                  </w:rPr>
                  <w:t>OM</w:t>
                </w:r>
              </w:smartTag>
            </w:smartTag>
          </w:p>
        </w:tc>
      </w:tr>
      <w:tr w:rsidR="001249F7" w:rsidRPr="00E132E0" w:rsidTr="00716DD3">
        <w:trPr>
          <w:trHeight w:val="330"/>
          <w:jc w:val="center"/>
        </w:trPr>
        <w:tc>
          <w:tcPr>
            <w:tcW w:w="1640" w:type="dxa"/>
            <w:tcBorders>
              <w:top w:val="nil"/>
              <w:left w:val="nil"/>
              <w:bottom w:val="nil"/>
              <w:right w:val="nil"/>
            </w:tcBorders>
            <w:noWrap/>
            <w:vAlign w:val="bottom"/>
          </w:tcPr>
          <w:p w:rsidR="001249F7" w:rsidRPr="00716DD3" w:rsidRDefault="001249F7" w:rsidP="00716DD3">
            <w:pPr>
              <w:spacing w:after="0" w:line="240" w:lineRule="auto"/>
              <w:jc w:val="center"/>
              <w:rPr>
                <w:rFonts w:ascii="Times New Roman" w:hAnsi="Times New Roman"/>
                <w:color w:val="000000"/>
                <w:sz w:val="24"/>
                <w:szCs w:val="24"/>
              </w:rPr>
            </w:pPr>
            <w:smartTag w:uri="urn:schemas-microsoft-com:office:smarttags" w:element="City">
              <w:smartTag w:uri="urn:schemas-microsoft-com:office:smarttags" w:element="place">
                <w:r w:rsidRPr="00716DD3">
                  <w:rPr>
                    <w:rFonts w:ascii="Times New Roman" w:hAnsi="Times New Roman"/>
                    <w:color w:val="000000"/>
                    <w:sz w:val="24"/>
                    <w:szCs w:val="24"/>
                  </w:rPr>
                  <w:t>Camden</w:t>
                </w:r>
              </w:smartTag>
            </w:smartTag>
          </w:p>
        </w:tc>
        <w:tc>
          <w:tcPr>
            <w:tcW w:w="960" w:type="dxa"/>
            <w:tcBorders>
              <w:top w:val="nil"/>
              <w:left w:val="nil"/>
              <w:bottom w:val="nil"/>
              <w:right w:val="nil"/>
            </w:tcBorders>
            <w:noWrap/>
            <w:vAlign w:val="bottom"/>
          </w:tcPr>
          <w:p w:rsidR="001249F7" w:rsidRPr="00716DD3" w:rsidRDefault="001249F7" w:rsidP="00716DD3">
            <w:pPr>
              <w:spacing w:after="0" w:line="240" w:lineRule="auto"/>
              <w:jc w:val="center"/>
              <w:rPr>
                <w:rFonts w:ascii="Times New Roman" w:hAnsi="Times New Roman"/>
                <w:color w:val="000000"/>
                <w:sz w:val="24"/>
                <w:szCs w:val="24"/>
              </w:rPr>
            </w:pPr>
            <w:r w:rsidRPr="00716DD3">
              <w:rPr>
                <w:rFonts w:ascii="Times New Roman" w:hAnsi="Times New Roman"/>
                <w:color w:val="000000"/>
                <w:sz w:val="24"/>
                <w:szCs w:val="24"/>
              </w:rPr>
              <w:t>4.8</w:t>
            </w:r>
          </w:p>
        </w:tc>
        <w:tc>
          <w:tcPr>
            <w:tcW w:w="1480" w:type="dxa"/>
            <w:tcBorders>
              <w:top w:val="nil"/>
              <w:left w:val="nil"/>
              <w:bottom w:val="nil"/>
              <w:right w:val="nil"/>
            </w:tcBorders>
            <w:noWrap/>
            <w:vAlign w:val="bottom"/>
          </w:tcPr>
          <w:p w:rsidR="001249F7" w:rsidRPr="00716DD3" w:rsidRDefault="001249F7" w:rsidP="00716DD3">
            <w:pPr>
              <w:spacing w:after="0" w:line="240" w:lineRule="auto"/>
              <w:jc w:val="center"/>
              <w:rPr>
                <w:rFonts w:ascii="Times New Roman" w:hAnsi="Times New Roman"/>
                <w:color w:val="000000"/>
                <w:sz w:val="24"/>
                <w:szCs w:val="24"/>
              </w:rPr>
            </w:pPr>
            <w:r w:rsidRPr="00716DD3">
              <w:rPr>
                <w:rFonts w:ascii="Times New Roman" w:hAnsi="Times New Roman"/>
                <w:color w:val="000000"/>
                <w:sz w:val="24"/>
                <w:szCs w:val="24"/>
              </w:rPr>
              <w:t>sandy loam</w:t>
            </w:r>
          </w:p>
        </w:tc>
        <w:tc>
          <w:tcPr>
            <w:tcW w:w="1082" w:type="dxa"/>
            <w:tcBorders>
              <w:top w:val="nil"/>
              <w:left w:val="nil"/>
              <w:bottom w:val="nil"/>
              <w:right w:val="nil"/>
            </w:tcBorders>
            <w:noWrap/>
            <w:vAlign w:val="bottom"/>
          </w:tcPr>
          <w:p w:rsidR="001249F7" w:rsidRPr="00716DD3" w:rsidRDefault="001249F7" w:rsidP="00716DD3">
            <w:pPr>
              <w:spacing w:after="0" w:line="240" w:lineRule="auto"/>
              <w:jc w:val="center"/>
              <w:rPr>
                <w:rFonts w:ascii="Times New Roman" w:hAnsi="Times New Roman"/>
                <w:color w:val="000000"/>
                <w:sz w:val="24"/>
                <w:szCs w:val="24"/>
              </w:rPr>
            </w:pPr>
            <w:r w:rsidRPr="00716DD3">
              <w:rPr>
                <w:rFonts w:ascii="Times New Roman" w:hAnsi="Times New Roman"/>
                <w:color w:val="000000"/>
                <w:sz w:val="24"/>
                <w:szCs w:val="24"/>
              </w:rPr>
              <w:t>67.6</w:t>
            </w:r>
          </w:p>
        </w:tc>
        <w:tc>
          <w:tcPr>
            <w:tcW w:w="884" w:type="dxa"/>
            <w:tcBorders>
              <w:top w:val="nil"/>
              <w:left w:val="nil"/>
              <w:bottom w:val="nil"/>
              <w:right w:val="nil"/>
            </w:tcBorders>
            <w:noWrap/>
            <w:vAlign w:val="bottom"/>
          </w:tcPr>
          <w:p w:rsidR="001249F7" w:rsidRPr="00716DD3" w:rsidRDefault="001249F7" w:rsidP="00716DD3">
            <w:pPr>
              <w:spacing w:after="0" w:line="240" w:lineRule="auto"/>
              <w:jc w:val="center"/>
              <w:rPr>
                <w:rFonts w:ascii="Times New Roman" w:hAnsi="Times New Roman"/>
                <w:color w:val="000000"/>
                <w:sz w:val="24"/>
                <w:szCs w:val="24"/>
              </w:rPr>
            </w:pPr>
            <w:r w:rsidRPr="00716DD3">
              <w:rPr>
                <w:rFonts w:ascii="Times New Roman" w:hAnsi="Times New Roman"/>
                <w:color w:val="000000"/>
                <w:sz w:val="24"/>
                <w:szCs w:val="24"/>
              </w:rPr>
              <w:t>17.9</w:t>
            </w:r>
          </w:p>
        </w:tc>
        <w:tc>
          <w:tcPr>
            <w:tcW w:w="1002" w:type="dxa"/>
            <w:tcBorders>
              <w:top w:val="nil"/>
              <w:left w:val="nil"/>
              <w:bottom w:val="nil"/>
              <w:right w:val="nil"/>
            </w:tcBorders>
            <w:noWrap/>
            <w:vAlign w:val="bottom"/>
          </w:tcPr>
          <w:p w:rsidR="001249F7" w:rsidRPr="00716DD3" w:rsidRDefault="001249F7" w:rsidP="00716DD3">
            <w:pPr>
              <w:spacing w:after="0" w:line="240" w:lineRule="auto"/>
              <w:jc w:val="center"/>
              <w:rPr>
                <w:rFonts w:ascii="Times New Roman" w:hAnsi="Times New Roman"/>
                <w:color w:val="000000"/>
                <w:sz w:val="24"/>
                <w:szCs w:val="24"/>
              </w:rPr>
            </w:pPr>
            <w:r w:rsidRPr="00716DD3">
              <w:rPr>
                <w:rFonts w:ascii="Times New Roman" w:hAnsi="Times New Roman"/>
                <w:color w:val="000000"/>
                <w:sz w:val="24"/>
                <w:szCs w:val="24"/>
              </w:rPr>
              <w:t>14.4</w:t>
            </w:r>
          </w:p>
        </w:tc>
        <w:tc>
          <w:tcPr>
            <w:tcW w:w="872" w:type="dxa"/>
            <w:tcBorders>
              <w:top w:val="nil"/>
              <w:left w:val="nil"/>
              <w:bottom w:val="nil"/>
              <w:right w:val="nil"/>
            </w:tcBorders>
            <w:noWrap/>
            <w:vAlign w:val="bottom"/>
          </w:tcPr>
          <w:p w:rsidR="001249F7" w:rsidRPr="00716DD3" w:rsidRDefault="001249F7" w:rsidP="00716DD3">
            <w:pPr>
              <w:spacing w:after="0" w:line="240" w:lineRule="auto"/>
              <w:jc w:val="center"/>
              <w:rPr>
                <w:rFonts w:ascii="Times New Roman" w:hAnsi="Times New Roman"/>
                <w:color w:val="000000"/>
                <w:sz w:val="24"/>
                <w:szCs w:val="24"/>
              </w:rPr>
            </w:pPr>
            <w:r w:rsidRPr="00716DD3">
              <w:rPr>
                <w:rFonts w:ascii="Times New Roman" w:hAnsi="Times New Roman"/>
                <w:color w:val="000000"/>
                <w:sz w:val="24"/>
                <w:szCs w:val="24"/>
              </w:rPr>
              <w:t>1.3</w:t>
            </w:r>
          </w:p>
        </w:tc>
      </w:tr>
      <w:tr w:rsidR="001249F7" w:rsidRPr="00E132E0" w:rsidTr="00716DD3">
        <w:trPr>
          <w:trHeight w:val="315"/>
          <w:jc w:val="center"/>
        </w:trPr>
        <w:tc>
          <w:tcPr>
            <w:tcW w:w="1640" w:type="dxa"/>
            <w:tcBorders>
              <w:top w:val="nil"/>
              <w:left w:val="nil"/>
              <w:bottom w:val="nil"/>
              <w:right w:val="nil"/>
            </w:tcBorders>
            <w:noWrap/>
            <w:vAlign w:val="bottom"/>
          </w:tcPr>
          <w:p w:rsidR="001249F7" w:rsidRPr="00716DD3" w:rsidRDefault="001249F7" w:rsidP="00716DD3">
            <w:pPr>
              <w:spacing w:after="0" w:line="240" w:lineRule="auto"/>
              <w:jc w:val="center"/>
              <w:rPr>
                <w:rFonts w:ascii="Times New Roman" w:hAnsi="Times New Roman"/>
                <w:color w:val="000000"/>
                <w:sz w:val="24"/>
                <w:szCs w:val="24"/>
              </w:rPr>
            </w:pPr>
            <w:r w:rsidRPr="00716DD3">
              <w:rPr>
                <w:rFonts w:ascii="Times New Roman" w:hAnsi="Times New Roman"/>
                <w:color w:val="000000"/>
                <w:sz w:val="24"/>
                <w:szCs w:val="24"/>
              </w:rPr>
              <w:t>Elberta</w:t>
            </w:r>
          </w:p>
        </w:tc>
        <w:tc>
          <w:tcPr>
            <w:tcW w:w="960" w:type="dxa"/>
            <w:tcBorders>
              <w:top w:val="nil"/>
              <w:left w:val="nil"/>
              <w:bottom w:val="nil"/>
              <w:right w:val="nil"/>
            </w:tcBorders>
            <w:noWrap/>
            <w:vAlign w:val="bottom"/>
          </w:tcPr>
          <w:p w:rsidR="001249F7" w:rsidRPr="00716DD3" w:rsidRDefault="001249F7" w:rsidP="00716DD3">
            <w:pPr>
              <w:spacing w:after="0" w:line="240" w:lineRule="auto"/>
              <w:jc w:val="center"/>
              <w:rPr>
                <w:rFonts w:ascii="Times New Roman" w:hAnsi="Times New Roman"/>
                <w:color w:val="000000"/>
                <w:sz w:val="24"/>
                <w:szCs w:val="24"/>
              </w:rPr>
            </w:pPr>
            <w:r w:rsidRPr="00716DD3">
              <w:rPr>
                <w:rFonts w:ascii="Times New Roman" w:hAnsi="Times New Roman"/>
                <w:color w:val="000000"/>
                <w:sz w:val="24"/>
                <w:szCs w:val="24"/>
              </w:rPr>
              <w:t>5.3</w:t>
            </w:r>
          </w:p>
        </w:tc>
        <w:tc>
          <w:tcPr>
            <w:tcW w:w="1480" w:type="dxa"/>
            <w:tcBorders>
              <w:top w:val="nil"/>
              <w:left w:val="nil"/>
              <w:bottom w:val="nil"/>
              <w:right w:val="nil"/>
            </w:tcBorders>
            <w:noWrap/>
            <w:vAlign w:val="bottom"/>
          </w:tcPr>
          <w:p w:rsidR="001249F7" w:rsidRPr="00716DD3" w:rsidRDefault="001249F7" w:rsidP="00716DD3">
            <w:pPr>
              <w:spacing w:after="0" w:line="240" w:lineRule="auto"/>
              <w:jc w:val="center"/>
              <w:rPr>
                <w:rFonts w:ascii="Times New Roman" w:hAnsi="Times New Roman"/>
                <w:color w:val="000000"/>
                <w:sz w:val="24"/>
                <w:szCs w:val="24"/>
              </w:rPr>
            </w:pPr>
            <w:r w:rsidRPr="00716DD3">
              <w:rPr>
                <w:rFonts w:ascii="Times New Roman" w:hAnsi="Times New Roman"/>
                <w:color w:val="000000"/>
                <w:sz w:val="24"/>
                <w:szCs w:val="24"/>
              </w:rPr>
              <w:t>sandy loam</w:t>
            </w:r>
          </w:p>
        </w:tc>
        <w:tc>
          <w:tcPr>
            <w:tcW w:w="1082" w:type="dxa"/>
            <w:tcBorders>
              <w:top w:val="nil"/>
              <w:left w:val="nil"/>
              <w:bottom w:val="nil"/>
              <w:right w:val="nil"/>
            </w:tcBorders>
            <w:noWrap/>
            <w:vAlign w:val="bottom"/>
          </w:tcPr>
          <w:p w:rsidR="001249F7" w:rsidRPr="00716DD3" w:rsidRDefault="001249F7" w:rsidP="00716DD3">
            <w:pPr>
              <w:spacing w:after="0" w:line="240" w:lineRule="auto"/>
              <w:jc w:val="center"/>
              <w:rPr>
                <w:rFonts w:ascii="Times New Roman" w:hAnsi="Times New Roman"/>
                <w:color w:val="000000"/>
                <w:sz w:val="24"/>
                <w:szCs w:val="24"/>
              </w:rPr>
            </w:pPr>
            <w:r w:rsidRPr="00716DD3">
              <w:rPr>
                <w:rFonts w:ascii="Times New Roman" w:hAnsi="Times New Roman"/>
                <w:color w:val="000000"/>
                <w:sz w:val="24"/>
                <w:szCs w:val="24"/>
              </w:rPr>
              <w:t>77.2</w:t>
            </w:r>
          </w:p>
        </w:tc>
        <w:tc>
          <w:tcPr>
            <w:tcW w:w="884" w:type="dxa"/>
            <w:tcBorders>
              <w:top w:val="nil"/>
              <w:left w:val="nil"/>
              <w:bottom w:val="nil"/>
              <w:right w:val="nil"/>
            </w:tcBorders>
            <w:noWrap/>
            <w:vAlign w:val="bottom"/>
          </w:tcPr>
          <w:p w:rsidR="001249F7" w:rsidRPr="00716DD3" w:rsidRDefault="001249F7" w:rsidP="00716DD3">
            <w:pPr>
              <w:spacing w:after="0" w:line="240" w:lineRule="auto"/>
              <w:jc w:val="center"/>
              <w:rPr>
                <w:rFonts w:ascii="Times New Roman" w:hAnsi="Times New Roman"/>
                <w:color w:val="000000"/>
                <w:sz w:val="24"/>
                <w:szCs w:val="24"/>
              </w:rPr>
            </w:pPr>
            <w:r w:rsidRPr="00716DD3">
              <w:rPr>
                <w:rFonts w:ascii="Times New Roman" w:hAnsi="Times New Roman"/>
                <w:color w:val="000000"/>
                <w:sz w:val="24"/>
                <w:szCs w:val="24"/>
              </w:rPr>
              <w:t>16.3</w:t>
            </w:r>
          </w:p>
        </w:tc>
        <w:tc>
          <w:tcPr>
            <w:tcW w:w="1002" w:type="dxa"/>
            <w:tcBorders>
              <w:top w:val="nil"/>
              <w:left w:val="nil"/>
              <w:bottom w:val="nil"/>
              <w:right w:val="nil"/>
            </w:tcBorders>
            <w:noWrap/>
            <w:vAlign w:val="bottom"/>
          </w:tcPr>
          <w:p w:rsidR="001249F7" w:rsidRPr="00716DD3" w:rsidRDefault="001249F7" w:rsidP="00716DD3">
            <w:pPr>
              <w:spacing w:after="0" w:line="240" w:lineRule="auto"/>
              <w:jc w:val="center"/>
              <w:rPr>
                <w:rFonts w:ascii="Times New Roman" w:hAnsi="Times New Roman"/>
                <w:color w:val="000000"/>
                <w:sz w:val="24"/>
                <w:szCs w:val="24"/>
              </w:rPr>
            </w:pPr>
            <w:r w:rsidRPr="00716DD3">
              <w:rPr>
                <w:rFonts w:ascii="Times New Roman" w:hAnsi="Times New Roman"/>
                <w:color w:val="000000"/>
                <w:sz w:val="24"/>
                <w:szCs w:val="24"/>
              </w:rPr>
              <w:t>6.4</w:t>
            </w:r>
          </w:p>
        </w:tc>
        <w:tc>
          <w:tcPr>
            <w:tcW w:w="872" w:type="dxa"/>
            <w:tcBorders>
              <w:top w:val="nil"/>
              <w:left w:val="nil"/>
              <w:bottom w:val="nil"/>
              <w:right w:val="nil"/>
            </w:tcBorders>
            <w:noWrap/>
            <w:vAlign w:val="bottom"/>
          </w:tcPr>
          <w:p w:rsidR="001249F7" w:rsidRPr="00716DD3" w:rsidRDefault="001249F7" w:rsidP="00716DD3">
            <w:pPr>
              <w:spacing w:after="0" w:line="240" w:lineRule="auto"/>
              <w:jc w:val="center"/>
              <w:rPr>
                <w:rFonts w:ascii="Times New Roman" w:hAnsi="Times New Roman"/>
                <w:color w:val="000000"/>
                <w:sz w:val="24"/>
                <w:szCs w:val="24"/>
              </w:rPr>
            </w:pPr>
            <w:r w:rsidRPr="00716DD3">
              <w:rPr>
                <w:rFonts w:ascii="Times New Roman" w:hAnsi="Times New Roman"/>
                <w:color w:val="000000"/>
                <w:sz w:val="24"/>
                <w:szCs w:val="24"/>
              </w:rPr>
              <w:t>2.0</w:t>
            </w:r>
          </w:p>
        </w:tc>
      </w:tr>
      <w:tr w:rsidR="001249F7" w:rsidRPr="00E132E0" w:rsidTr="00716DD3">
        <w:trPr>
          <w:trHeight w:val="315"/>
          <w:jc w:val="center"/>
        </w:trPr>
        <w:tc>
          <w:tcPr>
            <w:tcW w:w="1640" w:type="dxa"/>
            <w:tcBorders>
              <w:top w:val="nil"/>
              <w:left w:val="nil"/>
              <w:bottom w:val="single" w:sz="4" w:space="0" w:color="auto"/>
              <w:right w:val="nil"/>
            </w:tcBorders>
            <w:noWrap/>
            <w:vAlign w:val="bottom"/>
          </w:tcPr>
          <w:p w:rsidR="001249F7" w:rsidRPr="00716DD3" w:rsidRDefault="001249F7" w:rsidP="00716DD3">
            <w:pPr>
              <w:spacing w:after="0" w:line="240" w:lineRule="auto"/>
              <w:jc w:val="center"/>
              <w:rPr>
                <w:rFonts w:ascii="Times New Roman" w:hAnsi="Times New Roman"/>
                <w:color w:val="000000"/>
                <w:sz w:val="24"/>
                <w:szCs w:val="24"/>
              </w:rPr>
            </w:pPr>
            <w:smartTag w:uri="urn:schemas-microsoft-com:office:smarttags" w:element="City">
              <w:smartTag w:uri="urn:schemas-microsoft-com:office:smarttags" w:element="place">
                <w:r w:rsidRPr="00716DD3">
                  <w:rPr>
                    <w:rFonts w:ascii="Times New Roman" w:hAnsi="Times New Roman"/>
                    <w:color w:val="000000"/>
                    <w:sz w:val="24"/>
                    <w:szCs w:val="24"/>
                  </w:rPr>
                  <w:t>Trenton</w:t>
                </w:r>
              </w:smartTag>
            </w:smartTag>
          </w:p>
        </w:tc>
        <w:tc>
          <w:tcPr>
            <w:tcW w:w="960" w:type="dxa"/>
            <w:tcBorders>
              <w:top w:val="nil"/>
              <w:left w:val="nil"/>
              <w:bottom w:val="single" w:sz="4" w:space="0" w:color="auto"/>
              <w:right w:val="nil"/>
            </w:tcBorders>
            <w:noWrap/>
            <w:vAlign w:val="bottom"/>
          </w:tcPr>
          <w:p w:rsidR="001249F7" w:rsidRPr="00716DD3" w:rsidRDefault="001249F7" w:rsidP="00716DD3">
            <w:pPr>
              <w:spacing w:after="0" w:line="240" w:lineRule="auto"/>
              <w:jc w:val="center"/>
              <w:rPr>
                <w:rFonts w:ascii="Times New Roman" w:hAnsi="Times New Roman"/>
                <w:color w:val="000000"/>
                <w:sz w:val="24"/>
                <w:szCs w:val="24"/>
              </w:rPr>
            </w:pPr>
            <w:r w:rsidRPr="00716DD3">
              <w:rPr>
                <w:rFonts w:ascii="Times New Roman" w:hAnsi="Times New Roman"/>
                <w:color w:val="000000"/>
                <w:sz w:val="24"/>
                <w:szCs w:val="24"/>
              </w:rPr>
              <w:t>5.1</w:t>
            </w:r>
          </w:p>
        </w:tc>
        <w:tc>
          <w:tcPr>
            <w:tcW w:w="1480" w:type="dxa"/>
            <w:tcBorders>
              <w:top w:val="nil"/>
              <w:left w:val="nil"/>
              <w:bottom w:val="single" w:sz="4" w:space="0" w:color="auto"/>
              <w:right w:val="nil"/>
            </w:tcBorders>
            <w:noWrap/>
            <w:vAlign w:val="bottom"/>
          </w:tcPr>
          <w:p w:rsidR="001249F7" w:rsidRPr="00716DD3" w:rsidRDefault="001249F7" w:rsidP="00716DD3">
            <w:pPr>
              <w:spacing w:after="0" w:line="240" w:lineRule="auto"/>
              <w:jc w:val="center"/>
              <w:rPr>
                <w:rFonts w:ascii="Times New Roman" w:hAnsi="Times New Roman"/>
                <w:color w:val="000000"/>
                <w:sz w:val="24"/>
                <w:szCs w:val="24"/>
              </w:rPr>
            </w:pPr>
            <w:r w:rsidRPr="00716DD3">
              <w:rPr>
                <w:rFonts w:ascii="Times New Roman" w:hAnsi="Times New Roman"/>
                <w:color w:val="000000"/>
                <w:sz w:val="24"/>
                <w:szCs w:val="24"/>
              </w:rPr>
              <w:t>sand</w:t>
            </w:r>
          </w:p>
        </w:tc>
        <w:tc>
          <w:tcPr>
            <w:tcW w:w="1082" w:type="dxa"/>
            <w:tcBorders>
              <w:top w:val="nil"/>
              <w:left w:val="nil"/>
              <w:bottom w:val="single" w:sz="4" w:space="0" w:color="auto"/>
              <w:right w:val="nil"/>
            </w:tcBorders>
            <w:noWrap/>
            <w:vAlign w:val="bottom"/>
          </w:tcPr>
          <w:p w:rsidR="001249F7" w:rsidRPr="00716DD3" w:rsidRDefault="001249F7" w:rsidP="00716DD3">
            <w:pPr>
              <w:spacing w:after="0" w:line="240" w:lineRule="auto"/>
              <w:jc w:val="center"/>
              <w:rPr>
                <w:rFonts w:ascii="Times New Roman" w:hAnsi="Times New Roman"/>
                <w:color w:val="000000"/>
                <w:sz w:val="24"/>
                <w:szCs w:val="24"/>
              </w:rPr>
            </w:pPr>
            <w:r w:rsidRPr="00716DD3">
              <w:rPr>
                <w:rFonts w:ascii="Times New Roman" w:hAnsi="Times New Roman"/>
                <w:color w:val="000000"/>
                <w:sz w:val="24"/>
                <w:szCs w:val="24"/>
              </w:rPr>
              <w:t>88.8</w:t>
            </w:r>
          </w:p>
        </w:tc>
        <w:tc>
          <w:tcPr>
            <w:tcW w:w="884" w:type="dxa"/>
            <w:tcBorders>
              <w:top w:val="nil"/>
              <w:left w:val="nil"/>
              <w:bottom w:val="single" w:sz="4" w:space="0" w:color="auto"/>
              <w:right w:val="nil"/>
            </w:tcBorders>
            <w:noWrap/>
            <w:vAlign w:val="bottom"/>
          </w:tcPr>
          <w:p w:rsidR="001249F7" w:rsidRPr="00716DD3" w:rsidRDefault="001249F7" w:rsidP="00716DD3">
            <w:pPr>
              <w:spacing w:after="0" w:line="240" w:lineRule="auto"/>
              <w:jc w:val="center"/>
              <w:rPr>
                <w:rFonts w:ascii="Times New Roman" w:hAnsi="Times New Roman"/>
                <w:color w:val="000000"/>
                <w:sz w:val="24"/>
                <w:szCs w:val="24"/>
              </w:rPr>
            </w:pPr>
            <w:r w:rsidRPr="00716DD3">
              <w:rPr>
                <w:rFonts w:ascii="Times New Roman" w:hAnsi="Times New Roman"/>
                <w:color w:val="000000"/>
                <w:sz w:val="24"/>
                <w:szCs w:val="24"/>
              </w:rPr>
              <w:t>8.8</w:t>
            </w:r>
          </w:p>
        </w:tc>
        <w:tc>
          <w:tcPr>
            <w:tcW w:w="1002" w:type="dxa"/>
            <w:tcBorders>
              <w:top w:val="nil"/>
              <w:left w:val="nil"/>
              <w:bottom w:val="single" w:sz="4" w:space="0" w:color="auto"/>
              <w:right w:val="nil"/>
            </w:tcBorders>
            <w:noWrap/>
            <w:vAlign w:val="bottom"/>
          </w:tcPr>
          <w:p w:rsidR="001249F7" w:rsidRPr="00716DD3" w:rsidRDefault="001249F7" w:rsidP="00716DD3">
            <w:pPr>
              <w:spacing w:after="0" w:line="240" w:lineRule="auto"/>
              <w:jc w:val="center"/>
              <w:rPr>
                <w:rFonts w:ascii="Times New Roman" w:hAnsi="Times New Roman"/>
                <w:color w:val="000000"/>
                <w:sz w:val="24"/>
                <w:szCs w:val="24"/>
              </w:rPr>
            </w:pPr>
            <w:r w:rsidRPr="00716DD3">
              <w:rPr>
                <w:rFonts w:ascii="Times New Roman" w:hAnsi="Times New Roman"/>
                <w:color w:val="000000"/>
                <w:sz w:val="24"/>
                <w:szCs w:val="24"/>
              </w:rPr>
              <w:t>2.4</w:t>
            </w:r>
          </w:p>
        </w:tc>
        <w:tc>
          <w:tcPr>
            <w:tcW w:w="872" w:type="dxa"/>
            <w:tcBorders>
              <w:top w:val="nil"/>
              <w:left w:val="nil"/>
              <w:bottom w:val="single" w:sz="4" w:space="0" w:color="auto"/>
              <w:right w:val="nil"/>
            </w:tcBorders>
            <w:noWrap/>
            <w:vAlign w:val="bottom"/>
          </w:tcPr>
          <w:p w:rsidR="001249F7" w:rsidRPr="00716DD3" w:rsidRDefault="001249F7" w:rsidP="00716DD3">
            <w:pPr>
              <w:spacing w:after="0" w:line="240" w:lineRule="auto"/>
              <w:jc w:val="center"/>
              <w:rPr>
                <w:rFonts w:ascii="Times New Roman" w:hAnsi="Times New Roman"/>
                <w:color w:val="000000"/>
                <w:sz w:val="24"/>
                <w:szCs w:val="24"/>
              </w:rPr>
            </w:pPr>
            <w:r w:rsidRPr="00716DD3">
              <w:rPr>
                <w:rFonts w:ascii="Times New Roman" w:hAnsi="Times New Roman"/>
                <w:color w:val="000000"/>
                <w:sz w:val="24"/>
                <w:szCs w:val="24"/>
              </w:rPr>
              <w:t>1.9</w:t>
            </w:r>
          </w:p>
        </w:tc>
      </w:tr>
    </w:tbl>
    <w:p w:rsidR="001249F7" w:rsidRDefault="001249F7" w:rsidP="00716DD3">
      <w:pPr>
        <w:spacing w:after="0" w:line="240" w:lineRule="auto"/>
        <w:jc w:val="center"/>
        <w:rPr>
          <w:rFonts w:ascii="Times New Roman" w:hAnsi="Times New Roman"/>
          <w:sz w:val="24"/>
          <w:szCs w:val="24"/>
        </w:rPr>
      </w:pPr>
    </w:p>
    <w:p w:rsidR="001249F7" w:rsidRDefault="001249F7" w:rsidP="008519D6">
      <w:pPr>
        <w:spacing w:after="100" w:line="240" w:lineRule="auto"/>
        <w:rPr>
          <w:rFonts w:ascii="Times New Roman" w:hAnsi="Times New Roman"/>
          <w:sz w:val="24"/>
          <w:szCs w:val="24"/>
        </w:rPr>
      </w:pPr>
      <w:r w:rsidRPr="002C240D">
        <w:rPr>
          <w:rFonts w:ascii="Times New Roman" w:hAnsi="Times New Roman"/>
          <w:b/>
          <w:sz w:val="24"/>
          <w:szCs w:val="24"/>
        </w:rPr>
        <w:t>Table 3.</w:t>
      </w:r>
      <w:r>
        <w:rPr>
          <w:rFonts w:ascii="Times New Roman" w:hAnsi="Times New Roman"/>
          <w:sz w:val="24"/>
          <w:szCs w:val="24"/>
        </w:rPr>
        <w:t xml:space="preserve"> The number of culls and plantable seedlings and seedling density, height, root collar diameter (RCD), root dry weight, shoot dry weight and root dry weight ratio (RWR) for loblolly pine seedlings (mean of three nurseries).</w:t>
      </w:r>
    </w:p>
    <w:tbl>
      <w:tblPr>
        <w:tblW w:w="12846" w:type="dxa"/>
        <w:jc w:val="center"/>
        <w:tblLook w:val="00A0"/>
      </w:tblPr>
      <w:tblGrid>
        <w:gridCol w:w="3345"/>
        <w:gridCol w:w="975"/>
        <w:gridCol w:w="876"/>
        <w:gridCol w:w="1190"/>
        <w:gridCol w:w="1060"/>
        <w:gridCol w:w="1120"/>
        <w:gridCol w:w="940"/>
        <w:gridCol w:w="1120"/>
        <w:gridCol w:w="1220"/>
        <w:gridCol w:w="1000"/>
      </w:tblGrid>
      <w:tr w:rsidR="001249F7" w:rsidRPr="00E132E0" w:rsidTr="00336A5D">
        <w:trPr>
          <w:trHeight w:val="660"/>
          <w:jc w:val="center"/>
        </w:trPr>
        <w:tc>
          <w:tcPr>
            <w:tcW w:w="3345" w:type="dxa"/>
            <w:tcBorders>
              <w:top w:val="single" w:sz="4" w:space="0" w:color="auto"/>
              <w:left w:val="nil"/>
              <w:bottom w:val="double" w:sz="6" w:space="0" w:color="auto"/>
              <w:right w:val="nil"/>
            </w:tcBorders>
            <w:vAlign w:val="center"/>
          </w:tcPr>
          <w:p w:rsidR="001249F7" w:rsidRPr="008519D6" w:rsidRDefault="001249F7" w:rsidP="00457CFB">
            <w:pPr>
              <w:spacing w:after="0" w:line="240" w:lineRule="auto"/>
              <w:jc w:val="center"/>
              <w:rPr>
                <w:rFonts w:ascii="Times New Roman" w:hAnsi="Times New Roman"/>
                <w:b/>
                <w:bCs/>
                <w:color w:val="000000"/>
                <w:sz w:val="24"/>
                <w:szCs w:val="24"/>
              </w:rPr>
            </w:pPr>
            <w:r w:rsidRPr="008519D6">
              <w:rPr>
                <w:rFonts w:ascii="Times New Roman" w:hAnsi="Times New Roman"/>
                <w:b/>
                <w:bCs/>
                <w:color w:val="000000"/>
                <w:sz w:val="24"/>
                <w:szCs w:val="24"/>
              </w:rPr>
              <w:t>Treatment</w:t>
            </w:r>
          </w:p>
        </w:tc>
        <w:tc>
          <w:tcPr>
            <w:tcW w:w="975" w:type="dxa"/>
            <w:tcBorders>
              <w:top w:val="single" w:sz="4" w:space="0" w:color="auto"/>
              <w:left w:val="nil"/>
              <w:bottom w:val="double" w:sz="6" w:space="0" w:color="auto"/>
              <w:right w:val="nil"/>
            </w:tcBorders>
            <w:vAlign w:val="center"/>
          </w:tcPr>
          <w:p w:rsidR="001249F7" w:rsidRPr="008519D6" w:rsidRDefault="001249F7" w:rsidP="00457CFB">
            <w:pPr>
              <w:spacing w:after="0" w:line="240" w:lineRule="auto"/>
              <w:jc w:val="center"/>
              <w:rPr>
                <w:rFonts w:ascii="Times New Roman" w:hAnsi="Times New Roman"/>
                <w:b/>
                <w:bCs/>
                <w:color w:val="000000"/>
                <w:sz w:val="24"/>
                <w:szCs w:val="24"/>
              </w:rPr>
            </w:pPr>
            <w:r w:rsidRPr="008519D6">
              <w:rPr>
                <w:rFonts w:ascii="Times New Roman" w:hAnsi="Times New Roman"/>
                <w:b/>
                <w:bCs/>
                <w:color w:val="000000"/>
                <w:sz w:val="24"/>
                <w:szCs w:val="24"/>
              </w:rPr>
              <w:t>Rate</w:t>
            </w:r>
          </w:p>
        </w:tc>
        <w:tc>
          <w:tcPr>
            <w:tcW w:w="876" w:type="dxa"/>
            <w:tcBorders>
              <w:top w:val="single" w:sz="4" w:space="0" w:color="auto"/>
              <w:left w:val="nil"/>
              <w:bottom w:val="double" w:sz="6" w:space="0" w:color="auto"/>
              <w:right w:val="nil"/>
            </w:tcBorders>
            <w:vAlign w:val="center"/>
          </w:tcPr>
          <w:p w:rsidR="001249F7" w:rsidRPr="008519D6" w:rsidRDefault="001249F7" w:rsidP="00457CFB">
            <w:pPr>
              <w:spacing w:after="0" w:line="240" w:lineRule="auto"/>
              <w:jc w:val="center"/>
              <w:rPr>
                <w:rFonts w:ascii="Times New Roman" w:hAnsi="Times New Roman"/>
                <w:b/>
                <w:bCs/>
                <w:color w:val="000000"/>
                <w:sz w:val="24"/>
                <w:szCs w:val="24"/>
              </w:rPr>
            </w:pPr>
            <w:r w:rsidRPr="008519D6">
              <w:rPr>
                <w:rFonts w:ascii="Times New Roman" w:hAnsi="Times New Roman"/>
                <w:b/>
                <w:bCs/>
                <w:color w:val="000000"/>
                <w:sz w:val="24"/>
                <w:szCs w:val="24"/>
              </w:rPr>
              <w:t>Culls (#</w:t>
            </w:r>
            <w:r>
              <w:rPr>
                <w:rFonts w:ascii="Times New Roman" w:hAnsi="Times New Roman"/>
                <w:b/>
                <w:bCs/>
                <w:color w:val="000000"/>
                <w:sz w:val="24"/>
                <w:szCs w:val="24"/>
              </w:rPr>
              <w:t>/</w:t>
            </w:r>
            <w:r w:rsidRPr="008519D6">
              <w:rPr>
                <w:rFonts w:ascii="Times New Roman" w:hAnsi="Times New Roman"/>
                <w:b/>
                <w:bCs/>
                <w:color w:val="000000"/>
                <w:sz w:val="24"/>
                <w:szCs w:val="24"/>
              </w:rPr>
              <w:t>ft</w:t>
            </w:r>
            <w:r w:rsidRPr="008519D6">
              <w:rPr>
                <w:rFonts w:ascii="Times New Roman" w:hAnsi="Times New Roman"/>
                <w:b/>
                <w:bCs/>
                <w:color w:val="000000"/>
                <w:sz w:val="24"/>
                <w:szCs w:val="24"/>
                <w:vertAlign w:val="superscript"/>
              </w:rPr>
              <w:t>2</w:t>
            </w:r>
            <w:r w:rsidRPr="008519D6">
              <w:rPr>
                <w:rFonts w:ascii="Times New Roman" w:hAnsi="Times New Roman"/>
                <w:b/>
                <w:bCs/>
                <w:color w:val="000000"/>
                <w:sz w:val="24"/>
                <w:szCs w:val="24"/>
              </w:rPr>
              <w:t>)</w:t>
            </w:r>
          </w:p>
        </w:tc>
        <w:tc>
          <w:tcPr>
            <w:tcW w:w="1190" w:type="dxa"/>
            <w:tcBorders>
              <w:top w:val="single" w:sz="4" w:space="0" w:color="auto"/>
              <w:left w:val="nil"/>
              <w:bottom w:val="double" w:sz="6" w:space="0" w:color="auto"/>
              <w:right w:val="nil"/>
            </w:tcBorders>
            <w:vAlign w:val="center"/>
          </w:tcPr>
          <w:p w:rsidR="001249F7" w:rsidRPr="008519D6" w:rsidRDefault="001249F7" w:rsidP="00457CFB">
            <w:pPr>
              <w:spacing w:after="0" w:line="240" w:lineRule="auto"/>
              <w:jc w:val="center"/>
              <w:rPr>
                <w:rFonts w:ascii="Times New Roman" w:hAnsi="Times New Roman"/>
                <w:b/>
                <w:bCs/>
                <w:color w:val="000000"/>
                <w:sz w:val="24"/>
                <w:szCs w:val="24"/>
              </w:rPr>
            </w:pPr>
            <w:r w:rsidRPr="008519D6">
              <w:rPr>
                <w:rFonts w:ascii="Times New Roman" w:hAnsi="Times New Roman"/>
                <w:b/>
                <w:bCs/>
                <w:color w:val="000000"/>
                <w:sz w:val="24"/>
                <w:szCs w:val="24"/>
              </w:rPr>
              <w:t>Plantable (#</w:t>
            </w:r>
            <w:r>
              <w:rPr>
                <w:rFonts w:ascii="Times New Roman" w:hAnsi="Times New Roman"/>
                <w:b/>
                <w:bCs/>
                <w:color w:val="000000"/>
                <w:sz w:val="24"/>
                <w:szCs w:val="24"/>
              </w:rPr>
              <w:t>/</w:t>
            </w:r>
            <w:r w:rsidRPr="008519D6">
              <w:rPr>
                <w:rFonts w:ascii="Times New Roman" w:hAnsi="Times New Roman"/>
                <w:b/>
                <w:bCs/>
                <w:color w:val="000000"/>
                <w:sz w:val="24"/>
                <w:szCs w:val="24"/>
              </w:rPr>
              <w:t>ft</w:t>
            </w:r>
            <w:r w:rsidRPr="008519D6">
              <w:rPr>
                <w:rFonts w:ascii="Times New Roman" w:hAnsi="Times New Roman"/>
                <w:b/>
                <w:bCs/>
                <w:color w:val="000000"/>
                <w:sz w:val="24"/>
                <w:szCs w:val="24"/>
                <w:vertAlign w:val="superscript"/>
              </w:rPr>
              <w:t>2</w:t>
            </w:r>
            <w:r w:rsidRPr="008519D6">
              <w:rPr>
                <w:rFonts w:ascii="Times New Roman" w:hAnsi="Times New Roman"/>
                <w:b/>
                <w:bCs/>
                <w:color w:val="000000"/>
                <w:sz w:val="24"/>
                <w:szCs w:val="24"/>
              </w:rPr>
              <w:t>)</w:t>
            </w:r>
          </w:p>
        </w:tc>
        <w:tc>
          <w:tcPr>
            <w:tcW w:w="1060" w:type="dxa"/>
            <w:tcBorders>
              <w:top w:val="single" w:sz="4" w:space="0" w:color="auto"/>
              <w:left w:val="nil"/>
              <w:bottom w:val="double" w:sz="6" w:space="0" w:color="auto"/>
              <w:right w:val="nil"/>
            </w:tcBorders>
            <w:vAlign w:val="center"/>
          </w:tcPr>
          <w:p w:rsidR="001249F7" w:rsidRPr="008519D6" w:rsidRDefault="001249F7" w:rsidP="00457CFB">
            <w:pPr>
              <w:spacing w:after="0" w:line="240" w:lineRule="auto"/>
              <w:jc w:val="center"/>
              <w:rPr>
                <w:rFonts w:ascii="Times New Roman" w:hAnsi="Times New Roman"/>
                <w:b/>
                <w:bCs/>
                <w:color w:val="000000"/>
                <w:sz w:val="24"/>
                <w:szCs w:val="24"/>
              </w:rPr>
            </w:pPr>
            <w:r w:rsidRPr="008519D6">
              <w:rPr>
                <w:rFonts w:ascii="Times New Roman" w:hAnsi="Times New Roman"/>
                <w:b/>
                <w:bCs/>
                <w:color w:val="000000"/>
                <w:sz w:val="24"/>
                <w:szCs w:val="24"/>
              </w:rPr>
              <w:t>Density (</w:t>
            </w:r>
            <w:r>
              <w:rPr>
                <w:rFonts w:ascii="Times New Roman" w:hAnsi="Times New Roman"/>
                <w:b/>
                <w:bCs/>
                <w:color w:val="000000"/>
                <w:sz w:val="24"/>
                <w:szCs w:val="24"/>
              </w:rPr>
              <w:t>#</w:t>
            </w:r>
            <w:r w:rsidRPr="008519D6">
              <w:rPr>
                <w:rFonts w:ascii="Times New Roman" w:hAnsi="Times New Roman"/>
                <w:b/>
                <w:bCs/>
                <w:color w:val="000000"/>
                <w:sz w:val="24"/>
                <w:szCs w:val="24"/>
              </w:rPr>
              <w:t>ft</w:t>
            </w:r>
            <w:r w:rsidRPr="008519D6">
              <w:rPr>
                <w:rFonts w:ascii="Times New Roman" w:hAnsi="Times New Roman"/>
                <w:b/>
                <w:bCs/>
                <w:color w:val="000000"/>
                <w:sz w:val="24"/>
                <w:szCs w:val="24"/>
                <w:vertAlign w:val="superscript"/>
              </w:rPr>
              <w:t>2</w:t>
            </w:r>
            <w:r w:rsidRPr="008519D6">
              <w:rPr>
                <w:rFonts w:ascii="Times New Roman" w:hAnsi="Times New Roman"/>
                <w:b/>
                <w:bCs/>
                <w:color w:val="000000"/>
                <w:sz w:val="24"/>
                <w:szCs w:val="24"/>
              </w:rPr>
              <w:t>)</w:t>
            </w:r>
          </w:p>
        </w:tc>
        <w:tc>
          <w:tcPr>
            <w:tcW w:w="1120" w:type="dxa"/>
            <w:tcBorders>
              <w:top w:val="single" w:sz="4" w:space="0" w:color="auto"/>
              <w:left w:val="nil"/>
              <w:bottom w:val="double" w:sz="6" w:space="0" w:color="auto"/>
              <w:right w:val="nil"/>
            </w:tcBorders>
            <w:vAlign w:val="center"/>
          </w:tcPr>
          <w:p w:rsidR="001249F7" w:rsidRPr="008519D6" w:rsidRDefault="001249F7" w:rsidP="00457CFB">
            <w:pPr>
              <w:spacing w:after="0" w:line="240" w:lineRule="auto"/>
              <w:jc w:val="center"/>
              <w:rPr>
                <w:rFonts w:ascii="Times New Roman" w:hAnsi="Times New Roman"/>
                <w:b/>
                <w:bCs/>
                <w:color w:val="000000"/>
                <w:sz w:val="24"/>
                <w:szCs w:val="24"/>
              </w:rPr>
            </w:pPr>
            <w:r w:rsidRPr="008519D6">
              <w:rPr>
                <w:rFonts w:ascii="Times New Roman" w:hAnsi="Times New Roman"/>
                <w:b/>
                <w:bCs/>
                <w:color w:val="000000"/>
                <w:sz w:val="24"/>
                <w:szCs w:val="24"/>
              </w:rPr>
              <w:t>Height (cm)</w:t>
            </w:r>
          </w:p>
        </w:tc>
        <w:tc>
          <w:tcPr>
            <w:tcW w:w="940" w:type="dxa"/>
            <w:tcBorders>
              <w:top w:val="single" w:sz="4" w:space="0" w:color="auto"/>
              <w:left w:val="nil"/>
              <w:bottom w:val="double" w:sz="6" w:space="0" w:color="auto"/>
              <w:right w:val="nil"/>
            </w:tcBorders>
            <w:vAlign w:val="center"/>
          </w:tcPr>
          <w:p w:rsidR="001249F7" w:rsidRPr="008519D6" w:rsidRDefault="001249F7" w:rsidP="00457CFB">
            <w:pPr>
              <w:spacing w:after="0" w:line="240" w:lineRule="auto"/>
              <w:jc w:val="center"/>
              <w:rPr>
                <w:rFonts w:ascii="Times New Roman" w:hAnsi="Times New Roman"/>
                <w:b/>
                <w:bCs/>
                <w:color w:val="000000"/>
                <w:sz w:val="24"/>
                <w:szCs w:val="24"/>
              </w:rPr>
            </w:pPr>
            <w:r w:rsidRPr="008519D6">
              <w:rPr>
                <w:rFonts w:ascii="Times New Roman" w:hAnsi="Times New Roman"/>
                <w:b/>
                <w:bCs/>
                <w:color w:val="000000"/>
                <w:sz w:val="24"/>
                <w:szCs w:val="24"/>
              </w:rPr>
              <w:t>RCD (mm)</w:t>
            </w:r>
          </w:p>
        </w:tc>
        <w:tc>
          <w:tcPr>
            <w:tcW w:w="1120" w:type="dxa"/>
            <w:tcBorders>
              <w:top w:val="single" w:sz="4" w:space="0" w:color="auto"/>
              <w:left w:val="nil"/>
              <w:bottom w:val="double" w:sz="6" w:space="0" w:color="auto"/>
              <w:right w:val="nil"/>
            </w:tcBorders>
            <w:vAlign w:val="center"/>
          </w:tcPr>
          <w:p w:rsidR="001249F7" w:rsidRPr="008519D6" w:rsidRDefault="001249F7" w:rsidP="00457CFB">
            <w:pPr>
              <w:spacing w:after="0" w:line="240" w:lineRule="auto"/>
              <w:jc w:val="center"/>
              <w:rPr>
                <w:rFonts w:ascii="Times New Roman" w:hAnsi="Times New Roman"/>
                <w:b/>
                <w:bCs/>
                <w:color w:val="000000"/>
                <w:sz w:val="24"/>
                <w:szCs w:val="24"/>
              </w:rPr>
            </w:pPr>
            <w:r w:rsidRPr="008519D6">
              <w:rPr>
                <w:rFonts w:ascii="Times New Roman" w:hAnsi="Times New Roman"/>
                <w:b/>
                <w:bCs/>
                <w:color w:val="000000"/>
                <w:sz w:val="24"/>
                <w:szCs w:val="24"/>
              </w:rPr>
              <w:t>Root Wt (g)</w:t>
            </w:r>
          </w:p>
        </w:tc>
        <w:tc>
          <w:tcPr>
            <w:tcW w:w="1220" w:type="dxa"/>
            <w:tcBorders>
              <w:top w:val="single" w:sz="4" w:space="0" w:color="auto"/>
              <w:left w:val="nil"/>
              <w:bottom w:val="double" w:sz="6" w:space="0" w:color="auto"/>
              <w:right w:val="nil"/>
            </w:tcBorders>
            <w:vAlign w:val="center"/>
          </w:tcPr>
          <w:p w:rsidR="001249F7" w:rsidRPr="008519D6" w:rsidRDefault="001249F7" w:rsidP="00457CFB">
            <w:pPr>
              <w:spacing w:after="0" w:line="240" w:lineRule="auto"/>
              <w:jc w:val="center"/>
              <w:rPr>
                <w:rFonts w:ascii="Times New Roman" w:hAnsi="Times New Roman"/>
                <w:b/>
                <w:bCs/>
                <w:color w:val="000000"/>
                <w:sz w:val="24"/>
                <w:szCs w:val="24"/>
              </w:rPr>
            </w:pPr>
            <w:r w:rsidRPr="008519D6">
              <w:rPr>
                <w:rFonts w:ascii="Times New Roman" w:hAnsi="Times New Roman"/>
                <w:b/>
                <w:bCs/>
                <w:color w:val="000000"/>
                <w:sz w:val="24"/>
                <w:szCs w:val="24"/>
              </w:rPr>
              <w:t>Shoot Wt (g)</w:t>
            </w:r>
          </w:p>
        </w:tc>
        <w:tc>
          <w:tcPr>
            <w:tcW w:w="1000" w:type="dxa"/>
            <w:tcBorders>
              <w:top w:val="single" w:sz="4" w:space="0" w:color="auto"/>
              <w:left w:val="nil"/>
              <w:bottom w:val="double" w:sz="6" w:space="0" w:color="auto"/>
              <w:right w:val="nil"/>
            </w:tcBorders>
            <w:vAlign w:val="center"/>
          </w:tcPr>
          <w:p w:rsidR="001249F7" w:rsidRPr="008519D6" w:rsidRDefault="001249F7" w:rsidP="00457CFB">
            <w:pPr>
              <w:spacing w:after="0" w:line="240" w:lineRule="auto"/>
              <w:jc w:val="center"/>
              <w:rPr>
                <w:rFonts w:ascii="Times New Roman" w:hAnsi="Times New Roman"/>
                <w:b/>
                <w:bCs/>
                <w:color w:val="000000"/>
                <w:sz w:val="24"/>
                <w:szCs w:val="24"/>
              </w:rPr>
            </w:pPr>
            <w:r w:rsidRPr="008519D6">
              <w:rPr>
                <w:rFonts w:ascii="Times New Roman" w:hAnsi="Times New Roman"/>
                <w:b/>
                <w:bCs/>
                <w:color w:val="000000"/>
                <w:sz w:val="24"/>
                <w:szCs w:val="24"/>
              </w:rPr>
              <w:t>RWR (%)</w:t>
            </w:r>
          </w:p>
        </w:tc>
      </w:tr>
      <w:tr w:rsidR="001249F7" w:rsidRPr="00E132E0" w:rsidTr="00336A5D">
        <w:trPr>
          <w:trHeight w:val="330"/>
          <w:jc w:val="center"/>
        </w:trPr>
        <w:tc>
          <w:tcPr>
            <w:tcW w:w="3345" w:type="dxa"/>
            <w:tcBorders>
              <w:top w:val="nil"/>
              <w:left w:val="nil"/>
              <w:bottom w:val="nil"/>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r w:rsidRPr="008519D6">
              <w:rPr>
                <w:rFonts w:ascii="Times New Roman" w:hAnsi="Times New Roman"/>
                <w:color w:val="000000"/>
                <w:sz w:val="24"/>
                <w:szCs w:val="24"/>
              </w:rPr>
              <w:t>Pendulum AquaCap</w:t>
            </w:r>
          </w:p>
        </w:tc>
        <w:tc>
          <w:tcPr>
            <w:tcW w:w="975" w:type="dxa"/>
            <w:tcBorders>
              <w:top w:val="nil"/>
              <w:left w:val="nil"/>
              <w:bottom w:val="nil"/>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r w:rsidRPr="008519D6">
              <w:rPr>
                <w:rFonts w:ascii="Times New Roman" w:hAnsi="Times New Roman"/>
                <w:color w:val="000000"/>
                <w:sz w:val="24"/>
                <w:szCs w:val="24"/>
              </w:rPr>
              <w:t>2X</w:t>
            </w:r>
          </w:p>
        </w:tc>
        <w:tc>
          <w:tcPr>
            <w:tcW w:w="876" w:type="dxa"/>
            <w:tcBorders>
              <w:top w:val="nil"/>
              <w:left w:val="nil"/>
              <w:bottom w:val="nil"/>
              <w:right w:val="nil"/>
            </w:tcBorders>
            <w:noWrap/>
            <w:vAlign w:val="bottom"/>
          </w:tcPr>
          <w:p w:rsidR="001249F7" w:rsidRDefault="001249F7" w:rsidP="00336A5D">
            <w:pPr>
              <w:jc w:val="center"/>
              <w:rPr>
                <w:color w:val="000000"/>
                <w:sz w:val="24"/>
                <w:szCs w:val="24"/>
              </w:rPr>
            </w:pPr>
            <w:r>
              <w:rPr>
                <w:color w:val="000000"/>
              </w:rPr>
              <w:t>2.6</w:t>
            </w:r>
          </w:p>
        </w:tc>
        <w:tc>
          <w:tcPr>
            <w:tcW w:w="1190" w:type="dxa"/>
            <w:tcBorders>
              <w:top w:val="nil"/>
              <w:left w:val="nil"/>
              <w:bottom w:val="nil"/>
              <w:right w:val="nil"/>
            </w:tcBorders>
            <w:noWrap/>
            <w:vAlign w:val="bottom"/>
          </w:tcPr>
          <w:p w:rsidR="001249F7" w:rsidRDefault="001249F7" w:rsidP="00336A5D">
            <w:pPr>
              <w:jc w:val="center"/>
              <w:rPr>
                <w:color w:val="000000"/>
                <w:sz w:val="24"/>
                <w:szCs w:val="24"/>
              </w:rPr>
            </w:pPr>
            <w:r>
              <w:rPr>
                <w:color w:val="000000"/>
              </w:rPr>
              <w:t>12.2</w:t>
            </w:r>
          </w:p>
        </w:tc>
        <w:tc>
          <w:tcPr>
            <w:tcW w:w="1060" w:type="dxa"/>
            <w:tcBorders>
              <w:top w:val="nil"/>
              <w:left w:val="nil"/>
              <w:bottom w:val="nil"/>
              <w:right w:val="nil"/>
            </w:tcBorders>
            <w:noWrap/>
            <w:vAlign w:val="bottom"/>
          </w:tcPr>
          <w:p w:rsidR="001249F7" w:rsidRDefault="001249F7" w:rsidP="00336A5D">
            <w:pPr>
              <w:jc w:val="center"/>
              <w:rPr>
                <w:color w:val="000000"/>
                <w:sz w:val="24"/>
                <w:szCs w:val="24"/>
              </w:rPr>
            </w:pPr>
            <w:r>
              <w:rPr>
                <w:color w:val="000000"/>
              </w:rPr>
              <w:t>15.0</w:t>
            </w:r>
          </w:p>
        </w:tc>
        <w:tc>
          <w:tcPr>
            <w:tcW w:w="1120" w:type="dxa"/>
            <w:tcBorders>
              <w:top w:val="nil"/>
              <w:left w:val="nil"/>
              <w:bottom w:val="nil"/>
              <w:right w:val="nil"/>
            </w:tcBorders>
            <w:noWrap/>
            <w:vAlign w:val="bottom"/>
          </w:tcPr>
          <w:p w:rsidR="001249F7" w:rsidRDefault="001249F7" w:rsidP="00336A5D">
            <w:pPr>
              <w:jc w:val="center"/>
              <w:rPr>
                <w:color w:val="000000"/>
                <w:sz w:val="24"/>
                <w:szCs w:val="24"/>
              </w:rPr>
            </w:pPr>
            <w:r>
              <w:rPr>
                <w:color w:val="000000"/>
              </w:rPr>
              <w:t>27.3</w:t>
            </w:r>
          </w:p>
        </w:tc>
        <w:tc>
          <w:tcPr>
            <w:tcW w:w="940" w:type="dxa"/>
            <w:tcBorders>
              <w:top w:val="nil"/>
              <w:left w:val="nil"/>
              <w:bottom w:val="nil"/>
              <w:right w:val="nil"/>
            </w:tcBorders>
            <w:noWrap/>
            <w:vAlign w:val="bottom"/>
          </w:tcPr>
          <w:p w:rsidR="001249F7" w:rsidRDefault="001249F7" w:rsidP="00336A5D">
            <w:pPr>
              <w:jc w:val="center"/>
              <w:rPr>
                <w:color w:val="000000"/>
                <w:sz w:val="24"/>
                <w:szCs w:val="24"/>
              </w:rPr>
            </w:pPr>
            <w:r>
              <w:rPr>
                <w:color w:val="000000"/>
              </w:rPr>
              <w:t>4.87</w:t>
            </w:r>
          </w:p>
        </w:tc>
        <w:tc>
          <w:tcPr>
            <w:tcW w:w="1120" w:type="dxa"/>
            <w:tcBorders>
              <w:top w:val="nil"/>
              <w:left w:val="nil"/>
              <w:bottom w:val="nil"/>
              <w:right w:val="nil"/>
            </w:tcBorders>
            <w:noWrap/>
            <w:vAlign w:val="bottom"/>
          </w:tcPr>
          <w:p w:rsidR="001249F7" w:rsidRDefault="001249F7" w:rsidP="00336A5D">
            <w:pPr>
              <w:jc w:val="center"/>
              <w:rPr>
                <w:color w:val="000000"/>
                <w:sz w:val="24"/>
                <w:szCs w:val="24"/>
              </w:rPr>
            </w:pPr>
            <w:r>
              <w:rPr>
                <w:color w:val="000000"/>
              </w:rPr>
              <w:t>1.03</w:t>
            </w:r>
          </w:p>
        </w:tc>
        <w:tc>
          <w:tcPr>
            <w:tcW w:w="1220" w:type="dxa"/>
            <w:tcBorders>
              <w:top w:val="nil"/>
              <w:left w:val="nil"/>
              <w:bottom w:val="nil"/>
              <w:right w:val="nil"/>
            </w:tcBorders>
            <w:noWrap/>
            <w:vAlign w:val="bottom"/>
          </w:tcPr>
          <w:p w:rsidR="001249F7" w:rsidRDefault="001249F7" w:rsidP="00336A5D">
            <w:pPr>
              <w:jc w:val="center"/>
              <w:rPr>
                <w:color w:val="000000"/>
                <w:sz w:val="24"/>
                <w:szCs w:val="24"/>
              </w:rPr>
            </w:pPr>
            <w:r>
              <w:rPr>
                <w:color w:val="000000"/>
              </w:rPr>
              <w:t>3.91</w:t>
            </w:r>
          </w:p>
        </w:tc>
        <w:tc>
          <w:tcPr>
            <w:tcW w:w="1000" w:type="dxa"/>
            <w:tcBorders>
              <w:top w:val="nil"/>
              <w:left w:val="nil"/>
              <w:bottom w:val="nil"/>
              <w:right w:val="nil"/>
            </w:tcBorders>
            <w:noWrap/>
            <w:vAlign w:val="bottom"/>
          </w:tcPr>
          <w:p w:rsidR="001249F7" w:rsidRDefault="001249F7" w:rsidP="00336A5D">
            <w:pPr>
              <w:jc w:val="center"/>
              <w:rPr>
                <w:color w:val="000000"/>
                <w:sz w:val="24"/>
                <w:szCs w:val="24"/>
              </w:rPr>
            </w:pPr>
            <w:r>
              <w:rPr>
                <w:color w:val="000000"/>
              </w:rPr>
              <w:t>20.9</w:t>
            </w:r>
          </w:p>
        </w:tc>
      </w:tr>
      <w:tr w:rsidR="001249F7" w:rsidRPr="00E132E0" w:rsidTr="00336A5D">
        <w:trPr>
          <w:trHeight w:val="315"/>
          <w:jc w:val="center"/>
        </w:trPr>
        <w:tc>
          <w:tcPr>
            <w:tcW w:w="3345" w:type="dxa"/>
            <w:tcBorders>
              <w:top w:val="nil"/>
              <w:left w:val="nil"/>
              <w:bottom w:val="nil"/>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r w:rsidRPr="008519D6">
              <w:rPr>
                <w:rFonts w:ascii="Times New Roman" w:hAnsi="Times New Roman"/>
                <w:color w:val="000000"/>
                <w:sz w:val="24"/>
                <w:szCs w:val="24"/>
              </w:rPr>
              <w:t>Pendulum AquaCap + Pine bark</w:t>
            </w:r>
          </w:p>
        </w:tc>
        <w:tc>
          <w:tcPr>
            <w:tcW w:w="975" w:type="dxa"/>
            <w:tcBorders>
              <w:top w:val="nil"/>
              <w:left w:val="nil"/>
              <w:bottom w:val="nil"/>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r w:rsidRPr="008519D6">
              <w:rPr>
                <w:rFonts w:ascii="Times New Roman" w:hAnsi="Times New Roman"/>
                <w:color w:val="000000"/>
                <w:sz w:val="24"/>
                <w:szCs w:val="24"/>
              </w:rPr>
              <w:t>2X</w:t>
            </w:r>
          </w:p>
        </w:tc>
        <w:tc>
          <w:tcPr>
            <w:tcW w:w="876" w:type="dxa"/>
            <w:tcBorders>
              <w:top w:val="nil"/>
              <w:left w:val="nil"/>
              <w:bottom w:val="nil"/>
              <w:right w:val="nil"/>
            </w:tcBorders>
            <w:noWrap/>
            <w:vAlign w:val="bottom"/>
          </w:tcPr>
          <w:p w:rsidR="001249F7" w:rsidRDefault="001249F7" w:rsidP="00336A5D">
            <w:pPr>
              <w:jc w:val="center"/>
              <w:rPr>
                <w:color w:val="000000"/>
                <w:sz w:val="24"/>
                <w:szCs w:val="24"/>
              </w:rPr>
            </w:pPr>
            <w:r>
              <w:rPr>
                <w:color w:val="000000"/>
              </w:rPr>
              <w:t>2.9</w:t>
            </w:r>
          </w:p>
        </w:tc>
        <w:tc>
          <w:tcPr>
            <w:tcW w:w="1190" w:type="dxa"/>
            <w:tcBorders>
              <w:top w:val="nil"/>
              <w:left w:val="nil"/>
              <w:bottom w:val="nil"/>
              <w:right w:val="nil"/>
            </w:tcBorders>
            <w:noWrap/>
            <w:vAlign w:val="bottom"/>
          </w:tcPr>
          <w:p w:rsidR="001249F7" w:rsidRDefault="001249F7" w:rsidP="00336A5D">
            <w:pPr>
              <w:jc w:val="center"/>
              <w:rPr>
                <w:color w:val="000000"/>
                <w:sz w:val="24"/>
                <w:szCs w:val="24"/>
              </w:rPr>
            </w:pPr>
            <w:r>
              <w:rPr>
                <w:color w:val="000000"/>
              </w:rPr>
              <w:t>14.5</w:t>
            </w:r>
          </w:p>
        </w:tc>
        <w:tc>
          <w:tcPr>
            <w:tcW w:w="1060" w:type="dxa"/>
            <w:tcBorders>
              <w:top w:val="nil"/>
              <w:left w:val="nil"/>
              <w:bottom w:val="nil"/>
              <w:right w:val="nil"/>
            </w:tcBorders>
            <w:noWrap/>
            <w:vAlign w:val="bottom"/>
          </w:tcPr>
          <w:p w:rsidR="001249F7" w:rsidRDefault="001249F7" w:rsidP="00336A5D">
            <w:pPr>
              <w:jc w:val="center"/>
              <w:rPr>
                <w:color w:val="000000"/>
                <w:sz w:val="24"/>
                <w:szCs w:val="24"/>
              </w:rPr>
            </w:pPr>
            <w:r>
              <w:rPr>
                <w:color w:val="000000"/>
              </w:rPr>
              <w:t>17.4</w:t>
            </w:r>
          </w:p>
        </w:tc>
        <w:tc>
          <w:tcPr>
            <w:tcW w:w="1120" w:type="dxa"/>
            <w:tcBorders>
              <w:top w:val="nil"/>
              <w:left w:val="nil"/>
              <w:bottom w:val="nil"/>
              <w:right w:val="nil"/>
            </w:tcBorders>
            <w:noWrap/>
            <w:vAlign w:val="bottom"/>
          </w:tcPr>
          <w:p w:rsidR="001249F7" w:rsidRDefault="001249F7" w:rsidP="00336A5D">
            <w:pPr>
              <w:jc w:val="center"/>
              <w:rPr>
                <w:color w:val="000000"/>
                <w:sz w:val="24"/>
                <w:szCs w:val="24"/>
              </w:rPr>
            </w:pPr>
            <w:r>
              <w:rPr>
                <w:color w:val="000000"/>
              </w:rPr>
              <w:t>27.5</w:t>
            </w:r>
          </w:p>
        </w:tc>
        <w:tc>
          <w:tcPr>
            <w:tcW w:w="940" w:type="dxa"/>
            <w:tcBorders>
              <w:top w:val="nil"/>
              <w:left w:val="nil"/>
              <w:bottom w:val="nil"/>
              <w:right w:val="nil"/>
            </w:tcBorders>
            <w:noWrap/>
            <w:vAlign w:val="bottom"/>
          </w:tcPr>
          <w:p w:rsidR="001249F7" w:rsidRDefault="001249F7" w:rsidP="00336A5D">
            <w:pPr>
              <w:jc w:val="center"/>
              <w:rPr>
                <w:color w:val="000000"/>
                <w:sz w:val="24"/>
                <w:szCs w:val="24"/>
              </w:rPr>
            </w:pPr>
            <w:r>
              <w:rPr>
                <w:color w:val="000000"/>
              </w:rPr>
              <w:t>4.64</w:t>
            </w:r>
          </w:p>
        </w:tc>
        <w:tc>
          <w:tcPr>
            <w:tcW w:w="1120" w:type="dxa"/>
            <w:tcBorders>
              <w:top w:val="nil"/>
              <w:left w:val="nil"/>
              <w:bottom w:val="nil"/>
              <w:right w:val="nil"/>
            </w:tcBorders>
            <w:noWrap/>
            <w:vAlign w:val="bottom"/>
          </w:tcPr>
          <w:p w:rsidR="001249F7" w:rsidRDefault="001249F7" w:rsidP="00336A5D">
            <w:pPr>
              <w:jc w:val="center"/>
              <w:rPr>
                <w:color w:val="000000"/>
                <w:sz w:val="24"/>
                <w:szCs w:val="24"/>
              </w:rPr>
            </w:pPr>
            <w:r>
              <w:rPr>
                <w:color w:val="000000"/>
              </w:rPr>
              <w:t>0.94</w:t>
            </w:r>
          </w:p>
        </w:tc>
        <w:tc>
          <w:tcPr>
            <w:tcW w:w="1220" w:type="dxa"/>
            <w:tcBorders>
              <w:top w:val="nil"/>
              <w:left w:val="nil"/>
              <w:bottom w:val="nil"/>
              <w:right w:val="nil"/>
            </w:tcBorders>
            <w:noWrap/>
            <w:vAlign w:val="bottom"/>
          </w:tcPr>
          <w:p w:rsidR="001249F7" w:rsidRDefault="001249F7" w:rsidP="00336A5D">
            <w:pPr>
              <w:jc w:val="center"/>
              <w:rPr>
                <w:color w:val="000000"/>
                <w:sz w:val="24"/>
                <w:szCs w:val="24"/>
              </w:rPr>
            </w:pPr>
            <w:r>
              <w:rPr>
                <w:color w:val="000000"/>
              </w:rPr>
              <w:t>3.67</w:t>
            </w:r>
          </w:p>
        </w:tc>
        <w:tc>
          <w:tcPr>
            <w:tcW w:w="1000" w:type="dxa"/>
            <w:tcBorders>
              <w:top w:val="nil"/>
              <w:left w:val="nil"/>
              <w:bottom w:val="nil"/>
              <w:right w:val="nil"/>
            </w:tcBorders>
            <w:noWrap/>
            <w:vAlign w:val="bottom"/>
          </w:tcPr>
          <w:p w:rsidR="001249F7" w:rsidRDefault="001249F7" w:rsidP="00336A5D">
            <w:pPr>
              <w:jc w:val="center"/>
              <w:rPr>
                <w:color w:val="000000"/>
                <w:sz w:val="24"/>
                <w:szCs w:val="24"/>
              </w:rPr>
            </w:pPr>
            <w:r>
              <w:rPr>
                <w:color w:val="000000"/>
              </w:rPr>
              <w:t>20.5</w:t>
            </w:r>
          </w:p>
        </w:tc>
      </w:tr>
      <w:tr w:rsidR="001249F7" w:rsidRPr="00E132E0" w:rsidTr="00336A5D">
        <w:trPr>
          <w:trHeight w:val="315"/>
          <w:jc w:val="center"/>
        </w:trPr>
        <w:tc>
          <w:tcPr>
            <w:tcW w:w="3345" w:type="dxa"/>
            <w:tcBorders>
              <w:top w:val="nil"/>
              <w:left w:val="nil"/>
              <w:bottom w:val="single" w:sz="4" w:space="0" w:color="auto"/>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r w:rsidRPr="008519D6">
              <w:rPr>
                <w:rFonts w:ascii="Times New Roman" w:hAnsi="Times New Roman"/>
                <w:color w:val="000000"/>
                <w:sz w:val="24"/>
                <w:szCs w:val="24"/>
              </w:rPr>
              <w:t>LSD</w:t>
            </w:r>
            <w:r w:rsidRPr="008519D6">
              <w:rPr>
                <w:rFonts w:ascii="Times New Roman" w:hAnsi="Times New Roman"/>
                <w:color w:val="000000"/>
                <w:sz w:val="24"/>
                <w:szCs w:val="24"/>
                <w:vertAlign w:val="superscript"/>
              </w:rPr>
              <w:t>*</w:t>
            </w:r>
          </w:p>
        </w:tc>
        <w:tc>
          <w:tcPr>
            <w:tcW w:w="975" w:type="dxa"/>
            <w:tcBorders>
              <w:top w:val="nil"/>
              <w:left w:val="nil"/>
              <w:bottom w:val="single" w:sz="4" w:space="0" w:color="auto"/>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r w:rsidRPr="008519D6">
              <w:rPr>
                <w:rFonts w:ascii="Times New Roman" w:hAnsi="Times New Roman"/>
                <w:color w:val="000000"/>
                <w:sz w:val="24"/>
                <w:szCs w:val="24"/>
              </w:rPr>
              <w:t> </w:t>
            </w:r>
          </w:p>
        </w:tc>
        <w:tc>
          <w:tcPr>
            <w:tcW w:w="876" w:type="dxa"/>
            <w:tcBorders>
              <w:top w:val="nil"/>
              <w:left w:val="nil"/>
              <w:bottom w:val="single" w:sz="4" w:space="0" w:color="auto"/>
              <w:right w:val="nil"/>
            </w:tcBorders>
            <w:noWrap/>
            <w:vAlign w:val="bottom"/>
          </w:tcPr>
          <w:p w:rsidR="001249F7" w:rsidRDefault="001249F7" w:rsidP="00336A5D">
            <w:pPr>
              <w:jc w:val="center"/>
              <w:rPr>
                <w:i/>
                <w:iCs/>
                <w:color w:val="000000"/>
                <w:sz w:val="24"/>
                <w:szCs w:val="24"/>
              </w:rPr>
            </w:pPr>
            <w:r>
              <w:rPr>
                <w:i/>
                <w:iCs/>
                <w:color w:val="000000"/>
              </w:rPr>
              <w:t>1.1</w:t>
            </w:r>
          </w:p>
        </w:tc>
        <w:tc>
          <w:tcPr>
            <w:tcW w:w="1190" w:type="dxa"/>
            <w:tcBorders>
              <w:top w:val="nil"/>
              <w:left w:val="nil"/>
              <w:bottom w:val="single" w:sz="4" w:space="0" w:color="auto"/>
              <w:right w:val="nil"/>
            </w:tcBorders>
            <w:noWrap/>
            <w:vAlign w:val="bottom"/>
          </w:tcPr>
          <w:p w:rsidR="001249F7" w:rsidRDefault="001249F7" w:rsidP="00336A5D">
            <w:pPr>
              <w:jc w:val="center"/>
              <w:rPr>
                <w:i/>
                <w:iCs/>
                <w:color w:val="000000"/>
                <w:sz w:val="24"/>
                <w:szCs w:val="24"/>
              </w:rPr>
            </w:pPr>
            <w:r>
              <w:rPr>
                <w:i/>
                <w:iCs/>
                <w:color w:val="000000"/>
              </w:rPr>
              <w:t>1.6</w:t>
            </w:r>
          </w:p>
        </w:tc>
        <w:tc>
          <w:tcPr>
            <w:tcW w:w="1060" w:type="dxa"/>
            <w:tcBorders>
              <w:top w:val="nil"/>
              <w:left w:val="nil"/>
              <w:bottom w:val="single" w:sz="4" w:space="0" w:color="auto"/>
              <w:right w:val="nil"/>
            </w:tcBorders>
            <w:noWrap/>
            <w:vAlign w:val="bottom"/>
          </w:tcPr>
          <w:p w:rsidR="001249F7" w:rsidRDefault="001249F7" w:rsidP="00336A5D">
            <w:pPr>
              <w:jc w:val="center"/>
              <w:rPr>
                <w:i/>
                <w:iCs/>
                <w:color w:val="000000"/>
                <w:sz w:val="24"/>
                <w:szCs w:val="24"/>
              </w:rPr>
            </w:pPr>
            <w:r>
              <w:rPr>
                <w:i/>
                <w:iCs/>
                <w:color w:val="000000"/>
              </w:rPr>
              <w:t>1.9</w:t>
            </w:r>
          </w:p>
        </w:tc>
        <w:tc>
          <w:tcPr>
            <w:tcW w:w="1120" w:type="dxa"/>
            <w:tcBorders>
              <w:top w:val="nil"/>
              <w:left w:val="nil"/>
              <w:bottom w:val="single" w:sz="4" w:space="0" w:color="auto"/>
              <w:right w:val="nil"/>
            </w:tcBorders>
            <w:noWrap/>
            <w:vAlign w:val="bottom"/>
          </w:tcPr>
          <w:p w:rsidR="001249F7" w:rsidRDefault="001249F7" w:rsidP="00336A5D">
            <w:pPr>
              <w:jc w:val="center"/>
              <w:rPr>
                <w:i/>
                <w:iCs/>
                <w:color w:val="000000"/>
                <w:sz w:val="24"/>
                <w:szCs w:val="24"/>
              </w:rPr>
            </w:pPr>
            <w:r>
              <w:rPr>
                <w:i/>
                <w:iCs/>
                <w:color w:val="000000"/>
              </w:rPr>
              <w:t>1.1</w:t>
            </w:r>
          </w:p>
        </w:tc>
        <w:tc>
          <w:tcPr>
            <w:tcW w:w="940" w:type="dxa"/>
            <w:tcBorders>
              <w:top w:val="nil"/>
              <w:left w:val="nil"/>
              <w:bottom w:val="single" w:sz="4" w:space="0" w:color="auto"/>
              <w:right w:val="nil"/>
            </w:tcBorders>
            <w:noWrap/>
            <w:vAlign w:val="bottom"/>
          </w:tcPr>
          <w:p w:rsidR="001249F7" w:rsidRDefault="001249F7" w:rsidP="00336A5D">
            <w:pPr>
              <w:jc w:val="center"/>
              <w:rPr>
                <w:i/>
                <w:iCs/>
                <w:color w:val="000000"/>
                <w:sz w:val="24"/>
                <w:szCs w:val="24"/>
              </w:rPr>
            </w:pPr>
            <w:r>
              <w:rPr>
                <w:i/>
                <w:iCs/>
                <w:color w:val="000000"/>
              </w:rPr>
              <w:t>0.20</w:t>
            </w:r>
          </w:p>
        </w:tc>
        <w:tc>
          <w:tcPr>
            <w:tcW w:w="1120" w:type="dxa"/>
            <w:tcBorders>
              <w:top w:val="nil"/>
              <w:left w:val="nil"/>
              <w:bottom w:val="single" w:sz="4" w:space="0" w:color="auto"/>
              <w:right w:val="nil"/>
            </w:tcBorders>
            <w:noWrap/>
            <w:vAlign w:val="bottom"/>
          </w:tcPr>
          <w:p w:rsidR="001249F7" w:rsidRDefault="001249F7" w:rsidP="00336A5D">
            <w:pPr>
              <w:jc w:val="center"/>
              <w:rPr>
                <w:i/>
                <w:iCs/>
                <w:color w:val="000000"/>
                <w:sz w:val="24"/>
                <w:szCs w:val="24"/>
              </w:rPr>
            </w:pPr>
            <w:r>
              <w:rPr>
                <w:i/>
                <w:iCs/>
                <w:color w:val="000000"/>
              </w:rPr>
              <w:t>0.12</w:t>
            </w:r>
          </w:p>
        </w:tc>
        <w:tc>
          <w:tcPr>
            <w:tcW w:w="1220" w:type="dxa"/>
            <w:tcBorders>
              <w:top w:val="nil"/>
              <w:left w:val="nil"/>
              <w:bottom w:val="single" w:sz="4" w:space="0" w:color="auto"/>
              <w:right w:val="nil"/>
            </w:tcBorders>
            <w:noWrap/>
            <w:vAlign w:val="bottom"/>
          </w:tcPr>
          <w:p w:rsidR="001249F7" w:rsidRDefault="001249F7" w:rsidP="00336A5D">
            <w:pPr>
              <w:jc w:val="center"/>
              <w:rPr>
                <w:i/>
                <w:iCs/>
                <w:color w:val="000000"/>
                <w:sz w:val="24"/>
                <w:szCs w:val="24"/>
              </w:rPr>
            </w:pPr>
            <w:r>
              <w:rPr>
                <w:i/>
                <w:iCs/>
                <w:color w:val="000000"/>
              </w:rPr>
              <w:t>0.43</w:t>
            </w:r>
          </w:p>
        </w:tc>
        <w:tc>
          <w:tcPr>
            <w:tcW w:w="1000" w:type="dxa"/>
            <w:tcBorders>
              <w:top w:val="nil"/>
              <w:left w:val="nil"/>
              <w:bottom w:val="single" w:sz="4" w:space="0" w:color="auto"/>
              <w:right w:val="nil"/>
            </w:tcBorders>
            <w:noWrap/>
            <w:vAlign w:val="bottom"/>
          </w:tcPr>
          <w:p w:rsidR="001249F7" w:rsidRDefault="001249F7" w:rsidP="00336A5D">
            <w:pPr>
              <w:jc w:val="center"/>
              <w:rPr>
                <w:i/>
                <w:iCs/>
                <w:color w:val="000000"/>
                <w:sz w:val="24"/>
                <w:szCs w:val="24"/>
              </w:rPr>
            </w:pPr>
            <w:r>
              <w:rPr>
                <w:i/>
                <w:iCs/>
                <w:color w:val="000000"/>
              </w:rPr>
              <w:t>1.6</w:t>
            </w:r>
          </w:p>
        </w:tc>
      </w:tr>
      <w:tr w:rsidR="001249F7" w:rsidRPr="00E132E0" w:rsidTr="00336A5D">
        <w:trPr>
          <w:trHeight w:val="315"/>
          <w:jc w:val="center"/>
        </w:trPr>
        <w:tc>
          <w:tcPr>
            <w:tcW w:w="3345" w:type="dxa"/>
            <w:tcBorders>
              <w:top w:val="nil"/>
              <w:left w:val="nil"/>
              <w:bottom w:val="nil"/>
              <w:right w:val="nil"/>
            </w:tcBorders>
            <w:noWrap/>
            <w:vAlign w:val="bottom"/>
          </w:tcPr>
          <w:p w:rsidR="001249F7" w:rsidRPr="008519D6" w:rsidRDefault="001249F7" w:rsidP="008519D6">
            <w:pPr>
              <w:spacing w:after="0" w:line="240" w:lineRule="auto"/>
              <w:jc w:val="center"/>
              <w:rPr>
                <w:rFonts w:ascii="Times New Roman" w:hAnsi="Times New Roman"/>
                <w:b/>
                <w:bCs/>
                <w:color w:val="000000"/>
                <w:sz w:val="24"/>
                <w:szCs w:val="24"/>
              </w:rPr>
            </w:pPr>
            <w:r w:rsidRPr="008519D6">
              <w:rPr>
                <w:rFonts w:ascii="Times New Roman" w:hAnsi="Times New Roman"/>
                <w:b/>
                <w:bCs/>
                <w:color w:val="000000"/>
                <w:sz w:val="24"/>
                <w:szCs w:val="24"/>
              </w:rPr>
              <w:t>Source</w:t>
            </w:r>
          </w:p>
        </w:tc>
        <w:tc>
          <w:tcPr>
            <w:tcW w:w="975" w:type="dxa"/>
            <w:tcBorders>
              <w:top w:val="nil"/>
              <w:left w:val="nil"/>
              <w:bottom w:val="nil"/>
              <w:right w:val="nil"/>
            </w:tcBorders>
            <w:noWrap/>
            <w:vAlign w:val="bottom"/>
          </w:tcPr>
          <w:p w:rsidR="001249F7" w:rsidRPr="008519D6" w:rsidRDefault="001249F7" w:rsidP="008519D6">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d</w:t>
            </w:r>
            <w:r w:rsidRPr="008519D6">
              <w:rPr>
                <w:rFonts w:ascii="Times New Roman" w:hAnsi="Times New Roman"/>
                <w:b/>
                <w:bCs/>
                <w:color w:val="000000"/>
                <w:sz w:val="24"/>
                <w:szCs w:val="24"/>
              </w:rPr>
              <w:t>f</w:t>
            </w:r>
            <w:r w:rsidRPr="008519D6">
              <w:rPr>
                <w:rFonts w:ascii="Times New Roman" w:hAnsi="Times New Roman"/>
                <w:b/>
                <w:bCs/>
                <w:color w:val="000000"/>
                <w:sz w:val="24"/>
                <w:szCs w:val="24"/>
                <w:vertAlign w:val="superscript"/>
              </w:rPr>
              <w:t>**</w:t>
            </w:r>
          </w:p>
        </w:tc>
        <w:tc>
          <w:tcPr>
            <w:tcW w:w="8526" w:type="dxa"/>
            <w:gridSpan w:val="8"/>
            <w:tcBorders>
              <w:top w:val="single" w:sz="4" w:space="0" w:color="auto"/>
              <w:left w:val="nil"/>
              <w:bottom w:val="nil"/>
              <w:right w:val="nil"/>
            </w:tcBorders>
            <w:noWrap/>
            <w:vAlign w:val="bottom"/>
          </w:tcPr>
          <w:p w:rsidR="001249F7" w:rsidRPr="008519D6" w:rsidRDefault="001249F7" w:rsidP="008519D6">
            <w:pPr>
              <w:spacing w:after="0" w:line="240" w:lineRule="auto"/>
              <w:jc w:val="center"/>
              <w:rPr>
                <w:rFonts w:ascii="Times New Roman" w:hAnsi="Times New Roman"/>
                <w:b/>
                <w:bCs/>
                <w:color w:val="000000"/>
                <w:sz w:val="24"/>
                <w:szCs w:val="24"/>
              </w:rPr>
            </w:pPr>
            <w:r w:rsidRPr="008519D6">
              <w:rPr>
                <w:rFonts w:ascii="Times New Roman" w:hAnsi="Times New Roman"/>
                <w:b/>
                <w:bCs/>
                <w:color w:val="000000"/>
                <w:sz w:val="24"/>
                <w:szCs w:val="24"/>
              </w:rPr>
              <w:t>P &gt; F</w:t>
            </w:r>
          </w:p>
        </w:tc>
      </w:tr>
      <w:tr w:rsidR="001249F7" w:rsidRPr="00E132E0" w:rsidTr="00336A5D">
        <w:trPr>
          <w:trHeight w:val="315"/>
          <w:jc w:val="center"/>
        </w:trPr>
        <w:tc>
          <w:tcPr>
            <w:tcW w:w="3345" w:type="dxa"/>
            <w:tcBorders>
              <w:top w:val="nil"/>
              <w:left w:val="nil"/>
              <w:bottom w:val="nil"/>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Treatment</w:t>
            </w:r>
          </w:p>
        </w:tc>
        <w:tc>
          <w:tcPr>
            <w:tcW w:w="975" w:type="dxa"/>
            <w:tcBorders>
              <w:top w:val="nil"/>
              <w:left w:val="nil"/>
              <w:bottom w:val="nil"/>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876" w:type="dxa"/>
            <w:tcBorders>
              <w:top w:val="nil"/>
              <w:left w:val="nil"/>
              <w:bottom w:val="nil"/>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p>
        </w:tc>
        <w:tc>
          <w:tcPr>
            <w:tcW w:w="1190" w:type="dxa"/>
            <w:tcBorders>
              <w:top w:val="nil"/>
              <w:left w:val="nil"/>
              <w:bottom w:val="nil"/>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p>
        </w:tc>
        <w:tc>
          <w:tcPr>
            <w:tcW w:w="1060" w:type="dxa"/>
            <w:tcBorders>
              <w:top w:val="nil"/>
              <w:left w:val="nil"/>
              <w:bottom w:val="nil"/>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p>
        </w:tc>
        <w:tc>
          <w:tcPr>
            <w:tcW w:w="1120" w:type="dxa"/>
            <w:tcBorders>
              <w:top w:val="nil"/>
              <w:left w:val="nil"/>
              <w:bottom w:val="nil"/>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p>
        </w:tc>
        <w:tc>
          <w:tcPr>
            <w:tcW w:w="940" w:type="dxa"/>
            <w:tcBorders>
              <w:top w:val="nil"/>
              <w:left w:val="nil"/>
              <w:bottom w:val="nil"/>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p>
        </w:tc>
        <w:tc>
          <w:tcPr>
            <w:tcW w:w="1120" w:type="dxa"/>
            <w:tcBorders>
              <w:top w:val="nil"/>
              <w:left w:val="nil"/>
              <w:bottom w:val="nil"/>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p>
        </w:tc>
        <w:tc>
          <w:tcPr>
            <w:tcW w:w="1220" w:type="dxa"/>
            <w:tcBorders>
              <w:top w:val="nil"/>
              <w:left w:val="nil"/>
              <w:bottom w:val="nil"/>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p>
        </w:tc>
        <w:tc>
          <w:tcPr>
            <w:tcW w:w="1000" w:type="dxa"/>
            <w:tcBorders>
              <w:top w:val="nil"/>
              <w:left w:val="nil"/>
              <w:bottom w:val="nil"/>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p>
        </w:tc>
      </w:tr>
      <w:tr w:rsidR="001249F7" w:rsidRPr="00E132E0" w:rsidTr="00336A5D">
        <w:trPr>
          <w:trHeight w:val="315"/>
          <w:jc w:val="center"/>
        </w:trPr>
        <w:tc>
          <w:tcPr>
            <w:tcW w:w="3345" w:type="dxa"/>
            <w:tcBorders>
              <w:top w:val="nil"/>
              <w:left w:val="nil"/>
              <w:bottom w:val="nil"/>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Location</w:t>
            </w:r>
          </w:p>
        </w:tc>
        <w:tc>
          <w:tcPr>
            <w:tcW w:w="975" w:type="dxa"/>
            <w:tcBorders>
              <w:top w:val="nil"/>
              <w:left w:val="nil"/>
              <w:bottom w:val="nil"/>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876" w:type="dxa"/>
            <w:tcBorders>
              <w:top w:val="nil"/>
              <w:left w:val="nil"/>
              <w:bottom w:val="nil"/>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p>
        </w:tc>
        <w:tc>
          <w:tcPr>
            <w:tcW w:w="1190" w:type="dxa"/>
            <w:tcBorders>
              <w:top w:val="nil"/>
              <w:left w:val="nil"/>
              <w:bottom w:val="nil"/>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p>
        </w:tc>
        <w:tc>
          <w:tcPr>
            <w:tcW w:w="1060" w:type="dxa"/>
            <w:tcBorders>
              <w:top w:val="nil"/>
              <w:left w:val="nil"/>
              <w:bottom w:val="nil"/>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p>
        </w:tc>
        <w:tc>
          <w:tcPr>
            <w:tcW w:w="1120" w:type="dxa"/>
            <w:tcBorders>
              <w:top w:val="nil"/>
              <w:left w:val="nil"/>
              <w:bottom w:val="nil"/>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p>
        </w:tc>
        <w:tc>
          <w:tcPr>
            <w:tcW w:w="940" w:type="dxa"/>
            <w:tcBorders>
              <w:top w:val="nil"/>
              <w:left w:val="nil"/>
              <w:bottom w:val="nil"/>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p>
        </w:tc>
        <w:tc>
          <w:tcPr>
            <w:tcW w:w="1120" w:type="dxa"/>
            <w:tcBorders>
              <w:top w:val="nil"/>
              <w:left w:val="nil"/>
              <w:bottom w:val="nil"/>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p>
        </w:tc>
        <w:tc>
          <w:tcPr>
            <w:tcW w:w="1220" w:type="dxa"/>
            <w:tcBorders>
              <w:top w:val="nil"/>
              <w:left w:val="nil"/>
              <w:bottom w:val="nil"/>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p>
        </w:tc>
        <w:tc>
          <w:tcPr>
            <w:tcW w:w="1000" w:type="dxa"/>
            <w:tcBorders>
              <w:top w:val="nil"/>
              <w:left w:val="nil"/>
              <w:bottom w:val="nil"/>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p>
        </w:tc>
      </w:tr>
      <w:tr w:rsidR="001249F7" w:rsidRPr="00E132E0" w:rsidTr="00336A5D">
        <w:trPr>
          <w:trHeight w:val="315"/>
          <w:jc w:val="center"/>
        </w:trPr>
        <w:tc>
          <w:tcPr>
            <w:tcW w:w="3345" w:type="dxa"/>
            <w:tcBorders>
              <w:top w:val="nil"/>
              <w:left w:val="nil"/>
              <w:bottom w:val="single" w:sz="4" w:space="0" w:color="auto"/>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r w:rsidRPr="008519D6">
              <w:rPr>
                <w:rFonts w:ascii="Times New Roman" w:hAnsi="Times New Roman"/>
                <w:color w:val="000000"/>
                <w:sz w:val="24"/>
                <w:szCs w:val="24"/>
              </w:rPr>
              <w:t>Error</w:t>
            </w:r>
          </w:p>
        </w:tc>
        <w:tc>
          <w:tcPr>
            <w:tcW w:w="975" w:type="dxa"/>
            <w:tcBorders>
              <w:top w:val="nil"/>
              <w:left w:val="nil"/>
              <w:bottom w:val="single" w:sz="4" w:space="0" w:color="auto"/>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w:t>
            </w:r>
          </w:p>
        </w:tc>
        <w:tc>
          <w:tcPr>
            <w:tcW w:w="876" w:type="dxa"/>
            <w:tcBorders>
              <w:top w:val="nil"/>
              <w:left w:val="nil"/>
              <w:bottom w:val="single" w:sz="4" w:space="0" w:color="auto"/>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r w:rsidRPr="008519D6">
              <w:rPr>
                <w:rFonts w:ascii="Times New Roman" w:hAnsi="Times New Roman"/>
                <w:color w:val="000000"/>
                <w:sz w:val="24"/>
                <w:szCs w:val="24"/>
              </w:rPr>
              <w:t> </w:t>
            </w:r>
          </w:p>
        </w:tc>
        <w:tc>
          <w:tcPr>
            <w:tcW w:w="1190" w:type="dxa"/>
            <w:tcBorders>
              <w:top w:val="nil"/>
              <w:left w:val="nil"/>
              <w:bottom w:val="single" w:sz="4" w:space="0" w:color="auto"/>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r w:rsidRPr="008519D6">
              <w:rPr>
                <w:rFonts w:ascii="Times New Roman" w:hAnsi="Times New Roman"/>
                <w:color w:val="000000"/>
                <w:sz w:val="24"/>
                <w:szCs w:val="24"/>
              </w:rPr>
              <w:t> </w:t>
            </w:r>
          </w:p>
        </w:tc>
        <w:tc>
          <w:tcPr>
            <w:tcW w:w="1060" w:type="dxa"/>
            <w:tcBorders>
              <w:top w:val="nil"/>
              <w:left w:val="nil"/>
              <w:bottom w:val="single" w:sz="4" w:space="0" w:color="auto"/>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r w:rsidRPr="008519D6">
              <w:rPr>
                <w:rFonts w:ascii="Times New Roman" w:hAnsi="Times New Roman"/>
                <w:color w:val="000000"/>
                <w:sz w:val="24"/>
                <w:szCs w:val="24"/>
              </w:rPr>
              <w:t> </w:t>
            </w:r>
          </w:p>
        </w:tc>
        <w:tc>
          <w:tcPr>
            <w:tcW w:w="1120" w:type="dxa"/>
            <w:tcBorders>
              <w:top w:val="nil"/>
              <w:left w:val="nil"/>
              <w:bottom w:val="single" w:sz="4" w:space="0" w:color="auto"/>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r w:rsidRPr="008519D6">
              <w:rPr>
                <w:rFonts w:ascii="Times New Roman" w:hAnsi="Times New Roman"/>
                <w:color w:val="000000"/>
                <w:sz w:val="24"/>
                <w:szCs w:val="24"/>
              </w:rPr>
              <w:t> </w:t>
            </w:r>
          </w:p>
        </w:tc>
        <w:tc>
          <w:tcPr>
            <w:tcW w:w="940" w:type="dxa"/>
            <w:tcBorders>
              <w:top w:val="nil"/>
              <w:left w:val="nil"/>
              <w:bottom w:val="single" w:sz="4" w:space="0" w:color="auto"/>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r w:rsidRPr="008519D6">
              <w:rPr>
                <w:rFonts w:ascii="Times New Roman" w:hAnsi="Times New Roman"/>
                <w:color w:val="000000"/>
                <w:sz w:val="24"/>
                <w:szCs w:val="24"/>
              </w:rPr>
              <w:t> </w:t>
            </w:r>
          </w:p>
        </w:tc>
        <w:tc>
          <w:tcPr>
            <w:tcW w:w="1120" w:type="dxa"/>
            <w:tcBorders>
              <w:top w:val="nil"/>
              <w:left w:val="nil"/>
              <w:bottom w:val="single" w:sz="4" w:space="0" w:color="auto"/>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r w:rsidRPr="008519D6">
              <w:rPr>
                <w:rFonts w:ascii="Times New Roman" w:hAnsi="Times New Roman"/>
                <w:color w:val="000000"/>
                <w:sz w:val="24"/>
                <w:szCs w:val="24"/>
              </w:rPr>
              <w:t> </w:t>
            </w:r>
          </w:p>
        </w:tc>
        <w:tc>
          <w:tcPr>
            <w:tcW w:w="1220" w:type="dxa"/>
            <w:tcBorders>
              <w:top w:val="nil"/>
              <w:left w:val="nil"/>
              <w:bottom w:val="single" w:sz="4" w:space="0" w:color="auto"/>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r w:rsidRPr="008519D6">
              <w:rPr>
                <w:rFonts w:ascii="Times New Roman" w:hAnsi="Times New Roman"/>
                <w:color w:val="000000"/>
                <w:sz w:val="24"/>
                <w:szCs w:val="24"/>
              </w:rPr>
              <w:t> </w:t>
            </w:r>
          </w:p>
        </w:tc>
        <w:tc>
          <w:tcPr>
            <w:tcW w:w="1000" w:type="dxa"/>
            <w:tcBorders>
              <w:top w:val="nil"/>
              <w:left w:val="nil"/>
              <w:bottom w:val="single" w:sz="4" w:space="0" w:color="auto"/>
              <w:right w:val="nil"/>
            </w:tcBorders>
            <w:noWrap/>
            <w:vAlign w:val="bottom"/>
          </w:tcPr>
          <w:p w:rsidR="001249F7" w:rsidRPr="008519D6" w:rsidRDefault="001249F7" w:rsidP="008519D6">
            <w:pPr>
              <w:spacing w:after="0" w:line="240" w:lineRule="auto"/>
              <w:jc w:val="center"/>
              <w:rPr>
                <w:rFonts w:ascii="Times New Roman" w:hAnsi="Times New Roman"/>
                <w:color w:val="000000"/>
                <w:sz w:val="24"/>
                <w:szCs w:val="24"/>
              </w:rPr>
            </w:pPr>
            <w:r w:rsidRPr="008519D6">
              <w:rPr>
                <w:rFonts w:ascii="Times New Roman" w:hAnsi="Times New Roman"/>
                <w:color w:val="000000"/>
                <w:sz w:val="24"/>
                <w:szCs w:val="24"/>
              </w:rPr>
              <w:t> </w:t>
            </w:r>
          </w:p>
        </w:tc>
      </w:tr>
    </w:tbl>
    <w:p w:rsidR="001249F7" w:rsidRDefault="001249F7" w:rsidP="00B0159A">
      <w:pPr>
        <w:spacing w:after="0" w:line="240" w:lineRule="auto"/>
        <w:rPr>
          <w:rFonts w:ascii="Times New Roman" w:hAnsi="Times New Roman"/>
          <w:sz w:val="24"/>
          <w:szCs w:val="24"/>
        </w:rPr>
      </w:pPr>
      <w:r w:rsidRPr="008519D6">
        <w:rPr>
          <w:rFonts w:ascii="Times New Roman" w:hAnsi="Times New Roman"/>
          <w:sz w:val="24"/>
          <w:szCs w:val="24"/>
          <w:vertAlign w:val="superscript"/>
        </w:rPr>
        <w:t>*</w:t>
      </w:r>
      <w:r>
        <w:rPr>
          <w:rFonts w:ascii="Times New Roman" w:hAnsi="Times New Roman"/>
          <w:sz w:val="24"/>
          <w:szCs w:val="24"/>
        </w:rPr>
        <w:t xml:space="preserve"> Least significant differences are italicized; </w:t>
      </w:r>
      <w:r w:rsidRPr="008519D6">
        <w:rPr>
          <w:rFonts w:ascii="Times New Roman" w:hAnsi="Times New Roman"/>
          <w:sz w:val="24"/>
          <w:szCs w:val="24"/>
          <w:vertAlign w:val="superscript"/>
        </w:rPr>
        <w:t>**</w:t>
      </w:r>
      <w:r>
        <w:rPr>
          <w:rFonts w:ascii="Times New Roman" w:hAnsi="Times New Roman"/>
          <w:sz w:val="24"/>
          <w:szCs w:val="24"/>
        </w:rPr>
        <w:t xml:space="preserve"> Degrees of freedom</w:t>
      </w:r>
    </w:p>
    <w:p w:rsidR="001249F7" w:rsidRDefault="001249F7" w:rsidP="00043FE7">
      <w:pPr>
        <w:spacing w:after="100" w:line="240" w:lineRule="auto"/>
      </w:pPr>
      <w:r w:rsidRPr="002C240D">
        <w:t>Table 4</w:t>
      </w:r>
      <w:r>
        <w:t xml:space="preserve">. </w:t>
      </w:r>
      <w:r w:rsidRPr="00336A5D">
        <w:rPr>
          <w:rFonts w:ascii="Times New Roman" w:hAnsi="Times New Roman"/>
          <w:sz w:val="24"/>
          <w:szCs w:val="24"/>
        </w:rPr>
        <w:t xml:space="preserve"> </w:t>
      </w:r>
      <w:r>
        <w:rPr>
          <w:rFonts w:ascii="Times New Roman" w:hAnsi="Times New Roman"/>
          <w:sz w:val="24"/>
          <w:szCs w:val="24"/>
        </w:rPr>
        <w:t>The number of culls and plantable seedlings and seedling density, height, root collar diameter (RCD), root dry weight, shoot dry weight and root dry weight ratio (RWR) for loblolly pine seedlings, by nursery location.</w:t>
      </w:r>
      <w:r w:rsidRPr="006D7D17">
        <w:rPr>
          <w:snapToGrid w:val="0"/>
          <w:color w:val="000000"/>
          <w:w w:val="0"/>
          <w:sz w:val="2"/>
          <w:u w:color="000000"/>
          <w:bdr w:val="none" w:sz="0" w:space="0" w:color="000000"/>
          <w:shd w:val="clear" w:color="000000" w:fill="000000"/>
          <w:lang/>
        </w:rPr>
        <w:t xml:space="preserve"> </w:t>
      </w:r>
    </w:p>
    <w:p w:rsidR="001249F7" w:rsidRDefault="001249F7" w:rsidP="00BC068A"/>
    <w:p w:rsidR="001249F7" w:rsidRDefault="001249F7" w:rsidP="00BC068A"/>
    <w:p w:rsidR="001249F7" w:rsidRDefault="001249F7" w:rsidP="00BC068A"/>
    <w:p w:rsidR="001249F7" w:rsidRPr="006D7D17" w:rsidRDefault="001249F7" w:rsidP="00BC068A"/>
    <w:p w:rsidR="001249F7" w:rsidRPr="00BC068A" w:rsidRDefault="001249F7" w:rsidP="00B0159A">
      <w:pPr>
        <w:spacing w:after="0" w:line="240" w:lineRule="auto"/>
        <w:rPr>
          <w:rFonts w:ascii="Times New Roman" w:hAnsi="Times New Roman"/>
          <w:sz w:val="24"/>
          <w:szCs w:val="24"/>
        </w:rPr>
      </w:pPr>
    </w:p>
    <w:sectPr w:rsidR="001249F7" w:rsidRPr="00BC068A" w:rsidSect="00B0159A">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49F7" w:rsidRDefault="001249F7" w:rsidP="00FA2C9E">
      <w:pPr>
        <w:spacing w:after="0" w:line="240" w:lineRule="auto"/>
      </w:pPr>
      <w:r>
        <w:separator/>
      </w:r>
    </w:p>
  </w:endnote>
  <w:endnote w:type="continuationSeparator" w:id="0">
    <w:p w:rsidR="001249F7" w:rsidRDefault="001249F7" w:rsidP="00FA2C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9F7" w:rsidRDefault="001249F7">
    <w:pPr>
      <w:pStyle w:val="Footer"/>
      <w:jc w:val="center"/>
    </w:pPr>
    <w:fldSimple w:instr=" PAGE   \* MERGEFORMAT ">
      <w:r>
        <w:rPr>
          <w:noProof/>
        </w:rPr>
        <w:t>1</w:t>
      </w:r>
    </w:fldSimple>
  </w:p>
  <w:p w:rsidR="001249F7" w:rsidRDefault="001249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49F7" w:rsidRDefault="001249F7" w:rsidP="00FA2C9E">
      <w:pPr>
        <w:spacing w:after="0" w:line="240" w:lineRule="auto"/>
      </w:pPr>
      <w:r>
        <w:separator/>
      </w:r>
    </w:p>
  </w:footnote>
  <w:footnote w:type="continuationSeparator" w:id="0">
    <w:p w:rsidR="001249F7" w:rsidRDefault="001249F7" w:rsidP="00FA2C9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510D8"/>
    <w:rsid w:val="00013E65"/>
    <w:rsid w:val="00016116"/>
    <w:rsid w:val="00032357"/>
    <w:rsid w:val="00043FE7"/>
    <w:rsid w:val="00047182"/>
    <w:rsid w:val="000F1589"/>
    <w:rsid w:val="00113A28"/>
    <w:rsid w:val="001249F7"/>
    <w:rsid w:val="0015334F"/>
    <w:rsid w:val="00154D3E"/>
    <w:rsid w:val="001A4F1B"/>
    <w:rsid w:val="00221B1F"/>
    <w:rsid w:val="002261DA"/>
    <w:rsid w:val="002319D3"/>
    <w:rsid w:val="00232E9E"/>
    <w:rsid w:val="002510D8"/>
    <w:rsid w:val="002604C2"/>
    <w:rsid w:val="00280141"/>
    <w:rsid w:val="00282F0F"/>
    <w:rsid w:val="00295307"/>
    <w:rsid w:val="002C240D"/>
    <w:rsid w:val="002D65E7"/>
    <w:rsid w:val="002F3382"/>
    <w:rsid w:val="00321C32"/>
    <w:rsid w:val="00335CD0"/>
    <w:rsid w:val="00336A5D"/>
    <w:rsid w:val="00336B2D"/>
    <w:rsid w:val="00345C86"/>
    <w:rsid w:val="00361ABF"/>
    <w:rsid w:val="003809DF"/>
    <w:rsid w:val="00385D0F"/>
    <w:rsid w:val="003C1F0B"/>
    <w:rsid w:val="003F3281"/>
    <w:rsid w:val="00401882"/>
    <w:rsid w:val="00414818"/>
    <w:rsid w:val="004217C3"/>
    <w:rsid w:val="00430A8E"/>
    <w:rsid w:val="00457CFB"/>
    <w:rsid w:val="00461A9E"/>
    <w:rsid w:val="00466CFC"/>
    <w:rsid w:val="004C1432"/>
    <w:rsid w:val="004D3B4A"/>
    <w:rsid w:val="004E6F09"/>
    <w:rsid w:val="004F03BB"/>
    <w:rsid w:val="004F1DE6"/>
    <w:rsid w:val="004F4FEC"/>
    <w:rsid w:val="0051224D"/>
    <w:rsid w:val="00512DB0"/>
    <w:rsid w:val="005206B3"/>
    <w:rsid w:val="00537E69"/>
    <w:rsid w:val="005451DF"/>
    <w:rsid w:val="00551610"/>
    <w:rsid w:val="00565F65"/>
    <w:rsid w:val="00585EB9"/>
    <w:rsid w:val="005A1A15"/>
    <w:rsid w:val="005B71CE"/>
    <w:rsid w:val="005C4F06"/>
    <w:rsid w:val="006031B8"/>
    <w:rsid w:val="00624F07"/>
    <w:rsid w:val="00642464"/>
    <w:rsid w:val="00652E02"/>
    <w:rsid w:val="00661A2B"/>
    <w:rsid w:val="00682757"/>
    <w:rsid w:val="006D7D17"/>
    <w:rsid w:val="006E0CA6"/>
    <w:rsid w:val="006E5FFD"/>
    <w:rsid w:val="00706EDF"/>
    <w:rsid w:val="007073D4"/>
    <w:rsid w:val="00710903"/>
    <w:rsid w:val="00716DD3"/>
    <w:rsid w:val="00722964"/>
    <w:rsid w:val="00773981"/>
    <w:rsid w:val="00773FCD"/>
    <w:rsid w:val="007B2EAF"/>
    <w:rsid w:val="007B609F"/>
    <w:rsid w:val="008025E9"/>
    <w:rsid w:val="0081017C"/>
    <w:rsid w:val="008102DF"/>
    <w:rsid w:val="00810505"/>
    <w:rsid w:val="00821727"/>
    <w:rsid w:val="00835927"/>
    <w:rsid w:val="00843FB0"/>
    <w:rsid w:val="008519D6"/>
    <w:rsid w:val="00876DA5"/>
    <w:rsid w:val="008B04BD"/>
    <w:rsid w:val="008B55C3"/>
    <w:rsid w:val="008E250F"/>
    <w:rsid w:val="008F412A"/>
    <w:rsid w:val="00911EA9"/>
    <w:rsid w:val="0093768A"/>
    <w:rsid w:val="00971C9B"/>
    <w:rsid w:val="00972F01"/>
    <w:rsid w:val="00977BB8"/>
    <w:rsid w:val="009B5FF1"/>
    <w:rsid w:val="009C6EFA"/>
    <w:rsid w:val="009E3805"/>
    <w:rsid w:val="00A0238F"/>
    <w:rsid w:val="00A30CBE"/>
    <w:rsid w:val="00A35E98"/>
    <w:rsid w:val="00A87834"/>
    <w:rsid w:val="00A90092"/>
    <w:rsid w:val="00AA16CF"/>
    <w:rsid w:val="00B0159A"/>
    <w:rsid w:val="00B051B9"/>
    <w:rsid w:val="00B207E8"/>
    <w:rsid w:val="00B53D0A"/>
    <w:rsid w:val="00B671A1"/>
    <w:rsid w:val="00B67CAB"/>
    <w:rsid w:val="00B801DC"/>
    <w:rsid w:val="00BC068A"/>
    <w:rsid w:val="00BD1427"/>
    <w:rsid w:val="00C2612A"/>
    <w:rsid w:val="00C533D8"/>
    <w:rsid w:val="00C53ED5"/>
    <w:rsid w:val="00C90C39"/>
    <w:rsid w:val="00CF2AC8"/>
    <w:rsid w:val="00D27F1F"/>
    <w:rsid w:val="00D5662A"/>
    <w:rsid w:val="00D6585B"/>
    <w:rsid w:val="00D80000"/>
    <w:rsid w:val="00DD4093"/>
    <w:rsid w:val="00E132E0"/>
    <w:rsid w:val="00E6235F"/>
    <w:rsid w:val="00E71FBD"/>
    <w:rsid w:val="00E73F78"/>
    <w:rsid w:val="00E7574E"/>
    <w:rsid w:val="00E81F08"/>
    <w:rsid w:val="00EB1310"/>
    <w:rsid w:val="00EF6184"/>
    <w:rsid w:val="00F148FA"/>
    <w:rsid w:val="00F434C5"/>
    <w:rsid w:val="00F50921"/>
    <w:rsid w:val="00F74F8E"/>
    <w:rsid w:val="00FA2354"/>
    <w:rsid w:val="00FA245F"/>
    <w:rsid w:val="00FA2C9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882"/>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A2C9E"/>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FA2C9E"/>
    <w:rPr>
      <w:rFonts w:cs="Times New Roman"/>
    </w:rPr>
  </w:style>
  <w:style w:type="paragraph" w:styleId="Footer">
    <w:name w:val="footer"/>
    <w:basedOn w:val="Normal"/>
    <w:link w:val="FooterChar"/>
    <w:uiPriority w:val="99"/>
    <w:rsid w:val="00FA2C9E"/>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FA2C9E"/>
    <w:rPr>
      <w:rFonts w:cs="Times New Roman"/>
    </w:rPr>
  </w:style>
</w:styles>
</file>

<file path=word/webSettings.xml><?xml version="1.0" encoding="utf-8"?>
<w:webSettings xmlns:r="http://schemas.openxmlformats.org/officeDocument/2006/relationships" xmlns:w="http://schemas.openxmlformats.org/wordprocessingml/2006/main">
  <w:divs>
    <w:div w:id="1181168124">
      <w:marLeft w:val="0"/>
      <w:marRight w:val="0"/>
      <w:marTop w:val="0"/>
      <w:marBottom w:val="0"/>
      <w:divBdr>
        <w:top w:val="none" w:sz="0" w:space="0" w:color="auto"/>
        <w:left w:val="none" w:sz="0" w:space="0" w:color="auto"/>
        <w:bottom w:val="none" w:sz="0" w:space="0" w:color="auto"/>
        <w:right w:val="none" w:sz="0" w:space="0" w:color="auto"/>
      </w:divBdr>
    </w:div>
    <w:div w:id="1181168125">
      <w:marLeft w:val="0"/>
      <w:marRight w:val="0"/>
      <w:marTop w:val="0"/>
      <w:marBottom w:val="0"/>
      <w:divBdr>
        <w:top w:val="none" w:sz="0" w:space="0" w:color="auto"/>
        <w:left w:val="none" w:sz="0" w:space="0" w:color="auto"/>
        <w:bottom w:val="none" w:sz="0" w:space="0" w:color="auto"/>
        <w:right w:val="none" w:sz="0" w:space="0" w:color="auto"/>
      </w:divBdr>
    </w:div>
    <w:div w:id="1181168126">
      <w:marLeft w:val="0"/>
      <w:marRight w:val="0"/>
      <w:marTop w:val="0"/>
      <w:marBottom w:val="0"/>
      <w:divBdr>
        <w:top w:val="none" w:sz="0" w:space="0" w:color="auto"/>
        <w:left w:val="none" w:sz="0" w:space="0" w:color="auto"/>
        <w:bottom w:val="none" w:sz="0" w:space="0" w:color="auto"/>
        <w:right w:val="none" w:sz="0" w:space="0" w:color="auto"/>
      </w:divBdr>
    </w:div>
    <w:div w:id="1181168127">
      <w:marLeft w:val="0"/>
      <w:marRight w:val="0"/>
      <w:marTop w:val="0"/>
      <w:marBottom w:val="0"/>
      <w:divBdr>
        <w:top w:val="none" w:sz="0" w:space="0" w:color="auto"/>
        <w:left w:val="none" w:sz="0" w:space="0" w:color="auto"/>
        <w:bottom w:val="none" w:sz="0" w:space="0" w:color="auto"/>
        <w:right w:val="none" w:sz="0" w:space="0" w:color="auto"/>
      </w:divBdr>
    </w:div>
    <w:div w:id="1181168128">
      <w:marLeft w:val="0"/>
      <w:marRight w:val="0"/>
      <w:marTop w:val="0"/>
      <w:marBottom w:val="0"/>
      <w:divBdr>
        <w:top w:val="none" w:sz="0" w:space="0" w:color="auto"/>
        <w:left w:val="none" w:sz="0" w:space="0" w:color="auto"/>
        <w:bottom w:val="none" w:sz="0" w:space="0" w:color="auto"/>
        <w:right w:val="none" w:sz="0" w:space="0" w:color="auto"/>
      </w:divBdr>
    </w:div>
    <w:div w:id="1181168129">
      <w:marLeft w:val="0"/>
      <w:marRight w:val="0"/>
      <w:marTop w:val="0"/>
      <w:marBottom w:val="0"/>
      <w:divBdr>
        <w:top w:val="none" w:sz="0" w:space="0" w:color="auto"/>
        <w:left w:val="none" w:sz="0" w:space="0" w:color="auto"/>
        <w:bottom w:val="none" w:sz="0" w:space="0" w:color="auto"/>
        <w:right w:val="none" w:sz="0" w:space="0" w:color="auto"/>
      </w:divBdr>
    </w:div>
    <w:div w:id="1181168130">
      <w:marLeft w:val="0"/>
      <w:marRight w:val="0"/>
      <w:marTop w:val="0"/>
      <w:marBottom w:val="0"/>
      <w:divBdr>
        <w:top w:val="none" w:sz="0" w:space="0" w:color="auto"/>
        <w:left w:val="none" w:sz="0" w:space="0" w:color="auto"/>
        <w:bottom w:val="none" w:sz="0" w:space="0" w:color="auto"/>
        <w:right w:val="none" w:sz="0" w:space="0" w:color="auto"/>
      </w:divBdr>
    </w:div>
    <w:div w:id="1181168131">
      <w:marLeft w:val="0"/>
      <w:marRight w:val="0"/>
      <w:marTop w:val="0"/>
      <w:marBottom w:val="0"/>
      <w:divBdr>
        <w:top w:val="none" w:sz="0" w:space="0" w:color="auto"/>
        <w:left w:val="none" w:sz="0" w:space="0" w:color="auto"/>
        <w:bottom w:val="none" w:sz="0" w:space="0" w:color="auto"/>
        <w:right w:val="none" w:sz="0" w:space="0" w:color="auto"/>
      </w:divBdr>
    </w:div>
    <w:div w:id="1181168132">
      <w:marLeft w:val="0"/>
      <w:marRight w:val="0"/>
      <w:marTop w:val="0"/>
      <w:marBottom w:val="0"/>
      <w:divBdr>
        <w:top w:val="none" w:sz="0" w:space="0" w:color="auto"/>
        <w:left w:val="none" w:sz="0" w:space="0" w:color="auto"/>
        <w:bottom w:val="none" w:sz="0" w:space="0" w:color="auto"/>
        <w:right w:val="none" w:sz="0" w:space="0" w:color="auto"/>
      </w:divBdr>
    </w:div>
    <w:div w:id="1181168133">
      <w:marLeft w:val="0"/>
      <w:marRight w:val="0"/>
      <w:marTop w:val="0"/>
      <w:marBottom w:val="0"/>
      <w:divBdr>
        <w:top w:val="none" w:sz="0" w:space="0" w:color="auto"/>
        <w:left w:val="none" w:sz="0" w:space="0" w:color="auto"/>
        <w:bottom w:val="none" w:sz="0" w:space="0" w:color="auto"/>
        <w:right w:val="none" w:sz="0" w:space="0" w:color="auto"/>
      </w:divBdr>
    </w:div>
    <w:div w:id="11811681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37</TotalTime>
  <Pages>1</Pages>
  <Words>923</Words>
  <Characters>5266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LOBLOLLY PINE SEEDLING TOLERANCE TO PENDIMETHALIN USING PINE BARK MULCH AT TIME OF SOWING</dc:title>
  <dc:subject/>
  <dc:creator>Paul Jackson</dc:creator>
  <cp:keywords/>
  <dc:description/>
  <cp:lastModifiedBy>southdb</cp:lastModifiedBy>
  <cp:revision>5</cp:revision>
  <dcterms:created xsi:type="dcterms:W3CDTF">2011-09-26T19:44:00Z</dcterms:created>
  <dcterms:modified xsi:type="dcterms:W3CDTF">2011-09-26T21:23:00Z</dcterms:modified>
</cp:coreProperties>
</file>